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հունվարի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16-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0D0C32" w:rsidRDefault="00362E8F" w:rsidP="00362E8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62E8F" w:rsidRPr="00960651" w:rsidRDefault="00362E8F" w:rsidP="00362E8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¶ä-ÞÐ²äÒ´-11/4-1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>ք.Գավառ Շահումյան 14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ԳՊ-ՇՀԱՊՁԲ-11?4-1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1"/>
        <w:gridCol w:w="1972"/>
        <w:gridCol w:w="2629"/>
        <w:gridCol w:w="2359"/>
        <w:gridCol w:w="1951"/>
      </w:tblGrid>
      <w:tr w:rsidR="00362E8F" w:rsidRPr="0093485D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56347" w:rsidRPr="007B56EC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F56347" w:rsidRPr="000D0C32" w:rsidRDefault="00A71834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1.26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71834" w:rsidRPr="00A71834" w:rsidRDefault="00A71834" w:rsidP="00A71834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A71834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 xml:space="preserve">¸ÇÏÉáý»Ý³Ï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</w:t>
            </w:r>
            <w:r w:rsidRPr="00A71834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</w:t>
            </w:r>
            <w:r w:rsidRPr="00A71834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 xml:space="preserve"> 50Ù· </w:t>
            </w:r>
          </w:p>
          <w:p w:rsidR="00F56347" w:rsidRPr="000D0C32" w:rsidRDefault="00F56347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A71834" w:rsidRDefault="00A71834" w:rsidP="00A71834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Արմֆարմ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F56347" w:rsidRPr="00F56347" w:rsidRDefault="00F56347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7B56EC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56347" w:rsidRPr="007B56EC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56347" w:rsidRPr="000D0C32" w:rsidRDefault="007B56EC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9515AF" w:rsidRPr="0093485D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Default="009515A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1.29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Pr="009515AF" w:rsidRDefault="009515AF" w:rsidP="009515AF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9515AF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>¸ñáï³í»ñÇÝ 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9515AF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:rsidR="009515AF" w:rsidRPr="00A71834" w:rsidRDefault="009515AF" w:rsidP="00A71834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Default="009515AF" w:rsidP="009515AF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Ռիխտեր-Լամբրոն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9515AF" w:rsidRDefault="009515AF" w:rsidP="009515AF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 xml:space="preserve">Նատալի 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ý³ñÙ¦ êäÀ</w:t>
            </w:r>
          </w:p>
          <w:p w:rsidR="009515AF" w:rsidRPr="009515AF" w:rsidRDefault="009515AF" w:rsidP="00A71834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823160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lastRenderedPageBreak/>
              <w:t>1-</w:t>
            </w:r>
            <w:r w:rsidRPr="00823160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2316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515AF" w:rsidRPr="00823160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160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82316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231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2316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823160" w:rsidP="008231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lastRenderedPageBreak/>
              <w:t>Ոչ համապատասխան հայտ</w:t>
            </w:r>
          </w:p>
        </w:tc>
      </w:tr>
      <w:tr w:rsidR="00A71834" w:rsidRPr="0093485D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A71834" w:rsidRPr="000D0C32" w:rsidRDefault="00A71834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1.43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71834" w:rsidRPr="00A71834" w:rsidRDefault="00A71834" w:rsidP="00563CE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A71834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>Î³ñµ³Ù³½»åÇÝ ´áõÉÕ³ñ³Ï³Ý</w:t>
            </w:r>
          </w:p>
          <w:p w:rsidR="00A71834" w:rsidRPr="000D0C32" w:rsidRDefault="00A71834" w:rsidP="00563C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7B56EC" w:rsidRDefault="007B56EC" w:rsidP="007B56EC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Ռիխտեր-Լամբրոն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7B56EC" w:rsidRDefault="007B56EC" w:rsidP="007B56EC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Արմֆարմ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A71834" w:rsidRPr="00F56347" w:rsidRDefault="00A71834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7B56EC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B56E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71834" w:rsidRPr="007B56EC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sz w:val="20"/>
                <w:lang w:val="af-ZA"/>
              </w:rPr>
              <w:t>4-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B56E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B56E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71834" w:rsidRPr="007B56EC" w:rsidRDefault="007B56EC" w:rsidP="00A01E4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9515AF" w:rsidRPr="0093485D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Default="009515AF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1.45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Pr="009515AF" w:rsidRDefault="009515AF" w:rsidP="009515AF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9515AF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>Î³ïí³ËáïÇ Ñ³ÝáõÏ 0,02·</w:t>
            </w:r>
          </w:p>
          <w:p w:rsidR="009515AF" w:rsidRPr="00A71834" w:rsidRDefault="009515AF" w:rsidP="00563CE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 w:rsidRPr="00F56347">
              <w:rPr>
                <w:rFonts w:ascii="Times Armenian" w:hAnsi="Times Armenian"/>
                <w:sz w:val="20"/>
                <w:lang w:val="pt-BR"/>
              </w:rPr>
              <w:t>§ì³·³ ý³ñÙ¦ êäÀ</w:t>
            </w:r>
          </w:p>
          <w:p w:rsidR="00823160" w:rsidRDefault="00823160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9515AF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 xml:space="preserve">Նատալի 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ý³ñÙ¦ êäÀ</w:t>
            </w:r>
          </w:p>
          <w:p w:rsidR="009515AF" w:rsidRPr="00F56347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515AF" w:rsidRPr="000D0C32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7B56EC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5C2D">
              <w:rPr>
                <w:rFonts w:ascii="Sylfaen" w:hAnsi="Sylfaen"/>
                <w:b/>
                <w:sz w:val="20"/>
                <w:lang w:val="af-ZA"/>
              </w:rPr>
              <w:t>Հիմք</w:t>
            </w:r>
            <w:r>
              <w:rPr>
                <w:rFonts w:ascii="Sylfaen" w:hAnsi="Sylfaen"/>
                <w:b/>
                <w:sz w:val="20"/>
                <w:lang w:val="af-ZA"/>
              </w:rPr>
              <w:t>՝ 2011թվականի փետրվարի 10-ի թիվ 168-Ն որոշման 53-րդ կետի 6-րդ ենթակետ</w:t>
            </w:r>
          </w:p>
        </w:tc>
      </w:tr>
      <w:tr w:rsidR="009515AF" w:rsidRPr="007B56EC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Pr="000D0C32" w:rsidRDefault="009515AF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1.46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Default="009515AF" w:rsidP="00A7183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Կլոպիդոգրել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75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մգ </w:t>
            </w:r>
          </w:p>
          <w:p w:rsidR="009515AF" w:rsidRPr="000D0C32" w:rsidRDefault="009515AF" w:rsidP="00563C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Արմֆարմ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9515AF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  <w:p w:rsidR="009515AF" w:rsidRPr="00F56347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823160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823160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2316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515AF" w:rsidRPr="00823160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160">
              <w:rPr>
                <w:rFonts w:ascii="Sylfaen" w:hAnsi="Sylfaen"/>
                <w:sz w:val="20"/>
                <w:lang w:val="af-ZA"/>
              </w:rPr>
              <w:t>4-</w:t>
            </w:r>
            <w:r w:rsidRPr="0082316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231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2316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823160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  <w:tr w:rsidR="009515AF" w:rsidRPr="007B56EC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Pr="000D0C32" w:rsidRDefault="009515AF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1.49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Default="009515AF" w:rsidP="00563CE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Հակակատաղու</w:t>
            </w:r>
            <w:r w:rsidR="007B56EC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թյան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պատվաստանյութ</w:t>
            </w:r>
          </w:p>
          <w:p w:rsidR="009515AF" w:rsidRPr="000D0C32" w:rsidRDefault="009515AF" w:rsidP="00563C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Pr="00F56347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93485D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515AF" w:rsidRPr="0093485D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7B56EC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9515AF" w:rsidRPr="007B56EC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Default="009515A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1.57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Default="009515AF" w:rsidP="00F5634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Մետոկլոպրամիդ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10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մգ</w:t>
            </w:r>
          </w:p>
          <w:p w:rsidR="009515AF" w:rsidRDefault="009515AF" w:rsidP="00F5634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Pr="00F56347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93485D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9515AF" w:rsidRPr="0093485D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485D">
              <w:rPr>
                <w:rFonts w:ascii="Sylfaen" w:hAnsi="Sylfaen"/>
                <w:sz w:val="20"/>
                <w:lang w:val="af-ZA"/>
              </w:rPr>
              <w:t>4-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348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3485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7B56EC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Ոչ մի հայտ չի ներկայացվել</w:t>
            </w:r>
          </w:p>
        </w:tc>
      </w:tr>
      <w:tr w:rsidR="009515AF" w:rsidRPr="007B56EC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Default="009515A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1.65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Default="009515AF" w:rsidP="00F5634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äñÇ¹ÝÇ½áÉáÝ 5Ù·  </w:t>
            </w:r>
          </w:p>
          <w:p w:rsidR="009515AF" w:rsidRDefault="009515AF" w:rsidP="00F5634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823160" w:rsidRDefault="00823160" w:rsidP="00F5634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  <w:p w:rsidR="009515AF" w:rsidRDefault="009515AF" w:rsidP="00F5634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 w:rsidRPr="00F56347">
              <w:rPr>
                <w:rFonts w:ascii="Times Armenian" w:hAnsi="Times Armenian"/>
                <w:sz w:val="20"/>
                <w:lang w:val="pt-BR"/>
              </w:rPr>
              <w:t>§ì³·³ ý³ñÙ¦ êäÀ</w:t>
            </w:r>
          </w:p>
          <w:p w:rsidR="00823160" w:rsidRDefault="00823160" w:rsidP="00823160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9515AF" w:rsidRDefault="009515AF" w:rsidP="00F5634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 xml:space="preserve">Նատալի 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ý³ñÙ¦ êäÀ</w:t>
            </w:r>
          </w:p>
          <w:p w:rsidR="009515AF" w:rsidRPr="00F56347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515AF" w:rsidRPr="000D0C32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7B56EC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5C2D">
              <w:rPr>
                <w:rFonts w:ascii="Sylfaen" w:hAnsi="Sylfaen"/>
                <w:b/>
                <w:sz w:val="20"/>
                <w:lang w:val="af-ZA"/>
              </w:rPr>
              <w:t>Հիմք</w:t>
            </w:r>
            <w:r>
              <w:rPr>
                <w:rFonts w:ascii="Sylfaen" w:hAnsi="Sylfaen"/>
                <w:b/>
                <w:sz w:val="20"/>
                <w:lang w:val="af-ZA"/>
              </w:rPr>
              <w:t>՝ 2011թվականի փետրվարի 10-ի թիվ 168-Ն որոշման 53-րդ կետի 6-րդ ենթակետ</w:t>
            </w:r>
          </w:p>
        </w:tc>
      </w:tr>
      <w:tr w:rsidR="009515AF" w:rsidRPr="007B56EC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Default="009515A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1.72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Pr="00A71834" w:rsidRDefault="009515AF" w:rsidP="00A71834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A71834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>êåÇñáÝ³É³ÏïáÝ</w:t>
            </w:r>
          </w:p>
          <w:p w:rsidR="009515AF" w:rsidRPr="00A71834" w:rsidRDefault="009515AF" w:rsidP="00F5634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Default="009515AF" w:rsidP="00A71834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 w:rsidRPr="00F56347">
              <w:rPr>
                <w:rFonts w:ascii="Times Armenian" w:hAnsi="Times Armenian"/>
                <w:sz w:val="20"/>
                <w:lang w:val="pt-BR"/>
              </w:rPr>
              <w:t>§ì³·³ ý³ñÙ¦ êäÀ</w:t>
            </w:r>
          </w:p>
          <w:p w:rsidR="009515AF" w:rsidRDefault="009515AF" w:rsidP="00A71834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lastRenderedPageBreak/>
              <w:t>§</w:t>
            </w:r>
            <w:r>
              <w:rPr>
                <w:rFonts w:ascii="Sylfaen" w:hAnsi="Sylfaen"/>
                <w:sz w:val="20"/>
                <w:lang w:val="pt-BR"/>
              </w:rPr>
              <w:t>Ռիխտեր-Լամբրոն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823160" w:rsidRDefault="00823160" w:rsidP="00823160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9515AF" w:rsidRPr="00F56347" w:rsidRDefault="009515AF" w:rsidP="00F5634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823160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lastRenderedPageBreak/>
              <w:t>1-</w:t>
            </w:r>
            <w:r w:rsidRPr="00823160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2316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lastRenderedPageBreak/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515AF" w:rsidRPr="00823160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160">
              <w:rPr>
                <w:rFonts w:ascii="Sylfaen" w:hAnsi="Sylfaen"/>
                <w:sz w:val="20"/>
                <w:lang w:val="af-ZA"/>
              </w:rPr>
              <w:t>4-</w:t>
            </w:r>
            <w:r w:rsidRPr="0082316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231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2316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823160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lastRenderedPageBreak/>
              <w:t>Ոչ համապատասխա</w:t>
            </w:r>
            <w:r w:rsidRPr="007B56EC">
              <w:rPr>
                <w:rFonts w:ascii="Sylfaen" w:hAnsi="Sylfaen"/>
                <w:b/>
                <w:sz w:val="20"/>
                <w:lang w:val="af-ZA"/>
              </w:rPr>
              <w:lastRenderedPageBreak/>
              <w:t>ն հայտ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</w:tr>
      <w:tr w:rsidR="009515AF" w:rsidRPr="0093485D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Pr="000D0C32" w:rsidRDefault="009515AF" w:rsidP="00563C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1.85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Pr="00F56347" w:rsidRDefault="009515AF" w:rsidP="00563CE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F56347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 xml:space="preserve">ò»ý³½áÉÇÝ 1· Ý/», Ù/Ù ¹»Õ³÷áßÇ Ý»ñ³ñÏÙ³Ý </w:t>
            </w:r>
          </w:p>
          <w:p w:rsidR="009515AF" w:rsidRPr="000D0C32" w:rsidRDefault="009515AF" w:rsidP="00563C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Pr="00A71834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 w:rsidRPr="00A71834">
              <w:rPr>
                <w:rFonts w:ascii="Times Armenian" w:hAnsi="Times Armenian"/>
                <w:sz w:val="20"/>
                <w:lang w:val="pt-BR"/>
              </w:rPr>
              <w:t>§ì³·³ ý³ñÙ¦ êäÀ</w:t>
            </w:r>
          </w:p>
          <w:p w:rsidR="009515AF" w:rsidRPr="00A71834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 w:rsidRPr="00A71834">
              <w:rPr>
                <w:rFonts w:ascii="Times Armenian" w:hAnsi="Times Armenian"/>
                <w:sz w:val="20"/>
                <w:lang w:val="pt-BR"/>
              </w:rPr>
              <w:t>§</w:t>
            </w:r>
            <w:r w:rsidRPr="00A71834">
              <w:rPr>
                <w:rFonts w:ascii="Sylfaen" w:hAnsi="Sylfaen"/>
                <w:sz w:val="20"/>
                <w:lang w:val="pt-BR"/>
              </w:rPr>
              <w:t xml:space="preserve">Նատալի </w:t>
            </w:r>
            <w:r w:rsidRPr="00A71834">
              <w:rPr>
                <w:rFonts w:ascii="Times Armenian" w:hAnsi="Times Armenian"/>
                <w:sz w:val="20"/>
                <w:lang w:val="pt-BR"/>
              </w:rPr>
              <w:t>ý³ñÙ¦ êäÀ</w:t>
            </w:r>
          </w:p>
          <w:p w:rsidR="00823160" w:rsidRDefault="00823160" w:rsidP="00823160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ԱԼՖԱ-ՖԱՐՄ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9515AF" w:rsidRPr="00A71834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515AF" w:rsidRPr="000D0C32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7B56EC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5C2D">
              <w:rPr>
                <w:rFonts w:ascii="Sylfaen" w:hAnsi="Sylfaen"/>
                <w:b/>
                <w:sz w:val="20"/>
                <w:lang w:val="af-ZA"/>
              </w:rPr>
              <w:t>Հիմք</w:t>
            </w:r>
            <w:r>
              <w:rPr>
                <w:rFonts w:ascii="Sylfaen" w:hAnsi="Sylfaen"/>
                <w:b/>
                <w:sz w:val="20"/>
                <w:lang w:val="af-ZA"/>
              </w:rPr>
              <w:t>՝ 2011թվականի փետրվարի 10-ի թիվ 168-Ն որոշման 53-րդ կետի 6-րդ ենթակետ</w:t>
            </w:r>
          </w:p>
        </w:tc>
      </w:tr>
      <w:tr w:rsidR="009515AF" w:rsidRPr="0093485D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Pr="000D0C32" w:rsidRDefault="009515A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515AF" w:rsidRPr="00F56347" w:rsidRDefault="009515AF" w:rsidP="00F5634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F56347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 xml:space="preserve">´ÅßÏ³Ï³Ý Ó»éÝáó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լատեքսից</w:t>
            </w:r>
            <w:r w:rsidRPr="00F56347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 xml:space="preserve">  áã ëï»ñÇÉ </w:t>
            </w:r>
            <w:r w:rsidRPr="00F56347">
              <w:rPr>
                <w:rFonts w:ascii="Calibri" w:hAnsi="Calibri"/>
                <w:color w:val="000000"/>
                <w:sz w:val="20"/>
                <w:szCs w:val="20"/>
                <w:lang w:val="af-ZA"/>
              </w:rPr>
              <w:t>XL</w:t>
            </w:r>
          </w:p>
          <w:p w:rsidR="009515AF" w:rsidRPr="000D0C32" w:rsidRDefault="009515AF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Default="009515AF" w:rsidP="00F5634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Լևոն և Լամարա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</w:t>
            </w:r>
            <w:r>
              <w:rPr>
                <w:rFonts w:ascii="Sylfaen" w:hAnsi="Sylfaen"/>
                <w:sz w:val="20"/>
                <w:lang w:val="pt-BR"/>
              </w:rPr>
              <w:t>դեղատուն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 xml:space="preserve"> êäÀ</w:t>
            </w:r>
          </w:p>
          <w:p w:rsidR="009515AF" w:rsidRDefault="009515AF" w:rsidP="00F5634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 xml:space="preserve">Նատալի 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ý³ñÙ¦ êäÀ</w:t>
            </w:r>
          </w:p>
          <w:p w:rsidR="00823160" w:rsidRDefault="00823160" w:rsidP="00823160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Խաչպար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823160" w:rsidRDefault="00823160" w:rsidP="00F56347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</w:p>
          <w:p w:rsidR="009515AF" w:rsidRPr="00F56347" w:rsidRDefault="009515AF" w:rsidP="00563CE7">
            <w:pPr>
              <w:rPr>
                <w:rFonts w:ascii="Times Armenian" w:hAnsi="Times Armenian"/>
                <w:color w:val="FF0000"/>
                <w:sz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515AF" w:rsidRPr="000D0C32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7B56EC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5C2D">
              <w:rPr>
                <w:rFonts w:ascii="Sylfaen" w:hAnsi="Sylfaen"/>
                <w:b/>
                <w:sz w:val="20"/>
                <w:lang w:val="af-ZA"/>
              </w:rPr>
              <w:t>Հիմք</w:t>
            </w:r>
            <w:r>
              <w:rPr>
                <w:rFonts w:ascii="Sylfaen" w:hAnsi="Sylfaen"/>
                <w:b/>
                <w:sz w:val="20"/>
                <w:lang w:val="af-ZA"/>
              </w:rPr>
              <w:t>՝ 2011թվականի փետրվարի 10-ի թիվ 168-Ն որոշման 53-րդ կետի 6-րդ ենթակետ</w:t>
            </w:r>
          </w:p>
        </w:tc>
      </w:tr>
      <w:tr w:rsidR="009515AF" w:rsidRPr="007B56EC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Pr="000D0C32" w:rsidRDefault="002837A6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2.19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837A6" w:rsidRDefault="002837A6" w:rsidP="002837A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Սպեղանի</w:t>
            </w:r>
            <w:r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2.5x5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  <w:p w:rsidR="009515AF" w:rsidRPr="000D0C32" w:rsidRDefault="009515AF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2837A6" w:rsidRDefault="002837A6" w:rsidP="002837A6">
            <w:pPr>
              <w:spacing w:line="360" w:lineRule="auto"/>
              <w:rPr>
                <w:rFonts w:ascii="Times Armenian" w:hAnsi="Times Armenian"/>
                <w:sz w:val="20"/>
                <w:lang w:val="pt-BR"/>
              </w:rPr>
            </w:pPr>
            <w:r>
              <w:rPr>
                <w:rFonts w:ascii="Times Armenian" w:hAnsi="Times Armenian"/>
                <w:sz w:val="20"/>
                <w:lang w:val="pt-BR"/>
              </w:rPr>
              <w:t>§</w:t>
            </w:r>
            <w:r w:rsidR="00823160">
              <w:rPr>
                <w:rFonts w:ascii="Sylfaen" w:hAnsi="Sylfaen"/>
                <w:sz w:val="20"/>
                <w:lang w:val="pt-BR"/>
              </w:rPr>
              <w:t>ԼԵՅԿՈԱԼԵՔՍ</w:t>
            </w:r>
            <w:r w:rsidRPr="00F56347">
              <w:rPr>
                <w:rFonts w:ascii="Times Armenian" w:hAnsi="Times Armenian"/>
                <w:sz w:val="20"/>
                <w:lang w:val="pt-BR"/>
              </w:rPr>
              <w:t>¦ êäÀ</w:t>
            </w:r>
          </w:p>
          <w:p w:rsidR="009515AF" w:rsidRPr="00F56347" w:rsidRDefault="009515AF" w:rsidP="00563CE7">
            <w:pPr>
              <w:spacing w:line="360" w:lineRule="auto"/>
              <w:rPr>
                <w:rFonts w:ascii="Times Armenian" w:hAnsi="Times Armenian"/>
                <w:sz w:val="20"/>
                <w:lang w:val="af-Z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823160" w:rsidRDefault="0093485D" w:rsidP="0093485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823160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2316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82316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3485D" w:rsidRPr="00DE5D27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3485D" w:rsidRPr="00655E4E" w:rsidRDefault="0093485D" w:rsidP="009348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515AF" w:rsidRPr="00823160" w:rsidRDefault="0093485D" w:rsidP="009348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3160">
              <w:rPr>
                <w:rFonts w:ascii="Sylfaen" w:hAnsi="Sylfaen"/>
                <w:sz w:val="20"/>
                <w:lang w:val="af-ZA"/>
              </w:rPr>
              <w:t>4-</w:t>
            </w:r>
            <w:r w:rsidRPr="0082316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231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2316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0D0C32" w:rsidRDefault="00823160" w:rsidP="00A01E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56EC">
              <w:rPr>
                <w:rFonts w:ascii="Sylfaen" w:hAnsi="Sylfaen"/>
                <w:b/>
                <w:sz w:val="20"/>
                <w:lang w:val="af-ZA"/>
              </w:rPr>
              <w:t>Ոչ համապատասխան հայտ</w:t>
            </w:r>
          </w:p>
        </w:tc>
      </w:tr>
    </w:tbl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93485D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93485D">
      <w:pPr>
        <w:pStyle w:val="BodyTextIndent3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93485D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E2F" w:rsidRDefault="00A43E2F" w:rsidP="00297529">
      <w:pPr>
        <w:spacing w:after="0" w:line="240" w:lineRule="auto"/>
      </w:pPr>
      <w:r>
        <w:separator/>
      </w:r>
    </w:p>
  </w:endnote>
  <w:endnote w:type="continuationSeparator" w:id="0">
    <w:p w:rsidR="00A43E2F" w:rsidRDefault="00A43E2F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59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7E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43E2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59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7E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C9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A43E2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3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E2F" w:rsidRDefault="00A43E2F" w:rsidP="00297529">
      <w:pPr>
        <w:spacing w:after="0" w:line="240" w:lineRule="auto"/>
      </w:pPr>
      <w:r>
        <w:separator/>
      </w:r>
    </w:p>
  </w:footnote>
  <w:footnote w:type="continuationSeparator" w:id="0">
    <w:p w:rsidR="00A43E2F" w:rsidRDefault="00A43E2F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3E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3E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3E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E8F"/>
    <w:rsid w:val="002837A6"/>
    <w:rsid w:val="00297529"/>
    <w:rsid w:val="002C594C"/>
    <w:rsid w:val="00362E8F"/>
    <w:rsid w:val="006F58F3"/>
    <w:rsid w:val="007463BA"/>
    <w:rsid w:val="007B56EC"/>
    <w:rsid w:val="00823160"/>
    <w:rsid w:val="0093485D"/>
    <w:rsid w:val="009515AF"/>
    <w:rsid w:val="0095510D"/>
    <w:rsid w:val="00A43E2F"/>
    <w:rsid w:val="00A71834"/>
    <w:rsid w:val="00D97EB7"/>
    <w:rsid w:val="00E02C92"/>
    <w:rsid w:val="00F1365E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29"/>
  </w:style>
  <w:style w:type="paragraph" w:styleId="Heading3">
    <w:name w:val="heading 3"/>
    <w:basedOn w:val="Normal"/>
    <w:next w:val="Normal"/>
    <w:link w:val="Heading3Char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362E8F"/>
  </w:style>
  <w:style w:type="paragraph" w:styleId="Footer">
    <w:name w:val="footer"/>
    <w:basedOn w:val="Normal"/>
    <w:link w:val="FooterChar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2015-01-26T13:35:00Z</dcterms:created>
  <dcterms:modified xsi:type="dcterms:W3CDTF">2015-01-30T05:47:00Z</dcterms:modified>
</cp:coreProperties>
</file>