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82" w:rsidRDefault="00A05082">
      <w:pPr>
        <w:rPr>
          <w:lang w:val="ru-RU"/>
        </w:rPr>
      </w:pPr>
      <w:r>
        <w:rPr>
          <w:lang w:val="ru-RU"/>
        </w:rPr>
        <w:t xml:space="preserve"> </w:t>
      </w:r>
    </w:p>
    <w:p w:rsidR="00A05082" w:rsidRPr="00EA0D0E" w:rsidRDefault="004B7FB0">
      <w:pPr>
        <w:rPr>
          <w:lang w:val="ru-RU"/>
        </w:rPr>
      </w:pPr>
      <w:r w:rsidRPr="004B7FB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4pt;margin-top:2.45pt;width:194.25pt;height:66.75pt;z-index:1" strokecolor="white">
            <v:textbox style="mso-next-textbox:#_x0000_s1026">
              <w:txbxContent>
                <w:p w:rsidR="00072855" w:rsidRPr="00CC440A" w:rsidRDefault="00072855" w:rsidP="00DA2063">
                  <w:pPr>
                    <w:spacing w:after="0"/>
                    <w:jc w:val="center"/>
                    <w:rPr>
                      <w:rFonts w:ascii="Arial LatArm" w:hAnsi="Arial LatArm" w:cs="Arial LatArm"/>
                      <w:b/>
                      <w:bCs/>
                      <w:lang w:val="ru-RU"/>
                    </w:rPr>
                  </w:pPr>
                  <w:r w:rsidRPr="00CC440A">
                    <w:rPr>
                      <w:rFonts w:ascii="Arial LatArm" w:hAnsi="Arial LatArm" w:cs="Arial LatArm"/>
                      <w:b/>
                      <w:bCs/>
                      <w:lang w:val="ru-RU"/>
                    </w:rPr>
                    <w:t>Ð²Ú²êî²ÜÆ  Ð²Üð²äºîàôÂÚàôÜ</w:t>
                  </w:r>
                </w:p>
                <w:p w:rsidR="00072855" w:rsidRPr="00CC440A" w:rsidRDefault="00072855" w:rsidP="00DA2063">
                  <w:pPr>
                    <w:spacing w:after="0"/>
                    <w:jc w:val="center"/>
                    <w:rPr>
                      <w:rFonts w:ascii="Arial LatArm" w:hAnsi="Arial LatArm" w:cs="Arial LatArm"/>
                      <w:b/>
                      <w:bCs/>
                      <w:lang w:val="ru-RU"/>
                    </w:rPr>
                  </w:pPr>
                  <w:r w:rsidRPr="00CC440A">
                    <w:rPr>
                      <w:rFonts w:ascii="Arial LatArm" w:hAnsi="Arial LatArm" w:cs="Arial LatArm"/>
                      <w:b/>
                      <w:bCs/>
                      <w:lang w:val="ru-RU"/>
                    </w:rPr>
                    <w:t>²ð²ð²îÆ Ø²ð¼</w:t>
                  </w:r>
                </w:p>
                <w:p w:rsidR="00072855" w:rsidRPr="00CC440A" w:rsidRDefault="00072855" w:rsidP="00DA2063">
                  <w:pPr>
                    <w:spacing w:after="0"/>
                    <w:jc w:val="center"/>
                    <w:rPr>
                      <w:rFonts w:ascii="Arial LatArm" w:hAnsi="Arial LatArm" w:cs="Arial LatArm"/>
                      <w:b/>
                      <w:bCs/>
                      <w:lang w:val="ru-RU"/>
                    </w:rPr>
                  </w:pPr>
                  <w:r w:rsidRPr="00CC440A">
                    <w:rPr>
                      <w:rFonts w:ascii="Arial LatArm" w:hAnsi="Arial LatArm" w:cs="Arial LatArm"/>
                      <w:b/>
                      <w:bCs/>
                      <w:lang w:val="ru-RU"/>
                    </w:rPr>
                    <w:t xml:space="preserve">§²ðî²Þ²î ø²Ô²øÆ </w:t>
                  </w:r>
                </w:p>
                <w:p w:rsidR="00072855" w:rsidRPr="00CC440A" w:rsidRDefault="00072855" w:rsidP="00DA2063">
                  <w:pPr>
                    <w:spacing w:after="0"/>
                    <w:jc w:val="center"/>
                    <w:rPr>
                      <w:rFonts w:ascii="Arial LatArm" w:hAnsi="Arial LatArm" w:cs="Arial LatArm"/>
                      <w:b/>
                      <w:bCs/>
                      <w:lang w:val="ru-RU"/>
                    </w:rPr>
                  </w:pPr>
                  <w:r w:rsidRPr="00CC440A">
                    <w:rPr>
                      <w:rFonts w:ascii="Arial LatArm" w:hAnsi="Arial LatArm" w:cs="Arial LatArm"/>
                      <w:b/>
                      <w:bCs/>
                      <w:lang w:val="ru-RU"/>
                    </w:rPr>
                    <w:t>ÂÆì 3 Ø²ÜÎ²ä²ðîº¼¦</w:t>
                  </w:r>
                </w:p>
              </w:txbxContent>
            </v:textbox>
          </v:shape>
        </w:pict>
      </w:r>
      <w:r w:rsidRPr="004B7FB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style="position:absolute;margin-left:241.6pt;margin-top:29.4pt;width:85.6pt;height:69.75pt;z-index:2;visibility:visible;mso-position-horizontal-relative:margin;mso-position-vertical-relative:margin">
            <v:imagedata r:id="rId5" o:title=""/>
            <w10:wrap type="square" anchorx="margin" anchory="margin"/>
          </v:shape>
        </w:pict>
      </w:r>
      <w:r w:rsidRPr="004B7FB0">
        <w:rPr>
          <w:noProof/>
        </w:rPr>
        <w:pict>
          <v:shape id="_x0000_s1028" type="#_x0000_t202" style="position:absolute;margin-left:347.05pt;margin-top:4.7pt;width:194.25pt;height:66.75pt;z-index:3" strokecolor="white">
            <v:textbox style="mso-next-textbox:#_x0000_s1028">
              <w:txbxContent>
                <w:p w:rsidR="00072855" w:rsidRPr="00906155" w:rsidRDefault="00072855" w:rsidP="00DA206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906155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РЕСПУБЛИКА АРМЕНИЯ</w:t>
                  </w:r>
                </w:p>
                <w:p w:rsidR="00072855" w:rsidRPr="00906155" w:rsidRDefault="00072855" w:rsidP="00DA206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906155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АРАРАТСКАЯ ОБЛАСТЬ</w:t>
                  </w:r>
                </w:p>
                <w:p w:rsidR="00072855" w:rsidRPr="00906155" w:rsidRDefault="00072855" w:rsidP="00DA206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906155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 xml:space="preserve">ДЕТСКИЙ САД  </w:t>
                  </w:r>
                  <w:r w:rsidRPr="00906155">
                    <w:rPr>
                      <w:rFonts w:ascii="Times New Roman" w:hAnsi="Times New Roman" w:cs="Times New Roman"/>
                      <w:b/>
                      <w:bCs/>
                      <w:lang w:val="en-AU"/>
                    </w:rPr>
                    <w:t>N</w:t>
                  </w:r>
                  <w:r w:rsidRPr="00793C43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3</w:t>
                  </w:r>
                </w:p>
                <w:p w:rsidR="00072855" w:rsidRPr="00906155" w:rsidRDefault="00072855" w:rsidP="00DA20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en-AU"/>
                    </w:rPr>
                  </w:pPr>
                  <w:r w:rsidRPr="00906155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 xml:space="preserve">Г. 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en-AU"/>
                    </w:rPr>
                    <w:t>АРТАШАТ</w:t>
                  </w:r>
                </w:p>
              </w:txbxContent>
            </v:textbox>
          </v:shape>
        </w:pict>
      </w:r>
    </w:p>
    <w:p w:rsidR="00A05082" w:rsidRPr="00EA0D0E" w:rsidRDefault="00A05082">
      <w:pPr>
        <w:rPr>
          <w:sz w:val="20"/>
          <w:szCs w:val="20"/>
          <w:lang w:val="ru-RU"/>
        </w:rPr>
      </w:pPr>
    </w:p>
    <w:p w:rsidR="00A05082" w:rsidRPr="00EA0D0E" w:rsidRDefault="00A05082">
      <w:pPr>
        <w:rPr>
          <w:sz w:val="2"/>
          <w:szCs w:val="2"/>
          <w:lang w:val="ru-RU"/>
        </w:rPr>
      </w:pPr>
    </w:p>
    <w:p w:rsidR="00A05082" w:rsidRPr="00EA0D0E" w:rsidRDefault="00A05082" w:rsidP="00DA2063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EA0D0E">
        <w:rPr>
          <w:rFonts w:ascii="Arial Armenian" w:hAnsi="Arial Armenian" w:cs="Arial Armenian"/>
          <w:sz w:val="20"/>
          <w:szCs w:val="20"/>
          <w:lang w:val="ru-RU"/>
        </w:rPr>
        <w:t xml:space="preserve">   </w:t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="004B7FB0" w:rsidRPr="004B7FB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8.4pt;margin-top:23.55pt;width:532.9pt;height:0;z-index:5;mso-position-horizontal-relative:text;mso-position-vertical-relative:text" o:connectortype="straight" strokeweight="2.25pt"/>
        </w:pict>
      </w:r>
      <w:r w:rsidR="004B7FB0" w:rsidRPr="004B7FB0">
        <w:rPr>
          <w:noProof/>
        </w:rPr>
        <w:pict>
          <v:shape id="_x0000_s1030" type="#_x0000_t32" style="position:absolute;margin-left:8.4pt;margin-top:20.55pt;width:532.9pt;height:0;z-index:4;mso-position-horizontal-relative:text;mso-position-vertical-relative:text" o:connectortype="straight"/>
        </w:pict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</w:p>
    <w:p w:rsidR="00A05082" w:rsidRPr="00EA0D0E" w:rsidRDefault="00A05082" w:rsidP="00DA2063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A05082" w:rsidRPr="00EA0D0E" w:rsidRDefault="00A05082" w:rsidP="0019281C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 xml:space="preserve">    </w:t>
      </w:r>
      <w:r w:rsidRPr="00EA0D0E">
        <w:rPr>
          <w:rFonts w:ascii="Arial LatArm" w:hAnsi="Arial LatArm" w:cs="Arial LatArm"/>
          <w:b/>
          <w:bCs/>
          <w:sz w:val="20"/>
          <w:szCs w:val="20"/>
          <w:lang w:val="ru-RU"/>
        </w:rPr>
        <w:t>ù. ²ñï³ß³ï ².¶áÉ»óÛ³Ý 9</w:t>
      </w:r>
      <w:r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EA0D0E">
        <w:rPr>
          <w:rFonts w:ascii="Times New Roman" w:hAnsi="Times New Roman" w:cs="Times New Roman"/>
          <w:b/>
          <w:bCs/>
          <w:sz w:val="20"/>
          <w:szCs w:val="20"/>
          <w:lang w:val="ru-RU"/>
        </w:rPr>
        <w:t>г. Арташат  ул А. Голецян  9</w:t>
      </w:r>
    </w:p>
    <w:p w:rsidR="00A05082" w:rsidRPr="00EA0D0E" w:rsidRDefault="00A05082" w:rsidP="0019281C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ru-RU"/>
        </w:rPr>
        <w:t xml:space="preserve">    Ð»é. 2 55 57</w:t>
      </w:r>
      <w:r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 xml:space="preserve">  </w:t>
      </w:r>
      <w:r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EA0D0E">
        <w:rPr>
          <w:rFonts w:ascii="Times New Roman" w:hAnsi="Times New Roman" w:cs="Times New Roman"/>
          <w:b/>
          <w:bCs/>
          <w:sz w:val="20"/>
          <w:szCs w:val="20"/>
          <w:lang w:val="ru-RU"/>
        </w:rPr>
        <w:t>Тел.  2  55  57</w:t>
      </w: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ru-RU"/>
        </w:rPr>
      </w:pPr>
    </w:p>
    <w:p w:rsidR="00A05082" w:rsidRPr="00EA0D0E" w:rsidRDefault="00A05082" w:rsidP="00072D82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Arial LatRus" w:hAnsi="Arial LatRus" w:cs="Arial LatRus"/>
          <w:sz w:val="24"/>
          <w:szCs w:val="24"/>
          <w:lang w:val="hy-AM"/>
        </w:rPr>
        <w:t xml:space="preserve">   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A05082" w:rsidRPr="00EA0D0E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pt-BR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="00C062FD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C062FD" w:rsidRPr="00C062FD">
        <w:rPr>
          <w:rFonts w:ascii="Sylfaen" w:hAnsi="Sylfaen" w:cs="Sylfaen"/>
          <w:i/>
          <w:iCs/>
          <w:sz w:val="24"/>
          <w:szCs w:val="24"/>
          <w:u w:val="single"/>
          <w:lang w:val="pt-BR"/>
        </w:rPr>
        <w:t>Հովտաշատի միջն</w:t>
      </w:r>
      <w:r w:rsidR="00C062FD">
        <w:rPr>
          <w:rFonts w:ascii="Sylfaen" w:hAnsi="Sylfaen" w:cs="Sylfaen"/>
          <w:i/>
          <w:iCs/>
          <w:sz w:val="24"/>
          <w:szCs w:val="24"/>
          <w:lang w:val="pt-BR"/>
        </w:rPr>
        <w:t xml:space="preserve">. </w:t>
      </w:r>
      <w:r w:rsidR="009F78EA">
        <w:rPr>
          <w:rFonts w:ascii="Sylfaen" w:hAnsi="Sylfaen" w:cs="Sylfaen"/>
          <w:i/>
          <w:iCs/>
          <w:sz w:val="24"/>
          <w:szCs w:val="24"/>
          <w:lang w:val="pt-BR"/>
        </w:rPr>
        <w:t>դպրոց&gt;&gt;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1C1AA6" w:rsidRPr="00EA0D0E">
        <w:rPr>
          <w:rFonts w:ascii="Sylfaen" w:hAnsi="Sylfaen" w:cs="Sylfaen"/>
          <w:i/>
          <w:iCs/>
          <w:sz w:val="24"/>
          <w:szCs w:val="24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</w:rPr>
        <w:t>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ԱՀԴ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ՇՀ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ԱՊՁԲ</w:t>
      </w:r>
      <w:r w:rsidR="004972C5" w:rsidRPr="00EA0D0E">
        <w:rPr>
          <w:rFonts w:ascii="Sylfaen" w:hAnsi="Sylfaen"/>
          <w:lang w:val="pt-BR"/>
        </w:rPr>
        <w:t>- 15/1</w:t>
      </w:r>
      <w:r w:rsidR="001C1AA6" w:rsidRPr="00EA0D0E">
        <w:rPr>
          <w:rFonts w:ascii="Sylfaen" w:hAnsi="Sylfaen"/>
          <w:lang w:val="pt-BR"/>
        </w:rPr>
        <w:t xml:space="preserve">-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hy-AM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ՀՀ Արարատի մարզ</w:t>
      </w:r>
      <w:r w:rsidR="00C062FD" w:rsidRPr="00C062FD">
        <w:rPr>
          <w:rFonts w:ascii="Sylfaen" w:hAnsi="Sylfaen" w:cs="Sylfaen"/>
          <w:i/>
          <w:iCs/>
          <w:sz w:val="24"/>
          <w:szCs w:val="24"/>
          <w:u w:val="single"/>
          <w:lang w:val="pt-BR"/>
        </w:rPr>
        <w:t xml:space="preserve"> Հովտաշատի միջն</w:t>
      </w:r>
      <w:r w:rsidR="00C062FD" w:rsidRPr="00C062FD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hy-AM"/>
        </w:rPr>
        <w:t>դպրոց&gt;&gt;</w:t>
      </w:r>
      <w:r w:rsidR="001C1AA6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</w:t>
      </w:r>
      <w:r w:rsidR="00C062FD" w:rsidRPr="00C062FD">
        <w:rPr>
          <w:rFonts w:ascii="Sylfaen" w:hAnsi="Sylfaen" w:cs="Sylfaen"/>
          <w:i/>
          <w:iCs/>
          <w:sz w:val="24"/>
          <w:szCs w:val="24"/>
          <w:lang w:val="hy-AM"/>
        </w:rPr>
        <w:t>Բաղրամյան 110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հասցեով, մինչև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072855" w:rsidRPr="00072855">
        <w:rPr>
          <w:rFonts w:ascii="Sylfaen" w:hAnsi="Sylfaen" w:cs="Sylfaen"/>
          <w:i/>
          <w:iCs/>
          <w:sz w:val="24"/>
          <w:szCs w:val="24"/>
          <w:u w:val="single"/>
          <w:lang w:val="hy-AM"/>
        </w:rPr>
        <w:t>փետր</w:t>
      </w:r>
      <w:r w:rsidR="002E2EA2" w:rsidRPr="002E2EA2">
        <w:rPr>
          <w:rFonts w:ascii="Sylfaen" w:hAnsi="Sylfaen" w:cs="Sylfaen"/>
          <w:i/>
          <w:iCs/>
          <w:sz w:val="24"/>
          <w:szCs w:val="24"/>
          <w:u w:val="single"/>
          <w:lang w:val="hy-AM"/>
        </w:rPr>
        <w:t>վարի</w:t>
      </w:r>
      <w:r w:rsidR="00072855">
        <w:rPr>
          <w:rFonts w:ascii="Sylfaen" w:hAnsi="Sylfaen" w:cs="Sylfaen"/>
          <w:i/>
          <w:iCs/>
          <w:sz w:val="24"/>
          <w:szCs w:val="24"/>
          <w:u w:val="single"/>
          <w:lang w:val="hy-AM"/>
        </w:rPr>
        <w:t xml:space="preserve">  </w:t>
      </w:r>
      <w:r w:rsidR="00072855" w:rsidRPr="00072855">
        <w:rPr>
          <w:rFonts w:ascii="Sylfaen" w:hAnsi="Sylfaen" w:cs="Sylfaen"/>
          <w:i/>
          <w:iCs/>
          <w:sz w:val="24"/>
          <w:szCs w:val="24"/>
          <w:u w:val="single"/>
          <w:lang w:val="hy-AM"/>
        </w:rPr>
        <w:t>12</w:t>
      </w:r>
      <w:r w:rsidR="002E2EA2" w:rsidRPr="002E2EA2">
        <w:rPr>
          <w:rFonts w:ascii="Sylfaen" w:hAnsi="Sylfaen" w:cs="Sylfaen"/>
          <w:i/>
          <w:iCs/>
          <w:sz w:val="24"/>
          <w:szCs w:val="24"/>
          <w:u w:val="single"/>
          <w:lang w:val="hy-AM"/>
        </w:rPr>
        <w:t>-</w:t>
      </w:r>
      <w:r w:rsidRPr="002E2EA2">
        <w:rPr>
          <w:rFonts w:ascii="Sylfaen" w:hAnsi="Sylfaen" w:cs="Sylfaen"/>
          <w:i/>
          <w:iCs/>
          <w:sz w:val="24"/>
          <w:szCs w:val="24"/>
          <w:u w:val="single"/>
          <w:lang w:val="hy-AM"/>
        </w:rPr>
        <w:t>ը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, ժամը 14:00-ը: Մասնակցի կողմից հայտի ներկայացումը պարտադիր չէ:</w:t>
      </w:r>
    </w:p>
    <w:p w:rsidR="00C062FD" w:rsidRPr="00EE7B4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af-ZA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 Արարատի  մարզ </w:t>
      </w:r>
      <w:r w:rsidR="00C062FD" w:rsidRPr="00C062FD">
        <w:rPr>
          <w:rFonts w:ascii="Sylfaen" w:hAnsi="Sylfaen" w:cs="Sylfaen"/>
          <w:i/>
          <w:iCs/>
          <w:sz w:val="24"/>
          <w:szCs w:val="24"/>
          <w:u w:val="single"/>
          <w:lang w:val="pt-BR"/>
        </w:rPr>
        <w:t>Հովտաշատի միջն</w:t>
      </w:r>
      <w:r w:rsidR="00C062FD" w:rsidRPr="00C062FD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9F78EA" w:rsidRPr="00C062FD">
        <w:rPr>
          <w:rFonts w:ascii="Sylfaen" w:hAnsi="Sylfaen" w:cs="Sylfaen"/>
          <w:i/>
          <w:iCs/>
          <w:sz w:val="24"/>
          <w:szCs w:val="24"/>
          <w:lang w:val="hy-AM"/>
        </w:rPr>
        <w:t>դպրոց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af-ZA"/>
        </w:rPr>
        <w:t xml:space="preserve"> &gt;&gt;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1C1AA6"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ՈԱԿ-</w:t>
      </w:r>
      <w:r w:rsidR="009F78EA" w:rsidRPr="00C062FD">
        <w:rPr>
          <w:rFonts w:ascii="Sylfaen" w:hAnsi="Sylfaen" w:cs="Sylfaen"/>
          <w:i/>
          <w:iCs/>
          <w:sz w:val="24"/>
          <w:szCs w:val="24"/>
          <w:lang w:val="hy-AM"/>
        </w:rPr>
        <w:t>ում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</w:p>
    <w:p w:rsidR="00A05082" w:rsidRPr="00EA0D0E" w:rsidRDefault="00C062FD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E7B4E">
        <w:rPr>
          <w:rFonts w:ascii="Sylfaen" w:hAnsi="Sylfaen" w:cs="Sylfaen"/>
          <w:i/>
          <w:iCs/>
          <w:sz w:val="24"/>
          <w:szCs w:val="24"/>
          <w:lang w:val="hy-AM"/>
        </w:rPr>
        <w:t xml:space="preserve">    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2015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072855" w:rsidRPr="00072855">
        <w:rPr>
          <w:rFonts w:ascii="Sylfaen" w:hAnsi="Sylfaen" w:cs="Sylfaen"/>
          <w:i/>
          <w:iCs/>
          <w:sz w:val="24"/>
          <w:szCs w:val="24"/>
          <w:u w:val="single"/>
          <w:lang w:val="hy-AM"/>
        </w:rPr>
        <w:t>փետր</w:t>
      </w:r>
      <w:r w:rsidR="00072855" w:rsidRPr="002E2EA2">
        <w:rPr>
          <w:rFonts w:ascii="Sylfaen" w:hAnsi="Sylfaen" w:cs="Sylfaen"/>
          <w:i/>
          <w:iCs/>
          <w:sz w:val="24"/>
          <w:szCs w:val="24"/>
          <w:u w:val="single"/>
          <w:lang w:val="hy-AM"/>
        </w:rPr>
        <w:t>վարի</w:t>
      </w:r>
      <w:r w:rsidR="00072855">
        <w:rPr>
          <w:rFonts w:ascii="Sylfaen" w:hAnsi="Sylfaen" w:cs="Sylfaen"/>
          <w:i/>
          <w:iCs/>
          <w:sz w:val="24"/>
          <w:szCs w:val="24"/>
          <w:u w:val="single"/>
          <w:lang w:val="hy-AM"/>
        </w:rPr>
        <w:t xml:space="preserve">  </w:t>
      </w:r>
      <w:r w:rsidR="00072855" w:rsidRPr="00072855">
        <w:rPr>
          <w:rFonts w:ascii="Sylfaen" w:hAnsi="Sylfaen" w:cs="Sylfaen"/>
          <w:i/>
          <w:iCs/>
          <w:sz w:val="24"/>
          <w:szCs w:val="24"/>
          <w:u w:val="single"/>
          <w:lang w:val="hy-AM"/>
        </w:rPr>
        <w:t>12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hy-AM"/>
        </w:rPr>
        <w:t>-ին, ժամը 14:00-ին: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: 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փոփոխված հրավերով սահմանված  կարգով (հրապարակված  է www gnumnner.am   հասցեով  ինտերնետային կայքում ,,Շրջանակային  համաձայնագրեր,,  բաժնի ,,Հրավերներում կատարված փոփոխություններ,, ենթաբաժնում )                 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hy-AM"/>
        </w:rPr>
        <w:t xml:space="preserve"> ԱՀԴ ՇՀ ԱՊՁԲ- 15/1</w:t>
      </w:r>
      <w:r w:rsidR="001C1AA6" w:rsidRPr="00EA0D0E">
        <w:rPr>
          <w:rFonts w:ascii="Sylfaen" w:hAnsi="Sylfaen"/>
          <w:lang w:val="hy-AM"/>
        </w:rPr>
        <w:t>-</w:t>
      </w:r>
      <w:r w:rsidR="004972C5" w:rsidRPr="00EA0D0E">
        <w:rPr>
          <w:rFonts w:ascii="Sylfaen" w:hAnsi="Sylfaen"/>
          <w:lang w:val="hy-AM"/>
        </w:rPr>
        <w:t xml:space="preserve"> 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   </w:t>
      </w:r>
      <w:r w:rsidR="00C062FD" w:rsidRPr="00C062FD">
        <w:rPr>
          <w:rFonts w:ascii="Sylfaen" w:hAnsi="Sylfaen" w:cs="Sylfaen"/>
          <w:b/>
          <w:bCs/>
          <w:sz w:val="24"/>
          <w:szCs w:val="24"/>
          <w:lang w:val="hy-AM"/>
        </w:rPr>
        <w:t xml:space="preserve">   </w:t>
      </w:r>
      <w:r w:rsidR="00C062FD" w:rsidRPr="00C062FD">
        <w:rPr>
          <w:rFonts w:ascii="Sylfaen" w:hAnsi="Sylfaen" w:cs="Sylfaen"/>
          <w:b/>
          <w:bCs/>
          <w:sz w:val="24"/>
          <w:szCs w:val="24"/>
          <w:u w:val="single"/>
          <w:lang w:val="hy-AM"/>
        </w:rPr>
        <w:t>Ա</w:t>
      </w:r>
      <w:r w:rsidR="00C062FD" w:rsidRPr="00EE7B4E">
        <w:rPr>
          <w:rFonts w:ascii="Sylfaen" w:hAnsi="Sylfaen" w:cs="Sylfaen"/>
          <w:b/>
          <w:bCs/>
          <w:sz w:val="24"/>
          <w:szCs w:val="24"/>
          <w:u w:val="single"/>
          <w:lang w:val="hy-AM"/>
        </w:rPr>
        <w:t>րմենուհի  Արմենակի  Մկրտչյան</w:t>
      </w:r>
      <w:r w:rsidR="009F78EA" w:rsidRPr="00C062FD">
        <w:rPr>
          <w:rFonts w:ascii="Sylfaen" w:hAnsi="Sylfaen" w:cs="Sylfaen"/>
          <w:b/>
          <w:bCs/>
          <w:sz w:val="24"/>
          <w:szCs w:val="24"/>
          <w:lang w:val="hy-AM"/>
        </w:rPr>
        <w:t>/_________________/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</w:t>
      </w:r>
    </w:p>
    <w:p w:rsidR="00A05082" w:rsidRPr="00C062FD" w:rsidRDefault="009F78EA" w:rsidP="009F78EA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Pr="00C062FD">
        <w:rPr>
          <w:rFonts w:ascii="Sylfaen" w:hAnsi="Sylfaen" w:cs="Sylfaen"/>
          <w:b/>
          <w:bCs/>
          <w:sz w:val="24"/>
          <w:szCs w:val="24"/>
          <w:lang w:val="hy-AM"/>
        </w:rPr>
        <w:t>Կ.Տ.</w:t>
      </w: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lastRenderedPageBreak/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ԱՊՁԲ- 15/1-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9F78EA">
        <w:rPr>
          <w:rFonts w:ascii="Sylfaen" w:hAnsi="Sylfaen" w:cs="Sylfaen"/>
          <w:b/>
          <w:bCs/>
          <w:lang w:val="af-ZA" w:eastAsia="ru-RU"/>
        </w:rPr>
        <w:t xml:space="preserve">&lt;&lt;ՀՀԱրարատի մարզի_________________________դպրոց&gt;&gt; 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="008C68F9"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="008C68F9"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F703EE">
        <w:rPr>
          <w:rFonts w:ascii="Sylfaen" w:hAnsi="Sylfaen" w:cs="Sylfaen"/>
          <w:b/>
          <w:bCs/>
          <w:highlight w:val="yellow"/>
          <w:lang w:val="hy-AM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lastRenderedPageBreak/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>ԱՀԴ ՇՀ ԱՊՁԲ- 15/1</w:t>
      </w:r>
      <w:r w:rsidR="008C68F9" w:rsidRPr="00EA0D0E">
        <w:rPr>
          <w:rFonts w:ascii="Sylfaen" w:hAnsi="Sylfaen"/>
          <w:lang w:val="hy-AM"/>
        </w:rPr>
        <w:t xml:space="preserve">- 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F703EE">
        <w:rPr>
          <w:rFonts w:ascii="Sylfaen" w:hAnsi="Sylfaen" w:cs="Sylfaen"/>
          <w:b/>
          <w:bCs/>
          <w:highlight w:val="yellow"/>
          <w:lang w:val="es-ES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A05082" w:rsidRPr="00EA0D0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072855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072855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072855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lastRenderedPageBreak/>
        <w:t>նախագիծ</w:t>
      </w:r>
    </w:p>
    <w:p w:rsidR="00A05082" w:rsidRPr="00EA0D0E" w:rsidRDefault="00A05082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pt-BR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 xml:space="preserve">ԱՊՐԱՆՔՆԵՐԻ </w:t>
      </w: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 xml:space="preserve"> ՄԱՏԱԿԱՐԱՐՄԱՆ</w:t>
      </w:r>
    </w:p>
    <w:p w:rsidR="00A05082" w:rsidRPr="00EA0D0E" w:rsidRDefault="00A05082" w:rsidP="004C443C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pt-BR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>ԳՆՄԱՆՊԱՅՄԱՆԱԳԻՐ</w:t>
      </w:r>
    </w:p>
    <w:p w:rsidR="00A05082" w:rsidRPr="00EA0D0E" w:rsidRDefault="00A05082" w:rsidP="004C443C">
      <w:pPr>
        <w:keepNext/>
        <w:spacing w:after="60" w:line="240" w:lineRule="auto"/>
        <w:jc w:val="center"/>
        <w:outlineLvl w:val="1"/>
        <w:rPr>
          <w:rFonts w:ascii="Sylfaen" w:hAnsi="Sylfaen" w:cs="Sylfaen"/>
          <w:b/>
          <w:bCs/>
          <w:i/>
          <w:iCs/>
          <w:lang w:val="es-ES"/>
        </w:rPr>
      </w:pPr>
      <w:r w:rsidRPr="00EA0D0E">
        <w:rPr>
          <w:rFonts w:ascii="Sylfaen" w:hAnsi="Sylfaen" w:cs="Sylfaen"/>
          <w:b/>
          <w:bCs/>
          <w:i/>
          <w:iCs/>
          <w:lang w:val="pt-BR"/>
        </w:rPr>
        <w:t xml:space="preserve">N </w:t>
      </w:r>
      <w:r w:rsidR="008C68F9"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>,,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8C68F9" w:rsidRPr="00EA0D0E">
        <w:rPr>
          <w:rFonts w:ascii="Sylfaen" w:hAnsi="Sylfaen"/>
          <w:lang w:val="hy-AM"/>
        </w:rPr>
        <w:t xml:space="preserve">  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ք. Արտաշատ                                                                                                                           &lt;&lt;      &gt;&gt;  &lt;&lt;      &gt;&gt; 20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5թ.</w:t>
      </w:r>
    </w:p>
    <w:p w:rsidR="00A05082" w:rsidRPr="00EA0D0E" w:rsidRDefault="00A05082" w:rsidP="004C443C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</w:p>
    <w:p w:rsidR="00A05082" w:rsidRPr="00EA0D0E" w:rsidRDefault="009F78E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&lt;&lt;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ՀՀ Արարատի մարզ</w:t>
      </w:r>
      <w:r w:rsidR="002E2EA2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2E2EA2" w:rsidRPr="002E2EA2">
        <w:rPr>
          <w:rFonts w:ascii="Sylfaen" w:hAnsi="Sylfaen" w:cs="Sylfaen"/>
          <w:b/>
          <w:bCs/>
          <w:sz w:val="20"/>
          <w:szCs w:val="20"/>
          <w:u w:val="single"/>
          <w:lang w:val="pt-BR" w:eastAsia="ru-RU"/>
        </w:rPr>
        <w:t>Հովտաշատի  միջն</w:t>
      </w:r>
      <w:r w:rsidR="002E2EA2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8C68F9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Պ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ՈԱԿ-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ն , ի դեմս տնօրեն </w:t>
      </w:r>
      <w:r w:rsidRP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_____________________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, որը գործում է </w:t>
      </w:r>
      <w:r w:rsidR="00A05082" w:rsidRPr="00EA0D0E">
        <w:rPr>
          <w:rFonts w:ascii="Sylfaen" w:hAnsi="Sylfaen" w:cs="Sylfaen"/>
          <w:sz w:val="20"/>
          <w:szCs w:val="20"/>
          <w:lang w:eastAsia="ru-RU"/>
        </w:rPr>
        <w:t>կազմակերպության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eastAsia="ru-RU"/>
        </w:rPr>
        <w:t>կանոնադրության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հիման վրա,  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այսուհետ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` 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«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Գնորդ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»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մի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, 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="00A05082" w:rsidRPr="00EA0D0E">
        <w:rPr>
          <w:rFonts w:ascii="Sylfaen" w:hAnsi="Sylfaen" w:cs="Sylfaen"/>
          <w:sz w:val="20"/>
          <w:szCs w:val="20"/>
          <w:lang w:val="hy-AM" w:eastAsia="ru-RU"/>
        </w:rPr>
        <w:t>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>___________</w:t>
      </w:r>
      <w:r w:rsidR="00A05082" w:rsidRPr="00EA0D0E">
        <w:rPr>
          <w:rFonts w:ascii="Sylfaen" w:hAnsi="Sylfaen" w:cs="Sylfaen"/>
          <w:sz w:val="20"/>
          <w:szCs w:val="20"/>
          <w:lang w:val="hy-AM" w:eastAsia="ru-RU"/>
        </w:rPr>
        <w:t>»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-ն,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դեմս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տնօրեն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___յանի,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որը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գործում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կանոնադրության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հիման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վրա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այսուհետ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  <w:r w:rsidR="00A05082" w:rsidRPr="00EA0D0E">
        <w:rPr>
          <w:rFonts w:ascii="Sylfaen" w:hAnsi="Sylfaen" w:cs="Sylfaen"/>
          <w:sz w:val="20"/>
          <w:szCs w:val="20"/>
          <w:lang w:val="hy-AM" w:eastAsia="ru-RU"/>
        </w:rPr>
        <w:t>«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Վաճառող</w:t>
      </w:r>
      <w:r w:rsidR="00A05082" w:rsidRPr="00EA0D0E">
        <w:rPr>
          <w:rFonts w:ascii="Sylfaen" w:hAnsi="Sylfaen" w:cs="Sylfaen"/>
          <w:sz w:val="20"/>
          <w:szCs w:val="20"/>
          <w:lang w:val="hy-AM" w:eastAsia="ru-RU"/>
        </w:rPr>
        <w:t>»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մյուս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կնքեցին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սույն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պայմանագիրը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հետևյալի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մասին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1.Պայմանագրի առարկան և գործողության ժամկետը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1.1.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Վաճառողը պարտավորվում է սույն պայմանագրով /այսուհետ` Պայմանագիր/ սահմանված կարգով, ծավալներով և գնման ժամանակացույցով նախատեսված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ժամկետներում` (հավելված N 2)  Գնորդին կամ նրա կողմից որոշված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ս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տացողին (այսուհետ` Ստացող) մատակարարել սույն պայմանագրի N 1 հավելվածով`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Տ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եխնիկական բնութագրով նախատեսված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սննդամթերքի ձեռքբերում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/այսուհետ`Ապրանք/, իսկԳնորդը պարտավորվում է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ընդունել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այդ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Ապրանքը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այդ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նպատակով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համապատասխան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ֆինանսական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միջոցներ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նախատեսվելու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դեպքում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վճար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ել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դրա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համար։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1.2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Ապրանքը մատակարարվում 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է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սույնպայմանագրի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N 1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և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2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հավելվածներով սահմանված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Տեխնիկական բնութագիր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,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գ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նման ժամանակացույցին համապատասխանև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սահմանված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ժամկետներով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1.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.Մեկ տեսակի գերազանցմամբ Ապրանքի հանձնումը չի ծածկում այլ տեսակի Ապրանքի թերի հանձնումը։</w:t>
      </w:r>
    </w:p>
    <w:p w:rsidR="00A05082" w:rsidRPr="00EA0D0E" w:rsidRDefault="00A05082" w:rsidP="004C443C">
      <w:pPr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2. Մատակարարման պայմանները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2.1.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Վաճառողն Ապրանքը մատակարարում է Գնորդին /Ստացողին/  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Պայմանագրի  N2 հավելված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ով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` գնման ժամանակացույց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ովսահմանված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ծավալներով և ժամկետներում։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2.2.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Վաճառողը Ապրանքը հասցնում է Գնորդին /Ստացողին/` նրա կողմից նշված հասցեներով։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 Կողմերի իրավունքները և պարտականությունները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3.1Գնորդն իրավունք ունի`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3.1.2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Եթե հանձնվել է անպատշաճ որակի`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1.1 կետում նշված տեխնիկական բնութագրին չհամապատասխանող Ապրանք.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ահանջել հատուցելու Ապրանքի անպատշաճ որակի լինելու պատճառով իր կատարած ծախսերը.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չ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ընդունել Ապրանքն` իր  հայեցողությամբ սահմանելով անպատշաճ որակի Ապրանքը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>գ)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րաժարվել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այմանագիրը կատարելուց և պահանջել վերադարձնելու Ապրանքի համար վճարված գումարը.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3.1.3.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Եթե հանձնվել է Պայմանագրով որոշվածից պակաս քանակի Ապրանք, ապա.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 պահանջել լրացնելու Ապրանքի պակաս հանձնված քանակը,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3.1.4.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Եթե հանձնվել է տեսակի պայմանի խախտմամբ Ապրանք,  իր ընտրությամբ`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ընդունել տեսակի վերաբերյալ պայմանին համապատասխանող Ապրանքը և հրաժարվել մնացած Ապրանքներից.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հրաժարվել հանձնված բոլոր Ապրանքներից և պահանջել վճարելու սույն պայմանագրի 7.2 կետով նախատեսված տույժը.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գ)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3.1.5.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Վաճառողի կողմից մատակարարման ժամկետների խախտման դեպքում իր հայեցողությամբ սահմանել Ապրանքի մատակարարման նոր ժամկետ և պահանջել Վաճառողից վճարելու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 7.2 կետով նախատեսված տույժը։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3.1.6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lastRenderedPageBreak/>
        <w:t>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3.1.7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.Միակողմանի լուծել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այմանագիրը (լրիվ կամ մասնակի), եթե Վաճառողն էականորեն խախտել է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այամագիրը.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3.1.7.1.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Վաճառողի կողմից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այմանագիրը խախտելն էական է համարվում, եթե`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ա)մատակարարվել է անպատշաճ որակի Ապրանք որը չի կարող փոխարինվել Գնորդի համար ընդունելի ժամկետում.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 Ապրանքի մատակարարման ժամկետները խախտվել են 15 օրից ավելի,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3.1.8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Զննել Ապրանքը և հայտնաբերված թերությունների մասին անհապաղ տեղեկացնել Վաճառողին։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3.2Գնորդը պարտավոր է`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Կատարել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այմանագրին համապատասխան մատակարարված Ապրանքի ընդունումն ապահովող բոլոր անհրաժեշտ գործողությունները։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3.2.2.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Վաճառողի հանձնած Ապրանքից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 7.5 կետով նախատեսված տույժը։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3.2.4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.Ապրանքի քանակի, տեսականու, որակի մասին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պայմանները խախտելու մասին Վաճառողին ծանուցել թերությունը հայտնաբերելուց հետո անմիջապես կամ այն բանից հետո` ողջամիտ ժամկետում, երբ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համապատասխան պայմանի խախտումը պետք է հայտնաբերված լիներ` ելնելով Ապրանքի բնույթից և նշանակությունից։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3.2.5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3.3.4 կետի համաձայն Պայմանագրի լուծումից հետո Վաճառողին հատուցել վերջինիս վնասները։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 Վաճառողն իրավունք ունի`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Գնորդից /Ստացողից/ պահանջել ընդունելու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այմանագրով նախատեսված կարգով և ժամկետներում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մատակարարված Ապրանքը.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3.3.2.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3.3.4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Միակողմանի լուծել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այմանագիրը (լրիվ կամ մասնակի), եթե Գնորդն էականորեն խախտել է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այամագիրը։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3.3.4.1.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Գնորդի կողմից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այմանագիրը խախտելն էական է համարվում, եթե բազմիցս խախտվել են Ապրանքի համար վճարելու ժամկետները։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3.3.5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 Գնորդի /Ստացողի/ համաձայնությամբ վաղաժամկետ մատակարարել Ապրանքը։Վաղաժամկետ մատակարարված և Գնորդի կողմից ընդունված Ապրանքը հաշվարկվում է հաջորդ փուլում մատակարարման ենթակա Ապրանքի քանակի հաշվին։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 .Վաճառողը պարտավոր է`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Գնորդին /Ստացողին/ հանձնել Ապրանքը`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այմանագրով նախատեսված կարգով և ժամկետներում։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3.4.2.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Ապահովել Ապրանքի մատակարարումը սույն պայմանագրի 3.1.2 բ/ և 3.1.5 կետերին համապատասխան` Գնորդի կողմից սահմանված ժամկետներում։ 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3.4.4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 Գնորդին /Ստացողին/ հանձնել երրորդ անձանց իրավունքներից ազատ Ապրանք։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3.4.5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.Գնորդին /Ստացողին/ հանձնել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N 1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N 2 հավելված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ներ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3.4.6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.Առանձին փուլում թերի մատակարարում թույլ տալու դեպքում, սույն պայմանագրով նախատեսված կարգով, հաջորդ փուլում (փուլերում) լրացնել թերի մատակարարվածը։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3.4.7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Հետ տանել Գնորդի /Ստացողի/ կողմից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lastRenderedPageBreak/>
        <w:t>3.4.8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այմանագրով նախատեսված դեպքերում վճարել սույն պայմանագրի 7.2 և 7.4  կետերով նախատեսված տույժը և տուգանքը։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3.4.9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.Գնորդին հանձնել Ապրանքի պատկանելիքները և համապատասխան փաստաթղթերը։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3.4.10.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Պայմանագրի 3.1.7 կետի համաձայն Պայմանագրի լուծումից հետո Գնորդին հատուցել վերջինիս վնասները։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3.4.11.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կատարման (կանխավճարի)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4. Ապրանքի գինը և վճարման կարգը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4.1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 Սույն պայմանագրով Վաճառողի կողմից հանձնման ենթակա Ապրանքի ընդհանուր գինը կազմում է` ____________(______________________) ՀՀ դրամ, ներառյալ ԱԱՀ-ն։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մա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տակարար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ման գինը կայուն է և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Վաճառ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ողն իրավունք չունի պահանջել ավելացնելու, իսկ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նվազեցնելու այդ գինը։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4.1.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2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Պայմանագրով նախատեսված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դիմաց վճարումները կիրականացվեն այդ նպատակով համապատասխան ֆինանսական միջոցներ նախատեսվելու դեպքում, որի մասին կողմերի միջև կկնքվի </w:t>
      </w:r>
      <w:r w:rsidRPr="00EA0D0E">
        <w:rPr>
          <w:rFonts w:ascii="Sylfaen" w:hAnsi="Sylfaen" w:cs="Sylfaen"/>
          <w:i/>
          <w:iCs/>
          <w:sz w:val="20"/>
          <w:szCs w:val="20"/>
          <w:lang w:val="pt-BR" w:eastAsia="ru-RU"/>
        </w:rPr>
        <w:t>լրացուցիչ համաձայնագիր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(կողմերի միջև փոխադարձ համաձայնեցված կարգով վերոհիշյալ համաձայնագրով կարող է նախատեսվել մինչև 20 տոկոս կանխավճար)։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4.2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Գնորդն իրեն մատակարարված Ապրանքի դիմաց վճարում է ՀՀ դրամով անկանխիկ` դրամական միջոցները Վաճառողի հաշվարկային հաշվին փոխանցելու միջոցով։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 xml:space="preserve"> Դրամական միջոցների փոխանցումը կատարվում է հանձման-ընդունման արձանագրության հիման վրա՝ կողմերի միջև կնքվելիք լրացուցիչ համաձայնագրի վճարման ժամանակացույցով նախատեսված ամսում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սակայն ոչ ուշ քան 20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5թ. դեկտեմբերի 25-ը։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5. Ապրանքի որակը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6. Ապրանքի հանձնումը և ընդունումը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6.1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դրամի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արդյունքներն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ընդունվում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Գնորդիև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միջև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անձնման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-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(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այսուհետև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արձանագրություն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)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ստորագրմամբ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։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Վաճառողը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հանձման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ավարտից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2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աշխատանքային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օրվա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ընթացքում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ներկայացնում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հանձնածԱպրանքի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իր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ընդունման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արձանագրության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երկուօրինակ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(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Հավելված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3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և Ապրանքի ձեռքբերումը կամ ներմուծումը հավաստող փաստաթղթի բնօրինակը և պատճենը։ Եթե Ապրանքի ձեռքբերման գործընթացում առկա են մի քանի միջնորդ կազմակերպություններ, ապա նախորդ միջնորդ կազմակերպությունների կողմից դրա ձեռքբերման կամ ներմուծման վերաբերյալ փաստաթուղթ չի ներկայացվում։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6.2.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Արձանագրություն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եթե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մատակարարված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պայմաններին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ինչպես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նաև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ներկայացվում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սույն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6.1 կետով նախատեսված փաստաթղթերը։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Հակառակ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դեպքում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կամ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դրամի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մասի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կատարման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արդյունքները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չեն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արձանագրություն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չի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պատվիրատուն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 Հարցի կանոնավորման համար ձեռնարկում է նման իրավիճակի համար սույն պայմանագրով նախատեսված միջոցները.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 Վաճառողի նկատմամբ կիրառում է սույն պայմանագրով նախատեսված պատասխանատվության միջոցներ։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6.3.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հանձնման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-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ստանալու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պահից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տասնօրյա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ժամկետում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Վաճառողին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ներկայացնում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իր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հանձնման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-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մեկ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օրինակը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կամ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չընդունելու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պատճառաբանված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մերժումը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 Կողմերի պատասխանատվությունը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lastRenderedPageBreak/>
        <w:t>7.2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Վաճառողի կողմից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այմանագրով նախատեսված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Ապրանքիմատակարարման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ժամկետների խախտման դեպքում Վաճառողից յուրաքանչյուր ուշացված օրվա համար գանձվում է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տույժ`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մատակարարմանենթակա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սակայնչմատակարարվածԱպրանքի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գնի 0,05 (զրո ամբողջ հինգ հարյուրերրորդական) տոկոսի  չափով։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7.2 և 7.4 կետերով նախատեսված  տույժը տուգանքը հաշվարկվում և հաշվանցվում են Վաճառողին վճարման ենթակա գումարների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հետ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7.4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1.1 կետում նշված Տեխնիկական բնութագրին չհամապատասխանող Ապրանք մատակարարելու յուրաքանչյուր դեպքում Վաճառողից գանձվում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է տուգանք` Պայմանագրի ընդհանուր գնի 0,5 (զրո ամբողջ հինգ տասնորդական) տոկոսի  չափով։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7.5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Գնորդի կողմից Պայմանագրի 4.2 կետով նախատեսված ժամկետի խախտման համար Գնորդի նկատմամբ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յուրաքանչյուր ուշացված օրվա համար հաշվարկվում է տույժ` վճարման ենթակա, սակայն չվճարված գումարի 0,05 (զրո ամբողջ հինգ հարյուրերրորդական) տոկոսի  չափով։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7.6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7.7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.Տույժերի և (կամ) տուգանքի վճարումը Կողմերին չի ազատում իրենց պայմանագրային պարտվորությունները լրիվ կատարելուց։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8. Անհաղթահարելի ուժի ազդեցությունը /ՖՈՐՍ-ՄԱԺՈՐ/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9. Այլ պայմաններ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.1.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Այնդեպքում, երբ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«Գնումներիմասին»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ՀՀօրենքով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նախատեսված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օրենսդրության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պահանջների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նկատմամբ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հսկողության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(կամ)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վերահսկողության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բողոքների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քննության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արդյունքում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արձանագրվում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է,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որ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գործընթացում, մինչև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կնքումը, Վաճառողը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ներկայացրել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կեղծ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փաստաթղթեր (տեղեկություններ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տվյալներ), կամ Վաճառողին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հաղթող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ճանաչելու (ընտրելու) 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որոշումը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չի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օրենսդրությանը, ապա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այդ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հիմքերն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հայտ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գալուց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հետո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Գնորդն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իրավունք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ունի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միակողմանիորեն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Պայմանագիրը, եթե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արձանագրված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խախտումները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մինչև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կնքումը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հայտնի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լինելու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օրենսդրության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համաձայն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հիմք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կհանդիսանային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չկնքելու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համար։ Ընդ որում, Գնորդը չի կրում Պայմանագրի միակողմանի լուծման հետևանքով Վաճառողի համար առաջացող վնասների կամ բացթողնված օգուտի ռիսկը, իսկ Վաճառողը պարտավոր է Հայաստանի Հանրապետության օրենսդրությամբ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.2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Պայմանագիրն ուժի մեջ է մտնում Կողմերի ստորագրման պահից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գործում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մինչև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կողմերի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Պ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այմանագրով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ստանձնածպարտավորությունների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ողջ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ծավալով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կատարումը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Պայմանագրով նախատեսված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ընդհանուր քանակի բաժանումը ըստ եռամսյակների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կիրականացվ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համապատասխան ֆինանսական միջոցներ նախատեսվելու դեպքում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 xml:space="preserve">՝ 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լրացուցիչ համաձայնագր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ով: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hy-AM" w:eastAsia="ru-RU"/>
        </w:rPr>
        <w:t>Սույն պայմանագիրը լուծվում է, եթե այն կնքելու օրվան հաջորդող տարվա ընթացքում պայմանագրի կատարման համար  ֆինանսական միջոցներ չեն նախատեսվել։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Պայմանագրից ծագած` կողմի վճարային պարտավորությունը չի կարող դադարել այլ պայմանագրից ծագած` հակընդդեմ պարտավորության հաշվանցով, առանց կողմերի գրավոր և կնիքով հաստատված համաձայնության։ Սույն պայմանագրից ծագած պահանջի իրավունքը չի կարող փոխանցվել այլ անձի, առանց պարտապան կողմի գրավոր համաձայնության։ 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.Պայմանագրի հետ կապված վեճերը ենթակա են քննության Հայաստանի Հանրապետության դատարաններում։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.4.Պայմանագրում 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փոփոխություններ և լրացումներ կարող են կատարվել միայն Կողմերի փոխադարձ համաձայնությամբ` համաձայնագիր կնքելու միջոցով, որը կհանդիսանա Պայմանագրի անբաժանելի  մասը։ 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Արգելվում է Պայմանագրում կատարել այնպիսի փոփոխություններ, որոնք հանգեցնում են գնվող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ծավալների կամ Պայմանագրի գնի արհեստական փոփոխման։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**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Եթե գործակալության միջոցով իրականացվում է պայմանագրի ավելի քան քսանհինգ տոկոսը, ապա`</w:t>
      </w:r>
    </w:p>
    <w:p w:rsidR="00A05082" w:rsidRPr="00EA0D0E" w:rsidRDefault="00A05082" w:rsidP="004C443C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lastRenderedPageBreak/>
        <w:t xml:space="preserve">1)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մասնակիցը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հայտով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ներկայացնում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և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գործակալության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պատճենը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և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դրա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կողմ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հանդիսացող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անձի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`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հրավերով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նախատեսված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փաստաթղթերը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տվյալները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).</w:t>
      </w:r>
    </w:p>
    <w:p w:rsidR="00A05082" w:rsidRPr="00EA0D0E" w:rsidRDefault="00A05082" w:rsidP="004C443C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2)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հայտի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գնահատման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ժամանակ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հաշվի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առնվում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գործակալության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կողմ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հանդիսացող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անձի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որակավորումը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պետք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համապատասխանի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սույն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կետի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1-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ենթակետով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նախատեսված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տվյալ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անդամի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ստանձնած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պարտավորության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չափով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հրավերով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սահմանված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որակավորման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պահանջներին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3)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կատարման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ընթացքում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ենթակապալառուի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փոփոխությունն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իրականացվում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պատվիրատուի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համաձայնությամբ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: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Պատվիրատուն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համաձայնությունը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տալու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իրավունքունի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մասնակցից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պահանջելու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ենթակապալառուի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վերաբերյալ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փաստաթղթեր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`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վերջինիս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համապատասխանությունը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նախատեսված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գործունեությանը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ճշտելու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նպատակով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: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վիրատուիանհամաձայնությանդեպքումվերջինսերկուաշխատանքայինօրվաընթացքումծանուցումէմասնակցինևգործակալիկամենթակապալառուիփոփոխությունչիկատարվ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կամպայմանագիրըլուծվումէ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4)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մասնակիցնէպատասխանատվությունկրումգործակալիկամենթակապալառուիպարտավորություններիհամար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: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,5.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Ապրանքիմատակարարման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ժամկետը կարող է երկարաձգվել մինչև այդ ժամկետը լրանալը Պայմանագրի կողմի առաջարկության առկայության դեպքում` պայմանով, որ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մոտ չի վերացել գնման առարկայի օգտագործման պահանջը։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.6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Պայմանագրի պատշաճ կատարման պայմաններում կողմերի (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Վաճառ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 xml:space="preserve">ող և (կամ)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) օգուտները (խնայողություններ) և (կամ) կրած վնասները տվյալ կողմի օգուտը կամ կրած վնասն են։</w:t>
      </w:r>
    </w:p>
    <w:p w:rsidR="00A05082" w:rsidRPr="00EA0D0E" w:rsidRDefault="00A05082" w:rsidP="004C443C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.7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Պ</w:t>
      </w:r>
      <w:r w:rsidRPr="00EA0D0E">
        <w:rPr>
          <w:rFonts w:ascii="Sylfaen" w:hAnsi="Sylfaen" w:cs="Sylfaen"/>
          <w:spacing w:val="-4"/>
          <w:sz w:val="20"/>
          <w:szCs w:val="20"/>
          <w:lang w:val="hy-AM" w:eastAsia="ru-RU"/>
        </w:rPr>
        <w:t xml:space="preserve">այմանագիրը չի կարող մասնակիորեն կամ ամբողջությամբ լուծվել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կողմերի փոխադարձ համաձայնությամբ՝ բացառությամբ`</w:t>
      </w:r>
    </w:p>
    <w:p w:rsidR="00A05082" w:rsidRPr="00EA0D0E" w:rsidRDefault="00A05082" w:rsidP="004C443C">
      <w:pPr>
        <w:tabs>
          <w:tab w:val="left" w:pos="1248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2) Պայմանագրով նախատեսված Ապրանքի շուկայական գների ավելի քան քսան տոկոսով փոփոխման դեպքերի։ Շուկայական գները կորոշվենև դրանց փոփոխությունըկգնահատվի նախապես համաձայնեցվելով Հայաստանի Հանրապետության ֆինանս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softHyphen/>
        <w:t>ների նախարարության հետ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որի վերաբերյալ կկնքվի լրացուցիչ համաձայնագիր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։ 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.8.Պայմանագրի 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կապակցությամբ ծագած վեճերը լուծվում են բանակցությունների միջոցով։ Համաձայնություն ձեռք չբերելու դեպքում վեճերը լուծվում ե նդատական կարգով։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.9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.Պայմանագիրը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հավելվածները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կազմված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են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____ էջից, կնքվում են երկո ւօրինակից, որոնք ունեն հավասարազոր իրավաբանական ուժ, յուրաքանչյուր կողմին տրվում է մեկական օրինակ։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Պայմանագրի N 1, N 2, N 3  հավելվածները, համարվումենՊայմանագրիանբաժանելիմասը։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.10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.Պայմանագրի հետ կապված հարաբերությունների նկատմամբ կիրառվում է Հայաստանի Հանրապետության իրավունքը։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.1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Սույն պայմանագրով նախատոսված Գնորդի իրավունքներն ու պարտականությունները ՀՀ օրենսդրությամբ սահմանված կարգով իրականացնում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մարզի_______________________________դպրոց&gt;&gt; ՊՈԱԿ-ը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: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10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 Կողմերի հասցեները, բանկային վավերապայմանները և ստորագրությունները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4536"/>
        <w:gridCol w:w="760"/>
        <w:gridCol w:w="4343"/>
      </w:tblGrid>
      <w:tr w:rsidR="00A05082" w:rsidRPr="002E2EA2">
        <w:tc>
          <w:tcPr>
            <w:tcW w:w="4536" w:type="dxa"/>
          </w:tcPr>
          <w:p w:rsidR="00A05082" w:rsidRPr="00EA0D0E" w:rsidRDefault="00A05082" w:rsidP="004C44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  <w:t>ԳՆՈՐԴ</w:t>
            </w:r>
          </w:p>
          <w:p w:rsidR="00A05082" w:rsidRPr="00EA0D0E" w:rsidRDefault="002E2EA2" w:rsidP="004C443C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 xml:space="preserve">           ՀՀ Արարատի  մարզի  Հովտաշատի  միջն.  դպրոց</w:t>
            </w:r>
          </w:p>
          <w:p w:rsidR="00A05082" w:rsidRPr="00EA0D0E" w:rsidRDefault="002E2EA2" w:rsidP="004C443C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Բաղրամյան-110  հասցեում</w:t>
            </w:r>
          </w:p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A05082" w:rsidRPr="00EA0D0E" w:rsidRDefault="002E2EA2" w:rsidP="004C443C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nb-NO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nb-NO" w:eastAsia="ru-RU"/>
              </w:rPr>
              <w:t xml:space="preserve">            </w:t>
            </w:r>
            <w:r w:rsidR="00A05082"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ստորագրություն¤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Կ</w:t>
            </w:r>
            <w:r w:rsidRPr="00EA0D0E">
              <w:rPr>
                <w:rFonts w:ascii="Times New Roman" w:eastAsia="MS Mincho" w:hAnsi="Times New Roman" w:cs="Times New Roman"/>
                <w:sz w:val="18"/>
                <w:szCs w:val="18"/>
                <w:lang w:val="nb-NO" w:eastAsia="ru-RU"/>
              </w:rPr>
              <w:t>․</w:t>
            </w: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Տ</w:t>
            </w:r>
          </w:p>
        </w:tc>
        <w:tc>
          <w:tcPr>
            <w:tcW w:w="760" w:type="dxa"/>
          </w:tcPr>
          <w:p w:rsidR="00A05082" w:rsidRPr="00EA0D0E" w:rsidRDefault="00A05082" w:rsidP="004C443C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</w:tc>
        <w:tc>
          <w:tcPr>
            <w:tcW w:w="4343" w:type="dxa"/>
          </w:tcPr>
          <w:p w:rsidR="00A05082" w:rsidRPr="00EA0D0E" w:rsidRDefault="00A05082" w:rsidP="004C44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 w:eastAsia="ru-RU"/>
              </w:rPr>
              <w:t>ՎԱՃԱՌՈՂ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ստորագրություն¤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Կ</w:t>
            </w:r>
            <w:r w:rsidRPr="00EA0D0E">
              <w:rPr>
                <w:rFonts w:ascii="Times New Roman" w:eastAsia="MS Mincho" w:hAnsi="Times New Roman" w:cs="Times New Roman"/>
                <w:sz w:val="18"/>
                <w:szCs w:val="18"/>
                <w:lang w:val="pt-BR" w:eastAsia="ru-RU"/>
              </w:rPr>
              <w:t>․</w:t>
            </w: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Տ</w:t>
            </w:r>
          </w:p>
        </w:tc>
      </w:tr>
    </w:tbl>
    <w:p w:rsidR="00A05082" w:rsidRPr="00EA0D0E" w:rsidRDefault="00A05082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C062FD" w:rsidRPr="00EA0D0E" w:rsidRDefault="00C062FD" w:rsidP="00C062FD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C062FD" w:rsidRPr="00EA0D0E" w:rsidRDefault="00C062FD" w:rsidP="00C062FD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C062FD" w:rsidRPr="00EA0D0E" w:rsidRDefault="00C062FD" w:rsidP="00C062FD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 xml:space="preserve">-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C062FD" w:rsidRPr="00EA0D0E" w:rsidRDefault="00C062FD" w:rsidP="00C062FD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C062FD" w:rsidRPr="00EA0D0E" w:rsidRDefault="000E2808" w:rsidP="000E2808">
      <w:pPr>
        <w:spacing w:after="0" w:line="240" w:lineRule="auto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43C46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                                                     </w:t>
      </w:r>
      <w:r w:rsidR="00C062FD"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C062FD" w:rsidRPr="00EA0D0E" w:rsidRDefault="00C062FD" w:rsidP="00C062FD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Արարատի մարզ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</w:t>
      </w:r>
      <w:r w:rsidR="002E2EA2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2E2EA2" w:rsidRPr="002E2EA2">
        <w:rPr>
          <w:rFonts w:ascii="Sylfaen" w:hAnsi="Sylfaen" w:cs="Sylfaen"/>
          <w:b/>
          <w:bCs/>
          <w:sz w:val="20"/>
          <w:szCs w:val="20"/>
          <w:u w:val="single"/>
          <w:lang w:val="pt-BR" w:eastAsia="ru-RU"/>
        </w:rPr>
        <w:t>Հովտաշատի միջն</w:t>
      </w:r>
      <w:r w:rsidR="002E2EA2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 ՊՈԱԿ</w:t>
      </w:r>
      <w:r w:rsidRPr="00322853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 xml:space="preserve"> -ի կարիքների համար սննդամթերքի գնման</w:t>
      </w:r>
    </w:p>
    <w:p w:rsidR="00C062FD" w:rsidRPr="00EA0D0E" w:rsidRDefault="00C062FD" w:rsidP="00C062F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81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48"/>
        <w:gridCol w:w="988"/>
        <w:gridCol w:w="1654"/>
        <w:gridCol w:w="36"/>
        <w:gridCol w:w="3778"/>
        <w:gridCol w:w="202"/>
        <w:gridCol w:w="1478"/>
        <w:gridCol w:w="210"/>
        <w:gridCol w:w="112"/>
      </w:tblGrid>
      <w:tr w:rsidR="00C062FD" w:rsidRPr="00EA0D0E" w:rsidTr="000E2808">
        <w:trPr>
          <w:gridAfter w:val="1"/>
          <w:wAfter w:w="112" w:type="dxa"/>
          <w:cantSplit/>
          <w:trHeight w:val="1055"/>
        </w:trPr>
        <w:tc>
          <w:tcPr>
            <w:tcW w:w="645" w:type="dxa"/>
          </w:tcPr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C062FD" w:rsidRPr="002E2EA2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 w:rsidRPr="002E2EA2"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Չ/Հ</w:t>
            </w:r>
          </w:p>
        </w:tc>
        <w:tc>
          <w:tcPr>
            <w:tcW w:w="1665" w:type="dxa"/>
          </w:tcPr>
          <w:p w:rsidR="00C062FD" w:rsidRPr="002E2EA2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C062FD" w:rsidRPr="002E2EA2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 w:rsidRPr="002E2EA2"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Գնման առարկայի  անվանումը</w:t>
            </w:r>
          </w:p>
        </w:tc>
        <w:tc>
          <w:tcPr>
            <w:tcW w:w="1036" w:type="dxa"/>
            <w:gridSpan w:val="2"/>
          </w:tcPr>
          <w:p w:rsidR="00C062FD" w:rsidRPr="002E2EA2" w:rsidRDefault="00C062FD" w:rsidP="00C062F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C062FD" w:rsidRPr="002E2EA2" w:rsidRDefault="00C062FD" w:rsidP="00C062F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 w:rsidRPr="002E2EA2"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 xml:space="preserve">Չափման </w:t>
            </w:r>
          </w:p>
          <w:p w:rsidR="00C062FD" w:rsidRPr="002E2EA2" w:rsidRDefault="00C062FD" w:rsidP="00C062F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 w:rsidRPr="002E2EA2"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միավոր</w:t>
            </w:r>
          </w:p>
          <w:p w:rsidR="00C062FD" w:rsidRPr="002E2EA2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690" w:type="dxa"/>
            <w:gridSpan w:val="2"/>
          </w:tcPr>
          <w:p w:rsidR="00C062FD" w:rsidRPr="002E2EA2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  <w:p w:rsidR="00C062FD" w:rsidRPr="002E2EA2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2E2EA2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Ապրանքա</w:t>
            </w:r>
          </w:p>
          <w:p w:rsidR="00C062FD" w:rsidRPr="002E2EA2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2E2EA2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տեսակի նկարագիրը</w:t>
            </w:r>
          </w:p>
          <w:p w:rsidR="00C062FD" w:rsidRPr="002E2EA2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</w:tcPr>
          <w:p w:rsidR="00C062FD" w:rsidRPr="00072855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 w:rsidRPr="002E2EA2"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Արտադրող, ապրանքնային անվանումը,քա</w:t>
            </w:r>
            <w:r w:rsidRPr="00072855"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C062FD" w:rsidRPr="00EA0D0E" w:rsidRDefault="00C062FD" w:rsidP="00C062F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C062FD" w:rsidRPr="00EA0D0E" w:rsidTr="000E2808">
        <w:trPr>
          <w:gridAfter w:val="2"/>
          <w:wAfter w:w="322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701" w:type="dxa"/>
            <w:gridSpan w:val="3"/>
            <w:tcBorders>
              <w:left w:val="nil"/>
              <w:right w:val="nil"/>
            </w:tcBorders>
          </w:tcPr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:rsidR="00C062FD" w:rsidRPr="00EA0D0E" w:rsidRDefault="00C062FD" w:rsidP="002E2EA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Չափաբաժին  N </w:t>
            </w:r>
          </w:p>
        </w:tc>
        <w:tc>
          <w:tcPr>
            <w:tcW w:w="3778" w:type="dxa"/>
            <w:tcBorders>
              <w:left w:val="nil"/>
              <w:right w:val="nil"/>
            </w:tcBorders>
          </w:tcPr>
          <w:p w:rsidR="00C062FD" w:rsidRPr="00EA0D0E" w:rsidRDefault="002E2EA2" w:rsidP="002E2EA2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</w:tcPr>
          <w:p w:rsidR="00C062FD" w:rsidRPr="00EA0D0E" w:rsidRDefault="00C062FD" w:rsidP="00C062FD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C062FD" w:rsidRPr="00EA0D0E" w:rsidTr="000E2808">
        <w:trPr>
          <w:gridAfter w:val="1"/>
          <w:wAfter w:w="112" w:type="dxa"/>
          <w:cantSplit/>
          <w:trHeight w:val="1349"/>
        </w:trPr>
        <w:tc>
          <w:tcPr>
            <w:tcW w:w="645" w:type="dxa"/>
          </w:tcPr>
          <w:p w:rsidR="00C062FD" w:rsidRPr="00EA0D0E" w:rsidRDefault="00C062FD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5" w:type="dxa"/>
          </w:tcPr>
          <w:p w:rsidR="00C062FD" w:rsidRPr="00EA0D0E" w:rsidRDefault="00C062FD" w:rsidP="00C062F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մատնաքաշ</w:t>
            </w:r>
          </w:p>
        </w:tc>
        <w:tc>
          <w:tcPr>
            <w:tcW w:w="1036" w:type="dxa"/>
            <w:gridSpan w:val="2"/>
          </w:tcPr>
          <w:p w:rsidR="00C062FD" w:rsidRPr="00EA0D0E" w:rsidRDefault="00C062FD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690" w:type="dxa"/>
            <w:gridSpan w:val="2"/>
          </w:tcPr>
          <w:p w:rsidR="00C062FD" w:rsidRPr="00EA0D0E" w:rsidRDefault="00C062FD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</w:tcPr>
          <w:p w:rsidR="00C062FD" w:rsidRPr="00EA0D0E" w:rsidRDefault="00C062FD" w:rsidP="00C062F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C062FD" w:rsidRPr="00EA0D0E" w:rsidTr="000E2808">
        <w:trPr>
          <w:gridAfter w:val="2"/>
          <w:wAfter w:w="322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C062FD" w:rsidRPr="00EA0D0E" w:rsidRDefault="00C062FD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701" w:type="dxa"/>
            <w:gridSpan w:val="3"/>
            <w:tcBorders>
              <w:left w:val="nil"/>
              <w:right w:val="nil"/>
            </w:tcBorders>
          </w:tcPr>
          <w:p w:rsidR="00C062FD" w:rsidRPr="00EA0D0E" w:rsidRDefault="00C062FD" w:rsidP="00C062F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:rsidR="00C062FD" w:rsidRPr="00EA0D0E" w:rsidRDefault="00C062FD" w:rsidP="002E2EA2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Չափաբաժին  N </w:t>
            </w:r>
          </w:p>
        </w:tc>
        <w:tc>
          <w:tcPr>
            <w:tcW w:w="3778" w:type="dxa"/>
            <w:tcBorders>
              <w:left w:val="nil"/>
              <w:right w:val="nil"/>
            </w:tcBorders>
          </w:tcPr>
          <w:p w:rsidR="00C062FD" w:rsidRPr="00EA0D0E" w:rsidRDefault="002E2EA2" w:rsidP="00C062F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</w:tcPr>
          <w:p w:rsidR="00C062FD" w:rsidRPr="00EA0D0E" w:rsidRDefault="00C062FD" w:rsidP="00C062FD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C062FD" w:rsidRPr="00EA0D0E" w:rsidTr="000E2808">
        <w:tc>
          <w:tcPr>
            <w:tcW w:w="645" w:type="dxa"/>
          </w:tcPr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3" w:type="dxa"/>
            <w:gridSpan w:val="2"/>
            <w:vAlign w:val="center"/>
          </w:tcPr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988" w:type="dxa"/>
            <w:vAlign w:val="center"/>
          </w:tcPr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654" w:type="dxa"/>
            <w:vAlign w:val="center"/>
          </w:tcPr>
          <w:p w:rsidR="00C062FD" w:rsidRPr="00EA0D0E" w:rsidRDefault="00C062FD" w:rsidP="00C06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4016" w:type="dxa"/>
            <w:gridSpan w:val="3"/>
            <w:vAlign w:val="center"/>
          </w:tcPr>
          <w:p w:rsidR="00C062FD" w:rsidRPr="00EA0D0E" w:rsidRDefault="00C062FD" w:rsidP="00C06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00" w:type="dxa"/>
            <w:gridSpan w:val="3"/>
            <w:vAlign w:val="center"/>
          </w:tcPr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C062FD" w:rsidRPr="00EA0D0E" w:rsidTr="000E2808">
        <w:tc>
          <w:tcPr>
            <w:tcW w:w="645" w:type="dxa"/>
          </w:tcPr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EA0D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988" w:type="dxa"/>
            <w:vAlign w:val="center"/>
          </w:tcPr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654" w:type="dxa"/>
            <w:vAlign w:val="center"/>
          </w:tcPr>
          <w:p w:rsidR="00C062FD" w:rsidRPr="00EA0D0E" w:rsidRDefault="00C062FD" w:rsidP="00C06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Տոմատի մածուկ</w:t>
            </w:r>
          </w:p>
        </w:tc>
        <w:tc>
          <w:tcPr>
            <w:tcW w:w="4016" w:type="dxa"/>
            <w:gridSpan w:val="3"/>
            <w:vAlign w:val="center"/>
          </w:tcPr>
          <w:p w:rsidR="00C062FD" w:rsidRPr="00EA0D0E" w:rsidRDefault="00C062FD" w:rsidP="00C06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Բարձրտեսակի,ապակեևմետաղյատարաներով,փաթեթավորումը՝մինչև10դմ</w:t>
            </w:r>
            <w:r w:rsidRPr="00EA0D0E">
              <w:rPr>
                <w:rFonts w:ascii="Sylfaen" w:hAnsi="Sylfaen" w:cs="Sylfaen"/>
                <w:sz w:val="20"/>
                <w:szCs w:val="20"/>
                <w:vertAlign w:val="superscript"/>
                <w:lang w:val="hy-AM" w:eastAsia="ru-RU"/>
              </w:rPr>
              <w:t>3</w:t>
            </w: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տարողությամբապակեևմետաղյա տարաներով, ԳՕՍՏ334389կամհամարժեքը:Անվտանգություննըստ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N2III4.9012010հիգիենիկնորմատիվների և&lt;&lt;Սննդամթերքիանվտանգության մասին&gt;&gt; ՀՀ օրենքի 9-րդ հոդվածի</w:t>
            </w:r>
          </w:p>
        </w:tc>
        <w:tc>
          <w:tcPr>
            <w:tcW w:w="1800" w:type="dxa"/>
            <w:gridSpan w:val="3"/>
            <w:vAlign w:val="center"/>
          </w:tcPr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C062FD" w:rsidRPr="00EA0D0E" w:rsidTr="000E2808">
        <w:tc>
          <w:tcPr>
            <w:tcW w:w="645" w:type="dxa"/>
          </w:tcPr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13" w:type="dxa"/>
            <w:gridSpan w:val="2"/>
            <w:vAlign w:val="center"/>
          </w:tcPr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Աղ կերակրի</w:t>
            </w:r>
          </w:p>
        </w:tc>
        <w:tc>
          <w:tcPr>
            <w:tcW w:w="988" w:type="dxa"/>
            <w:vAlign w:val="center"/>
          </w:tcPr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654" w:type="dxa"/>
            <w:vAlign w:val="center"/>
          </w:tcPr>
          <w:p w:rsidR="00C062FD" w:rsidRPr="00EA0D0E" w:rsidRDefault="00C062FD" w:rsidP="00C062FD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մանր կերակրի աղ</w:t>
            </w:r>
          </w:p>
          <w:p w:rsidR="00C062FD" w:rsidRPr="00EA0D0E" w:rsidRDefault="00C062FD" w:rsidP="00C06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4016" w:type="dxa"/>
            <w:gridSpan w:val="3"/>
            <w:vAlign w:val="center"/>
          </w:tcPr>
          <w:p w:rsidR="00C062FD" w:rsidRPr="00EA0D0E" w:rsidRDefault="00C062FD" w:rsidP="00C06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Էքստրա տեսակի յոդացված, յոդի զանգվածային մասը՝ 50x10մգ/կգ, ՀՍՏ 239-2005:Անվտանգությունն ըստ 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N2-III-4.9-01-2010հիգիենիկնորմատիվներիև&lt;&lt;Սննդամթերքիանվտանգության մասին&gt;&gt; ՀՀ օրենքի 9-րդ հոդվածի</w:t>
            </w:r>
          </w:p>
        </w:tc>
        <w:tc>
          <w:tcPr>
            <w:tcW w:w="1800" w:type="dxa"/>
            <w:gridSpan w:val="3"/>
            <w:vAlign w:val="center"/>
          </w:tcPr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C062FD" w:rsidRPr="00EA0D0E" w:rsidTr="000E2808">
        <w:tc>
          <w:tcPr>
            <w:tcW w:w="645" w:type="dxa"/>
          </w:tcPr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13" w:type="dxa"/>
            <w:gridSpan w:val="2"/>
            <w:vAlign w:val="center"/>
          </w:tcPr>
          <w:p w:rsidR="00C062FD" w:rsidRPr="00EA0D0E" w:rsidRDefault="00C062FD" w:rsidP="00C062FD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988" w:type="dxa"/>
            <w:vAlign w:val="center"/>
          </w:tcPr>
          <w:p w:rsidR="00C062FD" w:rsidRPr="00EA0D0E" w:rsidRDefault="00C062FD" w:rsidP="00C062F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654" w:type="dxa"/>
            <w:vAlign w:val="center"/>
          </w:tcPr>
          <w:p w:rsidR="00C062FD" w:rsidRPr="00EA0D0E" w:rsidRDefault="00C062FD" w:rsidP="00C062FD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C062FD" w:rsidRPr="00EA0D0E" w:rsidRDefault="00C062FD" w:rsidP="00C062FD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016" w:type="dxa"/>
            <w:gridSpan w:val="3"/>
            <w:vAlign w:val="center"/>
          </w:tcPr>
          <w:p w:rsidR="00C062FD" w:rsidRPr="00EA0D0E" w:rsidRDefault="00C062FD" w:rsidP="00C062FD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 xml:space="preserve"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</w:t>
            </w: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>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00" w:type="dxa"/>
            <w:gridSpan w:val="3"/>
            <w:vAlign w:val="center"/>
          </w:tcPr>
          <w:p w:rsidR="00C062FD" w:rsidRPr="00EA0D0E" w:rsidRDefault="00C062FD" w:rsidP="00C062F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Ամսական</w:t>
            </w:r>
          </w:p>
        </w:tc>
      </w:tr>
      <w:tr w:rsidR="00EE7B4E" w:rsidRPr="00EA0D0E" w:rsidTr="000E2808">
        <w:tc>
          <w:tcPr>
            <w:tcW w:w="645" w:type="dxa"/>
          </w:tcPr>
          <w:p w:rsidR="00EE7B4E" w:rsidRPr="00EA0D0E" w:rsidRDefault="00EE7B4E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E7B4E" w:rsidRPr="00EA0D0E" w:rsidRDefault="00EE7B4E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E7B4E" w:rsidRPr="00EA0D0E" w:rsidRDefault="00EE7B4E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E7B4E" w:rsidRPr="00EA0D0E" w:rsidRDefault="00EE7B4E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13" w:type="dxa"/>
            <w:gridSpan w:val="2"/>
            <w:vAlign w:val="center"/>
          </w:tcPr>
          <w:p w:rsidR="00EE7B4E" w:rsidRPr="00EA0D0E" w:rsidRDefault="00EE7B4E" w:rsidP="002E2EA2">
            <w:pPr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</w:rPr>
              <w:t>Կարագ</w:t>
            </w:r>
          </w:p>
        </w:tc>
        <w:tc>
          <w:tcPr>
            <w:tcW w:w="988" w:type="dxa"/>
            <w:vAlign w:val="center"/>
          </w:tcPr>
          <w:p w:rsidR="00EE7B4E" w:rsidRPr="00EA0D0E" w:rsidRDefault="00EE7B4E" w:rsidP="002E2EA2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EA0D0E">
              <w:rPr>
                <w:rFonts w:ascii="Sylfaen" w:hAnsi="Sylfaen" w:cs="Sylfaen"/>
                <w:b/>
                <w:bCs/>
              </w:rPr>
              <w:t>կգ</w:t>
            </w:r>
          </w:p>
        </w:tc>
        <w:tc>
          <w:tcPr>
            <w:tcW w:w="1654" w:type="dxa"/>
          </w:tcPr>
          <w:p w:rsidR="00EE7B4E" w:rsidRPr="00EA0D0E" w:rsidRDefault="00EE7B4E" w:rsidP="002E2EA2">
            <w:pPr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</w:pPr>
          </w:p>
          <w:p w:rsidR="00EE7B4E" w:rsidRPr="00EA0D0E" w:rsidRDefault="00EE7B4E" w:rsidP="002E2EA2">
            <w:pPr>
              <w:rPr>
                <w:rFonts w:ascii="Sylfaen" w:hAnsi="Sylfaen" w:cs="Sylfaen"/>
                <w:sz w:val="24"/>
                <w:szCs w:val="24"/>
              </w:rPr>
            </w:pPr>
          </w:p>
          <w:p w:rsidR="00EE7B4E" w:rsidRPr="00EA0D0E" w:rsidRDefault="00EE7B4E" w:rsidP="002E2EA2">
            <w:pPr>
              <w:rPr>
                <w:rFonts w:ascii="Sylfaen" w:hAnsi="Sylfaen" w:cs="Sylfaen"/>
                <w:sz w:val="24"/>
                <w:szCs w:val="24"/>
              </w:rPr>
            </w:pPr>
          </w:p>
          <w:p w:rsidR="00EE7B4E" w:rsidRPr="00EA0D0E" w:rsidRDefault="00EE7B4E" w:rsidP="002E2EA2">
            <w:pPr>
              <w:rPr>
                <w:rFonts w:ascii="Sylfaen" w:hAnsi="Sylfaen" w:cs="Sylfaen"/>
                <w:sz w:val="24"/>
                <w:szCs w:val="24"/>
              </w:rPr>
            </w:pPr>
          </w:p>
          <w:p w:rsidR="00EE7B4E" w:rsidRPr="00EA0D0E" w:rsidRDefault="00EE7B4E" w:rsidP="002E2EA2">
            <w:pPr>
              <w:rPr>
                <w:rFonts w:ascii="Sylfaen" w:hAnsi="Sylfaen" w:cs="Sylfaen"/>
                <w:sz w:val="24"/>
                <w:szCs w:val="24"/>
              </w:rPr>
            </w:pPr>
            <w:r w:rsidRPr="00EA0D0E">
              <w:rPr>
                <w:rFonts w:ascii="Sylfaen" w:hAnsi="Sylfaen" w:cs="Sylfaen"/>
              </w:rPr>
              <w:t>սերուցքային</w:t>
            </w:r>
          </w:p>
        </w:tc>
        <w:tc>
          <w:tcPr>
            <w:tcW w:w="4016" w:type="dxa"/>
            <w:gridSpan w:val="3"/>
          </w:tcPr>
          <w:p w:rsidR="00EE7B4E" w:rsidRPr="00EA0D0E" w:rsidRDefault="00EE7B4E" w:rsidP="002E2EA2">
            <w:pPr>
              <w:rPr>
                <w:rFonts w:ascii="Sylfaen" w:hAnsi="Sylfaen" w:cs="Sylfaen"/>
                <w:color w:val="000000"/>
              </w:rPr>
            </w:pPr>
            <w:r w:rsidRPr="00EA0D0E">
              <w:rPr>
                <w:rFonts w:ascii="Sylfaen" w:hAnsi="Sylfaen" w:cs="Sylfaen"/>
              </w:rPr>
              <w:t>Սերուցքային</w:t>
            </w:r>
            <w:r w:rsidRPr="00EA0D0E">
              <w:t xml:space="preserve">, 71.5-82.5 % </w:t>
            </w:r>
            <w:r w:rsidRPr="00EA0D0E">
              <w:rPr>
                <w:rFonts w:ascii="Sylfaen" w:hAnsi="Sylfaen" w:cs="Sylfaen"/>
              </w:rPr>
              <w:t>յուղայնությամբ</w:t>
            </w:r>
            <w:r w:rsidRPr="00EA0D0E">
              <w:t xml:space="preserve">, </w:t>
            </w:r>
            <w:r w:rsidRPr="00EA0D0E">
              <w:rPr>
                <w:rFonts w:ascii="Sylfaen" w:hAnsi="Sylfaen" w:cs="Sylfaen"/>
              </w:rPr>
              <w:t>բարձրորակի</w:t>
            </w:r>
            <w:r w:rsidRPr="00EA0D0E">
              <w:t xml:space="preserve">, </w:t>
            </w:r>
            <w:r w:rsidRPr="00EA0D0E">
              <w:rPr>
                <w:rFonts w:ascii="Sylfaen" w:hAnsi="Sylfaen" w:cs="Sylfaen"/>
              </w:rPr>
              <w:t>թարմ վիճակում</w:t>
            </w:r>
            <w:r w:rsidRPr="00EA0D0E">
              <w:t xml:space="preserve">, </w:t>
            </w:r>
            <w:r w:rsidRPr="00EA0D0E">
              <w:rPr>
                <w:rFonts w:ascii="Sylfaen" w:hAnsi="Sylfaen" w:cs="Sylfaen"/>
              </w:rPr>
              <w:t>պրոտեինի պարունակությունը</w:t>
            </w:r>
            <w:r w:rsidRPr="00EA0D0E">
              <w:t xml:space="preserve"> 0.7 </w:t>
            </w:r>
            <w:r w:rsidRPr="00EA0D0E">
              <w:rPr>
                <w:rFonts w:ascii="Sylfaen" w:hAnsi="Sylfaen" w:cs="Sylfaen"/>
              </w:rPr>
              <w:t>գրամ</w:t>
            </w:r>
            <w:r w:rsidRPr="00EA0D0E">
              <w:t xml:space="preserve">, </w:t>
            </w:r>
            <w:r w:rsidRPr="00EA0D0E">
              <w:rPr>
                <w:rFonts w:ascii="Sylfaen" w:hAnsi="Sylfaen" w:cs="Sylfaen"/>
              </w:rPr>
              <w:t>ածխաջուր</w:t>
            </w:r>
            <w:r w:rsidRPr="00EA0D0E">
              <w:t xml:space="preserve"> 0.7 </w:t>
            </w:r>
            <w:r w:rsidRPr="00EA0D0E">
              <w:rPr>
                <w:rFonts w:ascii="Sylfaen" w:hAnsi="Sylfaen" w:cs="Sylfaen"/>
              </w:rPr>
              <w:t>գրամ</w:t>
            </w:r>
            <w:r w:rsidRPr="00EA0D0E">
              <w:t xml:space="preserve">, 740 </w:t>
            </w:r>
            <w:r w:rsidRPr="00EA0D0E">
              <w:rPr>
                <w:rFonts w:ascii="Sylfaen" w:hAnsi="Sylfaen" w:cs="Sylfaen"/>
              </w:rPr>
              <w:t>կկալ</w:t>
            </w:r>
            <w:r w:rsidRPr="00EA0D0E">
              <w:t xml:space="preserve">, </w:t>
            </w:r>
            <w:r w:rsidRPr="00EA0D0E">
              <w:rPr>
                <w:rFonts w:ascii="Sylfaen" w:hAnsi="Sylfaen" w:cs="Sylfaen"/>
              </w:rPr>
              <w:t>ԳՕՍՏ</w:t>
            </w:r>
            <w:r w:rsidRPr="00EA0D0E">
              <w:t xml:space="preserve"> 37-91: </w:t>
            </w:r>
            <w:r w:rsidRPr="00EA0D0E">
              <w:rPr>
                <w:rFonts w:ascii="Sylfaen" w:hAnsi="Sylfaen" w:cs="Sylfaen"/>
              </w:rPr>
              <w:t>Անվտանգություննըստ</w:t>
            </w:r>
            <w:r w:rsidRPr="00EA0D0E">
              <w:t xml:space="preserve"> N 2-III-4.9-01-2010 </w:t>
            </w:r>
            <w:r w:rsidRPr="00EA0D0E">
              <w:rPr>
                <w:rFonts w:ascii="Sylfaen" w:hAnsi="Sylfaen" w:cs="Sylfaen"/>
              </w:rPr>
              <w:t>հիգիենիկ նորմատիվներիև</w:t>
            </w:r>
            <w:r w:rsidRPr="00EA0D0E">
              <w:t>&lt;&lt;</w:t>
            </w:r>
            <w:r w:rsidRPr="00EA0D0E">
              <w:rPr>
                <w:rFonts w:ascii="Sylfaen" w:hAnsi="Sylfaen" w:cs="Sylfaen"/>
              </w:rPr>
              <w:t>Սննդամթերքի անվտանգության մասին</w:t>
            </w:r>
            <w:r w:rsidRPr="00EA0D0E">
              <w:t>&gt;&gt;</w:t>
            </w:r>
            <w:r w:rsidRPr="00EA0D0E">
              <w:rPr>
                <w:rFonts w:ascii="Sylfaen" w:hAnsi="Sylfaen" w:cs="Sylfaen"/>
              </w:rPr>
              <w:t>ՀՀօրենքի</w:t>
            </w:r>
            <w:r w:rsidRPr="00EA0D0E">
              <w:t xml:space="preserve"> 9-</w:t>
            </w:r>
            <w:r w:rsidRPr="00EA0D0E">
              <w:rPr>
                <w:rFonts w:ascii="Sylfaen" w:hAnsi="Sylfaen" w:cs="Sylfaen"/>
              </w:rPr>
              <w:t>րդ հոդվածի</w:t>
            </w:r>
          </w:p>
        </w:tc>
        <w:tc>
          <w:tcPr>
            <w:tcW w:w="1800" w:type="dxa"/>
            <w:gridSpan w:val="3"/>
            <w:vAlign w:val="center"/>
          </w:tcPr>
          <w:p w:rsidR="00EE7B4E" w:rsidRPr="00EA0D0E" w:rsidRDefault="00EE7B4E" w:rsidP="002E2EA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</w:tc>
      </w:tr>
      <w:tr w:rsidR="00EE7B4E" w:rsidRPr="00EA0D0E" w:rsidTr="000E2808">
        <w:tc>
          <w:tcPr>
            <w:tcW w:w="645" w:type="dxa"/>
          </w:tcPr>
          <w:p w:rsidR="00EE7B4E" w:rsidRPr="00EA0D0E" w:rsidRDefault="00EE7B4E" w:rsidP="00C062FD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EE7B4E" w:rsidRPr="00EA0D0E" w:rsidRDefault="00EE7B4E" w:rsidP="00C062FD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EE7B4E" w:rsidRPr="00EA0D0E" w:rsidRDefault="00EE7B4E" w:rsidP="00C062FD">
            <w:pPr>
              <w:jc w:val="center"/>
              <w:rPr>
                <w:b/>
                <w:sz w:val="20"/>
                <w:szCs w:val="20"/>
              </w:rPr>
            </w:pPr>
          </w:p>
          <w:p w:rsidR="00EE7B4E" w:rsidRPr="00EA0D0E" w:rsidRDefault="00EE7B4E" w:rsidP="00C062FD">
            <w:pPr>
              <w:jc w:val="center"/>
              <w:rPr>
                <w:b/>
                <w:sz w:val="20"/>
                <w:szCs w:val="20"/>
              </w:rPr>
            </w:pPr>
          </w:p>
          <w:p w:rsidR="00EE7B4E" w:rsidRPr="00EA0D0E" w:rsidRDefault="00EE7B4E" w:rsidP="00C062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713" w:type="dxa"/>
            <w:gridSpan w:val="2"/>
            <w:vAlign w:val="center"/>
          </w:tcPr>
          <w:p w:rsidR="00EE7B4E" w:rsidRPr="00EA0D0E" w:rsidRDefault="00EE7B4E" w:rsidP="002E2EA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988" w:type="dxa"/>
            <w:vAlign w:val="center"/>
          </w:tcPr>
          <w:p w:rsidR="00EE7B4E" w:rsidRPr="00EA0D0E" w:rsidRDefault="00EE7B4E" w:rsidP="002E2EA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654" w:type="dxa"/>
          </w:tcPr>
          <w:p w:rsidR="00EE7B4E" w:rsidRPr="00EA0D0E" w:rsidRDefault="00EE7B4E" w:rsidP="002E2EA2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EE7B4E" w:rsidRPr="00EA0D0E" w:rsidRDefault="00EE7B4E" w:rsidP="002E2EA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E7B4E" w:rsidRPr="00EA0D0E" w:rsidRDefault="00EE7B4E" w:rsidP="002E2EA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E7B4E" w:rsidRPr="00EA0D0E" w:rsidRDefault="00EE7B4E" w:rsidP="002E2EA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E7B4E" w:rsidRPr="00EA0D0E" w:rsidRDefault="00EE7B4E" w:rsidP="002E2EA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4016" w:type="dxa"/>
            <w:gridSpan w:val="3"/>
          </w:tcPr>
          <w:p w:rsidR="00EE7B4E" w:rsidRPr="00EA0D0E" w:rsidRDefault="00EE7B4E" w:rsidP="002E2EA2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00" w:type="dxa"/>
            <w:gridSpan w:val="3"/>
            <w:vAlign w:val="center"/>
          </w:tcPr>
          <w:p w:rsidR="00EE7B4E" w:rsidRPr="00EA0D0E" w:rsidRDefault="00EE7B4E" w:rsidP="002E2EA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EE7B4E" w:rsidRPr="00EA0D0E" w:rsidTr="000E2808">
        <w:tc>
          <w:tcPr>
            <w:tcW w:w="645" w:type="dxa"/>
          </w:tcPr>
          <w:p w:rsidR="00EE7B4E" w:rsidRPr="00EA0D0E" w:rsidRDefault="00EE7B4E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E7B4E" w:rsidRPr="00EA0D0E" w:rsidRDefault="00EE7B4E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E7B4E" w:rsidRPr="00EA0D0E" w:rsidRDefault="00EE7B4E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E7B4E" w:rsidRPr="00EA0D0E" w:rsidRDefault="00EE7B4E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  <w:p w:rsidR="00EE7B4E" w:rsidRPr="00EA0D0E" w:rsidRDefault="00EE7B4E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E7B4E" w:rsidRPr="00EA0D0E" w:rsidRDefault="00EE7B4E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EE7B4E" w:rsidRPr="00EA0D0E" w:rsidRDefault="00EE7B4E" w:rsidP="002E2EA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988" w:type="dxa"/>
            <w:vAlign w:val="center"/>
          </w:tcPr>
          <w:p w:rsidR="00EE7B4E" w:rsidRPr="00EA0D0E" w:rsidRDefault="00EE7B4E" w:rsidP="002E2EA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654" w:type="dxa"/>
          </w:tcPr>
          <w:p w:rsidR="00EE7B4E" w:rsidRPr="00EA0D0E" w:rsidRDefault="00EE7B4E" w:rsidP="002E2EA2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EE7B4E" w:rsidRPr="00EA0D0E" w:rsidRDefault="00EE7B4E" w:rsidP="002E2EA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E7B4E" w:rsidRPr="00EA0D0E" w:rsidRDefault="00EE7B4E" w:rsidP="002E2EA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E7B4E" w:rsidRPr="00EA0D0E" w:rsidRDefault="00EE7B4E" w:rsidP="002E2EA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E7B4E" w:rsidRPr="00EA0D0E" w:rsidRDefault="00EE7B4E" w:rsidP="002E2EA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4016" w:type="dxa"/>
            <w:gridSpan w:val="3"/>
          </w:tcPr>
          <w:p w:rsidR="00EE7B4E" w:rsidRPr="00EA0D0E" w:rsidRDefault="00EE7B4E" w:rsidP="002E2EA2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00" w:type="dxa"/>
            <w:gridSpan w:val="3"/>
            <w:vAlign w:val="center"/>
          </w:tcPr>
          <w:p w:rsidR="00EE7B4E" w:rsidRPr="00EA0D0E" w:rsidRDefault="00EE7B4E" w:rsidP="002E2EA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EE7B4E" w:rsidRPr="00EA0D0E" w:rsidTr="000E2808">
        <w:trPr>
          <w:trHeight w:val="2143"/>
        </w:trPr>
        <w:tc>
          <w:tcPr>
            <w:tcW w:w="645" w:type="dxa"/>
          </w:tcPr>
          <w:p w:rsidR="00EE7B4E" w:rsidRPr="00EA0D0E" w:rsidRDefault="00EE7B4E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E7B4E" w:rsidRPr="00EA0D0E" w:rsidRDefault="00EE7B4E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E7B4E" w:rsidRPr="00EA0D0E" w:rsidRDefault="00EE7B4E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E7B4E" w:rsidRPr="00EA0D0E" w:rsidRDefault="00EE7B4E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E7B4E" w:rsidRPr="00EA0D0E" w:rsidRDefault="00EE7B4E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713" w:type="dxa"/>
            <w:gridSpan w:val="2"/>
            <w:vAlign w:val="center"/>
          </w:tcPr>
          <w:p w:rsidR="00EE7B4E" w:rsidRPr="00EA0D0E" w:rsidRDefault="00EE7B4E" w:rsidP="002E2EA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988" w:type="dxa"/>
            <w:vAlign w:val="center"/>
          </w:tcPr>
          <w:p w:rsidR="00EE7B4E" w:rsidRPr="00EA0D0E" w:rsidRDefault="00EE7B4E" w:rsidP="002E2EA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654" w:type="dxa"/>
          </w:tcPr>
          <w:p w:rsidR="00EE7B4E" w:rsidRPr="00EA0D0E" w:rsidRDefault="00EE7B4E" w:rsidP="002E2EA2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EE7B4E" w:rsidRPr="00EA0D0E" w:rsidRDefault="00EE7B4E" w:rsidP="002E2EA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EE7B4E" w:rsidRPr="00EA0D0E" w:rsidRDefault="00EE7B4E" w:rsidP="002E2EA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EE7B4E" w:rsidRPr="00EA0D0E" w:rsidRDefault="00EE7B4E" w:rsidP="002E2EA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4016" w:type="dxa"/>
            <w:gridSpan w:val="3"/>
          </w:tcPr>
          <w:p w:rsidR="00EE7B4E" w:rsidRPr="00EA0D0E" w:rsidRDefault="00EE7B4E" w:rsidP="002E2EA2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00" w:type="dxa"/>
            <w:gridSpan w:val="3"/>
            <w:vAlign w:val="center"/>
          </w:tcPr>
          <w:p w:rsidR="00EE7B4E" w:rsidRPr="00EA0D0E" w:rsidRDefault="00EE7B4E" w:rsidP="002E2EA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EE7B4E" w:rsidRPr="00EA0D0E" w:rsidTr="000E2808">
        <w:trPr>
          <w:trHeight w:val="1970"/>
        </w:trPr>
        <w:tc>
          <w:tcPr>
            <w:tcW w:w="645" w:type="dxa"/>
          </w:tcPr>
          <w:p w:rsidR="00EE7B4E" w:rsidRPr="00EA0D0E" w:rsidRDefault="00EE7B4E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E7B4E" w:rsidRPr="00EA0D0E" w:rsidRDefault="00EE7B4E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E7B4E" w:rsidRPr="00EA0D0E" w:rsidRDefault="00EE7B4E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E7B4E" w:rsidRPr="00EA0D0E" w:rsidRDefault="00EE7B4E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E7B4E" w:rsidRPr="00EA0D0E" w:rsidRDefault="00EE7B4E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E7B4E" w:rsidRPr="00EA0D0E" w:rsidRDefault="00EE7B4E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E7B4E" w:rsidRPr="00EA0D0E" w:rsidRDefault="00EE7B4E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713" w:type="dxa"/>
            <w:gridSpan w:val="2"/>
            <w:vAlign w:val="center"/>
          </w:tcPr>
          <w:p w:rsidR="00EE7B4E" w:rsidRPr="00EA0D0E" w:rsidRDefault="00EE7B4E" w:rsidP="002E2EA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988" w:type="dxa"/>
            <w:vAlign w:val="center"/>
          </w:tcPr>
          <w:p w:rsidR="00EE7B4E" w:rsidRPr="00EA0D0E" w:rsidRDefault="00EE7B4E" w:rsidP="002E2EA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654" w:type="dxa"/>
          </w:tcPr>
          <w:p w:rsidR="00EE7B4E" w:rsidRPr="00EA0D0E" w:rsidRDefault="00EE7B4E" w:rsidP="002E2EA2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16" w:type="dxa"/>
            <w:gridSpan w:val="3"/>
          </w:tcPr>
          <w:p w:rsidR="00EE7B4E" w:rsidRPr="002E2EA2" w:rsidRDefault="00EE7B4E" w:rsidP="002E2EA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2E2EA2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Հավի</w:t>
            </w:r>
            <w:r w:rsidRPr="002E2EA2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E2EA2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մսեղիք</w:t>
            </w:r>
            <w:r w:rsidRPr="002E2EA2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E2EA2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սառեցրած,</w:t>
            </w:r>
            <w:r w:rsidRPr="002E2EA2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E2EA2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առանց</w:t>
            </w:r>
            <w:r w:rsidRPr="002E2EA2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E2EA2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2E2EA2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2E2EA2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E2EA2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2E2EA2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E2EA2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2E2EA2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E2EA2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00" w:type="dxa"/>
            <w:gridSpan w:val="3"/>
            <w:vAlign w:val="center"/>
          </w:tcPr>
          <w:p w:rsidR="00EE7B4E" w:rsidRPr="00EA0D0E" w:rsidRDefault="00EE7B4E" w:rsidP="002E2EA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</w:tbl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E2EA2" w:rsidRPr="002E2EA2" w:rsidRDefault="002E2EA2" w:rsidP="002E2EA2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2E2EA2" w:rsidRPr="00EA0D0E" w:rsidRDefault="002E2EA2" w:rsidP="002E2EA2">
      <w:pPr>
        <w:spacing w:after="0" w:line="240" w:lineRule="auto"/>
        <w:rPr>
          <w:rFonts w:ascii="Sylfaen" w:hAnsi="Sylfaen" w:cs="Sylfaen"/>
          <w:sz w:val="24"/>
          <w:szCs w:val="24"/>
          <w:lang w:val="pt-BR" w:eastAsia="ru-RU"/>
        </w:rPr>
      </w:pPr>
      <w:r>
        <w:rPr>
          <w:rFonts w:ascii="Sylfaen" w:hAnsi="Sylfaen" w:cs="Sylfaen"/>
          <w:sz w:val="24"/>
          <w:szCs w:val="24"/>
          <w:lang w:val="pt-BR" w:eastAsia="ru-RU"/>
        </w:rPr>
        <w:t>ՀՀ Արարատի  մարզի  Հովտաշատի  միջն.  դպրոց</w:t>
      </w:r>
    </w:p>
    <w:p w:rsidR="002E2EA2" w:rsidRDefault="002E2EA2" w:rsidP="002E2EA2">
      <w:pPr>
        <w:widowControl w:val="0"/>
        <w:spacing w:after="0" w:line="240" w:lineRule="auto"/>
        <w:rPr>
          <w:rFonts w:ascii="Sylfaen" w:hAnsi="Sylfaen" w:cs="Sylfaen"/>
          <w:sz w:val="24"/>
          <w:szCs w:val="24"/>
          <w:lang w:val="pt-BR" w:eastAsia="ru-RU"/>
        </w:rPr>
      </w:pPr>
      <w:r>
        <w:rPr>
          <w:rFonts w:ascii="Sylfaen" w:hAnsi="Sylfaen" w:cs="Sylfaen"/>
          <w:sz w:val="24"/>
          <w:szCs w:val="24"/>
          <w:lang w:val="pt-BR" w:eastAsia="ru-RU"/>
        </w:rPr>
        <w:t>Բաղրամյան-110  հասցեում</w:t>
      </w:r>
    </w:p>
    <w:p w:rsidR="000E2808" w:rsidRPr="00EA0D0E" w:rsidRDefault="000E2808" w:rsidP="002E2EA2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>
        <w:rPr>
          <w:rFonts w:ascii="Sylfaen" w:hAnsi="Sylfaen" w:cs="Sylfaen"/>
          <w:sz w:val="24"/>
          <w:szCs w:val="24"/>
          <w:lang w:val="pt-BR" w:eastAsia="ru-RU"/>
        </w:rPr>
        <w:t>Բանկ ԱՇԻԲ. Հ/հ  2472900808000010</w:t>
      </w:r>
    </w:p>
    <w:p w:rsidR="002E2EA2" w:rsidRPr="00EA0D0E" w:rsidRDefault="002E2EA2" w:rsidP="002E2EA2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E2EA2" w:rsidRPr="000E2808" w:rsidRDefault="000E2808" w:rsidP="000E2808">
      <w:pPr>
        <w:widowControl w:val="0"/>
        <w:spacing w:after="0" w:line="240" w:lineRule="auto"/>
        <w:rPr>
          <w:rFonts w:ascii="Sylfaen" w:hAnsi="Sylfaen" w:cs="Sylfaen"/>
          <w:bCs/>
          <w:sz w:val="24"/>
          <w:szCs w:val="24"/>
          <w:lang w:val="pt-BR" w:eastAsia="ru-RU"/>
        </w:rPr>
      </w:pPr>
      <w:proofErr w:type="gramStart"/>
      <w:r>
        <w:rPr>
          <w:rFonts w:ascii="Sylfaen" w:hAnsi="Sylfaen" w:cs="Sylfaen"/>
          <w:bCs/>
          <w:sz w:val="24"/>
          <w:szCs w:val="24"/>
          <w:lang w:eastAsia="ru-RU"/>
        </w:rPr>
        <w:t>ՀՎՀՀ</w:t>
      </w:r>
      <w:r w:rsidRPr="000E2808">
        <w:rPr>
          <w:rFonts w:ascii="Sylfaen" w:hAnsi="Sylfaen" w:cs="Sylfaen"/>
          <w:bCs/>
          <w:sz w:val="24"/>
          <w:szCs w:val="24"/>
          <w:lang w:val="pt-BR" w:eastAsia="ru-RU"/>
        </w:rPr>
        <w:t xml:space="preserve">  03804168</w:t>
      </w:r>
      <w:proofErr w:type="gramEnd"/>
    </w:p>
    <w:p w:rsidR="002E2EA2" w:rsidRPr="00EA0D0E" w:rsidRDefault="002E2EA2" w:rsidP="002E2EA2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E2EA2" w:rsidRPr="00EA0D0E" w:rsidRDefault="002E2EA2" w:rsidP="002E2EA2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2E2EA2" w:rsidRPr="00EA0D0E" w:rsidRDefault="002E2EA2" w:rsidP="002E2EA2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2E2EA2" w:rsidRDefault="00A05082" w:rsidP="004C44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pt-BR" w:eastAsia="ru-RU"/>
        </w:rPr>
      </w:pPr>
    </w:p>
    <w:p w:rsidR="00A05082" w:rsidRPr="002E2EA2" w:rsidRDefault="00A05082" w:rsidP="004C44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pt-BR" w:eastAsia="ru-RU"/>
        </w:rPr>
      </w:pPr>
    </w:p>
    <w:p w:rsidR="00A05082" w:rsidRPr="002E2EA2" w:rsidRDefault="00A05082" w:rsidP="004C44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pt-BR" w:eastAsia="ru-RU"/>
        </w:rPr>
      </w:pPr>
    </w:p>
    <w:p w:rsidR="00A05082" w:rsidRPr="002E2EA2" w:rsidRDefault="00A05082" w:rsidP="004C44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pt-BR" w:eastAsia="ru-RU"/>
        </w:rPr>
      </w:pPr>
    </w:p>
    <w:p w:rsidR="00A05082" w:rsidRPr="002E2EA2" w:rsidRDefault="00A05082" w:rsidP="004C44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E910ED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hy-AM"/>
        </w:rPr>
      </w:pPr>
    </w:p>
    <w:p w:rsidR="007E4118" w:rsidRPr="002E2EA2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7E4118" w:rsidRPr="002E2EA2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7E4118" w:rsidRPr="002E2EA2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7E4118" w:rsidRPr="002E2EA2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7E4118" w:rsidRPr="002E2EA2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7E4118" w:rsidRPr="002E2EA2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7E4118" w:rsidRPr="002E2EA2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7E4118" w:rsidRPr="002E2EA2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7E4118" w:rsidRPr="002E2EA2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7E4118" w:rsidRPr="002E2EA2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7E4118" w:rsidRPr="002E2EA2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7E4118" w:rsidRPr="002E2EA2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7E4118" w:rsidRPr="002E2EA2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7E4118" w:rsidRPr="002E2EA2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A05082" w:rsidRPr="00EA0D0E" w:rsidRDefault="00A05082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7E4118" w:rsidRPr="002E2EA2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A05082" w:rsidRPr="00EA0D0E" w:rsidRDefault="00A05082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ä³ÛÙ³Ý³·Çñ </w:t>
      </w:r>
      <w:r w:rsidRPr="00EA0D0E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="00322853"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="00322853"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="00322853" w:rsidRPr="00F703EE">
        <w:rPr>
          <w:rFonts w:ascii="Sylfaen" w:hAnsi="Sylfaen"/>
          <w:highlight w:val="yellow"/>
          <w:lang w:val="hy-AM"/>
        </w:rPr>
        <w:t>ԱՀԴ ՇՀ ԱՊՁԲ- 15/1</w:t>
      </w:r>
      <w:r w:rsidRPr="00F703EE">
        <w:rPr>
          <w:rFonts w:ascii="Sylfaen" w:hAnsi="Sylfaen" w:cs="Sylfaen"/>
          <w:b/>
          <w:bCs/>
          <w:sz w:val="20"/>
          <w:szCs w:val="20"/>
          <w:highlight w:val="yellow"/>
          <w:u w:val="single"/>
          <w:lang w:val="hy-AM"/>
        </w:rPr>
        <w:t>.</w:t>
      </w:r>
    </w:p>
    <w:p w:rsidR="00A05082" w:rsidRPr="00EA0D0E" w:rsidRDefault="00A05082" w:rsidP="00585E1A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հունվար 2015թվ</w:t>
      </w:r>
    </w:p>
    <w:p w:rsidR="00A05082" w:rsidRPr="00EA0D0E" w:rsidRDefault="00A05082" w:rsidP="00585E1A">
      <w:pPr>
        <w:spacing w:after="0" w:line="240" w:lineRule="auto"/>
        <w:ind w:firstLine="11907"/>
        <w:rPr>
          <w:rFonts w:ascii="Times Armenian" w:hAnsi="Times Armenian" w:cs="Times Armenian"/>
          <w:sz w:val="24"/>
          <w:szCs w:val="24"/>
          <w:lang w:val="hy-AM"/>
        </w:rPr>
      </w:pPr>
    </w:p>
    <w:p w:rsidR="00A05082" w:rsidRPr="00EA0D0E" w:rsidRDefault="00A05082" w:rsidP="00585E1A">
      <w:pPr>
        <w:spacing w:after="0" w:line="240" w:lineRule="auto"/>
        <w:rPr>
          <w:rFonts w:ascii="Times Armenian" w:hAnsi="Times Armenian" w:cs="Times Armenian"/>
          <w:sz w:val="24"/>
          <w:szCs w:val="24"/>
          <w:lang w:val="hy-AM"/>
        </w:rPr>
      </w:pPr>
    </w:p>
    <w:p w:rsidR="00A05082" w:rsidRPr="00EA0D0E" w:rsidRDefault="00A05082" w:rsidP="00E910ED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EA0D0E" w:rsidRDefault="00A05082" w:rsidP="00585E1A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 w:rsidR="009F78EA" w:rsidRP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</w:t>
      </w:r>
      <w:r w:rsidR="00EE7B4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EE7B4E" w:rsidRPr="00EE7B4E">
        <w:rPr>
          <w:rFonts w:ascii="Sylfaen" w:hAnsi="Sylfaen" w:cs="Sylfaen"/>
          <w:b/>
          <w:bCs/>
          <w:sz w:val="20"/>
          <w:szCs w:val="20"/>
          <w:u w:val="single"/>
          <w:lang w:val="pt-BR" w:eastAsia="ru-RU"/>
        </w:rPr>
        <w:t>Հովտաշատի  միջն</w:t>
      </w:r>
      <w:r w:rsidR="00EE7B4E">
        <w:rPr>
          <w:rFonts w:ascii="Sylfaen" w:hAnsi="Sylfaen" w:cs="Sylfaen"/>
          <w:b/>
          <w:bCs/>
          <w:sz w:val="20"/>
          <w:szCs w:val="20"/>
          <w:lang w:val="pt-BR" w:eastAsia="ru-RU"/>
        </w:rPr>
        <w:t>.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 ՊՈԱԿ</w:t>
      </w:r>
      <w:r w:rsidR="009F78EA" w:rsidRPr="00322853">
        <w:rPr>
          <w:rFonts w:ascii="Sylfaen" w:hAnsi="Sylfaen" w:cs="Sylfaen"/>
          <w:b/>
          <w:bCs/>
          <w:highlight w:val="yellow"/>
          <w:lang w:val="hy-AM"/>
        </w:rPr>
        <w:t xml:space="preserve"> </w:t>
      </w:r>
      <w:r w:rsidRPr="00322853">
        <w:rPr>
          <w:rFonts w:ascii="Sylfaen" w:hAnsi="Sylfaen" w:cs="Sylfaen"/>
          <w:b/>
          <w:bCs/>
          <w:highlight w:val="yellow"/>
          <w:lang w:val="hy-AM"/>
        </w:rPr>
        <w:t>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EA0D0E" w:rsidRDefault="00A05082" w:rsidP="00E910ED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A05082" w:rsidRPr="00EA0D0E" w:rsidRDefault="00A05082" w:rsidP="00E910ED">
      <w:pPr>
        <w:spacing w:after="0" w:line="240" w:lineRule="auto"/>
        <w:jc w:val="center"/>
        <w:rPr>
          <w:rFonts w:ascii="Sylfaen" w:hAnsi="Sylfaen" w:cs="Sylfaen"/>
          <w:sz w:val="28"/>
          <w:szCs w:val="28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 </w:t>
      </w:r>
      <w:r w:rsidRPr="00EA0D0E">
        <w:rPr>
          <w:rFonts w:ascii="Sylfaen" w:hAnsi="Sylfaen" w:cs="Sylfaen"/>
          <w:sz w:val="20"/>
          <w:szCs w:val="20"/>
          <w:lang w:val="ru-RU"/>
        </w:rPr>
        <w:t>ՀՀ</w:t>
      </w:r>
      <w:r w:rsidRPr="00EA0D0E">
        <w:rPr>
          <w:rFonts w:ascii="Sylfaen" w:hAnsi="Sylfaen" w:cs="Sylfaen"/>
          <w:sz w:val="20"/>
          <w:szCs w:val="20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W w:w="11738" w:type="dxa"/>
        <w:tblInd w:w="2" w:type="dxa"/>
        <w:tblLayout w:type="fixed"/>
        <w:tblLook w:val="00A0"/>
      </w:tblPr>
      <w:tblGrid>
        <w:gridCol w:w="646"/>
        <w:gridCol w:w="1990"/>
        <w:gridCol w:w="1007"/>
        <w:gridCol w:w="992"/>
        <w:gridCol w:w="725"/>
        <w:gridCol w:w="535"/>
        <w:gridCol w:w="720"/>
        <w:gridCol w:w="589"/>
        <w:gridCol w:w="707"/>
        <w:gridCol w:w="684"/>
        <w:gridCol w:w="875"/>
        <w:gridCol w:w="601"/>
        <w:gridCol w:w="816"/>
        <w:gridCol w:w="851"/>
      </w:tblGrid>
      <w:tr w:rsidR="00A05082" w:rsidRPr="00EA0D0E" w:rsidTr="007E4118">
        <w:trPr>
          <w:trHeight w:val="58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/>
              </w:rPr>
              <w:t>Հ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/Հ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54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A05082" w:rsidRPr="00EA0D0E" w:rsidTr="007E4118">
        <w:trPr>
          <w:trHeight w:val="4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 w:rsidTr="007E4118">
        <w:trPr>
          <w:trHeight w:val="4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A05082" w:rsidRPr="00EA0D0E" w:rsidTr="007E4118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A05082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7E4118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A05082" w:rsidP="00585E1A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585E1A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05082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7E411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A05082" w:rsidP="00585E1A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05082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7E411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A05082" w:rsidP="00585E1A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05082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7E411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7E4118" w:rsidRDefault="007E4118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Կարագ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05082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7E411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7E4118" w:rsidRDefault="00A05082" w:rsidP="00585E1A">
            <w:pPr>
              <w:rPr>
                <w:rFonts w:ascii="Sylfaen" w:hAnsi="Sylfaen" w:cs="Sylfaen"/>
                <w:b/>
                <w:bCs/>
                <w:sz w:val="20"/>
                <w:szCs w:val="20"/>
                <w:highlight w:val="yellow"/>
                <w:lang w:val="hy-AM"/>
              </w:rPr>
            </w:pPr>
            <w:r w:rsidRPr="007E4118">
              <w:rPr>
                <w:rFonts w:ascii="Sylfaen" w:hAnsi="Sylfaen" w:cs="Sylfaen"/>
                <w:b/>
                <w:bCs/>
                <w:sz w:val="20"/>
                <w:szCs w:val="20"/>
                <w:highlight w:val="yellow"/>
                <w:lang w:val="hy-AM"/>
              </w:rPr>
              <w:t>Տոմատի մածուկ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05082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322853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A05082" w:rsidP="00585E1A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Աղ կերակրի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E2808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808" w:rsidRPr="00EA0D0E" w:rsidRDefault="000E2808" w:rsidP="00072855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E2808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808" w:rsidRPr="00EA0D0E" w:rsidRDefault="000E2808" w:rsidP="00072855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Գրեչկա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E2808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9.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808" w:rsidRPr="00EA0D0E" w:rsidRDefault="000E2808" w:rsidP="00072855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E2808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808" w:rsidRPr="00EA0D0E" w:rsidRDefault="000E2808" w:rsidP="00072855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072855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E2808" w:rsidRPr="00EA0D0E">
        <w:trPr>
          <w:trHeight w:val="405"/>
        </w:trPr>
        <w:tc>
          <w:tcPr>
            <w:tcW w:w="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808" w:rsidRPr="00EA0D0E" w:rsidRDefault="000E2808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A05082" w:rsidRPr="00EA0D0E">
        <w:tc>
          <w:tcPr>
            <w:tcW w:w="4536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0E2808" w:rsidRPr="00EA0D0E" w:rsidRDefault="000E2808" w:rsidP="000E280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ՀՀ Արարատի  մարզի  Հովտաշատի  միջն.  դպրոց</w:t>
            </w:r>
          </w:p>
          <w:p w:rsidR="000E2808" w:rsidRPr="00072855" w:rsidRDefault="000E2808" w:rsidP="000E2808">
            <w:pPr>
              <w:widowControl w:val="0"/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Բաղրամյան-110  հասցեում</w:t>
            </w:r>
          </w:p>
          <w:p w:rsidR="000E2808" w:rsidRPr="00EA0D0E" w:rsidRDefault="000E2808" w:rsidP="000E2808">
            <w:pPr>
              <w:widowControl w:val="0"/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 xml:space="preserve"> Բանկ ԱՇԻԲ. Հ/հ  2472900808000010</w:t>
            </w:r>
          </w:p>
          <w:p w:rsidR="000E2808" w:rsidRPr="000E2808" w:rsidRDefault="000E2808" w:rsidP="000E2808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eastAsia="ru-RU"/>
              </w:rPr>
              <w:t>ՀՎՀՀ</w:t>
            </w:r>
            <w:r w:rsidRPr="000E2808">
              <w:rPr>
                <w:rFonts w:ascii="Sylfaen" w:hAnsi="Sylfaen" w:cs="Sylfaen"/>
                <w:bCs/>
                <w:sz w:val="24"/>
                <w:szCs w:val="24"/>
                <w:lang w:val="pt-BR" w:eastAsia="ru-RU"/>
              </w:rPr>
              <w:t xml:space="preserve">  03804168</w:t>
            </w: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0E2808" w:rsidRPr="00EA0D0E" w:rsidRDefault="000E2808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0E2808" w:rsidRDefault="000E2808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ind w:firstLine="720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0E2808" w:rsidRDefault="000E2808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0E2808" w:rsidRDefault="000E2808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0E2808" w:rsidRDefault="000E2808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0E2808" w:rsidRDefault="000E2808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0E2808" w:rsidRDefault="000E2808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0E2808" w:rsidRDefault="000E2808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0E2808" w:rsidRDefault="000E2808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0E2808" w:rsidRDefault="000E2808" w:rsidP="000E2808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0E2808" w:rsidRDefault="000E2808" w:rsidP="000E2808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0E2808" w:rsidRDefault="000E2808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 3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0E2808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="00F703EE" w:rsidRPr="000E2808">
        <w:rPr>
          <w:rFonts w:ascii="Sylfaen" w:hAnsi="Sylfaen"/>
          <w:highlight w:val="yellow"/>
          <w:lang w:val="pt-BR"/>
        </w:rPr>
        <w:t>-,,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072D82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sectPr w:rsidR="00A05082" w:rsidRPr="00072D82" w:rsidSect="00BB0FB6">
      <w:pgSz w:w="12240" w:h="15840"/>
      <w:pgMar w:top="567" w:right="540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0EF6"/>
    <w:rsid w:val="000065D4"/>
    <w:rsid w:val="00041BBE"/>
    <w:rsid w:val="000703AB"/>
    <w:rsid w:val="00072855"/>
    <w:rsid w:val="00072D82"/>
    <w:rsid w:val="000A076F"/>
    <w:rsid w:val="000A16FC"/>
    <w:rsid w:val="000A54CA"/>
    <w:rsid w:val="000B74F2"/>
    <w:rsid w:val="000E2808"/>
    <w:rsid w:val="000E44B3"/>
    <w:rsid w:val="000F367A"/>
    <w:rsid w:val="00105568"/>
    <w:rsid w:val="00106E09"/>
    <w:rsid w:val="00113258"/>
    <w:rsid w:val="0015118F"/>
    <w:rsid w:val="0019281C"/>
    <w:rsid w:val="001C1AA6"/>
    <w:rsid w:val="001C50E7"/>
    <w:rsid w:val="00206BE1"/>
    <w:rsid w:val="002312A9"/>
    <w:rsid w:val="00242864"/>
    <w:rsid w:val="002437C1"/>
    <w:rsid w:val="002E2EA2"/>
    <w:rsid w:val="002E4F22"/>
    <w:rsid w:val="002F2FF1"/>
    <w:rsid w:val="00305935"/>
    <w:rsid w:val="00322853"/>
    <w:rsid w:val="0035175E"/>
    <w:rsid w:val="00363910"/>
    <w:rsid w:val="003C3825"/>
    <w:rsid w:val="003F23EA"/>
    <w:rsid w:val="00402C60"/>
    <w:rsid w:val="00407424"/>
    <w:rsid w:val="00416615"/>
    <w:rsid w:val="004522C2"/>
    <w:rsid w:val="00456346"/>
    <w:rsid w:val="00466462"/>
    <w:rsid w:val="004972C5"/>
    <w:rsid w:val="004A5B6D"/>
    <w:rsid w:val="004B7FB0"/>
    <w:rsid w:val="004C2A4A"/>
    <w:rsid w:val="004C3CDE"/>
    <w:rsid w:val="004C443C"/>
    <w:rsid w:val="00516BD6"/>
    <w:rsid w:val="005232D6"/>
    <w:rsid w:val="00585E1A"/>
    <w:rsid w:val="005B39E8"/>
    <w:rsid w:val="005E1BA7"/>
    <w:rsid w:val="005F0213"/>
    <w:rsid w:val="006039A2"/>
    <w:rsid w:val="00610361"/>
    <w:rsid w:val="00617C4F"/>
    <w:rsid w:val="0062684A"/>
    <w:rsid w:val="0063737C"/>
    <w:rsid w:val="00651DA9"/>
    <w:rsid w:val="006C24DF"/>
    <w:rsid w:val="006C3456"/>
    <w:rsid w:val="006C4B47"/>
    <w:rsid w:val="006E3C9A"/>
    <w:rsid w:val="007278E4"/>
    <w:rsid w:val="00751552"/>
    <w:rsid w:val="00787A56"/>
    <w:rsid w:val="00793C43"/>
    <w:rsid w:val="007E4118"/>
    <w:rsid w:val="007E4F1C"/>
    <w:rsid w:val="007F6EBD"/>
    <w:rsid w:val="00805ED0"/>
    <w:rsid w:val="00851C98"/>
    <w:rsid w:val="008B5823"/>
    <w:rsid w:val="008C68F9"/>
    <w:rsid w:val="00906155"/>
    <w:rsid w:val="0090698F"/>
    <w:rsid w:val="0091193E"/>
    <w:rsid w:val="00954985"/>
    <w:rsid w:val="00976A4F"/>
    <w:rsid w:val="0099062B"/>
    <w:rsid w:val="009F78EA"/>
    <w:rsid w:val="00A03621"/>
    <w:rsid w:val="00A05082"/>
    <w:rsid w:val="00A41E8C"/>
    <w:rsid w:val="00A91207"/>
    <w:rsid w:val="00AB68B8"/>
    <w:rsid w:val="00AB77B8"/>
    <w:rsid w:val="00AC20DD"/>
    <w:rsid w:val="00AF3015"/>
    <w:rsid w:val="00B07E7B"/>
    <w:rsid w:val="00B4146B"/>
    <w:rsid w:val="00B57C7A"/>
    <w:rsid w:val="00B744B1"/>
    <w:rsid w:val="00B7526E"/>
    <w:rsid w:val="00B81739"/>
    <w:rsid w:val="00BB0FB6"/>
    <w:rsid w:val="00BB547D"/>
    <w:rsid w:val="00BB5605"/>
    <w:rsid w:val="00BD7CE7"/>
    <w:rsid w:val="00C062FD"/>
    <w:rsid w:val="00C11877"/>
    <w:rsid w:val="00C17C82"/>
    <w:rsid w:val="00C648DB"/>
    <w:rsid w:val="00C8583C"/>
    <w:rsid w:val="00C973B0"/>
    <w:rsid w:val="00CC440A"/>
    <w:rsid w:val="00CC60F7"/>
    <w:rsid w:val="00CD798D"/>
    <w:rsid w:val="00D178C5"/>
    <w:rsid w:val="00D209AE"/>
    <w:rsid w:val="00D25AC9"/>
    <w:rsid w:val="00D86155"/>
    <w:rsid w:val="00D92BCF"/>
    <w:rsid w:val="00DA2063"/>
    <w:rsid w:val="00DE2F2C"/>
    <w:rsid w:val="00DF66D3"/>
    <w:rsid w:val="00E0576C"/>
    <w:rsid w:val="00E270D0"/>
    <w:rsid w:val="00E27A42"/>
    <w:rsid w:val="00E318D1"/>
    <w:rsid w:val="00E43C46"/>
    <w:rsid w:val="00E85CB2"/>
    <w:rsid w:val="00E910ED"/>
    <w:rsid w:val="00EA0D0E"/>
    <w:rsid w:val="00EA3497"/>
    <w:rsid w:val="00EB3C37"/>
    <w:rsid w:val="00ED530D"/>
    <w:rsid w:val="00EE7B4E"/>
    <w:rsid w:val="00EF1424"/>
    <w:rsid w:val="00F1081D"/>
    <w:rsid w:val="00F45C00"/>
    <w:rsid w:val="00F62B41"/>
    <w:rsid w:val="00F7035A"/>
    <w:rsid w:val="00F703EE"/>
    <w:rsid w:val="00F8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uiPriority w:val="99"/>
    <w:semiHidden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rsid w:val="004C443C"/>
    <w:rPr>
      <w:color w:val="0000FF"/>
      <w:u w:val="single"/>
    </w:rPr>
  </w:style>
  <w:style w:type="character" w:styleId="a6">
    <w:name w:val="FollowedHyperlink"/>
    <w:basedOn w:val="a0"/>
    <w:uiPriority w:val="99"/>
    <w:semiHidden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uiPriority w:val="99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uiPriority w:val="99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99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uiPriority w:val="99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uiPriority w:val="99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uiPriority w:val="99"/>
    <w:semiHidden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uiPriority w:val="99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0"/>
    <w:link w:val="af6"/>
    <w:uiPriority w:val="99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uiPriority w:val="99"/>
    <w:semiHidden/>
    <w:rsid w:val="004C443C"/>
    <w:rPr>
      <w:b/>
      <w:bCs/>
    </w:rPr>
  </w:style>
  <w:style w:type="character" w:customStyle="1" w:styleId="af9">
    <w:name w:val="Тема примечания Знак"/>
    <w:basedOn w:val="ab"/>
    <w:link w:val="af8"/>
    <w:uiPriority w:val="99"/>
    <w:locked/>
    <w:rsid w:val="004C443C"/>
    <w:rPr>
      <w:b/>
      <w:bCs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b">
    <w:name w:val="Revision"/>
    <w:uiPriority w:val="99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  <w:lang/>
    </w:rPr>
  </w:style>
  <w:style w:type="paragraph" w:customStyle="1" w:styleId="Normal2">
    <w:name w:val="Normal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uiPriority w:val="99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uiPriority w:val="99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basedOn w:val="a0"/>
    <w:uiPriority w:val="99"/>
    <w:semiHidden/>
    <w:rsid w:val="004C443C"/>
    <w:rPr>
      <w:vertAlign w:val="superscript"/>
    </w:rPr>
  </w:style>
  <w:style w:type="character" w:styleId="afe">
    <w:name w:val="annotation reference"/>
    <w:basedOn w:val="a0"/>
    <w:uiPriority w:val="99"/>
    <w:semiHidden/>
    <w:rsid w:val="004C443C"/>
    <w:rPr>
      <w:sz w:val="16"/>
      <w:szCs w:val="16"/>
    </w:rPr>
  </w:style>
  <w:style w:type="character" w:styleId="aff">
    <w:name w:val="endnote reference"/>
    <w:basedOn w:val="a0"/>
    <w:uiPriority w:val="99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uiPriority w:val="99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uiPriority w:val="99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uiPriority w:val="99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uiPriority w:val="99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uiPriority w:val="99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uiPriority w:val="99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uiPriority w:val="99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uiPriority w:val="99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uiPriority w:val="99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uiPriority w:val="99"/>
    <w:rsid w:val="004C443C"/>
  </w:style>
  <w:style w:type="character" w:styleId="aff3">
    <w:name w:val="Emphasis"/>
    <w:basedOn w:val="a0"/>
    <w:uiPriority w:val="99"/>
    <w:qFormat/>
    <w:rsid w:val="004C443C"/>
    <w:rPr>
      <w:i/>
      <w:iCs/>
    </w:rPr>
  </w:style>
  <w:style w:type="paragraph" w:styleId="af4">
    <w:name w:val="Body Text Indent"/>
    <w:basedOn w:val="a"/>
    <w:link w:val="aff4"/>
    <w:uiPriority w:val="99"/>
    <w:semiHidden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basedOn w:val="a0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uiPriority w:val="99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14</Pages>
  <Words>4707</Words>
  <Characters>26831</Characters>
  <Application>Microsoft Office Word</Application>
  <DocSecurity>0</DocSecurity>
  <Lines>223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Gratun</dc:creator>
  <cp:keywords/>
  <dc:description/>
  <cp:lastModifiedBy>TEST</cp:lastModifiedBy>
  <cp:revision>91</cp:revision>
  <cp:lastPrinted>2015-01-22T11:32:00Z</cp:lastPrinted>
  <dcterms:created xsi:type="dcterms:W3CDTF">2012-12-25T01:13:00Z</dcterms:created>
  <dcterms:modified xsi:type="dcterms:W3CDTF">2015-02-02T11:04:00Z</dcterms:modified>
</cp:coreProperties>
</file>