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05"/>
        <w:gridCol w:w="7601"/>
      </w:tblGrid>
      <w:tr w:rsidR="00021F8A" w:rsidRPr="004633D1">
        <w:trPr>
          <w:trHeight w:val="2094"/>
        </w:trPr>
        <w:tc>
          <w:tcPr>
            <w:tcW w:w="3305" w:type="dxa"/>
            <w:tcBorders>
              <w:bottom w:val="thickThinSmallGap" w:sz="24" w:space="0" w:color="auto"/>
            </w:tcBorders>
          </w:tcPr>
          <w:p w:rsidR="00021F8A" w:rsidRDefault="00C271E6" w:rsidP="003930A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228600</wp:posOffset>
                      </wp:positionV>
                      <wp:extent cx="1371600" cy="1143000"/>
                      <wp:effectExtent l="3175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5475" w:rsidRPr="003A1973" w:rsidRDefault="00C271E6" w:rsidP="0059651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71575" cy="1038225"/>
                                        <wp:effectExtent l="0" t="0" r="9525" b="952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157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pt;margin-top:18pt;width:10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" stroked="f">
                      <v:textbox>
                        <w:txbxContent>
                          <w:p w:rsidR="00365475" w:rsidRPr="003A1973" w:rsidRDefault="00C271E6" w:rsidP="005965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1575" cy="10382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1" w:type="dxa"/>
            <w:tcBorders>
              <w:bottom w:val="thickThinSmallGap" w:sz="24" w:space="0" w:color="auto"/>
            </w:tcBorders>
            <w:vAlign w:val="center"/>
          </w:tcPr>
          <w:p w:rsidR="00021F8A" w:rsidRPr="003930AA" w:rsidRDefault="00021F8A" w:rsidP="003930AA">
            <w:pPr>
              <w:pStyle w:val="BodyText3"/>
              <w:rPr>
                <w:rFonts w:ascii="Arial Armenian" w:hAnsi="Arial Armenian"/>
              </w:rPr>
            </w:pPr>
          </w:p>
          <w:p w:rsidR="00021F8A" w:rsidRPr="003930AA" w:rsidRDefault="00365475" w:rsidP="003930AA">
            <w:pPr>
              <w:pStyle w:val="BodyText3"/>
              <w:spacing w:line="360" w:lineRule="auto"/>
              <w:jc w:val="center"/>
              <w:rPr>
                <w:rFonts w:ascii="Arial Armenian" w:hAnsi="Arial Armenia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lang w:val="en-US"/>
              </w:rPr>
              <w:t>Գ</w:t>
            </w:r>
            <w:r w:rsidRPr="00365475">
              <w:rPr>
                <w:rFonts w:ascii="Sylfaen" w:hAnsi="Sylfaen"/>
                <w:sz w:val="28"/>
                <w:szCs w:val="28"/>
              </w:rPr>
              <w:t>.</w:t>
            </w:r>
            <w:r>
              <w:rPr>
                <w:rFonts w:ascii="Sylfaen" w:hAnsi="Sylfaen"/>
                <w:sz w:val="28"/>
                <w:szCs w:val="28"/>
                <w:lang w:val="en-US"/>
              </w:rPr>
              <w:t>ԱՐԱՐԱՏԻ</w:t>
            </w:r>
            <w:r w:rsidRPr="00365475">
              <w:rPr>
                <w:rFonts w:ascii="Sylfaen" w:hAnsi="Sylfaen"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sz w:val="28"/>
                <w:szCs w:val="28"/>
                <w:lang w:val="en-US"/>
              </w:rPr>
              <w:t>ԹԻՎ</w:t>
            </w:r>
            <w:r w:rsidRPr="00365475">
              <w:rPr>
                <w:rFonts w:ascii="Sylfaen" w:hAnsi="Sylfaen"/>
                <w:sz w:val="28"/>
                <w:szCs w:val="28"/>
              </w:rPr>
              <w:t xml:space="preserve"> 3</w:t>
            </w:r>
            <w:r w:rsidR="00021F8A" w:rsidRPr="003930AA">
              <w:rPr>
                <w:rFonts w:ascii="Arial Armenian" w:hAnsi="Arial Armenian"/>
                <w:sz w:val="28"/>
                <w:szCs w:val="28"/>
              </w:rPr>
              <w:t xml:space="preserve"> ØÆæÜ²Î²ð¶  ¸äðàò</w:t>
            </w:r>
          </w:p>
          <w:p w:rsidR="00021F8A" w:rsidRPr="003930AA" w:rsidRDefault="00021F8A" w:rsidP="003930AA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  <w:r w:rsidRPr="003930AA">
              <w:rPr>
                <w:rFonts w:ascii="Arial Armenian" w:hAnsi="Arial Armenian"/>
                <w:lang w:val="ru-RU"/>
              </w:rPr>
              <w:t>äºî²Î²Ü àâ  ²èºìîð²ÚÆÜ Î²¼Ø²ÎºðäàôÂÚàôÜ</w:t>
            </w:r>
          </w:p>
        </w:tc>
      </w:tr>
    </w:tbl>
    <w:p w:rsidR="00021F8A" w:rsidRPr="008B4B08" w:rsidRDefault="00021F8A" w:rsidP="0057376F">
      <w:pPr>
        <w:rPr>
          <w:sz w:val="8"/>
          <w:szCs w:val="8"/>
          <w:lang w:val="ru-RU"/>
        </w:rPr>
      </w:pPr>
    </w:p>
    <w:p w:rsidR="00021F8A" w:rsidRPr="00365475" w:rsidRDefault="00365475" w:rsidP="00596518">
      <w:pPr>
        <w:tabs>
          <w:tab w:val="left" w:pos="6960"/>
        </w:tabs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  <w:r>
        <w:rPr>
          <w:rFonts w:ascii="Times LatArm" w:hAnsi="Times LatArm"/>
          <w:sz w:val="20"/>
          <w:lang w:val="ru-RU"/>
        </w:rPr>
        <w:t xml:space="preserve">²ñ³ñ³ïÇ Ù³ñ½ ·. </w:t>
      </w:r>
      <w:r>
        <w:rPr>
          <w:rFonts w:ascii="Sylfaen" w:hAnsi="Sylfaen"/>
          <w:sz w:val="20"/>
        </w:rPr>
        <w:t>Արարատ</w:t>
      </w:r>
      <w:r w:rsidR="00021F8A" w:rsidRPr="008B4B08">
        <w:rPr>
          <w:rFonts w:ascii="Times LatArm" w:hAnsi="Times LatArm"/>
          <w:sz w:val="20"/>
          <w:lang w:val="ru-RU"/>
        </w:rPr>
        <w:t xml:space="preserve">                                                                                    </w:t>
      </w:r>
      <w:r w:rsidR="00021F8A" w:rsidRPr="008B4B08">
        <w:rPr>
          <w:rFonts w:ascii="Times LatRus" w:hAnsi="Times LatRus"/>
          <w:sz w:val="20"/>
          <w:lang w:val="ru-RU"/>
        </w:rPr>
        <w:t xml:space="preserve">          </w:t>
      </w:r>
      <w:r w:rsidR="00021F8A" w:rsidRPr="008B4B08">
        <w:rPr>
          <w:rFonts w:ascii="Times LatRus" w:hAnsi="Times LatRus"/>
          <w:sz w:val="20"/>
          <w:lang w:val="ru-RU"/>
        </w:rPr>
        <w:tab/>
        <w:t xml:space="preserve">                </w:t>
      </w:r>
      <w:r w:rsidR="00021F8A" w:rsidRPr="008B4B08">
        <w:rPr>
          <w:rFonts w:ascii="Times LatArm" w:hAnsi="Times LatArm"/>
          <w:sz w:val="20"/>
          <w:lang w:val="ru-RU"/>
        </w:rPr>
        <w:t xml:space="preserve">Ñ»é. </w:t>
      </w:r>
      <w:r w:rsidR="00C271E6" w:rsidRPr="004633D1">
        <w:rPr>
          <w:rFonts w:ascii="Times LatArm" w:hAnsi="Times LatArm"/>
          <w:sz w:val="20"/>
          <w:lang w:val="ru-RU"/>
        </w:rPr>
        <w:t>/</w:t>
      </w:r>
      <w:r w:rsidR="00C271E6">
        <w:rPr>
          <w:rFonts w:ascii="Times LatArm" w:hAnsi="Times LatArm"/>
          <w:sz w:val="20"/>
          <w:lang w:val="ru-RU"/>
        </w:rPr>
        <w:t>095</w:t>
      </w:r>
      <w:r w:rsidR="00C271E6" w:rsidRPr="004633D1">
        <w:rPr>
          <w:rFonts w:ascii="Times LatArm" w:hAnsi="Times LatArm"/>
          <w:sz w:val="20"/>
          <w:lang w:val="ru-RU"/>
        </w:rPr>
        <w:t xml:space="preserve">/ </w:t>
      </w:r>
      <w:r w:rsidRPr="00365475">
        <w:rPr>
          <w:rFonts w:ascii="Times LatArm" w:hAnsi="Times LatArm"/>
          <w:sz w:val="20"/>
          <w:lang w:val="ru-RU"/>
        </w:rPr>
        <w:t>00-57-34</w:t>
      </w:r>
    </w:p>
    <w:p w:rsidR="00021F8A" w:rsidRPr="004633D1" w:rsidRDefault="00021F8A" w:rsidP="00596518">
      <w:pPr>
        <w:tabs>
          <w:tab w:val="left" w:pos="7200"/>
        </w:tabs>
        <w:spacing w:line="240" w:lineRule="auto"/>
      </w:pPr>
      <w:r>
        <w:rPr>
          <w:sz w:val="20"/>
        </w:rPr>
        <w:t>E</w:t>
      </w:r>
      <w:r w:rsidRPr="004633D1">
        <w:rPr>
          <w:sz w:val="20"/>
        </w:rPr>
        <w:t xml:space="preserve"> –</w:t>
      </w:r>
      <w:r>
        <w:rPr>
          <w:sz w:val="20"/>
        </w:rPr>
        <w:t>mail</w:t>
      </w:r>
      <w:r w:rsidRPr="004633D1">
        <w:rPr>
          <w:sz w:val="20"/>
        </w:rPr>
        <w:t>:</w:t>
      </w:r>
      <w:r w:rsidR="00365475">
        <w:rPr>
          <w:sz w:val="20"/>
        </w:rPr>
        <w:t>ararat</w:t>
      </w:r>
      <w:r w:rsidR="00365475" w:rsidRPr="004633D1">
        <w:rPr>
          <w:sz w:val="20"/>
        </w:rPr>
        <w:t>3</w:t>
      </w:r>
      <w:r w:rsidR="00365475">
        <w:rPr>
          <w:sz w:val="20"/>
        </w:rPr>
        <w:t>md</w:t>
      </w:r>
      <w:r w:rsidR="00365475" w:rsidRPr="004633D1">
        <w:rPr>
          <w:sz w:val="20"/>
        </w:rPr>
        <w:t>@</w:t>
      </w:r>
      <w:r w:rsidR="00365475">
        <w:rPr>
          <w:sz w:val="20"/>
        </w:rPr>
        <w:t>schools</w:t>
      </w:r>
      <w:r w:rsidR="00365475" w:rsidRPr="004633D1">
        <w:rPr>
          <w:sz w:val="20"/>
        </w:rPr>
        <w:t>.</w:t>
      </w:r>
      <w:r w:rsidR="00365475">
        <w:rPr>
          <w:sz w:val="20"/>
        </w:rPr>
        <w:t>am</w:t>
      </w:r>
      <w:r w:rsidRPr="004633D1">
        <w:rPr>
          <w:sz w:val="20"/>
        </w:rPr>
        <w:tab/>
      </w:r>
      <w:r w:rsidRPr="004633D1">
        <w:rPr>
          <w:sz w:val="20"/>
        </w:rPr>
        <w:tab/>
        <w:t xml:space="preserve">                       </w:t>
      </w:r>
      <w:r w:rsidRPr="004633D1">
        <w:rPr>
          <w:rFonts w:ascii="Times LatArm" w:hAnsi="Times LatArm"/>
          <w:sz w:val="20"/>
        </w:rPr>
        <w:t xml:space="preserve">/093/ </w:t>
      </w:r>
      <w:r w:rsidR="00365475" w:rsidRPr="004633D1">
        <w:rPr>
          <w:rFonts w:ascii="Times LatArm" w:hAnsi="Times LatArm"/>
          <w:sz w:val="20"/>
        </w:rPr>
        <w:t>40-10-05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21F8A" w:rsidRPr="00596518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365475">
        <w:rPr>
          <w:rFonts w:ascii="Sylfaen" w:hAnsi="Sylfaen" w:cs="Sylfaen"/>
          <w:i/>
          <w:iCs/>
          <w:sz w:val="24"/>
          <w:szCs w:val="24"/>
          <w:lang w:val="pt-BR"/>
        </w:rPr>
        <w:t>Արարատ գյուղի թիվ 3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միջնակարգ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դպրոց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 w:rsidR="00365475">
        <w:rPr>
          <w:rFonts w:ascii="Sylfaen" w:hAnsi="Sylfaen"/>
          <w:lang w:val="pt-BR"/>
        </w:rPr>
        <w:t>53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365475" w:rsidRPr="00365475">
        <w:rPr>
          <w:rFonts w:ascii="Sylfaen" w:hAnsi="Sylfaen" w:cs="Sylfaen"/>
          <w:i/>
          <w:iCs/>
          <w:sz w:val="24"/>
          <w:szCs w:val="24"/>
          <w:lang w:val="hy-AM"/>
        </w:rPr>
        <w:t xml:space="preserve">Արարատ գյուղի թիվ 3 միջնակարգ դպրոց    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ՊՈԱԿ-ի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գ. </w:t>
      </w:r>
      <w:r w:rsidR="00365475">
        <w:rPr>
          <w:rFonts w:ascii="Sylfaen" w:hAnsi="Sylfaen" w:cs="Sylfaen"/>
          <w:i/>
          <w:iCs/>
          <w:sz w:val="24"/>
          <w:szCs w:val="24"/>
          <w:lang w:val="hy-AM"/>
        </w:rPr>
        <w:t>Արարատ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365475" w:rsidRPr="00365475">
        <w:rPr>
          <w:rFonts w:ascii="Sylfaen" w:hAnsi="Sylfaen" w:cs="Sylfaen"/>
          <w:i/>
          <w:iCs/>
          <w:sz w:val="24"/>
          <w:szCs w:val="24"/>
          <w:lang w:val="hy-AM"/>
        </w:rPr>
        <w:t>Խնկո-Ապոր 43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365475" w:rsidRPr="00365475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.02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365475" w:rsidRPr="00365475">
        <w:rPr>
          <w:rFonts w:ascii="Sylfaen" w:hAnsi="Sylfaen" w:cs="Sylfaen"/>
          <w:i/>
          <w:iCs/>
          <w:sz w:val="24"/>
          <w:szCs w:val="24"/>
          <w:lang w:val="hy-AM"/>
        </w:rPr>
        <w:t xml:space="preserve">Արարատ գյուղի թիվ 3 միջնակարգ դպրոց   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գ.</w:t>
      </w:r>
      <w:r w:rsidR="00365475" w:rsidRPr="00365475">
        <w:rPr>
          <w:rFonts w:ascii="Sylfaen" w:hAnsi="Sylfaen" w:cs="Sylfaen"/>
          <w:i/>
          <w:iCs/>
          <w:sz w:val="24"/>
          <w:szCs w:val="24"/>
          <w:lang w:val="hy-AM"/>
        </w:rPr>
        <w:t xml:space="preserve"> Արարատ </w:t>
      </w:r>
      <w:r w:rsidR="00365475">
        <w:rPr>
          <w:rFonts w:ascii="Sylfaen" w:hAnsi="Sylfaen" w:cs="Sylfaen"/>
          <w:i/>
          <w:iCs/>
          <w:sz w:val="24"/>
          <w:szCs w:val="24"/>
          <w:lang w:val="af-ZA"/>
        </w:rPr>
        <w:t>Խնկո-Ապոր 43</w:t>
      </w:r>
      <w:r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2015թ. 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8B4B08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.02-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EE24AF">
        <w:rPr>
          <w:rFonts w:ascii="Sylfaen" w:hAnsi="Sylfaen" w:cs="Sylfaen"/>
          <w:i/>
          <w:iCs/>
          <w:sz w:val="24"/>
          <w:szCs w:val="24"/>
          <w:highlight w:val="green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365475" w:rsidRPr="00365475">
        <w:rPr>
          <w:rFonts w:ascii="Sylfaen" w:hAnsi="Sylfaen"/>
          <w:lang w:val="hy-AM"/>
        </w:rPr>
        <w:t>53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4633D1" w:rsidRDefault="00021F8A" w:rsidP="00596518">
      <w:pPr>
        <w:spacing w:line="360" w:lineRule="auto"/>
        <w:jc w:val="center"/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365475" w:rsidRPr="004633D1">
        <w:rPr>
          <w:rFonts w:ascii="Sylfaen" w:hAnsi="Sylfaen" w:cs="Sylfaen"/>
          <w:b/>
          <w:bCs/>
          <w:sz w:val="24"/>
          <w:szCs w:val="24"/>
          <w:lang w:val="hy-AM"/>
        </w:rPr>
        <w:t>Բ. Բալայան</w:t>
      </w:r>
    </w:p>
    <w:p w:rsidR="00021F8A" w:rsidRPr="00EA0D0E" w:rsidRDefault="00021F8A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365475" w:rsidRPr="004633D1">
        <w:rPr>
          <w:rFonts w:ascii="Sylfaen" w:hAnsi="Sylfaen"/>
          <w:lang w:val="es-ES"/>
        </w:rPr>
        <w:t>53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365475" w:rsidRPr="00365475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 xml:space="preserve">Արարատ գյուղի թիվ 3 միջնակարգ դպրոց  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365475">
        <w:rPr>
          <w:rFonts w:ascii="Sylfaen" w:hAnsi="Sylfaen"/>
          <w:lang w:val="af-ZA"/>
        </w:rPr>
        <w:t>53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365475">
        <w:rPr>
          <w:rFonts w:ascii="Sylfaen" w:hAnsi="Sylfaen"/>
          <w:lang w:val="af-ZA"/>
        </w:rPr>
        <w:t>53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</w:t>
      </w:r>
      <w:r w:rsidR="00365475">
        <w:rPr>
          <w:rFonts w:ascii="Sylfaen" w:hAnsi="Sylfaen"/>
          <w:lang w:val="hy-AM"/>
        </w:rPr>
        <w:t>- 15/1-</w:t>
      </w:r>
      <w:r w:rsidR="00365475" w:rsidRPr="00365475">
        <w:rPr>
          <w:rFonts w:ascii="Sylfaen" w:hAnsi="Sylfaen"/>
          <w:lang w:val="hy-AM"/>
        </w:rPr>
        <w:t>53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proofErr w:type="gramStart"/>
      <w:r w:rsidRPr="00EA0D0E">
        <w:rPr>
          <w:rFonts w:ascii="Sylfaen" w:hAnsi="Sylfaen" w:cs="Sylfaen"/>
          <w:lang w:val="es-ES" w:eastAsia="ru-RU"/>
        </w:rPr>
        <w:t>համաձայն</w:t>
      </w:r>
      <w:proofErr w:type="gramEnd"/>
      <w:r w:rsidRPr="00EA0D0E">
        <w:rPr>
          <w:rFonts w:ascii="Sylfaen" w:hAnsi="Sylfaen" w:cs="Sylfaen"/>
          <w:lang w:val="es-ES" w:eastAsia="ru-RU"/>
        </w:rPr>
        <w:t xml:space="preserve">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4633D1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4633D1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4633D1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proofErr w:type="gramStart"/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  <w:proofErr w:type="gramEnd"/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6312E4">
      <w:pPr>
        <w:pStyle w:val="BodyTextIndent"/>
        <w:spacing w:after="120" w:line="276" w:lineRule="auto"/>
        <w:ind w:left="283" w:firstLine="0"/>
        <w:jc w:val="right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76481B">
        <w:rPr>
          <w:rFonts w:ascii="GHEA Grapalat" w:hAnsi="GHEA Grapalat" w:cs="GHEA Grapalat"/>
          <w:b/>
          <w:bCs/>
          <w:sz w:val="20"/>
          <w:lang w:val="hy-AM" w:eastAsia="ru-RU"/>
        </w:rPr>
        <w:t>,,</w:t>
      </w:r>
      <w:r w:rsidRPr="0076481B">
        <w:rPr>
          <w:rFonts w:ascii="Sylfaen" w:hAnsi="Sylfaen" w:cs="Sylfaen"/>
          <w:i/>
          <w:iCs/>
          <w:sz w:val="24"/>
          <w:szCs w:val="24"/>
          <w:lang w:val="pt-BR" w:eastAsia="ru-RU"/>
        </w:rPr>
        <w:t xml:space="preserve"> </w:t>
      </w:r>
      <w:r w:rsidRPr="0076481B">
        <w:rPr>
          <w:rFonts w:ascii="Sylfaen" w:hAnsi="Sylfaen" w:cs="Calibri"/>
          <w:sz w:val="24"/>
          <w:szCs w:val="24"/>
          <w:lang w:val="hy-AM" w:eastAsia="ru-RU"/>
        </w:rPr>
        <w:t>ԱՀԴ ՇՀ ԱՊՁԲ- 15/1-</w:t>
      </w:r>
      <w:r w:rsidR="00365475">
        <w:rPr>
          <w:rFonts w:ascii="Sylfaen" w:hAnsi="Sylfaen" w:cs="Calibri"/>
          <w:sz w:val="24"/>
          <w:szCs w:val="24"/>
          <w:lang w:val="es-ES" w:eastAsia="ru-RU"/>
        </w:rPr>
        <w:t>53</w:t>
      </w:r>
      <w:r w:rsidRPr="00EA0D0E">
        <w:rPr>
          <w:rFonts w:ascii="Sylfaen" w:hAnsi="Sylfaen" w:cs="Calibri"/>
          <w:sz w:val="24"/>
          <w:szCs w:val="24"/>
          <w:lang w:val="hy-AM" w:eastAsia="ru-RU"/>
        </w:rPr>
        <w:t xml:space="preserve">  </w:t>
      </w:r>
      <w:r w:rsidRPr="005C4FA3">
        <w:rPr>
          <w:rFonts w:ascii="GHEA Grapalat" w:hAnsi="GHEA Grapalat" w:cs="Calibri"/>
          <w:sz w:val="24"/>
          <w:szCs w:val="24"/>
          <w:lang w:val="hy-AM" w:eastAsia="ru-RU"/>
        </w:rPr>
        <w:t>ծածկագրով</w:t>
      </w:r>
    </w:p>
    <w:p w:rsidR="00021F8A" w:rsidRPr="00220A20" w:rsidRDefault="00021F8A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021F8A" w:rsidRPr="00DE0689" w:rsidRDefault="00021F8A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BodyTextIndent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="00365475">
        <w:rPr>
          <w:rFonts w:ascii="GHEA Grapalat" w:hAnsi="GHEA Grapalat"/>
          <w:b/>
          <w:lang w:val="hy-AM"/>
        </w:rPr>
        <w:t>ԱՀԴ ՇՀ ԱՊՁԲ- 15/1-</w:t>
      </w:r>
      <w:r w:rsidR="00365475" w:rsidRPr="00365475">
        <w:rPr>
          <w:rFonts w:ascii="GHEA Grapalat" w:hAnsi="GHEA Grapalat"/>
          <w:b/>
          <w:lang w:val="hy-AM"/>
        </w:rPr>
        <w:t>53</w:t>
      </w:r>
      <w:r w:rsidRPr="0076481B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Pr="0076481B">
        <w:rPr>
          <w:rFonts w:ascii="GHEA Grapalat" w:hAnsi="GHEA Grapalat" w:cs="Sylfaen"/>
          <w:sz w:val="20"/>
          <w:lang w:val="hy-AM"/>
        </w:rPr>
        <w:t>գ.</w:t>
      </w:r>
      <w:r w:rsidRPr="00756444">
        <w:rPr>
          <w:rFonts w:ascii="GHEA Grapalat" w:hAnsi="GHEA Grapalat" w:cs="Sylfaen"/>
          <w:sz w:val="20"/>
          <w:lang w:val="hy-AM"/>
        </w:rPr>
        <w:t xml:space="preserve"> </w:t>
      </w:r>
      <w:r w:rsidR="00365475" w:rsidRPr="00365475">
        <w:rPr>
          <w:rFonts w:ascii="GHEA Grapalat" w:hAnsi="GHEA Grapalat" w:cs="Sylfaen"/>
          <w:sz w:val="20"/>
          <w:lang w:val="hy-AM"/>
        </w:rPr>
        <w:t>Արարատ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="00365475" w:rsidRPr="00365475">
        <w:rPr>
          <w:rFonts w:ascii="GHEA Grapalat" w:hAnsi="GHEA Grapalat"/>
          <w:sz w:val="20"/>
          <w:lang w:val="hy-AM"/>
        </w:rPr>
        <w:t xml:space="preserve">Արարատ գյուղի թիվ 3 միջնակարգ դպրոց    </w:t>
      </w:r>
      <w:r w:rsidRPr="005C4FA3">
        <w:rPr>
          <w:rFonts w:ascii="GHEA Grapalat" w:hAnsi="GHEA Grapalat"/>
          <w:sz w:val="20"/>
          <w:lang w:val="hy-AM"/>
        </w:rPr>
        <w:t>&gt; 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="00365475" w:rsidRPr="00365475">
        <w:rPr>
          <w:rFonts w:ascii="GHEA Grapalat" w:hAnsi="GHEA Grapalat"/>
          <w:sz w:val="20"/>
          <w:lang w:val="hy-AM"/>
        </w:rPr>
        <w:t>Բ. Բալայանի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Pr="00B21918" w:rsidRDefault="00021F8A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65475" w:rsidRPr="00365475" w:rsidRDefault="00021F8A" w:rsidP="00C47075">
            <w:pPr>
              <w:rPr>
                <w:rFonts w:ascii="GHEA Grapalat" w:hAnsi="GHEA Grapalat"/>
                <w:lang w:val="nb-NO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365475" w:rsidRPr="00365475">
              <w:rPr>
                <w:rFonts w:ascii="Sylfaen" w:hAnsi="Sylfaen" w:cs="Sylfaen"/>
                <w:lang w:val="nb-NO"/>
              </w:rPr>
              <w:t xml:space="preserve"> </w:t>
            </w:r>
            <w:r w:rsidR="00365475" w:rsidRPr="00365475">
              <w:rPr>
                <w:rFonts w:ascii="GHEA Grapalat" w:hAnsi="GHEA Grapalat"/>
                <w:lang w:val="hy-AM"/>
              </w:rPr>
              <w:t>Արարատ գյուղի թիվ 3 միջնակարգ</w:t>
            </w:r>
          </w:p>
          <w:p w:rsidR="00021F8A" w:rsidRPr="008B4B08" w:rsidRDefault="00365475" w:rsidP="00365475">
            <w:pPr>
              <w:rPr>
                <w:rFonts w:ascii="GHEA Grapalat" w:hAnsi="GHEA Grapalat"/>
                <w:lang w:val="hy-AM"/>
              </w:rPr>
            </w:pPr>
            <w:r w:rsidRPr="00365475">
              <w:rPr>
                <w:rFonts w:ascii="GHEA Grapalat" w:hAnsi="GHEA Grapalat"/>
                <w:lang w:val="hy-AM"/>
              </w:rPr>
              <w:t xml:space="preserve">դպրոց    </w:t>
            </w:r>
            <w:r w:rsidR="00021F8A" w:rsidRPr="008B4B08">
              <w:rPr>
                <w:rFonts w:ascii="GHEA Grapalat" w:hAnsi="GHEA Grapalat"/>
                <w:lang w:val="hy-AM"/>
              </w:rPr>
              <w:t>&gt;&gt;</w:t>
            </w:r>
            <w:r w:rsidRPr="00365475">
              <w:rPr>
                <w:rFonts w:ascii="GHEA Grapalat" w:hAnsi="GHEA Grapalat"/>
                <w:lang w:val="nb-NO"/>
              </w:rPr>
              <w:t xml:space="preserve"> </w:t>
            </w:r>
            <w:r w:rsidR="00021F8A" w:rsidRPr="008B4B08">
              <w:rPr>
                <w:rFonts w:ascii="GHEA Grapalat" w:hAnsi="GHEA Grapalat"/>
                <w:lang w:val="hy-AM"/>
              </w:rPr>
              <w:t>ՊՈԱԿ</w:t>
            </w:r>
          </w:p>
          <w:p w:rsidR="00365475" w:rsidRPr="004633D1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Արարատի մարզ,գ. </w:t>
            </w:r>
            <w:r w:rsidR="00365475" w:rsidRPr="00365475">
              <w:rPr>
                <w:rFonts w:ascii="GHEA Grapalat" w:hAnsi="GHEA Grapalat"/>
                <w:lang w:val="hy-AM"/>
              </w:rPr>
              <w:t>Արարատ</w:t>
            </w:r>
            <w:r w:rsidRPr="008B4B08">
              <w:rPr>
                <w:rFonts w:ascii="GHEA Grapalat" w:hAnsi="GHEA Grapalat"/>
                <w:lang w:val="hy-AM"/>
              </w:rPr>
              <w:t>,</w:t>
            </w:r>
          </w:p>
          <w:p w:rsidR="00021F8A" w:rsidRPr="004633D1" w:rsidRDefault="00365475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365475">
              <w:rPr>
                <w:rFonts w:ascii="GHEA Grapalat" w:hAnsi="GHEA Grapalat"/>
                <w:lang w:val="hy-AM"/>
              </w:rPr>
              <w:t>Խն</w:t>
            </w:r>
            <w:r w:rsidRPr="004633D1">
              <w:rPr>
                <w:rFonts w:ascii="GHEA Grapalat" w:hAnsi="GHEA Grapalat"/>
                <w:lang w:val="hy-AM"/>
              </w:rPr>
              <w:t>կո-Ապոր 43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&lt;&lt;ՀայԲիզնեսբանկ&gt;&gt; ՓԲԸ Արարատի մասնաճյուղ</w:t>
            </w:r>
          </w:p>
          <w:p w:rsidR="00021F8A" w:rsidRPr="00365475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ՀՀ</w:t>
            </w:r>
            <w:r w:rsidR="00365475">
              <w:rPr>
                <w:rFonts w:ascii="GHEA Grapalat" w:hAnsi="GHEA Grapalat"/>
                <w:lang w:val="hy-AM"/>
              </w:rPr>
              <w:t xml:space="preserve"> </w:t>
            </w:r>
            <w:r w:rsidR="00365475" w:rsidRPr="00365475">
              <w:rPr>
                <w:rFonts w:ascii="GHEA Grapalat" w:hAnsi="GHEA Grapalat"/>
                <w:lang w:val="hy-AM"/>
              </w:rPr>
              <w:t>1150012443220100</w:t>
            </w:r>
          </w:p>
          <w:p w:rsidR="00021F8A" w:rsidRPr="00365475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365475">
              <w:rPr>
                <w:rFonts w:ascii="GHEA Grapalat" w:hAnsi="GHEA Grapalat"/>
                <w:lang w:val="hy-AM"/>
              </w:rPr>
              <w:t>ՀՎՀՀ 0410</w:t>
            </w:r>
            <w:r w:rsidR="00365475" w:rsidRPr="00365475">
              <w:rPr>
                <w:rFonts w:ascii="GHEA Grapalat" w:hAnsi="GHEA Grapalat"/>
                <w:lang w:val="hy-AM"/>
              </w:rPr>
              <w:t>3817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365475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547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6547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="00365475" w:rsidRPr="004633D1">
        <w:rPr>
          <w:rFonts w:ascii="Sylfaen" w:hAnsi="Sylfaen"/>
          <w:lang w:val="hy-AM"/>
        </w:rPr>
        <w:t>53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365475" w:rsidRPr="00365475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 գյուղի թիվ 3 միջնակարգ դպրոց   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E46A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756444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756444" w:rsidRDefault="00021F8A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756444" w:rsidRDefault="00021F8A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21F8A" w:rsidRPr="00EE46AE" w:rsidRDefault="00021F8A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21F8A" w:rsidRPr="001B2D3C" w:rsidRDefault="00021F8A" w:rsidP="006312E4">
      <w:pPr>
        <w:spacing w:after="0" w:line="240" w:lineRule="auto"/>
        <w:rPr>
          <w:rFonts w:ascii="GHEA Grapalat" w:hAnsi="GHEA Grapalat" w:cs="GHEA Grapalat"/>
          <w:sz w:val="8"/>
          <w:szCs w:val="8"/>
          <w:lang w:eastAsia="ru-RU"/>
        </w:rPr>
      </w:pPr>
    </w:p>
    <w:p w:rsidR="00021F8A" w:rsidRPr="00EA0D0E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021F8A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021F8A" w:rsidRPr="00365475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="00365475">
        <w:rPr>
          <w:rFonts w:ascii="Sylfaen" w:hAnsi="Sylfaen" w:cs="Sylfaen"/>
          <w:b/>
          <w:bCs/>
          <w:sz w:val="20"/>
          <w:szCs w:val="20"/>
        </w:rPr>
        <w:t>-53</w:t>
      </w:r>
    </w:p>
    <w:p w:rsidR="00021F8A" w:rsidRPr="001B2D3C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021F8A" w:rsidRPr="00EA0D0E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E46AE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365475" w:rsidRPr="00365475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 գյուղի թիվ 3 միջնակարգ դպրոց   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1B2D3C" w:rsidRDefault="00021F8A" w:rsidP="00E910ED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EA0D0E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F24BD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021F8A" w:rsidRPr="00EA0D0E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21F8A" w:rsidRPr="00EA0D0E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365475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C271E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C271E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C271E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EE46AE" w:rsidRDefault="00C271E6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1738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C271E6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C271E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C271E6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C271E6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C271E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4633D1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3D1" w:rsidRPr="00322853" w:rsidRDefault="004633D1" w:rsidP="00704DF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84.5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516.5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4633D1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3D1" w:rsidRPr="00EA0D0E" w:rsidRDefault="004633D1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77.5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177.5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4633D1" w:rsidRPr="00EA0D0E" w:rsidTr="00666AB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3D1" w:rsidRPr="00EA0D0E" w:rsidRDefault="004633D1" w:rsidP="00704DF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3D1" w:rsidRDefault="004633D1" w:rsidP="00704DFD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704DF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704DFD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4633D1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3D1" w:rsidRPr="00EA0D0E" w:rsidRDefault="004633D1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3D1" w:rsidRDefault="004633D1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4633D1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3D1" w:rsidRPr="00EA0D0E" w:rsidRDefault="004633D1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Հնդկաձավար </w:t>
            </w:r>
            <w:bookmarkStart w:id="0" w:name="_GoBack"/>
            <w:bookmarkEnd w:id="0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3D1" w:rsidRDefault="004633D1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4633D1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3D1" w:rsidRPr="00EA0D0E" w:rsidRDefault="004633D1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3D1" w:rsidRDefault="004633D1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E46AE" w:rsidRDefault="004633D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4633D1" w:rsidRPr="00EA0D0E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D1" w:rsidRPr="00EA0D0E" w:rsidRDefault="004633D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 w:firstRow="1" w:lastRow="0" w:firstColumn="1" w:lastColumn="0" w:noHBand="0" w:noVBand="0"/>
      </w:tblPr>
      <w:tblGrid>
        <w:gridCol w:w="4666"/>
        <w:gridCol w:w="782"/>
        <w:gridCol w:w="4468"/>
      </w:tblGrid>
      <w:tr w:rsidR="00021F8A" w:rsidRPr="00EA0D0E">
        <w:trPr>
          <w:trHeight w:val="1447"/>
        </w:trPr>
        <w:tc>
          <w:tcPr>
            <w:tcW w:w="4666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021F8A" w:rsidRDefault="00021F8A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Հավելված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="00C271E6">
        <w:rPr>
          <w:rFonts w:ascii="Sylfaen" w:hAnsi="Sylfaen" w:cs="Sylfaen"/>
          <w:b/>
          <w:bCs/>
          <w:sz w:val="20"/>
          <w:szCs w:val="20"/>
          <w:lang w:val="es-ES"/>
        </w:rPr>
        <w:t>-53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AF7D12" w:rsidRDefault="00021F8A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4633D1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C271E6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21F8A" w:rsidRPr="005C4FA3">
        <w:trPr>
          <w:cantSplit/>
          <w:trHeight w:val="338"/>
        </w:trPr>
        <w:tc>
          <w:tcPr>
            <w:tcW w:w="440" w:type="dxa"/>
          </w:tcPr>
          <w:p w:rsidR="00021F8A" w:rsidRPr="005C4FA3" w:rsidRDefault="00021F8A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1B2D3C" w:rsidRDefault="00021F8A" w:rsidP="006312E4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 w:firstRow="0" w:lastRow="0" w:firstColumn="0" w:lastColumn="0" w:noHBand="0" w:noVBand="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335A51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Pr="0011222A">
        <w:rPr>
          <w:rFonts w:ascii="Sylfaen" w:hAnsi="Sylfaen"/>
          <w:lang w:val="pt-BR"/>
        </w:rPr>
        <w:t>-</w:t>
      </w:r>
      <w:r w:rsidR="00C271E6">
        <w:rPr>
          <w:rFonts w:ascii="Sylfaen" w:hAnsi="Sylfaen"/>
          <w:lang w:val="pt-BR"/>
        </w:rPr>
        <w:t>53</w:t>
      </w:r>
      <w:r w:rsidRPr="0011222A">
        <w:rPr>
          <w:rFonts w:ascii="Sylfaen" w:hAnsi="Sylfaen"/>
          <w:lang w:val="pt-BR"/>
        </w:rPr>
        <w:t>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63"/>
    <w:rsid w:val="000065D4"/>
    <w:rsid w:val="00021F8A"/>
    <w:rsid w:val="00041BBE"/>
    <w:rsid w:val="000478C3"/>
    <w:rsid w:val="000703AB"/>
    <w:rsid w:val="0007276B"/>
    <w:rsid w:val="00072D82"/>
    <w:rsid w:val="00083C65"/>
    <w:rsid w:val="000A076F"/>
    <w:rsid w:val="000A16FC"/>
    <w:rsid w:val="000A54CA"/>
    <w:rsid w:val="000B74F2"/>
    <w:rsid w:val="000E44B3"/>
    <w:rsid w:val="00105568"/>
    <w:rsid w:val="00106E09"/>
    <w:rsid w:val="0011222A"/>
    <w:rsid w:val="00113258"/>
    <w:rsid w:val="0012415A"/>
    <w:rsid w:val="00136B79"/>
    <w:rsid w:val="00146EA5"/>
    <w:rsid w:val="0015118F"/>
    <w:rsid w:val="001625C0"/>
    <w:rsid w:val="0019281C"/>
    <w:rsid w:val="001B2D3C"/>
    <w:rsid w:val="001C1AA6"/>
    <w:rsid w:val="001C50E7"/>
    <w:rsid w:val="001F1278"/>
    <w:rsid w:val="00204CD9"/>
    <w:rsid w:val="00206BE1"/>
    <w:rsid w:val="002205B1"/>
    <w:rsid w:val="00220A20"/>
    <w:rsid w:val="002312A9"/>
    <w:rsid w:val="00242864"/>
    <w:rsid w:val="002437C1"/>
    <w:rsid w:val="00297A58"/>
    <w:rsid w:val="002E4F22"/>
    <w:rsid w:val="002F2FF1"/>
    <w:rsid w:val="00305935"/>
    <w:rsid w:val="00322853"/>
    <w:rsid w:val="00335A51"/>
    <w:rsid w:val="0033690D"/>
    <w:rsid w:val="0035175E"/>
    <w:rsid w:val="00363910"/>
    <w:rsid w:val="00365475"/>
    <w:rsid w:val="003930AA"/>
    <w:rsid w:val="003A1973"/>
    <w:rsid w:val="003A7932"/>
    <w:rsid w:val="003C3825"/>
    <w:rsid w:val="003F23EA"/>
    <w:rsid w:val="00402C60"/>
    <w:rsid w:val="00407424"/>
    <w:rsid w:val="00413A99"/>
    <w:rsid w:val="00416615"/>
    <w:rsid w:val="00451367"/>
    <w:rsid w:val="00454A1B"/>
    <w:rsid w:val="00456346"/>
    <w:rsid w:val="004633D1"/>
    <w:rsid w:val="00466462"/>
    <w:rsid w:val="00475C70"/>
    <w:rsid w:val="004972C5"/>
    <w:rsid w:val="004A5B6D"/>
    <w:rsid w:val="004B3821"/>
    <w:rsid w:val="004C2A4A"/>
    <w:rsid w:val="004C3CDE"/>
    <w:rsid w:val="004C443C"/>
    <w:rsid w:val="004D06B5"/>
    <w:rsid w:val="004D2C99"/>
    <w:rsid w:val="00516BD6"/>
    <w:rsid w:val="005232D6"/>
    <w:rsid w:val="0057376F"/>
    <w:rsid w:val="00585E1A"/>
    <w:rsid w:val="00591DE3"/>
    <w:rsid w:val="00596518"/>
    <w:rsid w:val="005B39E8"/>
    <w:rsid w:val="005C4FA3"/>
    <w:rsid w:val="005E1BA7"/>
    <w:rsid w:val="006039A2"/>
    <w:rsid w:val="00610361"/>
    <w:rsid w:val="00617C4F"/>
    <w:rsid w:val="006214BB"/>
    <w:rsid w:val="0062684A"/>
    <w:rsid w:val="006312E4"/>
    <w:rsid w:val="0063737C"/>
    <w:rsid w:val="00651DA9"/>
    <w:rsid w:val="006C24DF"/>
    <w:rsid w:val="006C3456"/>
    <w:rsid w:val="006C4B47"/>
    <w:rsid w:val="006E3C9A"/>
    <w:rsid w:val="006F7219"/>
    <w:rsid w:val="00723959"/>
    <w:rsid w:val="007278E4"/>
    <w:rsid w:val="00740F34"/>
    <w:rsid w:val="00751552"/>
    <w:rsid w:val="00756444"/>
    <w:rsid w:val="0076481B"/>
    <w:rsid w:val="00787A56"/>
    <w:rsid w:val="00793C43"/>
    <w:rsid w:val="007E4118"/>
    <w:rsid w:val="007E4F1C"/>
    <w:rsid w:val="007F24BD"/>
    <w:rsid w:val="007F6EBD"/>
    <w:rsid w:val="00805ED0"/>
    <w:rsid w:val="00837EE5"/>
    <w:rsid w:val="00851C98"/>
    <w:rsid w:val="00864D20"/>
    <w:rsid w:val="00867159"/>
    <w:rsid w:val="00886795"/>
    <w:rsid w:val="008A4B36"/>
    <w:rsid w:val="008A545A"/>
    <w:rsid w:val="008B4B08"/>
    <w:rsid w:val="008B5823"/>
    <w:rsid w:val="008C68F9"/>
    <w:rsid w:val="00906155"/>
    <w:rsid w:val="0090698F"/>
    <w:rsid w:val="00910323"/>
    <w:rsid w:val="0091193E"/>
    <w:rsid w:val="00954985"/>
    <w:rsid w:val="00972F75"/>
    <w:rsid w:val="00976A4F"/>
    <w:rsid w:val="0099062B"/>
    <w:rsid w:val="00993911"/>
    <w:rsid w:val="009B6962"/>
    <w:rsid w:val="009B7E9C"/>
    <w:rsid w:val="009C1AEA"/>
    <w:rsid w:val="009E48BB"/>
    <w:rsid w:val="00A03621"/>
    <w:rsid w:val="00A05082"/>
    <w:rsid w:val="00A41E8C"/>
    <w:rsid w:val="00A8313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21918"/>
    <w:rsid w:val="00B238C1"/>
    <w:rsid w:val="00B4146B"/>
    <w:rsid w:val="00B43B36"/>
    <w:rsid w:val="00B46D58"/>
    <w:rsid w:val="00B57C7A"/>
    <w:rsid w:val="00B61027"/>
    <w:rsid w:val="00B6423B"/>
    <w:rsid w:val="00B744B1"/>
    <w:rsid w:val="00B7526E"/>
    <w:rsid w:val="00B81739"/>
    <w:rsid w:val="00B9201B"/>
    <w:rsid w:val="00BA5792"/>
    <w:rsid w:val="00BB0FB6"/>
    <w:rsid w:val="00BB547D"/>
    <w:rsid w:val="00BB5605"/>
    <w:rsid w:val="00C07449"/>
    <w:rsid w:val="00C11877"/>
    <w:rsid w:val="00C14391"/>
    <w:rsid w:val="00C271E6"/>
    <w:rsid w:val="00C47075"/>
    <w:rsid w:val="00C8253A"/>
    <w:rsid w:val="00C8583C"/>
    <w:rsid w:val="00C85AD5"/>
    <w:rsid w:val="00C973B0"/>
    <w:rsid w:val="00CB0561"/>
    <w:rsid w:val="00CC440A"/>
    <w:rsid w:val="00CC60F7"/>
    <w:rsid w:val="00CD798D"/>
    <w:rsid w:val="00D178C5"/>
    <w:rsid w:val="00D209AE"/>
    <w:rsid w:val="00D25AC9"/>
    <w:rsid w:val="00D86155"/>
    <w:rsid w:val="00D92BCF"/>
    <w:rsid w:val="00DA2063"/>
    <w:rsid w:val="00DE0689"/>
    <w:rsid w:val="00DE2F2C"/>
    <w:rsid w:val="00DE54CB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E24AF"/>
    <w:rsid w:val="00EE46AE"/>
    <w:rsid w:val="00EE4A88"/>
    <w:rsid w:val="00EF1424"/>
    <w:rsid w:val="00EF5A2F"/>
    <w:rsid w:val="00F1081D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C443C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C443C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C443C"/>
    <w:rPr>
      <w:rFonts w:cs="Times New Roman"/>
      <w:i/>
      <w:iCs/>
    </w:rPr>
  </w:style>
  <w:style w:type="paragraph" w:styleId="BodyTextIndent">
    <w:name w:val="Body Text Indent"/>
    <w:aliases w:val="Char,Char Char Char Char"/>
    <w:basedOn w:val="Normal"/>
    <w:link w:val="BodyTextIndentChar1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BodyTextIndentChar1">
    <w:name w:val="Body Text Indent Char1"/>
    <w:aliases w:val="Char Char1,Char Char Char Char Char1"/>
    <w:basedOn w:val="DefaultParagraphFont"/>
    <w:link w:val="BodyTextIndent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  <w:rPr>
      <w:rFonts w:cs="Times New Roman"/>
    </w:rPr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basedOn w:val="DefaultParagraphFont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Normal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C443C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C443C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C443C"/>
    <w:rPr>
      <w:rFonts w:cs="Times New Roman"/>
      <w:i/>
      <w:iCs/>
    </w:rPr>
  </w:style>
  <w:style w:type="paragraph" w:styleId="BodyTextIndent">
    <w:name w:val="Body Text Indent"/>
    <w:aliases w:val="Char,Char Char Char Char"/>
    <w:basedOn w:val="Normal"/>
    <w:link w:val="BodyTextIndentChar1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BodyTextIndentChar1">
    <w:name w:val="Body Text Indent Char1"/>
    <w:aliases w:val="Char Char1,Char Char Char Char Char1"/>
    <w:basedOn w:val="DefaultParagraphFont"/>
    <w:link w:val="BodyTextIndent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  <w:rPr>
      <w:rFonts w:cs="Times New Roman"/>
    </w:rPr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basedOn w:val="DefaultParagraphFont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Normal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4602</Words>
  <Characters>26234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HP</cp:lastModifiedBy>
  <cp:revision>4</cp:revision>
  <cp:lastPrinted>2015-01-22T11:32:00Z</cp:lastPrinted>
  <dcterms:created xsi:type="dcterms:W3CDTF">2015-02-12T10:30:00Z</dcterms:created>
  <dcterms:modified xsi:type="dcterms:W3CDTF">2015-02-12T11:16:00Z</dcterms:modified>
</cp:coreProperties>
</file>