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B540E9" w:rsidRPr="00B540E9">
        <w:t>5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B540E9">
        <w:rPr>
          <w:rFonts w:ascii="Sylfaen" w:hAnsi="Sylfaen"/>
          <w:lang w:val="en-US"/>
        </w:rPr>
        <w:t>փետրվարի</w:t>
      </w:r>
      <w:proofErr w:type="spellEnd"/>
      <w:r w:rsidRPr="00051BF3">
        <w:t xml:space="preserve"> </w:t>
      </w:r>
      <w:r w:rsidR="007D7F56" w:rsidRPr="007D7F56">
        <w:t>26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B540E9" w:rsidRPr="00B540E9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B540E9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</w:t>
      </w:r>
      <w:r w:rsidR="00B540E9">
        <w:rPr>
          <w:rFonts w:ascii="Sylfaen" w:hAnsi="Sylfaen"/>
          <w:b/>
          <w:lang w:val="en-US"/>
        </w:rPr>
        <w:t>ԱՀԴ</w:t>
      </w:r>
      <w:r w:rsidR="00B3593A" w:rsidRPr="00D06020">
        <w:rPr>
          <w:b/>
        </w:rPr>
        <w:t xml:space="preserve"> 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7D7F56" w:rsidRPr="007D7F56">
        <w:rPr>
          <w:b/>
        </w:rPr>
        <w:t>5/1</w:t>
      </w:r>
      <w:r w:rsidR="00B540E9" w:rsidRPr="00B540E9">
        <w:rPr>
          <w:b/>
        </w:rPr>
        <w:t>-48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540E9">
        <w:rPr>
          <w:rFonts w:ascii="Sylfaen" w:hAnsi="Sylfaen"/>
          <w:lang w:val="en-US"/>
        </w:rPr>
        <w:t>ՀՀ</w:t>
      </w:r>
      <w:r w:rsidR="00B540E9" w:rsidRPr="00B540E9">
        <w:rPr>
          <w:rFonts w:ascii="Sylfaen" w:hAnsi="Sylfaen"/>
        </w:rPr>
        <w:t xml:space="preserve"> </w:t>
      </w:r>
      <w:proofErr w:type="spellStart"/>
      <w:r w:rsidR="00B540E9">
        <w:rPr>
          <w:rFonts w:ascii="Sylfaen" w:hAnsi="Sylfaen"/>
          <w:lang w:val="en-US"/>
        </w:rPr>
        <w:t>Արարատի</w:t>
      </w:r>
      <w:proofErr w:type="spellEnd"/>
      <w:r w:rsidR="00B540E9" w:rsidRPr="00B540E9">
        <w:rPr>
          <w:rFonts w:ascii="Sylfaen" w:hAnsi="Sylfaen"/>
        </w:rPr>
        <w:t xml:space="preserve"> </w:t>
      </w:r>
      <w:proofErr w:type="spellStart"/>
      <w:r w:rsidR="00B540E9">
        <w:rPr>
          <w:rFonts w:ascii="Sylfaen" w:hAnsi="Sylfaen"/>
          <w:lang w:val="en-US"/>
        </w:rPr>
        <w:t>մարզի</w:t>
      </w:r>
      <w:proofErr w:type="spellEnd"/>
      <w:r w:rsidR="00B540E9" w:rsidRPr="00B540E9">
        <w:rPr>
          <w:rFonts w:ascii="Sylfaen" w:hAnsi="Sylfaen"/>
        </w:rPr>
        <w:t xml:space="preserve">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540E9">
        <w:rPr>
          <w:rFonts w:ascii="Sylfaen" w:hAnsi="Sylfaen" w:cs="Sylfaen"/>
          <w:lang w:val="en-US"/>
        </w:rPr>
        <w:t>Այգավանի</w:t>
      </w:r>
      <w:proofErr w:type="spellEnd"/>
      <w:r w:rsidR="00B540E9" w:rsidRPr="00B540E9">
        <w:rPr>
          <w:rFonts w:ascii="Sylfaen" w:hAnsi="Sylfaen" w:cs="Sylfaen"/>
        </w:rPr>
        <w:t xml:space="preserve"> </w:t>
      </w:r>
      <w:r w:rsidR="00B540E9">
        <w:rPr>
          <w:rFonts w:ascii="Sylfaen" w:hAnsi="Sylfaen" w:cs="Sylfaen"/>
          <w:lang w:val="en-US"/>
        </w:rPr>
        <w:t>Գ</w:t>
      </w:r>
      <w:r w:rsidR="00B540E9" w:rsidRPr="00B540E9">
        <w:rPr>
          <w:rFonts w:ascii="Sylfaen" w:hAnsi="Sylfaen" w:cs="Sylfaen"/>
        </w:rPr>
        <w:t>.</w:t>
      </w:r>
      <w:proofErr w:type="spellStart"/>
      <w:r w:rsidR="00B540E9">
        <w:rPr>
          <w:rFonts w:ascii="Sylfaen" w:hAnsi="Sylfaen" w:cs="Sylfaen"/>
          <w:lang w:val="en-US"/>
        </w:rPr>
        <w:t>Ղուկասյանի</w:t>
      </w:r>
      <w:proofErr w:type="spellEnd"/>
      <w:r w:rsidR="00B540E9" w:rsidRPr="00B540E9">
        <w:rPr>
          <w:rFonts w:ascii="Sylfaen" w:hAnsi="Sylfaen" w:cs="Sylfaen"/>
        </w:rPr>
        <w:t xml:space="preserve"> </w:t>
      </w:r>
      <w:proofErr w:type="spellStart"/>
      <w:r w:rsidR="00B540E9">
        <w:rPr>
          <w:rFonts w:ascii="Sylfaen" w:hAnsi="Sylfaen" w:cs="Sylfaen"/>
          <w:lang w:val="en-US"/>
        </w:rPr>
        <w:t>անվան</w:t>
      </w:r>
      <w:proofErr w:type="spellEnd"/>
      <w:r w:rsidR="00B540E9" w:rsidRPr="00B540E9">
        <w:rPr>
          <w:rFonts w:ascii="Sylfaen" w:hAnsi="Sylfaen" w:cs="Sylfaen"/>
        </w:rPr>
        <w:t xml:space="preserve"> </w:t>
      </w:r>
      <w:proofErr w:type="spellStart"/>
      <w:r w:rsidR="00B540E9">
        <w:rPr>
          <w:rFonts w:ascii="Sylfaen" w:hAnsi="Sylfaen" w:cs="Sylfaen"/>
          <w:lang w:val="en-US"/>
        </w:rPr>
        <w:t>միջնակարգ</w:t>
      </w:r>
      <w:proofErr w:type="spellEnd"/>
      <w:r w:rsidR="00B540E9" w:rsidRPr="00B540E9">
        <w:rPr>
          <w:rFonts w:ascii="Sylfaen" w:hAnsi="Sylfaen" w:cs="Sylfaen"/>
        </w:rPr>
        <w:t xml:space="preserve"> </w:t>
      </w:r>
      <w:proofErr w:type="spellStart"/>
      <w:r w:rsidR="00B540E9">
        <w:rPr>
          <w:rFonts w:ascii="Sylfaen" w:hAnsi="Sylfaen" w:cs="Sylfaen"/>
          <w:lang w:val="en-US"/>
        </w:rPr>
        <w:t>դպրոց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540E9">
        <w:rPr>
          <w:rFonts w:ascii="Sylfaen" w:hAnsi="Sylfaen" w:cs="Sylfaen"/>
          <w:lang w:val="en-US"/>
        </w:rPr>
        <w:t>ՊՈԱԿ</w:t>
      </w:r>
      <w:r w:rsidR="00B3593A" w:rsidRPr="00D06020">
        <w:rPr>
          <w:rFonts w:ascii="Sylfaen" w:hAnsi="Sylfaen" w:cs="Sylfaen"/>
        </w:rPr>
        <w:t>-</w:t>
      </w:r>
      <w:r w:rsidR="00B540E9">
        <w:rPr>
          <w:rFonts w:ascii="Sylfaen" w:hAnsi="Sylfaen" w:cs="Sylfaen"/>
          <w:lang w:val="en-US"/>
        </w:rPr>
        <w:t>ը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540E9">
        <w:rPr>
          <w:rFonts w:ascii="Sylfaen" w:hAnsi="Sylfaen"/>
          <w:lang w:val="en-US"/>
        </w:rPr>
        <w:t>գ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540E9">
        <w:rPr>
          <w:rFonts w:ascii="Sylfaen" w:hAnsi="Sylfaen"/>
          <w:lang w:val="en-US"/>
        </w:rPr>
        <w:t>Այգավան</w:t>
      </w:r>
      <w:proofErr w:type="spellEnd"/>
      <w:r w:rsidR="00B3593A" w:rsidRPr="00D06020">
        <w:rPr>
          <w:rFonts w:ascii="Sylfaen" w:hAnsi="Sylfaen"/>
        </w:rPr>
        <w:t xml:space="preserve">, </w:t>
      </w:r>
      <w:r w:rsidR="00B540E9">
        <w:rPr>
          <w:rFonts w:ascii="Sylfaen" w:hAnsi="Sylfaen"/>
          <w:lang w:val="en-US"/>
        </w:rPr>
        <w:t>Ս</w:t>
      </w:r>
      <w:r w:rsidR="00B540E9" w:rsidRPr="00B540E9">
        <w:rPr>
          <w:rFonts w:ascii="Sylfaen" w:hAnsi="Sylfaen"/>
        </w:rPr>
        <w:t>.</w:t>
      </w:r>
      <w:proofErr w:type="spellStart"/>
      <w:r w:rsidR="00B540E9">
        <w:rPr>
          <w:rFonts w:ascii="Sylfaen" w:hAnsi="Sylfaen"/>
          <w:lang w:val="en-US"/>
        </w:rPr>
        <w:t>Հովհաննիսյան</w:t>
      </w:r>
      <w:proofErr w:type="spellEnd"/>
      <w:r w:rsidR="00B540E9" w:rsidRPr="00B540E9">
        <w:rPr>
          <w:rFonts w:ascii="Sylfaen" w:hAnsi="Sylfaen"/>
        </w:rPr>
        <w:t xml:space="preserve"> 43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540E9">
        <w:rPr>
          <w:rFonts w:ascii="Sylfaen" w:hAnsi="Sylfaen"/>
          <w:lang w:val="en-US"/>
        </w:rPr>
        <w:t>ԱՀԴ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</w:t>
      </w:r>
      <w:r w:rsidR="002A407D" w:rsidRPr="002A407D">
        <w:t>5/1</w:t>
      </w:r>
      <w:r w:rsidR="00B540E9" w:rsidRPr="00B540E9">
        <w:t>-48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="00B540E9">
        <w:rPr>
          <w:rFonts w:ascii="Sylfaen" w:hAnsi="Sylfaen" w:cs="Sylfaen"/>
        </w:rPr>
        <w:t>ընթացակարգ</w:t>
      </w:r>
      <w:proofErr w:type="spellEnd"/>
      <w:r w:rsidR="00B540E9">
        <w:rPr>
          <w:rFonts w:ascii="Sylfaen" w:hAnsi="Sylfaen" w:cs="Sylfaen"/>
          <w:lang w:val="en-US"/>
        </w:rPr>
        <w:t>ը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268"/>
        <w:gridCol w:w="2410"/>
      </w:tblGrid>
      <w:tr w:rsidR="008D2CCB" w:rsidTr="00992A70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41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B540E9" w:rsidTr="00992A70">
        <w:tc>
          <w:tcPr>
            <w:tcW w:w="1134" w:type="dxa"/>
            <w:vAlign w:val="center"/>
          </w:tcPr>
          <w:p w:rsidR="00812AA5" w:rsidRPr="00992A70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  <w:r w:rsidR="00992A70">
              <w:rPr>
                <w:rFonts w:ascii="Arial LatArm" w:hAnsi="Arial LatArm" w:cs="Calibri"/>
                <w:sz w:val="18"/>
                <w:szCs w:val="18"/>
                <w:lang w:val="en-US"/>
              </w:rPr>
              <w:t>-8</w:t>
            </w:r>
          </w:p>
        </w:tc>
        <w:tc>
          <w:tcPr>
            <w:tcW w:w="2268" w:type="dxa"/>
            <w:vAlign w:val="center"/>
          </w:tcPr>
          <w:p w:rsidR="00812AA5" w:rsidRPr="00992A70" w:rsidRDefault="00812AA5" w:rsidP="00992A70">
            <w:pPr>
              <w:rPr>
                <w:rFonts w:ascii="Arial Unicode" w:hAnsi="Arial Unicode" w:cs="Calibri"/>
                <w:sz w:val="18"/>
                <w:szCs w:val="18"/>
                <w:lang w:val="en-US"/>
              </w:rPr>
            </w:pPr>
            <w:r w:rsidRPr="00992A70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proofErr w:type="spellStart"/>
            <w:r w:rsidR="00992A70" w:rsidRPr="00992A70">
              <w:rPr>
                <w:rFonts w:ascii="Arial Unicode" w:hAnsi="Arial Unicode" w:cs="Sylfaen"/>
                <w:sz w:val="18"/>
                <w:szCs w:val="18"/>
                <w:lang w:val="en-US"/>
              </w:rPr>
              <w:t>Սննդամթերք</w:t>
            </w:r>
            <w:proofErr w:type="spellEnd"/>
          </w:p>
        </w:tc>
        <w:tc>
          <w:tcPr>
            <w:tcW w:w="2268" w:type="dxa"/>
            <w:vAlign w:val="center"/>
          </w:tcPr>
          <w:p w:rsidR="00812AA5" w:rsidRPr="00992A70" w:rsidRDefault="00992A70">
            <w:pPr>
              <w:jc w:val="center"/>
              <w:rPr>
                <w:rFonts w:ascii="Arial Unicode" w:hAnsi="Arial Unicode" w:cs="Calibri"/>
                <w:sz w:val="18"/>
                <w:szCs w:val="18"/>
                <w:lang w:val="en-US"/>
              </w:rPr>
            </w:pPr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>&lt;&lt;</w:t>
            </w:r>
            <w:proofErr w:type="spellStart"/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>Արտաշատի</w:t>
            </w:r>
            <w:proofErr w:type="spellEnd"/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>պահածոների</w:t>
            </w:r>
            <w:proofErr w:type="spellEnd"/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>գործարան</w:t>
            </w:r>
            <w:proofErr w:type="spellEnd"/>
            <w:r w:rsidRPr="00992A70">
              <w:rPr>
                <w:rFonts w:ascii="Arial Unicode" w:hAnsi="Arial Unicode" w:cs="Calibri"/>
                <w:sz w:val="18"/>
                <w:szCs w:val="18"/>
                <w:lang w:val="en-US"/>
              </w:rPr>
              <w:t xml:space="preserve">&gt;&gt; ԲԲԸ </w:t>
            </w:r>
          </w:p>
        </w:tc>
        <w:tc>
          <w:tcPr>
            <w:tcW w:w="2268" w:type="dxa"/>
            <w:vAlign w:val="center"/>
          </w:tcPr>
          <w:p w:rsidR="00812AA5" w:rsidRPr="00992A70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92A70">
              <w:rPr>
                <w:rFonts w:ascii="Sylfaen" w:hAnsi="Sylfaen"/>
                <w:b/>
                <w:sz w:val="20"/>
                <w:u w:val="single"/>
                <w:lang w:val="af-ZA"/>
              </w:rPr>
              <w:t>1-</w:t>
            </w:r>
            <w:r w:rsidRPr="00992A70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ին</w:t>
            </w:r>
            <w:r w:rsidRPr="00992A70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992A70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  <w:r w:rsidRPr="00992A70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992A70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2A70">
              <w:rPr>
                <w:rFonts w:ascii="Sylfaen" w:hAnsi="Sylfaen"/>
                <w:sz w:val="20"/>
                <w:lang w:val="af-ZA"/>
              </w:rPr>
              <w:t>3-</w:t>
            </w:r>
            <w:r w:rsidRPr="00992A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92A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92A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410" w:type="dxa"/>
            <w:vAlign w:val="center"/>
          </w:tcPr>
          <w:p w:rsidR="00812AA5" w:rsidRPr="000271FB" w:rsidRDefault="00992A70" w:rsidP="00992A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Հայտերից ոչ մեկը չի համապատասխանում  հարվերի պայմաններին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5A2051" w:rsidRPr="005A2051">
        <w:rPr>
          <w:lang w:val="af-ZA"/>
        </w:rPr>
        <w:t>aygavan</w:t>
      </w:r>
      <w:r w:rsidRPr="00705906">
        <w:rPr>
          <w:lang w:val="af-ZA"/>
        </w:rPr>
        <w:t>@</w:t>
      </w:r>
      <w:r w:rsidR="005A2051" w:rsidRPr="005A2051">
        <w:rPr>
          <w:lang w:val="af-ZA"/>
        </w:rPr>
        <w:t>schools.am</w:t>
      </w:r>
      <w:r w:rsidRPr="00705906">
        <w:rPr>
          <w:lang w:val="af-ZA"/>
        </w:rPr>
        <w:t xml:space="preserve"> </w:t>
      </w:r>
    </w:p>
    <w:p w:rsidR="009E2815" w:rsidRPr="005A2051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5A2051">
        <w:rPr>
          <w:lang w:val="af-ZA"/>
        </w:rPr>
        <w:t xml:space="preserve">` </w:t>
      </w:r>
      <w:r w:rsidR="00FF5B31" w:rsidRPr="005A2051">
        <w:rPr>
          <w:lang w:val="af-ZA"/>
        </w:rPr>
        <w:t xml:space="preserve"> &lt;&lt;</w:t>
      </w:r>
      <w:proofErr w:type="spellStart"/>
      <w:r w:rsidR="005A2051">
        <w:rPr>
          <w:rFonts w:ascii="Sylfaen" w:hAnsi="Sylfaen"/>
        </w:rPr>
        <w:t>Այգավանի</w:t>
      </w:r>
      <w:proofErr w:type="spellEnd"/>
      <w:r w:rsidR="005A2051" w:rsidRPr="005A2051">
        <w:rPr>
          <w:rFonts w:ascii="Sylfaen" w:hAnsi="Sylfaen"/>
          <w:lang w:val="af-ZA"/>
        </w:rPr>
        <w:t xml:space="preserve"> </w:t>
      </w:r>
      <w:r w:rsidR="005A2051">
        <w:rPr>
          <w:rFonts w:ascii="Sylfaen" w:hAnsi="Sylfaen"/>
        </w:rPr>
        <w:t>Գ</w:t>
      </w:r>
      <w:r w:rsidR="005A2051" w:rsidRPr="005A2051">
        <w:rPr>
          <w:rFonts w:ascii="Sylfaen" w:hAnsi="Sylfaen"/>
          <w:lang w:val="af-ZA"/>
        </w:rPr>
        <w:t>.</w:t>
      </w:r>
      <w:proofErr w:type="spellStart"/>
      <w:r w:rsidR="005A2051">
        <w:rPr>
          <w:rFonts w:ascii="Sylfaen" w:hAnsi="Sylfaen"/>
        </w:rPr>
        <w:t>Ղուկասյանի</w:t>
      </w:r>
      <w:proofErr w:type="spellEnd"/>
      <w:r w:rsidR="005A2051" w:rsidRPr="005A2051">
        <w:rPr>
          <w:rFonts w:ascii="Sylfaen" w:hAnsi="Sylfaen"/>
          <w:lang w:val="af-ZA"/>
        </w:rPr>
        <w:t xml:space="preserve"> </w:t>
      </w:r>
      <w:proofErr w:type="spellStart"/>
      <w:r w:rsidR="005A2051">
        <w:rPr>
          <w:rFonts w:ascii="Sylfaen" w:hAnsi="Sylfaen"/>
        </w:rPr>
        <w:t>անվան</w:t>
      </w:r>
      <w:proofErr w:type="spellEnd"/>
      <w:r w:rsidR="005A2051" w:rsidRPr="005A2051">
        <w:rPr>
          <w:rFonts w:ascii="Sylfaen" w:hAnsi="Sylfaen"/>
          <w:lang w:val="af-ZA"/>
        </w:rPr>
        <w:t xml:space="preserve"> </w:t>
      </w:r>
      <w:proofErr w:type="spellStart"/>
      <w:r w:rsidR="005A2051">
        <w:rPr>
          <w:rFonts w:ascii="Sylfaen" w:hAnsi="Sylfaen"/>
        </w:rPr>
        <w:t>միջնակարգ</w:t>
      </w:r>
      <w:proofErr w:type="spellEnd"/>
      <w:r w:rsidR="005A2051" w:rsidRPr="005A2051">
        <w:rPr>
          <w:rFonts w:ascii="Sylfaen" w:hAnsi="Sylfaen"/>
          <w:lang w:val="af-ZA"/>
        </w:rPr>
        <w:t xml:space="preserve"> </w:t>
      </w:r>
      <w:proofErr w:type="spellStart"/>
      <w:r w:rsidR="005A2051">
        <w:rPr>
          <w:rFonts w:ascii="Sylfaen" w:hAnsi="Sylfaen"/>
        </w:rPr>
        <w:t>դպրոց</w:t>
      </w:r>
      <w:proofErr w:type="spellEnd"/>
      <w:r w:rsidR="00FF5B31" w:rsidRPr="005A2051">
        <w:rPr>
          <w:rFonts w:ascii="Sylfaen" w:hAnsi="Sylfaen"/>
          <w:lang w:val="af-ZA"/>
        </w:rPr>
        <w:t xml:space="preserve">&gt;&gt; </w:t>
      </w:r>
      <w:r w:rsidR="005A2051">
        <w:rPr>
          <w:rFonts w:ascii="Sylfaen" w:hAnsi="Sylfaen"/>
        </w:rPr>
        <w:t>ՊՈԱԿ</w:t>
      </w:r>
      <w:bookmarkStart w:id="0" w:name="_GoBack"/>
      <w:bookmarkEnd w:id="0"/>
    </w:p>
    <w:sectPr w:rsidR="009E2815" w:rsidRPr="005A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A407D"/>
    <w:rsid w:val="00544769"/>
    <w:rsid w:val="005A2051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92A70"/>
    <w:rsid w:val="009E2815"/>
    <w:rsid w:val="00A82A96"/>
    <w:rsid w:val="00B3593A"/>
    <w:rsid w:val="00B540E9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B901-EE45-4D56-89C3-CEF86CE4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19</cp:revision>
  <dcterms:created xsi:type="dcterms:W3CDTF">2014-10-08T09:31:00Z</dcterms:created>
  <dcterms:modified xsi:type="dcterms:W3CDTF">2015-02-26T11:34:00Z</dcterms:modified>
</cp:coreProperties>
</file>