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bookmarkStart w:id="0" w:name="_GoBack"/>
      <w:bookmarkEnd w:id="0"/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8C216F">
        <w:rPr>
          <w:rFonts w:ascii="Arial Unicode" w:hAnsi="Arial Unicode" w:cs="Sylfaen"/>
          <w:b/>
          <w:sz w:val="20"/>
        </w:rPr>
        <w:t>5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1625CB">
        <w:rPr>
          <w:rFonts w:ascii="GHEA Grapalat" w:hAnsi="GHEA Grapalat"/>
          <w:spacing w:val="-2"/>
          <w:szCs w:val="22"/>
        </w:rPr>
        <w:t>Երեւան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89178E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մետաղապլաստե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դռների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եւ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պատուհանների</w:t>
      </w:r>
      <w:proofErr w:type="spellEnd"/>
      <w:r w:rsidR="001625CB" w:rsidRPr="001625CB">
        <w:rPr>
          <w:rFonts w:ascii="GHEA Grapalat" w:hAnsi="GHEA Grapalat"/>
          <w:i/>
          <w:spacing w:val="-2"/>
        </w:rPr>
        <w:t xml:space="preserve">, </w:t>
      </w:r>
      <w:proofErr w:type="spellStart"/>
      <w:r w:rsidR="001625CB" w:rsidRPr="001625CB">
        <w:rPr>
          <w:rFonts w:ascii="GHEA Grapalat" w:hAnsi="GHEA Grapalat"/>
          <w:i/>
          <w:spacing w:val="-2"/>
        </w:rPr>
        <w:t>կահույքի</w:t>
      </w:r>
      <w:proofErr w:type="spellEnd"/>
      <w:r w:rsidR="001625CB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1625CB" w:rsidRPr="001625CB">
        <w:rPr>
          <w:rFonts w:ascii="GHEA Grapalat" w:hAnsi="GHEA Grapalat"/>
          <w:i/>
          <w:spacing w:val="-2"/>
        </w:rPr>
        <w:t>եւ</w:t>
      </w:r>
      <w:proofErr w:type="spellEnd"/>
      <w:r w:rsidR="001625CB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1625CB" w:rsidRPr="001625CB">
        <w:rPr>
          <w:rFonts w:ascii="GHEA Grapalat" w:hAnsi="GHEA Grapalat"/>
          <w:i/>
          <w:spacing w:val="-2"/>
        </w:rPr>
        <w:t>մուտքի</w:t>
      </w:r>
      <w:proofErr w:type="spellEnd"/>
      <w:r w:rsidR="001625CB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1625CB" w:rsidRPr="001625CB">
        <w:rPr>
          <w:rFonts w:ascii="GHEA Grapalat" w:hAnsi="GHEA Grapalat"/>
          <w:i/>
          <w:spacing w:val="-2"/>
        </w:rPr>
        <w:t>դռների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արտադր</w:t>
      </w:r>
      <w:r w:rsidR="001625CB" w:rsidRPr="001625CB">
        <w:rPr>
          <w:rFonts w:ascii="GHEA Grapalat" w:hAnsi="GHEA Grapalat"/>
          <w:i/>
          <w:spacing w:val="-2"/>
        </w:rPr>
        <w:t>ության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մետաղապլաստե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դռների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եւ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պատուհանների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, </w:t>
      </w:r>
      <w:proofErr w:type="spellStart"/>
      <w:r w:rsidR="00435192" w:rsidRPr="00435192">
        <w:rPr>
          <w:rFonts w:ascii="GHEA Grapalat" w:hAnsi="GHEA Grapalat"/>
          <w:spacing w:val="-2"/>
        </w:rPr>
        <w:t>կահույքի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եւ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մուտքի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դռների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արտադրության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35192">
        <w:rPr>
          <w:rFonts w:ascii="GHEA Grapalat" w:hAnsi="GHEA Grapalat" w:cs="Sylfaen"/>
          <w:i/>
          <w:szCs w:val="22"/>
          <w:u w:color="000000"/>
        </w:rPr>
        <w:t>մարտի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504E16">
        <w:rPr>
          <w:rFonts w:ascii="GHEA Grapalat" w:hAnsi="GHEA Grapalat" w:cs="Sylfaen"/>
          <w:i/>
          <w:szCs w:val="22"/>
          <w:u w:color="000000"/>
        </w:rPr>
        <w:t>1</w:t>
      </w:r>
      <w:r w:rsidR="00435192">
        <w:rPr>
          <w:rFonts w:ascii="GHEA Grapalat" w:hAnsi="GHEA Grapalat" w:cs="Sylfaen"/>
          <w:i/>
          <w:szCs w:val="22"/>
          <w:u w:color="000000"/>
        </w:rPr>
        <w:t>8</w:t>
      </w:r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AA" w:rsidRDefault="00253BAA">
      <w:r>
        <w:separator/>
      </w:r>
    </w:p>
  </w:endnote>
  <w:endnote w:type="continuationSeparator" w:id="0">
    <w:p w:rsidR="00253BAA" w:rsidRDefault="00253BAA">
      <w:r>
        <w:rPr>
          <w:sz w:val="24"/>
        </w:rPr>
        <w:t xml:space="preserve"> </w:t>
      </w:r>
    </w:p>
  </w:endnote>
  <w:endnote w:type="continuationNotice" w:id="1">
    <w:p w:rsidR="00253BAA" w:rsidRDefault="00253BA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AA" w:rsidRDefault="00253BAA">
      <w:r>
        <w:rPr>
          <w:sz w:val="24"/>
        </w:rPr>
        <w:separator/>
      </w:r>
    </w:p>
  </w:footnote>
  <w:footnote w:type="continuationSeparator" w:id="0">
    <w:p w:rsidR="00253BAA" w:rsidRDefault="00253BAA">
      <w:r>
        <w:continuationSeparator/>
      </w:r>
    </w:p>
  </w:footnote>
  <w:footnote w:type="continuationNotice" w:id="1">
    <w:p w:rsidR="00253BAA" w:rsidRDefault="00253B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8"/>
    <w:rsid w:val="000309B4"/>
    <w:rsid w:val="00036916"/>
    <w:rsid w:val="00053054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53BAA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97C1E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128B8"/>
    <w:rsid w:val="00A267E8"/>
    <w:rsid w:val="00AC44D0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3431-CD00-46E8-8A06-36C7983F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2965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Armine Azaryan</cp:lastModifiedBy>
  <cp:revision>2</cp:revision>
  <cp:lastPrinted>2011-11-02T17:37:00Z</cp:lastPrinted>
  <dcterms:created xsi:type="dcterms:W3CDTF">2015-03-04T07:37:00Z</dcterms:created>
  <dcterms:modified xsi:type="dcterms:W3CDTF">2015-03-04T07:37:00Z</dcterms:modified>
</cp:coreProperties>
</file>