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E4" w:rsidRPr="00021AA5" w:rsidRDefault="00740DE4" w:rsidP="00673895">
      <w:pPr>
        <w:spacing w:after="240" w:line="360" w:lineRule="auto"/>
        <w:jc w:val="center"/>
        <w:rPr>
          <w:rFonts w:ascii="GHEA Grapalat" w:hAnsi="GHEA Grapalat" w:cs="GHEA Grapalat"/>
          <w:b/>
          <w:bCs/>
          <w:i/>
          <w:iCs/>
          <w:lang w:val="af-ZA"/>
        </w:rPr>
      </w:pPr>
      <w:r w:rsidRPr="00021AA5">
        <w:rPr>
          <w:rFonts w:ascii="GHEA Grapalat" w:hAnsi="GHEA Grapalat" w:cs="GHEA Grapalat"/>
          <w:b/>
          <w:bCs/>
          <w:i/>
          <w:iCs/>
          <w:lang w:val="af-ZA"/>
        </w:rPr>
        <w:t>ՀԱՅՏԱՐԱՐՈՒԹՅՈՒՆ</w:t>
      </w:r>
    </w:p>
    <w:p w:rsidR="00740DE4" w:rsidRPr="00021AA5" w:rsidRDefault="00740DE4" w:rsidP="0048547E">
      <w:pPr>
        <w:spacing w:after="240" w:line="360" w:lineRule="auto"/>
        <w:jc w:val="center"/>
        <w:rPr>
          <w:rFonts w:ascii="GHEA Grapalat" w:hAnsi="GHEA Grapalat" w:cs="GHEA Grapalat"/>
          <w:sz w:val="20"/>
          <w:szCs w:val="20"/>
          <w:lang w:val="af-ZA"/>
        </w:rPr>
      </w:pPr>
      <w:r w:rsidRPr="00021AA5">
        <w:rPr>
          <w:rFonts w:ascii="GHEA Grapalat" w:hAnsi="GHEA Grapalat" w:cs="GHEA Grapalat"/>
          <w:b/>
          <w:bCs/>
          <w:i/>
          <w:iCs/>
          <w:lang w:val="af-ZA"/>
        </w:rPr>
        <w:t>ՉԿԱՅԱՑԱԾ  ՇՀ ԸՆԹԱՑԱԿԱՐԳԻ ՄԱՍԻՆ</w:t>
      </w:r>
    </w:p>
    <w:p w:rsidR="00740DE4" w:rsidRPr="00021AA5" w:rsidRDefault="00740DE4" w:rsidP="00673895">
      <w:pPr>
        <w:pStyle w:val="Heading3"/>
        <w:spacing w:after="240" w:line="360" w:lineRule="auto"/>
        <w:ind w:firstLine="0"/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</w:pPr>
      <w:r w:rsidRPr="00021AA5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>Հայտարարության սույն տեքստը հաստատված է գնահատող հանձնաժողովի</w:t>
      </w:r>
    </w:p>
    <w:p w:rsidR="00740DE4" w:rsidRPr="00021AA5" w:rsidRDefault="00740DE4" w:rsidP="00673895">
      <w:pPr>
        <w:pStyle w:val="Heading3"/>
        <w:spacing w:after="240" w:line="360" w:lineRule="auto"/>
        <w:ind w:firstLine="0"/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</w:pPr>
      <w:r w:rsidRPr="00021AA5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2013 թվականի հունիսի 7-ի թիվ 1 որոշմամբ հրապարակվում է </w:t>
      </w:r>
    </w:p>
    <w:p w:rsidR="00740DE4" w:rsidRPr="0048547E" w:rsidRDefault="00740DE4" w:rsidP="0048547E">
      <w:pPr>
        <w:pStyle w:val="Heading3"/>
        <w:spacing w:after="240" w:line="360" w:lineRule="auto"/>
        <w:ind w:firstLine="0"/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</w:pPr>
      <w:r w:rsidRPr="00021AA5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>“Գնումների մասին” ՀՀ օրենքի 35-րդ հոդվածի համաձայն</w:t>
      </w:r>
    </w:p>
    <w:p w:rsidR="00740DE4" w:rsidRPr="0048547E" w:rsidRDefault="00740DE4" w:rsidP="0048547E">
      <w:pPr>
        <w:pStyle w:val="Heading3"/>
        <w:spacing w:after="240" w:line="360" w:lineRule="auto"/>
        <w:ind w:firstLine="0"/>
        <w:rPr>
          <w:rFonts w:ascii="GHEA Grapalat" w:hAnsi="GHEA Grapalat" w:cs="GHEA Grapalat"/>
          <w:sz w:val="24"/>
          <w:szCs w:val="24"/>
          <w:lang w:val="af-ZA"/>
        </w:rPr>
      </w:pPr>
      <w:r w:rsidRPr="00021AA5">
        <w:rPr>
          <w:rFonts w:ascii="GHEA Grapalat" w:hAnsi="GHEA Grapalat" w:cs="GHEA Grapalat"/>
          <w:sz w:val="24"/>
          <w:szCs w:val="24"/>
          <w:lang w:val="af-ZA"/>
        </w:rPr>
        <w:t xml:space="preserve">ՇՀ ԸՆԹԱՑԱԿԱՐԳԻ ԾԱԾԿԱԳԻՐԸ՝ </w:t>
      </w:r>
      <w:r w:rsidRPr="00021AA5">
        <w:rPr>
          <w:rStyle w:val="FontStyle21"/>
          <w:rFonts w:ascii="GHEA Grapalat" w:hAnsi="GHEA Grapalat" w:cs="GHEA Grapalat"/>
          <w:sz w:val="22"/>
          <w:szCs w:val="22"/>
        </w:rPr>
        <w:t>ԳԱԿ</w:t>
      </w:r>
      <w:r w:rsidRPr="00021AA5">
        <w:rPr>
          <w:rStyle w:val="FontStyle21"/>
          <w:rFonts w:ascii="GHEA Grapalat" w:hAnsi="GHEA Grapalat" w:cs="GHEA Grapalat"/>
          <w:sz w:val="22"/>
          <w:szCs w:val="22"/>
          <w:lang w:val="af-ZA"/>
        </w:rPr>
        <w:t>-</w:t>
      </w:r>
      <w:r w:rsidRPr="00021AA5">
        <w:rPr>
          <w:rStyle w:val="FontStyle21"/>
          <w:rFonts w:ascii="GHEA Grapalat" w:hAnsi="GHEA Grapalat" w:cs="GHEA Grapalat"/>
          <w:sz w:val="22"/>
          <w:szCs w:val="22"/>
        </w:rPr>
        <w:t>ՇՀԱՊՁԲ</w:t>
      </w:r>
      <w:r w:rsidRPr="00021AA5">
        <w:rPr>
          <w:rStyle w:val="FontStyle21"/>
          <w:rFonts w:ascii="GHEA Grapalat" w:hAnsi="GHEA Grapalat" w:cs="GHEA Grapalat"/>
          <w:sz w:val="22"/>
          <w:szCs w:val="22"/>
          <w:lang w:val="af-ZA"/>
        </w:rPr>
        <w:t>-11/4</w:t>
      </w:r>
    </w:p>
    <w:p w:rsidR="00740DE4" w:rsidRPr="00021AA5" w:rsidRDefault="00740DE4" w:rsidP="00E34935">
      <w:pPr>
        <w:jc w:val="center"/>
        <w:rPr>
          <w:rFonts w:ascii="GHEA Grapalat" w:hAnsi="GHEA Grapalat" w:cs="GHEA Grapalat"/>
          <w:sz w:val="20"/>
          <w:szCs w:val="20"/>
          <w:lang w:val="af-ZA"/>
        </w:rPr>
      </w:pPr>
      <w:r w:rsidRPr="00021AA5">
        <w:rPr>
          <w:rFonts w:ascii="GHEA Grapalat" w:hAnsi="GHEA Grapalat" w:cs="GHEA Grapalat"/>
          <w:sz w:val="20"/>
          <w:szCs w:val="20"/>
          <w:lang w:val="af-ZA"/>
        </w:rPr>
        <w:t xml:space="preserve">Պատվիրատուն` </w:t>
      </w:r>
      <w:r w:rsidRPr="00021AA5">
        <w:rPr>
          <w:rStyle w:val="FontStyle21"/>
          <w:rFonts w:ascii="GHEA Grapalat" w:hAnsi="GHEA Grapalat" w:cs="GHEA Grapalat"/>
          <w:noProof/>
          <w:sz w:val="20"/>
          <w:szCs w:val="20"/>
          <w:lang w:val="af-ZA"/>
        </w:rPr>
        <w:t></w:t>
      </w:r>
      <w:r w:rsidRPr="00021AA5">
        <w:rPr>
          <w:rStyle w:val="FontStyle21"/>
          <w:rFonts w:ascii="GHEA Grapalat" w:hAnsi="GHEA Grapalat" w:cs="GHEA Grapalat"/>
          <w:noProof/>
          <w:sz w:val="20"/>
          <w:szCs w:val="20"/>
        </w:rPr>
        <w:t>Սառնաղբյուրի</w:t>
      </w:r>
      <w:r w:rsidRPr="00021AA5">
        <w:rPr>
          <w:rStyle w:val="FontStyle21"/>
          <w:rFonts w:ascii="GHEA Grapalat" w:hAnsi="GHEA Grapalat" w:cs="GHEA Grapalat"/>
          <w:noProof/>
          <w:sz w:val="20"/>
          <w:szCs w:val="20"/>
          <w:lang w:val="af-ZA"/>
        </w:rPr>
        <w:t xml:space="preserve"> </w:t>
      </w:r>
      <w:r w:rsidRPr="00021AA5">
        <w:rPr>
          <w:rStyle w:val="FontStyle21"/>
          <w:rFonts w:ascii="GHEA Grapalat" w:hAnsi="GHEA Grapalat" w:cs="GHEA Grapalat"/>
          <w:noProof/>
          <w:sz w:val="20"/>
          <w:szCs w:val="20"/>
        </w:rPr>
        <w:t>Առողջության</w:t>
      </w:r>
      <w:r w:rsidRPr="00021AA5">
        <w:rPr>
          <w:rStyle w:val="FontStyle21"/>
          <w:rFonts w:ascii="GHEA Grapalat" w:hAnsi="GHEA Grapalat" w:cs="GHEA Grapalat"/>
          <w:noProof/>
          <w:sz w:val="20"/>
          <w:szCs w:val="20"/>
          <w:lang w:val="af-ZA"/>
        </w:rPr>
        <w:t xml:space="preserve"> </w:t>
      </w:r>
      <w:r w:rsidRPr="00021AA5">
        <w:rPr>
          <w:rStyle w:val="FontStyle21"/>
          <w:rFonts w:ascii="GHEA Grapalat" w:hAnsi="GHEA Grapalat" w:cs="GHEA Grapalat"/>
          <w:noProof/>
          <w:sz w:val="20"/>
          <w:szCs w:val="20"/>
        </w:rPr>
        <w:t>Կենտրոն</w:t>
      </w:r>
      <w:r w:rsidRPr="00021AA5">
        <w:rPr>
          <w:rStyle w:val="FontStyle21"/>
          <w:rFonts w:ascii="GHEA Grapalat" w:hAnsi="GHEA Grapalat" w:cs="GHEA Grapalat"/>
          <w:noProof/>
          <w:sz w:val="20"/>
          <w:szCs w:val="20"/>
          <w:lang w:val="af-ZA"/>
        </w:rPr>
        <w:t> ՓԲԸ</w:t>
      </w:r>
      <w:r w:rsidRPr="00021AA5">
        <w:rPr>
          <w:rFonts w:ascii="GHEA Grapalat" w:hAnsi="GHEA Grapalat" w:cs="GHEA Grapalat"/>
          <w:sz w:val="20"/>
          <w:szCs w:val="20"/>
          <w:lang w:val="af-ZA"/>
        </w:rPr>
        <w:t xml:space="preserve">, որը գտնվում է ՀՀ Շիրակի մարզի Սառնաղբյուր գյուղում, ստորև ներկայացնում է </w:t>
      </w:r>
      <w:r w:rsidRPr="00021AA5">
        <w:rPr>
          <w:rStyle w:val="FontStyle21"/>
          <w:rFonts w:ascii="GHEA Grapalat" w:hAnsi="GHEA Grapalat" w:cs="GHEA Grapalat"/>
          <w:sz w:val="22"/>
          <w:szCs w:val="22"/>
        </w:rPr>
        <w:t>ԳԱԿ</w:t>
      </w:r>
      <w:r w:rsidRPr="00021AA5">
        <w:rPr>
          <w:rStyle w:val="FontStyle21"/>
          <w:rFonts w:ascii="GHEA Grapalat" w:hAnsi="GHEA Grapalat" w:cs="GHEA Grapalat"/>
          <w:sz w:val="22"/>
          <w:szCs w:val="22"/>
          <w:lang w:val="af-ZA"/>
        </w:rPr>
        <w:t>-</w:t>
      </w:r>
      <w:r w:rsidRPr="00021AA5">
        <w:rPr>
          <w:rStyle w:val="FontStyle21"/>
          <w:rFonts w:ascii="GHEA Grapalat" w:hAnsi="GHEA Grapalat" w:cs="GHEA Grapalat"/>
          <w:sz w:val="22"/>
          <w:szCs w:val="22"/>
        </w:rPr>
        <w:t>ՇՀԱՊՁԲ</w:t>
      </w:r>
      <w:r w:rsidRPr="00021AA5">
        <w:rPr>
          <w:rStyle w:val="FontStyle21"/>
          <w:rFonts w:ascii="GHEA Grapalat" w:hAnsi="GHEA Grapalat" w:cs="GHEA Grapalat"/>
          <w:sz w:val="22"/>
          <w:szCs w:val="22"/>
          <w:lang w:val="af-ZA"/>
        </w:rPr>
        <w:t>-11/4</w:t>
      </w:r>
    </w:p>
    <w:p w:rsidR="00740DE4" w:rsidRPr="00021AA5" w:rsidRDefault="00740DE4" w:rsidP="00673895">
      <w:pPr>
        <w:spacing w:after="24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021AA5">
        <w:rPr>
          <w:rFonts w:ascii="GHEA Grapalat" w:hAnsi="GHEA Grapalat" w:cs="GHEA Grapalat"/>
          <w:sz w:val="20"/>
          <w:szCs w:val="20"/>
          <w:lang w:val="af-ZA"/>
        </w:rPr>
        <w:t xml:space="preserve"> ծածկագրով ՇՀ ընթացակարգը </w:t>
      </w:r>
      <w:r w:rsidRPr="006C2AFB">
        <w:rPr>
          <w:rFonts w:ascii="Arial" w:hAnsi="Arial" w:cs="Arial"/>
          <w:sz w:val="20"/>
          <w:szCs w:val="20"/>
          <w:lang w:val="af-ZA"/>
        </w:rPr>
        <w:t>1</w:t>
      </w:r>
      <w:r>
        <w:rPr>
          <w:rFonts w:ascii="Arial" w:hAnsi="Arial" w:cs="Arial"/>
          <w:sz w:val="20"/>
          <w:szCs w:val="20"/>
          <w:lang w:val="af-ZA"/>
        </w:rPr>
        <w:t>7.03.</w:t>
      </w:r>
      <w:r w:rsidRPr="006C2AFB">
        <w:rPr>
          <w:rFonts w:ascii="Arial Unicode" w:hAnsi="Arial Unicode" w:cs="Arial Unicode"/>
          <w:sz w:val="20"/>
          <w:szCs w:val="20"/>
          <w:lang w:val="af-ZA"/>
        </w:rPr>
        <w:t>2015</w:t>
      </w:r>
      <w:r>
        <w:rPr>
          <w:rFonts w:ascii="Arial Unicode" w:hAnsi="Arial Unicode" w:cs="Arial Unicode"/>
          <w:sz w:val="20"/>
          <w:szCs w:val="20"/>
          <w:lang w:val="af-ZA"/>
        </w:rPr>
        <w:t xml:space="preserve">թ-ին </w:t>
      </w:r>
      <w:r w:rsidRPr="006C2AFB">
        <w:rPr>
          <w:rFonts w:ascii="Arial Unicode" w:hAnsi="Arial Unicode" w:cs="Arial Unicode"/>
          <w:sz w:val="20"/>
          <w:szCs w:val="20"/>
          <w:lang w:val="af-ZA"/>
        </w:rPr>
        <w:t>չկայացած</w:t>
      </w:r>
      <w:r w:rsidRPr="00021AA5">
        <w:rPr>
          <w:rFonts w:ascii="GHEA Grapalat" w:hAnsi="GHEA Grapalat" w:cs="GHEA Grapalat"/>
          <w:sz w:val="20"/>
          <w:szCs w:val="20"/>
          <w:lang w:val="af-ZA"/>
        </w:rPr>
        <w:t xml:space="preserve"> հայտարարելու մասին համառոտ տեղեկատվությունը։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93"/>
        <w:gridCol w:w="3330"/>
        <w:gridCol w:w="2713"/>
        <w:gridCol w:w="2434"/>
        <w:gridCol w:w="2012"/>
      </w:tblGrid>
      <w:tr w:rsidR="00740DE4" w:rsidRPr="000855C0">
        <w:trPr>
          <w:trHeight w:val="626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3330" w:type="dxa"/>
            <w:vAlign w:val="center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Գնման առարկայի համառոտ նկարագրություն</w:t>
            </w:r>
          </w:p>
        </w:tc>
        <w:tc>
          <w:tcPr>
            <w:tcW w:w="2713" w:type="dxa"/>
            <w:vAlign w:val="center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Գնման ընթացակարգի մասնակիցների անվանումները`այդպիսիք լինելու դեպքում</w:t>
            </w:r>
          </w:p>
        </w:tc>
        <w:tc>
          <w:tcPr>
            <w:tcW w:w="2434" w:type="dxa"/>
            <w:vAlign w:val="center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Գնման ընթացակարգը չկայացած է հայտարարվել համաձայն`”Գնումների մասին” ՀՀ օրենքի 35-րդ հոդվածի 1-ին մասի</w:t>
            </w:r>
          </w:p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/ընդգծել համապատասխան տողը/</w:t>
            </w:r>
          </w:p>
        </w:tc>
        <w:tc>
          <w:tcPr>
            <w:tcW w:w="2012" w:type="dxa"/>
            <w:vAlign w:val="center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740DE4" w:rsidRPr="000855C0">
        <w:trPr>
          <w:trHeight w:val="626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Ցեֆազոլին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դեղափոշի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ներարկման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.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26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Դիգօքսին դեղահատ 250 մկգ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26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Օմեպրազոլ  40 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26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Սալբուտամոլ  ցողացիր 100 մկգ դեղաչափ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Ամոքսացիլին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Քլավո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-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լանաթթու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դեղափոշի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ներքին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ընդունման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>(125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+31.25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)/5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6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Ամոքսացիլին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Քլավո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-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լանաթթու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դեղափոշի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ներքին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ընդունման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>(250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+62.5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)/5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7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 xml:space="preserve">Էնալապրիլ դեղահատ  2.5 մգ 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8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Հիդրոքլորթիազիդ դեղահատ 25մգ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9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 xml:space="preserve">Իբոպրուֆեն դեղահատ  400մգ  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10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Հեպարին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նատրիում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ներարկման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, 1000 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/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, 5000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/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20 000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/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11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Սուլֆամետօքսազոլ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տրիմեթոպրիլ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դեղահատ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400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+800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12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Սուլֆամետօքսազոլ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տրիմեթոպրիլ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դեղակախույթ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200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+40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13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 xml:space="preserve">Սպիրոնոլակտոն դեղահատ  25մգ 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14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Դիկլոֆենակ դեղահատ  25մգ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15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Նիֆեդիպին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դեղահատ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դանդաղ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ձերբազատվող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10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16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Իբոպրուֆեն դեղահատ  200մգ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17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Աճալ դեղահատ  25մգ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18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Գենտամիցին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/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սուլֆատ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/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ներարկման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40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/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2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19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Գենտամիցին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/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սուլֆատ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/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ակնակաթիլներ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0.3% 5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20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Նատրիումի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քլորիդի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իզոտոնիկ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0.9%  250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21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Նատրիումի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քլորիդի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իզոտոնիկ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0.9% 5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22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Նատրիումի թիոսուլֆատ լուծույթ 30% - 5մլ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13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Պարացետամոլ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օշարակ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/5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24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Պարացետամոլ  մոմիկներ 100մգ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25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Ցեֆտրիաքսոն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դեղափոշի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ներարկման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250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նատրիումական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աղ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26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Ամօքսացիլին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դեղակախույթ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125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/5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27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Ամօքսացիլին դեղահատ  500մգ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28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Ամօքսացիլին դեղահատ  250մգ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29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Ամոքսացիլին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Քլավիոնաթթու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դեղահատ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500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+125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30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Թեուֆիլին դեղահատ 200 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31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Թեուֆիլին դեղահատ 300 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32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Թեոֆիլին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ներարկման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համար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2.4% 5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33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Աթենոլոլ դեղահատ  100մգ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34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Աթենոլոլ դեղահատ  50մգ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35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Ֆուրոսեմիդ դեղահատ 40 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36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Ֆուրոսեմիդ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ներարկման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/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2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37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Ալյումինումի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հիդրօքսիդ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+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Մագնեզիումի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հիդրօքսիդ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400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+400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դեղահատ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38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Ֆլյուկոնազոլ դեղապատիճ 50մգ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39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Պարացետամոլ դեղահատ 500մգ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40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Բենզիլ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-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պենիցիլինի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աղեր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դեղափոշի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ներարկման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41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Ացեթիլսալիցիլաթթու դեղահատ  500մգ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42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Երկաթի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պարունակող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պատրաստուկ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ներքին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ընդունման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/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- 100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43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Իզոսորբիտ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Դինիտրատ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դեղահատ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ենթալեզվային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արագ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լուծվող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20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44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Դեքսամետազոն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ներարկման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/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նատրիում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ֆոսֆատ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/ 4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/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1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45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Պրեդնիզոլոն դեղահատ 5մգ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</w:tcPr>
          <w:p w:rsidR="00740DE4" w:rsidRPr="000855C0" w:rsidRDefault="00740DE4" w:rsidP="007327D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46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Մետրանիդազոլ դեղահատ 500մգ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47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Լևամիզոլ դեղահատ  50մգ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48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Ցիպրոֆլոկսացին  դեղահատ 500մգ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49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Կարվեդիլոլ դեղահատ 6.25 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50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Գլիցերիլ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եռնիտրատ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դեղահատ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ենթալեզվային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0.5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51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 xml:space="preserve">Ամպիցիլին դեղահատ 500մգ 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52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Ամպիցիլին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դեղափոշի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ներարկման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լուծույթի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53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Տետրացիկլինի աչքի քսուք 1% 3գ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54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Ամլոդիպին  10 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55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Բիսոպրոլոլ  5մգ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56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Խոլեկալցիֆերոլ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5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մգ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/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(200 000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ՄՄ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/ </w:t>
            </w:r>
            <w:r w:rsidRPr="000855C0">
              <w:rPr>
                <w:rFonts w:ascii="GHEA Grapalat" w:hAnsi="GHEA Grapalat" w:cs="GHEA Grapalat"/>
                <w:sz w:val="20"/>
                <w:szCs w:val="20"/>
              </w:rPr>
              <w:t>մլ</w:t>
            </w: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)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</w:tcPr>
          <w:p w:rsidR="00740DE4" w:rsidRPr="000855C0" w:rsidRDefault="00740DE4" w:rsidP="007327D4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57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Ցեֆալեքսին 250մգ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58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Ցեֆալեքսին 500մգ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59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Ցեֆալեքսին  250մգ/5մլ դեղակախույթ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60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Հակակատաղության վակցիան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61</w:t>
            </w:r>
          </w:p>
        </w:tc>
        <w:tc>
          <w:tcPr>
            <w:tcW w:w="3330" w:type="dxa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Լորատադին 10մգ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3330" w:type="dxa"/>
            <w:vAlign w:val="center"/>
          </w:tcPr>
          <w:p w:rsidR="00740DE4" w:rsidRPr="000855C0" w:rsidRDefault="00740DE4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b/>
                <w:bCs/>
                <w:i/>
                <w:iCs/>
                <w:sz w:val="20"/>
                <w:szCs w:val="20"/>
              </w:rPr>
              <w:t>Բժշկական նյութեր և պարագաներ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62</w:t>
            </w:r>
          </w:p>
        </w:tc>
        <w:tc>
          <w:tcPr>
            <w:tcW w:w="3330" w:type="dxa"/>
            <w:vAlign w:val="center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Շպատել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AD0233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63</w:t>
            </w:r>
          </w:p>
        </w:tc>
        <w:tc>
          <w:tcPr>
            <w:tcW w:w="3330" w:type="dxa"/>
            <w:vAlign w:val="center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ԷՍԳ-ի  ժապավեն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64</w:t>
            </w:r>
          </w:p>
        </w:tc>
        <w:tc>
          <w:tcPr>
            <w:tcW w:w="3330" w:type="dxa"/>
            <w:vAlign w:val="center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Գլյուկոստրիպ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65</w:t>
            </w:r>
          </w:p>
        </w:tc>
        <w:tc>
          <w:tcPr>
            <w:tcW w:w="3330" w:type="dxa"/>
            <w:vAlign w:val="center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Ուրինստրիպ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  <w:tr w:rsidR="00740DE4" w:rsidRPr="000855C0">
        <w:trPr>
          <w:trHeight w:val="654"/>
          <w:jc w:val="center"/>
        </w:trPr>
        <w:tc>
          <w:tcPr>
            <w:tcW w:w="693" w:type="dxa"/>
            <w:vAlign w:val="center"/>
          </w:tcPr>
          <w:p w:rsidR="00740DE4" w:rsidRPr="000855C0" w:rsidRDefault="00740DE4" w:rsidP="00FC6316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66</w:t>
            </w:r>
          </w:p>
        </w:tc>
        <w:tc>
          <w:tcPr>
            <w:tcW w:w="3330" w:type="dxa"/>
            <w:vAlign w:val="bottom"/>
          </w:tcPr>
          <w:p w:rsidR="00740DE4" w:rsidRPr="000855C0" w:rsidRDefault="00740DE4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</w:rPr>
              <w:t>Սկարիֆիկատոր</w:t>
            </w:r>
          </w:p>
        </w:tc>
        <w:tc>
          <w:tcPr>
            <w:tcW w:w="2713" w:type="dxa"/>
          </w:tcPr>
          <w:p w:rsidR="00740DE4" w:rsidRPr="000855C0" w:rsidRDefault="00740DE4" w:rsidP="00F92E16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3-րդ կետի</w:t>
            </w:r>
          </w:p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:rsidR="00740DE4" w:rsidRPr="000855C0" w:rsidRDefault="00740DE4" w:rsidP="0072064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0855C0">
              <w:rPr>
                <w:rFonts w:ascii="GHEA Grapalat" w:hAnsi="GHEA Grapalat" w:cs="GHEA Grapalat"/>
                <w:sz w:val="20"/>
                <w:szCs w:val="20"/>
                <w:lang w:val="af-ZA"/>
              </w:rPr>
              <w:t>Ոչ մի հայտ չի ներկայցվել</w:t>
            </w:r>
          </w:p>
        </w:tc>
      </w:tr>
    </w:tbl>
    <w:p w:rsidR="00740DE4" w:rsidRPr="00021AA5" w:rsidRDefault="00740DE4" w:rsidP="00185136">
      <w:pPr>
        <w:spacing w:after="24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021AA5">
        <w:rPr>
          <w:rFonts w:ascii="GHEA Grapalat" w:hAnsi="GHEA Grapalat" w:cs="GHEA Grapalat"/>
          <w:sz w:val="20"/>
          <w:szCs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Զ. Նազարյանին։</w:t>
      </w:r>
    </w:p>
    <w:p w:rsidR="00740DE4" w:rsidRPr="00021AA5" w:rsidRDefault="00740DE4" w:rsidP="00185136">
      <w:pPr>
        <w:spacing w:after="24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021AA5">
        <w:rPr>
          <w:rFonts w:ascii="GHEA Grapalat" w:hAnsi="GHEA Grapalat" w:cs="GHEA Grapalat"/>
          <w:sz w:val="20"/>
          <w:szCs w:val="20"/>
          <w:lang w:val="af-ZA"/>
        </w:rPr>
        <w:t>Հեռախոս՝ (+374 93) 64-75-71։</w:t>
      </w:r>
    </w:p>
    <w:p w:rsidR="00740DE4" w:rsidRPr="00021AA5" w:rsidRDefault="00740DE4" w:rsidP="00185136">
      <w:pPr>
        <w:spacing w:after="24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021AA5">
        <w:rPr>
          <w:rFonts w:ascii="GHEA Grapalat" w:hAnsi="GHEA Grapalat" w:cs="GHEA Grapalat"/>
          <w:sz w:val="20"/>
          <w:szCs w:val="20"/>
          <w:lang w:val="af-ZA"/>
        </w:rPr>
        <w:t>Էլ. փոստ՝ sarnaghbyurak@gmail.com։</w:t>
      </w:r>
    </w:p>
    <w:p w:rsidR="00740DE4" w:rsidRPr="00021AA5" w:rsidRDefault="00740DE4" w:rsidP="00E34935">
      <w:pPr>
        <w:spacing w:after="24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740DE4" w:rsidRPr="00021AA5" w:rsidRDefault="00740DE4" w:rsidP="00673895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b w:val="0"/>
          <w:bCs w:val="0"/>
          <w:sz w:val="20"/>
          <w:szCs w:val="20"/>
          <w:u w:val="none"/>
          <w:lang w:val="es-ES"/>
        </w:rPr>
      </w:pPr>
      <w:r w:rsidRPr="00021AA5">
        <w:rPr>
          <w:rFonts w:ascii="GHEA Grapalat" w:hAnsi="GHEA Grapalat" w:cs="GHEA Grapalat"/>
          <w:b w:val="0"/>
          <w:bCs w:val="0"/>
          <w:i w:val="0"/>
          <w:iCs w:val="0"/>
          <w:sz w:val="20"/>
          <w:szCs w:val="20"/>
          <w:u w:val="none"/>
          <w:lang w:val="af-ZA"/>
        </w:rPr>
        <w:t xml:space="preserve">Պատվիրատու` </w:t>
      </w:r>
      <w:r w:rsidRPr="00021AA5">
        <w:rPr>
          <w:rStyle w:val="FontStyle21"/>
          <w:rFonts w:ascii="GHEA Grapalat" w:hAnsi="GHEA Grapalat" w:cs="GHEA Grapalat"/>
          <w:b w:val="0"/>
          <w:bCs w:val="0"/>
          <w:i w:val="0"/>
          <w:iCs w:val="0"/>
          <w:noProof/>
          <w:sz w:val="20"/>
          <w:szCs w:val="20"/>
          <w:u w:val="none"/>
          <w:lang w:val="af-ZA"/>
        </w:rPr>
        <w:t></w:t>
      </w:r>
      <w:r w:rsidRPr="00021AA5">
        <w:rPr>
          <w:rStyle w:val="FontStyle21"/>
          <w:rFonts w:ascii="GHEA Grapalat" w:hAnsi="GHEA Grapalat" w:cs="GHEA Grapalat"/>
          <w:b w:val="0"/>
          <w:bCs w:val="0"/>
          <w:i w:val="0"/>
          <w:iCs w:val="0"/>
          <w:noProof/>
          <w:sz w:val="20"/>
          <w:szCs w:val="20"/>
          <w:u w:val="none"/>
        </w:rPr>
        <w:t>Սառնաղբյուրի</w:t>
      </w:r>
      <w:r w:rsidRPr="00021AA5">
        <w:rPr>
          <w:rStyle w:val="FontStyle21"/>
          <w:rFonts w:ascii="GHEA Grapalat" w:hAnsi="GHEA Grapalat" w:cs="GHEA Grapalat"/>
          <w:b w:val="0"/>
          <w:bCs w:val="0"/>
          <w:i w:val="0"/>
          <w:iCs w:val="0"/>
          <w:noProof/>
          <w:sz w:val="20"/>
          <w:szCs w:val="20"/>
          <w:u w:val="none"/>
          <w:lang w:val="af-ZA"/>
        </w:rPr>
        <w:t xml:space="preserve"> </w:t>
      </w:r>
      <w:r>
        <w:rPr>
          <w:rStyle w:val="FontStyle21"/>
          <w:rFonts w:ascii="GHEA Grapalat" w:hAnsi="GHEA Grapalat" w:cs="GHEA Grapalat"/>
          <w:b w:val="0"/>
          <w:bCs w:val="0"/>
          <w:i w:val="0"/>
          <w:iCs w:val="0"/>
          <w:noProof/>
          <w:sz w:val="20"/>
          <w:szCs w:val="20"/>
          <w:u w:val="none"/>
          <w:lang w:val="af-ZA"/>
        </w:rPr>
        <w:t>ա</w:t>
      </w:r>
      <w:r w:rsidRPr="00021AA5">
        <w:rPr>
          <w:rStyle w:val="FontStyle21"/>
          <w:rFonts w:ascii="GHEA Grapalat" w:hAnsi="GHEA Grapalat" w:cs="GHEA Grapalat"/>
          <w:b w:val="0"/>
          <w:bCs w:val="0"/>
          <w:i w:val="0"/>
          <w:iCs w:val="0"/>
          <w:noProof/>
          <w:sz w:val="20"/>
          <w:szCs w:val="20"/>
          <w:u w:val="none"/>
        </w:rPr>
        <w:t>ռողջության</w:t>
      </w:r>
      <w:r w:rsidRPr="00021AA5">
        <w:rPr>
          <w:rStyle w:val="FontStyle21"/>
          <w:rFonts w:ascii="GHEA Grapalat" w:hAnsi="GHEA Grapalat" w:cs="GHEA Grapalat"/>
          <w:b w:val="0"/>
          <w:bCs w:val="0"/>
          <w:i w:val="0"/>
          <w:iCs w:val="0"/>
          <w:noProof/>
          <w:sz w:val="20"/>
          <w:szCs w:val="20"/>
          <w:u w:val="none"/>
          <w:lang w:val="af-ZA"/>
        </w:rPr>
        <w:t xml:space="preserve"> </w:t>
      </w:r>
      <w:r>
        <w:rPr>
          <w:rStyle w:val="FontStyle21"/>
          <w:rFonts w:ascii="GHEA Grapalat" w:hAnsi="GHEA Grapalat" w:cs="GHEA Grapalat"/>
          <w:b w:val="0"/>
          <w:bCs w:val="0"/>
          <w:i w:val="0"/>
          <w:iCs w:val="0"/>
          <w:noProof/>
          <w:sz w:val="20"/>
          <w:szCs w:val="20"/>
          <w:u w:val="none"/>
          <w:lang w:val="af-ZA"/>
        </w:rPr>
        <w:t>կ</w:t>
      </w:r>
      <w:r w:rsidRPr="00021AA5">
        <w:rPr>
          <w:rStyle w:val="FontStyle21"/>
          <w:rFonts w:ascii="GHEA Grapalat" w:hAnsi="GHEA Grapalat" w:cs="GHEA Grapalat"/>
          <w:b w:val="0"/>
          <w:bCs w:val="0"/>
          <w:i w:val="0"/>
          <w:iCs w:val="0"/>
          <w:noProof/>
          <w:sz w:val="20"/>
          <w:szCs w:val="20"/>
          <w:u w:val="none"/>
        </w:rPr>
        <w:t>ենտրոն</w:t>
      </w:r>
      <w:r w:rsidRPr="00021AA5">
        <w:rPr>
          <w:rStyle w:val="FontStyle21"/>
          <w:rFonts w:ascii="GHEA Grapalat" w:hAnsi="GHEA Grapalat" w:cs="GHEA Grapalat"/>
          <w:b w:val="0"/>
          <w:bCs w:val="0"/>
          <w:i w:val="0"/>
          <w:iCs w:val="0"/>
          <w:noProof/>
          <w:sz w:val="20"/>
          <w:szCs w:val="20"/>
          <w:u w:val="none"/>
          <w:lang w:val="af-ZA"/>
        </w:rPr>
        <w:t> ՓԲԸ</w:t>
      </w:r>
    </w:p>
    <w:sectPr w:rsidR="00740DE4" w:rsidRPr="00021AA5" w:rsidSect="005E0856">
      <w:headerReference w:type="default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DE4" w:rsidRDefault="00740DE4">
      <w:r>
        <w:separator/>
      </w:r>
    </w:p>
  </w:endnote>
  <w:endnote w:type="continuationSeparator" w:id="0">
    <w:p w:rsidR="00740DE4" w:rsidRDefault="00740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E4" w:rsidRDefault="00740DE4" w:rsidP="0071788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740DE4" w:rsidRDefault="00740DE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DE4" w:rsidRDefault="00740DE4">
      <w:r>
        <w:separator/>
      </w:r>
    </w:p>
  </w:footnote>
  <w:footnote w:type="continuationSeparator" w:id="0">
    <w:p w:rsidR="00740DE4" w:rsidRDefault="00740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E4" w:rsidRDefault="00740D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1AA5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55C0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7CBE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E50E9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3936"/>
    <w:rsid w:val="00480FFF"/>
    <w:rsid w:val="0048547E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C2AFB"/>
    <w:rsid w:val="006F114D"/>
    <w:rsid w:val="006F7509"/>
    <w:rsid w:val="0071112C"/>
    <w:rsid w:val="00712A17"/>
    <w:rsid w:val="00717888"/>
    <w:rsid w:val="00720649"/>
    <w:rsid w:val="00722C9C"/>
    <w:rsid w:val="00727604"/>
    <w:rsid w:val="007327D4"/>
    <w:rsid w:val="00740DE4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774"/>
    <w:rsid w:val="00A70700"/>
    <w:rsid w:val="00A72AAE"/>
    <w:rsid w:val="00AA3EEB"/>
    <w:rsid w:val="00AA698E"/>
    <w:rsid w:val="00AB1F7F"/>
    <w:rsid w:val="00AB253E"/>
    <w:rsid w:val="00AB2D08"/>
    <w:rsid w:val="00AC1D76"/>
    <w:rsid w:val="00AD0233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92"/>
    <w:rsid w:val="00C90538"/>
    <w:rsid w:val="00C926B7"/>
    <w:rsid w:val="00CA6069"/>
    <w:rsid w:val="00CC482C"/>
    <w:rsid w:val="00CD2698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4935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144F5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1716"/>
    <w:rsid w:val="00F92E16"/>
    <w:rsid w:val="00F97516"/>
    <w:rsid w:val="00F97BAF"/>
    <w:rsid w:val="00FA127B"/>
    <w:rsid w:val="00FB2C5C"/>
    <w:rsid w:val="00FC062E"/>
    <w:rsid w:val="00FC6316"/>
    <w:rsid w:val="00FD0C86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  <w:lang w:val="pt-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357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35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357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357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357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357"/>
    <w:rPr>
      <w:rFonts w:asciiTheme="minorHAnsi" w:eastAsiaTheme="minorEastAsia" w:hAnsiTheme="minorHAnsi" w:cstheme="minorBidi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357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357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357"/>
    <w:rPr>
      <w:rFonts w:asciiTheme="majorHAnsi" w:eastAsiaTheme="majorEastAsia" w:hAnsiTheme="majorHAnsi" w:cstheme="majorBidi"/>
      <w:lang w:eastAsia="ru-RU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E1357"/>
    <w:rPr>
      <w:rFonts w:ascii="Times Armenian" w:hAnsi="Times Armenian" w:cs="Times Armeni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E1357"/>
    <w:rPr>
      <w:rFonts w:ascii="Times Armenian" w:hAnsi="Times Armenian" w:cs="Times Armenian"/>
      <w:sz w:val="24"/>
      <w:szCs w:val="24"/>
      <w:lang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1357"/>
    <w:rPr>
      <w:rFonts w:ascii="Times Armenian" w:hAnsi="Times Armenian" w:cs="Times Armenian"/>
      <w:sz w:val="24"/>
      <w:szCs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  <w:lang w:eastAsia="en-US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en-US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E1357"/>
    <w:rPr>
      <w:rFonts w:ascii="Times Armenian" w:hAnsi="Times Armenian" w:cs="Times Armeni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E1357"/>
    <w:rPr>
      <w:rFonts w:ascii="Times Armenian" w:hAnsi="Times Armenian" w:cs="Times Armenian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E1357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E1357"/>
    <w:rPr>
      <w:rFonts w:ascii="Times Armenian" w:hAnsi="Times Armenian" w:cs="Times Armeni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357"/>
    <w:rPr>
      <w:sz w:val="0"/>
      <w:szCs w:val="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1357"/>
    <w:rPr>
      <w:rFonts w:ascii="Times Armenian" w:hAnsi="Times Armenian" w:cs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en-US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 w:eastAsia="en-US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1357"/>
    <w:rPr>
      <w:rFonts w:ascii="Times Armenian" w:hAnsi="Times Armenian" w:cs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1357"/>
    <w:rPr>
      <w:b/>
      <w:bCs/>
    </w:rPr>
  </w:style>
  <w:style w:type="character" w:customStyle="1" w:styleId="FontStyle21">
    <w:name w:val="Font Style21"/>
    <w:basedOn w:val="DefaultParagraphFont"/>
    <w:uiPriority w:val="99"/>
    <w:rsid w:val="00E34935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80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</Pages>
  <Words>908</Words>
  <Characters>5179</Characters>
  <Application>Microsoft Office Outlook</Application>
  <DocSecurity>0</DocSecurity>
  <Lines>0</Lines>
  <Paragraphs>0</Paragraphs>
  <ScaleCrop>false</ScaleCrop>
  <Company>ANPP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A</cp:lastModifiedBy>
  <cp:revision>5</cp:revision>
  <cp:lastPrinted>2012-06-13T06:43:00Z</cp:lastPrinted>
  <dcterms:created xsi:type="dcterms:W3CDTF">2015-02-22T11:44:00Z</dcterms:created>
  <dcterms:modified xsi:type="dcterms:W3CDTF">2015-03-19T07:06:00Z</dcterms:modified>
</cp:coreProperties>
</file>