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16" w:rsidRDefault="009D3316" w:rsidP="009D3316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3316" w:rsidRDefault="009D3316" w:rsidP="009D3316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D3316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2015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 xml:space="preserve">մարտի </w:t>
      </w:r>
      <w:r w:rsidR="00CE0E67">
        <w:rPr>
          <w:rFonts w:ascii="GHEA Grapalat" w:hAnsi="GHEA Grapalat"/>
          <w:b w:val="0"/>
          <w:sz w:val="22"/>
          <w:szCs w:val="22"/>
          <w:lang w:val="af-ZA"/>
        </w:rPr>
        <w:t>24</w:t>
      </w:r>
      <w:r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որոշմամբ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D3316" w:rsidRPr="00A203A4" w:rsidRDefault="009D3316" w:rsidP="009D3316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15/2-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ՀԱՊՁ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CE0E67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9D3316" w:rsidRPr="00E9606B" w:rsidRDefault="009D3316" w:rsidP="009D33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>
        <w:rPr>
          <w:rFonts w:ascii="GHEA Grapalat" w:hAnsi="GHEA Grapalat" w:cs="Sylfaen"/>
          <w:sz w:val="20"/>
          <w:lang w:val="af-ZA"/>
        </w:rPr>
        <w:t>5/2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CE0E67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</w:t>
      </w:r>
      <w:r w:rsidR="00CE0E67">
        <w:rPr>
          <w:rFonts w:ascii="GHEA Grapalat" w:hAnsi="GHEA Grapalat"/>
          <w:sz w:val="20"/>
          <w:lang w:val="af-ZA"/>
        </w:rPr>
        <w:t xml:space="preserve"> 24</w:t>
      </w:r>
      <w:r>
        <w:rPr>
          <w:rFonts w:ascii="GHEA Grapalat" w:hAnsi="GHEA Grapalat"/>
          <w:sz w:val="20"/>
          <w:lang w:val="af-ZA"/>
        </w:rPr>
        <w:t>-ի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9D3316" w:rsidRPr="005F7FDB" w:rsidRDefault="009D3316" w:rsidP="009D3316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գրասենյակային մեքենաների թմբկագլաններ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"/>
        <w:gridCol w:w="110"/>
        <w:gridCol w:w="2949"/>
        <w:gridCol w:w="311"/>
        <w:gridCol w:w="3091"/>
        <w:gridCol w:w="311"/>
        <w:gridCol w:w="2808"/>
        <w:gridCol w:w="311"/>
        <w:gridCol w:w="2949"/>
        <w:gridCol w:w="311"/>
      </w:tblGrid>
      <w:tr w:rsidR="009D3316" w:rsidRPr="00D5441D" w:rsidTr="006239E2">
        <w:trPr>
          <w:trHeight w:val="416"/>
        </w:trPr>
        <w:tc>
          <w:tcPr>
            <w:tcW w:w="567" w:type="dxa"/>
            <w:gridSpan w:val="2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6239E2">
        <w:tc>
          <w:tcPr>
            <w:tcW w:w="567" w:type="dxa"/>
            <w:gridSpan w:val="2"/>
            <w:vAlign w:val="center"/>
          </w:tcPr>
          <w:p w:rsidR="006239E2" w:rsidRPr="002F7683" w:rsidRDefault="006239E2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6239E2" w:rsidRPr="00F24E8B" w:rsidRDefault="006239E2" w:rsidP="006239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gridSpan w:val="2"/>
            <w:vAlign w:val="center"/>
          </w:tcPr>
          <w:p w:rsidR="006239E2" w:rsidRPr="002F7683" w:rsidRDefault="006239E2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gridSpan w:val="2"/>
          </w:tcPr>
          <w:p w:rsidR="006239E2" w:rsidRDefault="006239E2" w:rsidP="000C319F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6239E2" w:rsidRPr="00A03730" w:rsidRDefault="006239E2" w:rsidP="006239E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9D3316" w:rsidRPr="00CE0E67" w:rsidTr="006239E2">
        <w:trPr>
          <w:gridBefore w:val="1"/>
          <w:gridAfter w:val="1"/>
          <w:wBefore w:w="457" w:type="dxa"/>
          <w:wAfter w:w="311" w:type="dxa"/>
          <w:trHeight w:val="416"/>
        </w:trPr>
        <w:tc>
          <w:tcPr>
            <w:tcW w:w="3059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6239E2">
        <w:trPr>
          <w:gridBefore w:val="1"/>
          <w:gridAfter w:val="1"/>
          <w:wBefore w:w="457" w:type="dxa"/>
          <w:wAfter w:w="311" w:type="dxa"/>
        </w:trPr>
        <w:tc>
          <w:tcPr>
            <w:tcW w:w="3059" w:type="dxa"/>
            <w:gridSpan w:val="2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gridSpan w:val="2"/>
            <w:vAlign w:val="center"/>
          </w:tcPr>
          <w:p w:rsidR="009D3316" w:rsidRPr="00F24E8B" w:rsidRDefault="006239E2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gridSpan w:val="2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gridSpan w:val="2"/>
            <w:vAlign w:val="center"/>
          </w:tcPr>
          <w:p w:rsidR="009D3316" w:rsidRDefault="006239E2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23.8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9D3316" w:rsidRPr="005F7FDB" w:rsidRDefault="009D3316" w:rsidP="009D3316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0C319F">
        <w:tc>
          <w:tcPr>
            <w:tcW w:w="567" w:type="dxa"/>
            <w:vAlign w:val="center"/>
          </w:tcPr>
          <w:p w:rsidR="006239E2" w:rsidRPr="002F7683" w:rsidRDefault="006239E2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6239E2" w:rsidRPr="002F7683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6239E2" w:rsidRPr="00BA0436" w:rsidTr="000C319F">
        <w:tc>
          <w:tcPr>
            <w:tcW w:w="567" w:type="dxa"/>
            <w:vAlign w:val="center"/>
          </w:tcPr>
          <w:p w:rsidR="006239E2" w:rsidRDefault="006239E2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6239E2" w:rsidRDefault="006239E2" w:rsidP="006239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0C319F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6239E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9D3316" w:rsidRPr="00BA0436" w:rsidTr="000C319F">
        <w:tc>
          <w:tcPr>
            <w:tcW w:w="567" w:type="dxa"/>
            <w:vAlign w:val="center"/>
          </w:tcPr>
          <w:p w:rsidR="009D3316" w:rsidRDefault="006239E2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9D3316" w:rsidRDefault="009D3316" w:rsidP="006239E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6239E2">
              <w:rPr>
                <w:rFonts w:ascii="GHEA Grapalat" w:hAnsi="GHEA Grapalat" w:cs="Sylfaen"/>
                <w:sz w:val="20"/>
                <w:lang w:val="af-ZA"/>
              </w:rPr>
              <w:t>Նորմա-Պլյուս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9D3316" w:rsidRPr="00093D84" w:rsidRDefault="000C319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D3316" w:rsidRDefault="009D3316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9D3316" w:rsidRPr="00A03730" w:rsidRDefault="009D3316" w:rsidP="000C319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1158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0C319F">
        <w:tc>
          <w:tcPr>
            <w:tcW w:w="3059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9D3316" w:rsidRPr="00F24E8B" w:rsidRDefault="006239E2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D3316" w:rsidRDefault="006239E2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376.25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6239E2" w:rsidRPr="00D5441D" w:rsidTr="00EE13DA">
        <w:trPr>
          <w:trHeight w:val="416"/>
        </w:trPr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EE13DA"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6239E2" w:rsidRPr="002F7683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239E2" w:rsidRPr="00CE0E67" w:rsidTr="00EE13DA">
        <w:trPr>
          <w:trHeight w:val="1158"/>
        </w:trPr>
        <w:tc>
          <w:tcPr>
            <w:tcW w:w="305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239E2" w:rsidTr="00EE13DA">
        <w:tc>
          <w:tcPr>
            <w:tcW w:w="3059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374.5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6239E2" w:rsidRPr="00D5441D" w:rsidTr="00EE13DA">
        <w:trPr>
          <w:trHeight w:val="416"/>
        </w:trPr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EE13DA"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6239E2" w:rsidRPr="002F7683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239E2" w:rsidRPr="00CE0E67" w:rsidTr="00EE13DA">
        <w:trPr>
          <w:trHeight w:val="1158"/>
        </w:trPr>
        <w:tc>
          <w:tcPr>
            <w:tcW w:w="305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239E2" w:rsidTr="00EE13DA">
        <w:tc>
          <w:tcPr>
            <w:tcW w:w="3059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271.25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6239E2" w:rsidRPr="00D5441D" w:rsidTr="00EE13DA">
        <w:trPr>
          <w:trHeight w:val="416"/>
        </w:trPr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EE13DA"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6239E2" w:rsidRPr="002F7683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239E2" w:rsidRPr="00CE0E67" w:rsidTr="00EE13DA">
        <w:trPr>
          <w:trHeight w:val="1158"/>
        </w:trPr>
        <w:tc>
          <w:tcPr>
            <w:tcW w:w="305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239E2" w:rsidTr="00EE13DA">
        <w:tc>
          <w:tcPr>
            <w:tcW w:w="3059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61.5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6239E2" w:rsidRPr="00D5441D" w:rsidTr="00EE13DA">
        <w:trPr>
          <w:trHeight w:val="416"/>
        </w:trPr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39E2" w:rsidRPr="002F7683" w:rsidTr="00EE13DA"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6239E2" w:rsidRPr="002F7683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6239E2" w:rsidRPr="00BA0436" w:rsidTr="00EE13DA">
        <w:tc>
          <w:tcPr>
            <w:tcW w:w="567" w:type="dxa"/>
            <w:vAlign w:val="center"/>
          </w:tcPr>
          <w:p w:rsidR="006239E2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6239E2" w:rsidRPr="00093D84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239E2" w:rsidRDefault="006239E2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6239E2" w:rsidRPr="00A03730" w:rsidRDefault="006239E2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239E2" w:rsidRPr="00CE0E67" w:rsidTr="00EE13DA">
        <w:trPr>
          <w:trHeight w:val="1158"/>
        </w:trPr>
        <w:tc>
          <w:tcPr>
            <w:tcW w:w="305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239E2" w:rsidTr="00EE13DA">
        <w:tc>
          <w:tcPr>
            <w:tcW w:w="3059" w:type="dxa"/>
            <w:vAlign w:val="center"/>
          </w:tcPr>
          <w:p w:rsidR="006239E2" w:rsidRPr="002F7683" w:rsidRDefault="006239E2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6239E2" w:rsidRPr="00F24E8B" w:rsidRDefault="006239E2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239E2" w:rsidRDefault="006239E2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168.625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3316" w:rsidRPr="002F7683" w:rsidTr="000C319F"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9D3316" w:rsidRPr="00F24E8B" w:rsidRDefault="006239E2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vAlign w:val="center"/>
          </w:tcPr>
          <w:p w:rsidR="009D3316" w:rsidRPr="002F7683" w:rsidRDefault="000C319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D3316" w:rsidRDefault="009D3316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9D3316" w:rsidRPr="00A03730" w:rsidRDefault="009D3316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0C319F" w:rsidRPr="00BA0436" w:rsidTr="000C319F">
        <w:tc>
          <w:tcPr>
            <w:tcW w:w="567" w:type="dxa"/>
            <w:vAlign w:val="center"/>
          </w:tcPr>
          <w:p w:rsidR="000C319F" w:rsidRDefault="000C319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0C319F" w:rsidRDefault="006239E2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0C319F" w:rsidRDefault="000C319F" w:rsidP="000C319F">
            <w:pPr>
              <w:jc w:val="center"/>
            </w:pPr>
            <w:r w:rsidRPr="008469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C319F" w:rsidRDefault="000C319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0C319F" w:rsidRPr="00A03730" w:rsidRDefault="000C319F" w:rsidP="000C319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0C319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Pr="002F768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34.375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73.75</w:t>
            </w:r>
          </w:p>
        </w:tc>
      </w:tr>
    </w:tbl>
    <w:p w:rsidR="008E5463" w:rsidRDefault="008E5463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3316" w:rsidRDefault="000C319F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</w:t>
      </w:r>
      <w:r w:rsidR="009D3316">
        <w:rPr>
          <w:rFonts w:ascii="GHEA Grapalat" w:hAnsi="GHEA Grapalat"/>
          <w:sz w:val="20"/>
          <w:lang w:val="af-ZA"/>
        </w:rPr>
        <w:t>ափաբաժին 8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8E5463" w:rsidRPr="00D5441D" w:rsidTr="00EE13DA">
        <w:trPr>
          <w:trHeight w:val="416"/>
        </w:trPr>
        <w:tc>
          <w:tcPr>
            <w:tcW w:w="567" w:type="dxa"/>
            <w:vAlign w:val="center"/>
          </w:tcPr>
          <w:p w:rsidR="008E5463" w:rsidRPr="002F7683" w:rsidRDefault="008E5463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463" w:rsidRPr="002F7683" w:rsidTr="00EE13DA">
        <w:tc>
          <w:tcPr>
            <w:tcW w:w="567" w:type="dxa"/>
            <w:vAlign w:val="center"/>
          </w:tcPr>
          <w:p w:rsidR="008E5463" w:rsidRPr="002F768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vAlign w:val="center"/>
          </w:tcPr>
          <w:p w:rsidR="008E5463" w:rsidRPr="002F768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BA0436" w:rsidTr="00EE13DA">
        <w:tc>
          <w:tcPr>
            <w:tcW w:w="567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8E5463" w:rsidRDefault="008E5463" w:rsidP="00EE13DA">
            <w:pPr>
              <w:jc w:val="center"/>
            </w:pPr>
            <w:r w:rsidRPr="008469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E5463" w:rsidRDefault="008E5463" w:rsidP="008E54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8E5463" w:rsidRPr="00CE0E67" w:rsidTr="00EE13DA">
        <w:trPr>
          <w:trHeight w:val="416"/>
        </w:trPr>
        <w:tc>
          <w:tcPr>
            <w:tcW w:w="305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8E5463" w:rsidTr="00EE13DA">
        <w:tc>
          <w:tcPr>
            <w:tcW w:w="3059" w:type="dxa"/>
            <w:vAlign w:val="center"/>
          </w:tcPr>
          <w:p w:rsidR="008E5463" w:rsidRPr="002F768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12.6</w:t>
            </w:r>
          </w:p>
        </w:tc>
      </w:tr>
      <w:tr w:rsidR="008E5463" w:rsidTr="00EE13DA">
        <w:tc>
          <w:tcPr>
            <w:tcW w:w="3059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3316" w:rsidRPr="002F7683" w:rsidTr="000C319F"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9D3316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9D3316" w:rsidRPr="002F7683" w:rsidRDefault="009D3316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D3316" w:rsidRDefault="009D3316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9D3316" w:rsidRPr="00A03730" w:rsidRDefault="009D3316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0C319F">
        <w:tc>
          <w:tcPr>
            <w:tcW w:w="3059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9D3316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D3316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295.0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Pr="002F768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vAlign w:val="center"/>
          </w:tcPr>
          <w:p w:rsidR="008E5463" w:rsidRPr="002F768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BA0436" w:rsidTr="000C319F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8E5463" w:rsidRDefault="008E5463" w:rsidP="000C319F">
            <w:pPr>
              <w:jc w:val="center"/>
            </w:pPr>
            <w:r w:rsidRPr="005476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0C319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0C319F" w:rsidRPr="002F7683" w:rsidTr="000C319F">
        <w:tc>
          <w:tcPr>
            <w:tcW w:w="567" w:type="dxa"/>
            <w:vAlign w:val="center"/>
          </w:tcPr>
          <w:p w:rsidR="000C319F" w:rsidRDefault="000C319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0C319F" w:rsidRDefault="000C319F" w:rsidP="008E546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E5463">
              <w:rPr>
                <w:rFonts w:ascii="GHEA Grapalat" w:hAnsi="GHEA Grapalat" w:cs="Sylfaen"/>
                <w:sz w:val="20"/>
                <w:lang w:val="af-ZA"/>
              </w:rPr>
              <w:t>Կոմպասս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</w:tcPr>
          <w:p w:rsidR="000C319F" w:rsidRDefault="000C319F" w:rsidP="000C319F">
            <w:pPr>
              <w:jc w:val="center"/>
            </w:pPr>
            <w:r w:rsidRPr="005476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C319F" w:rsidRDefault="000C319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0C319F" w:rsidRPr="00A03730" w:rsidRDefault="000C319F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8E5463" w:rsidRDefault="008E5463" w:rsidP="008E546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8E5463" w:rsidRPr="00547604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76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0C319F">
        <w:tc>
          <w:tcPr>
            <w:tcW w:w="3059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9D3316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D3316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150.0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436.8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440.0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11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8E5463" w:rsidRPr="002F7683" w:rsidTr="00EE13DA">
        <w:tc>
          <w:tcPr>
            <w:tcW w:w="567" w:type="dxa"/>
            <w:vAlign w:val="center"/>
          </w:tcPr>
          <w:p w:rsidR="008E5463" w:rsidRPr="002F768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8E5463" w:rsidRPr="002F768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8E5463" w:rsidRPr="00BA0436" w:rsidTr="00EE13DA">
        <w:tc>
          <w:tcPr>
            <w:tcW w:w="567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  <w:tr w:rsidR="008E5463" w:rsidRPr="00BA0436" w:rsidTr="00EE13DA">
        <w:tc>
          <w:tcPr>
            <w:tcW w:w="567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BA0436" w:rsidTr="00EE13DA">
        <w:tc>
          <w:tcPr>
            <w:tcW w:w="567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8E5463" w:rsidRDefault="008E5463" w:rsidP="008E54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8E5463" w:rsidRDefault="008E5463" w:rsidP="008E546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8E5463" w:rsidRPr="00CE0E67" w:rsidTr="00EE13DA">
        <w:trPr>
          <w:trHeight w:val="1158"/>
        </w:trPr>
        <w:tc>
          <w:tcPr>
            <w:tcW w:w="305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8E5463" w:rsidTr="00EE13DA">
        <w:tc>
          <w:tcPr>
            <w:tcW w:w="3059" w:type="dxa"/>
            <w:vAlign w:val="center"/>
          </w:tcPr>
          <w:p w:rsidR="008E5463" w:rsidRPr="002F768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236.0</w:t>
            </w:r>
          </w:p>
        </w:tc>
      </w:tr>
      <w:tr w:rsidR="008E5463" w:rsidTr="00EE13DA">
        <w:tc>
          <w:tcPr>
            <w:tcW w:w="3059" w:type="dxa"/>
            <w:vAlign w:val="center"/>
          </w:tcPr>
          <w:p w:rsidR="008E5463" w:rsidRDefault="008E5463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1260.0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12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Pr="002F768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8E5463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8E5463" w:rsidRPr="002F768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8E5463" w:rsidRDefault="008E5463" w:rsidP="000C319F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8E5463" w:rsidRPr="00BA0436" w:rsidTr="000C319F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  <w:r w:rsidRPr="00E65F9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  <w:r w:rsidRPr="00E65F9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13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463" w:rsidRPr="002F7683" w:rsidTr="0082446E">
        <w:tc>
          <w:tcPr>
            <w:tcW w:w="567" w:type="dxa"/>
            <w:vAlign w:val="center"/>
          </w:tcPr>
          <w:p w:rsidR="008E5463" w:rsidRPr="002F768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2F7683" w:rsidTr="0082446E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2F7683" w:rsidTr="0082446E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C319F" w:rsidTr="000C319F">
        <w:tc>
          <w:tcPr>
            <w:tcW w:w="3059" w:type="dxa"/>
            <w:vAlign w:val="center"/>
          </w:tcPr>
          <w:p w:rsidR="000C319F" w:rsidRPr="002F7683" w:rsidRDefault="000C319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0C319F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0C319F" w:rsidRPr="00960651" w:rsidRDefault="000C319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C319F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26.25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27.5</w:t>
            </w:r>
          </w:p>
        </w:tc>
      </w:tr>
      <w:tr w:rsidR="008E5463" w:rsidTr="000C319F">
        <w:tc>
          <w:tcPr>
            <w:tcW w:w="3059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«Պատրոն ՌՄ» ՍՊԸ</w:t>
            </w:r>
          </w:p>
        </w:tc>
        <w:tc>
          <w:tcPr>
            <w:tcW w:w="3119" w:type="dxa"/>
            <w:vAlign w:val="center"/>
          </w:tcPr>
          <w:p w:rsidR="008E5463" w:rsidRPr="00960651" w:rsidRDefault="008E5463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36.25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14</w:t>
      </w:r>
    </w:p>
    <w:p w:rsidR="00CE0E67" w:rsidRPr="005F7FDB" w:rsidRDefault="00CE0E67" w:rsidP="00CE0E6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CE0E67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Pr="002F768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8E5463" w:rsidRPr="00F24E8B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8E5463" w:rsidRPr="002F7683" w:rsidRDefault="008E5463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8E5463" w:rsidRDefault="008E5463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8E5463" w:rsidRPr="00A03730" w:rsidRDefault="008E5463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Default="008E5463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8E5463" w:rsidRDefault="008E5463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8E5463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Default="008E5463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8E5463" w:rsidRPr="00A03730" w:rsidRDefault="008E5463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70E00" w:rsidTr="000C319F">
        <w:tc>
          <w:tcPr>
            <w:tcW w:w="3059" w:type="dxa"/>
            <w:vAlign w:val="center"/>
          </w:tcPr>
          <w:p w:rsidR="00670E00" w:rsidRPr="002F7683" w:rsidRDefault="00670E00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670E00" w:rsidRPr="00F24E8B" w:rsidRDefault="008E5463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670E00" w:rsidRPr="00960651" w:rsidRDefault="00670E00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70E00" w:rsidRPr="00670E00" w:rsidRDefault="008E5463" w:rsidP="00CE0E67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9.125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15</w:t>
      </w:r>
    </w:p>
    <w:p w:rsidR="009D3316" w:rsidRPr="00CE0E67" w:rsidRDefault="009D3316" w:rsidP="009D3316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դատարկ սկավառակ, առանց տուփի, CD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14F" w:rsidRPr="002F7683" w:rsidTr="000C319F">
        <w:tc>
          <w:tcPr>
            <w:tcW w:w="567" w:type="dxa"/>
            <w:vAlign w:val="center"/>
          </w:tcPr>
          <w:p w:rsidR="00FC714F" w:rsidRPr="002F768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FC714F" w:rsidRPr="00F24E8B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FC714F" w:rsidRPr="002F7683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FC714F" w:rsidRPr="00BA0436" w:rsidTr="000C319F">
        <w:tc>
          <w:tcPr>
            <w:tcW w:w="567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0C319F">
        <w:tc>
          <w:tcPr>
            <w:tcW w:w="567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8E5463" w:rsidRPr="002F7683" w:rsidTr="000C319F">
        <w:tc>
          <w:tcPr>
            <w:tcW w:w="567" w:type="dxa"/>
            <w:vAlign w:val="center"/>
          </w:tcPr>
          <w:p w:rsidR="008E546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260" w:type="dxa"/>
            <w:vAlign w:val="center"/>
          </w:tcPr>
          <w:p w:rsidR="008E5463" w:rsidRDefault="00FC714F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8E5463" w:rsidRPr="00093D84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8E5463" w:rsidRPr="001D17C4" w:rsidRDefault="008E5463" w:rsidP="00060B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8E5463" w:rsidRDefault="008E5463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0C319F">
        <w:tc>
          <w:tcPr>
            <w:tcW w:w="3059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9D3316" w:rsidRPr="00F24E8B" w:rsidRDefault="00FC714F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D3316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9.75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10.375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</w:tbl>
    <w:p w:rsidR="00FC714F" w:rsidRDefault="00FC714F" w:rsidP="00B71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1192" w:rsidRDefault="00B71192" w:rsidP="00B71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16</w:t>
      </w:r>
    </w:p>
    <w:p w:rsidR="00B71192" w:rsidRPr="00CE0E67" w:rsidRDefault="00B71192" w:rsidP="00B71192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ֆլեշ հիշողություն, 16GB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FC714F" w:rsidRPr="00D5441D" w:rsidTr="00EE13DA">
        <w:trPr>
          <w:trHeight w:val="416"/>
        </w:trPr>
        <w:tc>
          <w:tcPr>
            <w:tcW w:w="567" w:type="dxa"/>
            <w:vAlign w:val="center"/>
          </w:tcPr>
          <w:p w:rsidR="00FC714F" w:rsidRPr="002F7683" w:rsidRDefault="00FC714F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Pr="002F7683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FC714F" w:rsidRPr="00F24E8B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FC714F" w:rsidRPr="002F7683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FC714F" w:rsidRPr="00BA0436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Pr="001D17C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Pr="001D17C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</w:p>
        </w:tc>
      </w:tr>
    </w:tbl>
    <w:p w:rsidR="00FC714F" w:rsidRDefault="00FC714F" w:rsidP="00FC714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FC714F" w:rsidRPr="00CE0E67" w:rsidTr="00EE13DA">
        <w:trPr>
          <w:trHeight w:val="416"/>
        </w:trPr>
        <w:tc>
          <w:tcPr>
            <w:tcW w:w="305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Pr="002F7683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FC714F" w:rsidRPr="00F24E8B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63.05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65.0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</w:tbl>
    <w:p w:rsidR="00B71192" w:rsidRDefault="00B71192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17</w:t>
      </w:r>
    </w:p>
    <w:p w:rsidR="009D3316" w:rsidRPr="00CE0E67" w:rsidRDefault="009D3316" w:rsidP="009D3316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ֆլեշ հիշողություն, 32GB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FC714F" w:rsidRPr="00D5441D" w:rsidTr="00EE13DA">
        <w:trPr>
          <w:trHeight w:val="416"/>
        </w:trPr>
        <w:tc>
          <w:tcPr>
            <w:tcW w:w="567" w:type="dxa"/>
            <w:vAlign w:val="center"/>
          </w:tcPr>
          <w:p w:rsidR="00FC714F" w:rsidRPr="002F7683" w:rsidRDefault="00FC714F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Pr="002F7683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FC714F" w:rsidRPr="00F24E8B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FC714F" w:rsidRPr="002F7683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առաջարկի հաշվարկը սխալ է ներկայացվել</w:t>
            </w:r>
          </w:p>
        </w:tc>
      </w:tr>
      <w:tr w:rsidR="00FC714F" w:rsidRPr="00BA0436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Pr="001D17C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</w:p>
        </w:tc>
      </w:tr>
      <w:tr w:rsidR="00FC714F" w:rsidRPr="002F7683" w:rsidTr="00EE13DA">
        <w:tc>
          <w:tcPr>
            <w:tcW w:w="567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Pr="001D17C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</w:rPr>
            </w:pPr>
          </w:p>
        </w:tc>
      </w:tr>
    </w:tbl>
    <w:p w:rsidR="00FC714F" w:rsidRDefault="00FC714F" w:rsidP="00FC714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FC714F" w:rsidRPr="00CE0E67" w:rsidTr="00EE13DA">
        <w:trPr>
          <w:trHeight w:val="416"/>
        </w:trPr>
        <w:tc>
          <w:tcPr>
            <w:tcW w:w="305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Pr="002F7683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FC714F" w:rsidRPr="00F24E8B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112.5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115.0</w:t>
            </w:r>
          </w:p>
        </w:tc>
      </w:tr>
      <w:tr w:rsidR="00FC714F" w:rsidTr="00EE13DA">
        <w:tc>
          <w:tcPr>
            <w:tcW w:w="3059" w:type="dxa"/>
            <w:vAlign w:val="center"/>
          </w:tcPr>
          <w:p w:rsidR="00FC714F" w:rsidRDefault="00FC714F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122.0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18</w:t>
      </w:r>
    </w:p>
    <w:p w:rsidR="009D3316" w:rsidRPr="005F7FDB" w:rsidRDefault="009D3316" w:rsidP="009D3316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մկնիկ, համակարգչային, անլար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14F" w:rsidRPr="002F7683" w:rsidTr="000C319F">
        <w:tc>
          <w:tcPr>
            <w:tcW w:w="567" w:type="dxa"/>
            <w:vAlign w:val="center"/>
          </w:tcPr>
          <w:p w:rsidR="00FC714F" w:rsidRPr="002F768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BA0436" w:rsidTr="00EE74C1">
        <w:tc>
          <w:tcPr>
            <w:tcW w:w="567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FC714F" w:rsidRPr="00093D84" w:rsidRDefault="00FC714F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0C319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Pr="002F768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69.0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100.0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19</w:t>
      </w:r>
    </w:p>
    <w:p w:rsidR="009D3316" w:rsidRPr="005F7FDB" w:rsidRDefault="009D3316" w:rsidP="009D3316">
      <w:pPr>
        <w:autoSpaceDE w:val="0"/>
        <w:autoSpaceDN w:val="0"/>
        <w:adjustRightInd w:val="0"/>
        <w:ind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CE0E67" w:rsidRPr="00CE0E67">
        <w:rPr>
          <w:rFonts w:ascii="GHEA Grapalat" w:hAnsi="GHEA Grapalat"/>
          <w:sz w:val="20"/>
          <w:lang w:val="af-ZA"/>
        </w:rPr>
        <w:t>ստեղնաշար, ստանդարտ, 104 կոճակով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714F" w:rsidRPr="002F7683" w:rsidTr="000C319F">
        <w:tc>
          <w:tcPr>
            <w:tcW w:w="567" w:type="dxa"/>
            <w:vAlign w:val="center"/>
          </w:tcPr>
          <w:p w:rsidR="00FC714F" w:rsidRPr="002F768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FC714F" w:rsidRPr="002F7683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0C319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BA0436" w:rsidTr="00CE0E67">
        <w:tc>
          <w:tcPr>
            <w:tcW w:w="567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402" w:type="dxa"/>
          </w:tcPr>
          <w:p w:rsidR="00FC714F" w:rsidRDefault="00FC714F" w:rsidP="00060B6B">
            <w:pPr>
              <w:jc w:val="center"/>
            </w:pPr>
            <w:r w:rsidRPr="007F0C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C714F" w:rsidRDefault="00FC714F" w:rsidP="000C319F">
            <w:pPr>
              <w:jc w:val="center"/>
            </w:pPr>
          </w:p>
        </w:tc>
        <w:tc>
          <w:tcPr>
            <w:tcW w:w="3260" w:type="dxa"/>
            <w:vAlign w:val="center"/>
          </w:tcPr>
          <w:p w:rsidR="00FC714F" w:rsidRPr="00A03730" w:rsidRDefault="00FC714F" w:rsidP="000C319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FC714F" w:rsidRPr="002F7683" w:rsidTr="00CE0E67">
        <w:tc>
          <w:tcPr>
            <w:tcW w:w="567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</w:tcPr>
          <w:p w:rsidR="00FC714F" w:rsidRDefault="00FC714F" w:rsidP="00060B6B">
            <w:pPr>
              <w:jc w:val="center"/>
            </w:pPr>
          </w:p>
        </w:tc>
        <w:tc>
          <w:tcPr>
            <w:tcW w:w="3119" w:type="dxa"/>
          </w:tcPr>
          <w:p w:rsidR="00FC714F" w:rsidRDefault="00FC714F" w:rsidP="000C319F">
            <w:pPr>
              <w:jc w:val="center"/>
            </w:pPr>
            <w:r w:rsidRPr="007F0C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Pr="00A03730" w:rsidRDefault="00FC714F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CE0E67" w:rsidTr="000C319F">
        <w:trPr>
          <w:trHeight w:val="416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Pr="002F7683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</w:t>
            </w:r>
          </w:p>
        </w:tc>
      </w:tr>
      <w:tr w:rsidR="00FC714F" w:rsidTr="000C319F">
        <w:tc>
          <w:tcPr>
            <w:tcW w:w="3059" w:type="dxa"/>
            <w:vAlign w:val="center"/>
          </w:tcPr>
          <w:p w:rsidR="00FC714F" w:rsidRDefault="00FC714F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402" w:type="dxa"/>
            <w:vAlign w:val="center"/>
          </w:tcPr>
          <w:p w:rsidR="00FC714F" w:rsidRDefault="00FC714F" w:rsidP="00EE13D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FC714F" w:rsidRPr="00960651" w:rsidRDefault="00FC714F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C714F" w:rsidRDefault="00FC714F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24.917</w:t>
            </w:r>
          </w:p>
        </w:tc>
      </w:tr>
    </w:tbl>
    <w:p w:rsidR="00CE0E67" w:rsidRDefault="00CE0E67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9D3316" w:rsidRPr="00960651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3-րդ մասը`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67C95">
        <w:rPr>
          <w:rFonts w:ascii="GHEA Grapalat" w:hAnsi="GHEA Grapalat" w:cs="Sylfaen"/>
          <w:sz w:val="20"/>
          <w:lang w:val="af-ZA"/>
        </w:rPr>
        <w:t>24</w:t>
      </w:r>
      <w:r>
        <w:rPr>
          <w:rFonts w:ascii="GHEA Grapalat" w:hAnsi="GHEA Grapalat" w:cs="Sylfaen"/>
          <w:sz w:val="20"/>
          <w:lang w:val="af-ZA"/>
        </w:rPr>
        <w:t>.</w:t>
      </w:r>
      <w:r w:rsidR="00060B6B">
        <w:rPr>
          <w:rFonts w:ascii="GHEA Grapalat" w:hAnsi="GHEA Grapalat" w:cs="Sylfaen"/>
          <w:sz w:val="20"/>
          <w:lang w:val="af-ZA"/>
        </w:rPr>
        <w:t>03</w:t>
      </w:r>
      <w:r>
        <w:rPr>
          <w:rFonts w:ascii="GHEA Grapalat" w:hAnsi="GHEA Grapalat" w:cs="Sylfaen"/>
          <w:sz w:val="20"/>
          <w:lang w:val="af-ZA"/>
        </w:rPr>
        <w:t>.201</w:t>
      </w:r>
      <w:r w:rsidR="00060B6B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թ.-</w:t>
      </w:r>
      <w:r w:rsidR="00F67C95">
        <w:rPr>
          <w:rFonts w:ascii="GHEA Grapalat" w:hAnsi="GHEA Grapalat" w:cs="Sylfaen"/>
          <w:sz w:val="20"/>
          <w:lang w:val="af-ZA"/>
        </w:rPr>
        <w:t>30</w:t>
      </w:r>
      <w:r>
        <w:rPr>
          <w:rFonts w:ascii="GHEA Grapalat" w:hAnsi="GHEA Grapalat" w:cs="Sylfaen"/>
          <w:sz w:val="20"/>
          <w:lang w:val="af-ZA"/>
        </w:rPr>
        <w:t>.</w:t>
      </w:r>
      <w:r w:rsidR="00060B6B">
        <w:rPr>
          <w:rFonts w:ascii="GHEA Grapalat" w:hAnsi="GHEA Grapalat" w:cs="Sylfaen"/>
          <w:sz w:val="20"/>
          <w:lang w:val="af-ZA"/>
        </w:rPr>
        <w:t>03</w:t>
      </w:r>
      <w:r>
        <w:rPr>
          <w:rFonts w:ascii="GHEA Grapalat" w:hAnsi="GHEA Grapalat" w:cs="Sylfaen"/>
          <w:sz w:val="20"/>
          <w:lang w:val="af-ZA"/>
        </w:rPr>
        <w:t>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9D3316" w:rsidRPr="00960651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 կնքելու առաջարկ ծանուցելուց հետո 5 օրացուցային օրվա ընթացքում: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Գևորգյանին</w:t>
      </w:r>
      <w:r>
        <w:rPr>
          <w:rFonts w:ascii="GHEA Grapalat" w:hAnsi="GHEA Grapalat"/>
          <w:sz w:val="20"/>
          <w:lang w:val="af-ZA"/>
        </w:rPr>
        <w:t>: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9D3316" w:rsidRPr="001417D3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9D3316" w:rsidRPr="00D276C0" w:rsidRDefault="009D3316" w:rsidP="009D3316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p w:rsidR="00A870B6" w:rsidRPr="009D3316" w:rsidRDefault="00A870B6">
      <w:pPr>
        <w:rPr>
          <w:lang w:val="af-ZA"/>
        </w:rPr>
      </w:pPr>
    </w:p>
    <w:sectPr w:rsidR="00A870B6" w:rsidRPr="009D3316" w:rsidSect="000C319F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35" w:rsidRDefault="009F1B35" w:rsidP="009342CE">
      <w:pPr>
        <w:spacing w:after="0" w:line="240" w:lineRule="auto"/>
      </w:pPr>
      <w:r>
        <w:separator/>
      </w:r>
    </w:p>
  </w:endnote>
  <w:endnote w:type="continuationSeparator" w:id="0">
    <w:p w:rsidR="009F1B35" w:rsidRDefault="009F1B35" w:rsidP="0093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67" w:rsidRDefault="00CE0E67" w:rsidP="000C319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0E67" w:rsidRDefault="00CE0E67" w:rsidP="000C319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67" w:rsidRDefault="00CE0E67" w:rsidP="000C319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7C95">
      <w:rPr>
        <w:rStyle w:val="a9"/>
        <w:noProof/>
      </w:rPr>
      <w:t>1</w:t>
    </w:r>
    <w:r>
      <w:rPr>
        <w:rStyle w:val="a9"/>
      </w:rPr>
      <w:fldChar w:fldCharType="end"/>
    </w:r>
  </w:p>
  <w:p w:rsidR="00CE0E67" w:rsidRDefault="00CE0E67" w:rsidP="000C319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35" w:rsidRDefault="009F1B35" w:rsidP="009342CE">
      <w:pPr>
        <w:spacing w:after="0" w:line="240" w:lineRule="auto"/>
      </w:pPr>
      <w:r>
        <w:separator/>
      </w:r>
    </w:p>
  </w:footnote>
  <w:footnote w:type="continuationSeparator" w:id="0">
    <w:p w:rsidR="009F1B35" w:rsidRDefault="009F1B35" w:rsidP="0093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16"/>
    <w:rsid w:val="00060B6B"/>
    <w:rsid w:val="000C319F"/>
    <w:rsid w:val="001B33FD"/>
    <w:rsid w:val="002D1F7B"/>
    <w:rsid w:val="004376E3"/>
    <w:rsid w:val="005750C0"/>
    <w:rsid w:val="006239E2"/>
    <w:rsid w:val="00670E00"/>
    <w:rsid w:val="00671548"/>
    <w:rsid w:val="0068782C"/>
    <w:rsid w:val="008E5463"/>
    <w:rsid w:val="009342CE"/>
    <w:rsid w:val="00986728"/>
    <w:rsid w:val="009D3316"/>
    <w:rsid w:val="009F1B35"/>
    <w:rsid w:val="00A870B6"/>
    <w:rsid w:val="00B71192"/>
    <w:rsid w:val="00BD4D36"/>
    <w:rsid w:val="00C81DDE"/>
    <w:rsid w:val="00CE0E67"/>
    <w:rsid w:val="00D15D4B"/>
    <w:rsid w:val="00DD3010"/>
    <w:rsid w:val="00DD45F7"/>
    <w:rsid w:val="00DE79A0"/>
    <w:rsid w:val="00F67C95"/>
    <w:rsid w:val="00F77EBE"/>
    <w:rsid w:val="00FC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16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9D33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33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D33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D33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D33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D33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D33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D33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D33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D33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D3316"/>
  </w:style>
  <w:style w:type="paragraph" w:styleId="aa">
    <w:name w:val="footer"/>
    <w:basedOn w:val="a"/>
    <w:link w:val="ab"/>
    <w:rsid w:val="009D33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9D33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9D331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D3316"/>
    <w:rPr>
      <w:rFonts w:eastAsiaTheme="minorEastAsia"/>
      <w:sz w:val="16"/>
      <w:szCs w:val="16"/>
    </w:rPr>
  </w:style>
  <w:style w:type="table" w:styleId="ac">
    <w:name w:val="Table Grid"/>
    <w:basedOn w:val="a1"/>
    <w:rsid w:val="009D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5D8F0-AA36-4AD7-94C8-A89C4518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18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11</cp:revision>
  <dcterms:created xsi:type="dcterms:W3CDTF">2015-03-16T13:39:00Z</dcterms:created>
  <dcterms:modified xsi:type="dcterms:W3CDTF">2015-03-24T08:41:00Z</dcterms:modified>
</cp:coreProperties>
</file>