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616A9" w:rsidP="00A77010">
      <w:pPr>
        <w:pStyle w:val="Heading9"/>
        <w:jc w:val="right"/>
        <w:rPr>
          <w:rFonts w:ascii="Sylfaen" w:hAnsi="Sylfaen"/>
          <w:lang w:val="af-ZA"/>
        </w:rPr>
      </w:pPr>
      <w:r>
        <w:rPr>
          <w:rFonts w:ascii="Sylfaen" w:hAnsi="Sylfaen"/>
          <w:lang w:val="af-ZA"/>
        </w:rPr>
        <w:t xml:space="preserve">№032/GARM/15_2.1_73-07.05.15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439F6">
        <w:rPr>
          <w:rFonts w:ascii="Sylfaen" w:hAnsi="Sylfaen"/>
          <w:bCs/>
          <w:sz w:val="24"/>
          <w:szCs w:val="24"/>
          <w:lang w:val="af-ZA"/>
        </w:rPr>
        <w:t>07</w:t>
      </w:r>
      <w:r w:rsidRPr="00B25D9D">
        <w:rPr>
          <w:rFonts w:ascii="Sylfaen" w:hAnsi="Sylfaen"/>
          <w:bCs/>
          <w:sz w:val="24"/>
          <w:szCs w:val="24"/>
          <w:lang w:val="af-ZA"/>
        </w:rPr>
        <w:t>.</w:t>
      </w:r>
      <w:r w:rsidR="00AB496A">
        <w:rPr>
          <w:rFonts w:ascii="Sylfaen" w:hAnsi="Sylfaen"/>
          <w:bCs/>
          <w:sz w:val="24"/>
          <w:szCs w:val="24"/>
          <w:lang w:val="en-US"/>
        </w:rPr>
        <w:t>0</w:t>
      </w:r>
      <w:r w:rsidR="00D439F6">
        <w:rPr>
          <w:rFonts w:ascii="Sylfaen" w:hAnsi="Sylfaen"/>
          <w:bCs/>
          <w:sz w:val="24"/>
          <w:szCs w:val="24"/>
          <w:lang w:val="en-US"/>
        </w:rPr>
        <w:t>5</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D439F6">
        <w:rPr>
          <w:rFonts w:ascii="Sylfaen" w:hAnsi="Sylfaen"/>
          <w:b/>
          <w:lang w:val="hy-AM"/>
        </w:rPr>
        <w:t>Արմավիրի մարզի  Պտղունք   գյուղից  մինչև Մուսալեռ գյուղը  մ/ճ  ստորգետնյա գազատարի վթարային հատվածի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D439F6">
        <w:rPr>
          <w:rFonts w:ascii="Sylfaen" w:hAnsi="Sylfaen"/>
          <w:lang w:val="pt-BR"/>
        </w:rPr>
        <w:t>Արմավիրի մարզի  Պտղունք   գյուղից  մինչև Մուսալեռ գյուղը  մ/ճ  ստորգետնյա գազատարի վթարային հատվածի վերատեղադրում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DA4895">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D439F6">
        <w:rPr>
          <w:rFonts w:ascii="Sylfaen" w:hAnsi="Sylfaen" w:cs="Sylfaen"/>
          <w:sz w:val="18"/>
          <w:szCs w:val="18"/>
          <w:lang w:val="af-ZA"/>
        </w:rPr>
        <w:t>Արմավիրի մարզի  Պտղունք   գյուղից  մինչև Մուսալեռ գյուղը  մ/ճ  ստորգետնյա գազատարի վթարային հատվածի 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616A9">
        <w:rPr>
          <w:rFonts w:ascii="Sylfaen" w:hAnsi="Sylfaen"/>
          <w:sz w:val="18"/>
          <w:szCs w:val="18"/>
          <w:lang w:val="af-ZA"/>
        </w:rPr>
        <w:t xml:space="preserve">№032/GARM/15_2.1_73-07.05.15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D439F6">
        <w:rPr>
          <w:rFonts w:ascii="Sylfaen" w:hAnsi="Sylfaen"/>
          <w:sz w:val="18"/>
          <w:szCs w:val="18"/>
          <w:lang w:val="pt-BR"/>
        </w:rPr>
        <w:t>Արմավիրի մարզի  Պտղունք   գյուղից  մինչև Մուսալեռ գյուղը  մ/ճ  ստորգետնյա գազատարի վթարային հատվածի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D439F6" w:rsidRPr="008463B9">
        <w:rPr>
          <w:rFonts w:ascii="Sylfaen" w:hAnsi="Sylfaen" w:cs="Sylfaen"/>
          <w:sz w:val="18"/>
          <w:szCs w:val="18"/>
          <w:lang w:val="af-ZA"/>
        </w:rPr>
        <w:t>«</w:t>
      </w:r>
      <w:r w:rsidR="00D439F6">
        <w:rPr>
          <w:rFonts w:ascii="Sylfaen" w:hAnsi="Sylfaen"/>
          <w:sz w:val="18"/>
          <w:szCs w:val="18"/>
          <w:lang w:val="hy-AM"/>
        </w:rPr>
        <w:t>Արմավիրի մարզի  Պտղունք   գյուղից  մինչև Մուսալեռ գյուղը  մ/ճ  ստորգետնյա գազատարի վթարային հատվածի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DA4895">
        <w:rPr>
          <w:rFonts w:ascii="Sylfaen" w:hAnsi="Sylfaen"/>
          <w:sz w:val="18"/>
          <w:szCs w:val="18"/>
          <w:lang w:val="af-ZA"/>
        </w:rPr>
        <w:t xml:space="preserve">5 </w:t>
      </w:r>
      <w:r w:rsidRPr="008463B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6D6EA3"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D439F6">
              <w:rPr>
                <w:rFonts w:ascii="Sylfaen" w:hAnsi="Sylfaen"/>
                <w:sz w:val="18"/>
                <w:szCs w:val="18"/>
                <w:lang w:val="pt-BR"/>
              </w:rPr>
              <w:t>Արմավիրի մարզի  Պտղունք   գյուղից  մինչև Մուսալեռ գյուղը  մ/ճ  ստորգետնյա գազատարի վթարային հատվածի վերատեղադրում</w:t>
            </w:r>
            <w:r w:rsidR="00AB496A">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AB496A" w:rsidRPr="00AB496A">
        <w:rPr>
          <w:rFonts w:ascii="Sylfaen" w:hAnsi="Sylfaen" w:cs="Arial Armenian"/>
          <w:b/>
          <w:sz w:val="18"/>
          <w:szCs w:val="18"/>
          <w:lang w:val="hy-AM" w:eastAsia="ru-RU"/>
        </w:rPr>
        <w:t>մայիսի</w:t>
      </w:r>
      <w:r w:rsidR="008A15BE" w:rsidRPr="008A15BE">
        <w:rPr>
          <w:rFonts w:ascii="Sylfaen" w:hAnsi="Sylfaen" w:cs="Arial Armenian"/>
          <w:b/>
          <w:sz w:val="18"/>
          <w:szCs w:val="18"/>
          <w:lang w:val="hy-AM" w:eastAsia="ru-RU"/>
        </w:rPr>
        <w:t xml:space="preserve"> </w:t>
      </w:r>
      <w:r w:rsidR="00BE22EB" w:rsidRPr="00BE22EB">
        <w:rPr>
          <w:rFonts w:ascii="Sylfaen" w:hAnsi="Sylfaen" w:cs="Arial Armenian"/>
          <w:b/>
          <w:sz w:val="18"/>
          <w:szCs w:val="18"/>
          <w:lang w:val="hy-AM" w:eastAsia="ru-RU"/>
        </w:rPr>
        <w:t xml:space="preserve"> </w:t>
      </w:r>
      <w:r w:rsidR="00D439F6" w:rsidRPr="00D439F6">
        <w:rPr>
          <w:rFonts w:ascii="Sylfaen" w:hAnsi="Sylfaen" w:cs="Arial Armenian"/>
          <w:b/>
          <w:sz w:val="18"/>
          <w:szCs w:val="18"/>
          <w:lang w:val="hy-AM" w:eastAsia="ru-RU"/>
        </w:rPr>
        <w:t>1</w:t>
      </w:r>
      <w:r w:rsidR="006D6EA3" w:rsidRPr="006D6EA3">
        <w:rPr>
          <w:rFonts w:ascii="Sylfaen" w:hAnsi="Sylfaen" w:cs="Arial Armenian"/>
          <w:b/>
          <w:sz w:val="18"/>
          <w:szCs w:val="18"/>
          <w:lang w:val="hy-AM" w:eastAsia="ru-RU"/>
        </w:rPr>
        <w:t>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DA4895" w:rsidRPr="00DA4895">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DA4895" w:rsidRPr="00DA4895">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DA4895">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AB496A"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AB496A" w:rsidP="00C00C3C">
            <w:pPr>
              <w:jc w:val="center"/>
              <w:rPr>
                <w:rFonts w:ascii="Sylfaen" w:hAnsi="Sylfaen" w:cs="Sylfaen"/>
                <w:sz w:val="18"/>
                <w:szCs w:val="18"/>
              </w:rPr>
            </w:pPr>
            <w:r>
              <w:rPr>
                <w:rFonts w:ascii="Sylfaen" w:hAnsi="Sylfaen" w:cs="Sylfaen"/>
                <w:sz w:val="18"/>
                <w:szCs w:val="18"/>
              </w:rPr>
              <w:t>16մ</w:t>
            </w:r>
            <w:r w:rsidRPr="00AB496A">
              <w:rPr>
                <w:rFonts w:ascii="Sylfaen" w:hAnsi="Sylfaen" w:cs="Sylfaen"/>
                <w:sz w:val="18"/>
                <w:szCs w:val="18"/>
                <w:vertAlign w:val="superscript"/>
              </w:rPr>
              <w:t>3</w:t>
            </w:r>
            <w:r w:rsidR="00D439F6">
              <w:rPr>
                <w:rFonts w:ascii="Sylfaen" w:hAnsi="Sylfaen" w:cs="Sylfaen"/>
                <w:sz w:val="18"/>
                <w:szCs w:val="18"/>
                <w:vertAlign w:val="superscript"/>
              </w:rPr>
              <w:t>-</w:t>
            </w:r>
            <w:r w:rsidR="00D439F6" w:rsidRPr="00D439F6">
              <w:rPr>
                <w:rFonts w:ascii="Sylfaen" w:hAnsi="Sylfaen" w:cs="Sylfaen"/>
                <w:sz w:val="18"/>
                <w:szCs w:val="18"/>
                <w:vertAlign w:val="subscript"/>
              </w:rPr>
              <w:t>1րոպ</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E616A9" w:rsidP="00C00C3C">
            <w:pPr>
              <w:jc w:val="center"/>
              <w:rPr>
                <w:rFonts w:ascii="Sylfaen" w:hAnsi="Sylfaen" w:cs="Sylfaen"/>
                <w:sz w:val="18"/>
                <w:szCs w:val="18"/>
              </w:rPr>
            </w:pPr>
            <w:r>
              <w:rPr>
                <w:rFonts w:ascii="Sylfaen" w:hAnsi="Sylfaen" w:cs="Sylfaen"/>
                <w:sz w:val="18"/>
                <w:szCs w:val="18"/>
              </w:rPr>
              <w:t>10</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439F6" w:rsidRPr="008463B9" w:rsidTr="0016185B">
        <w:tblPrEx>
          <w:tblLook w:val="04A0"/>
        </w:tblPrEx>
        <w:trPr>
          <w:trHeight w:val="264"/>
        </w:trPr>
        <w:tc>
          <w:tcPr>
            <w:tcW w:w="486" w:type="dxa"/>
            <w:shd w:val="clear" w:color="auto" w:fill="auto"/>
          </w:tcPr>
          <w:p w:rsidR="00D439F6" w:rsidRDefault="00D439F6" w:rsidP="004D3B9B">
            <w:pPr>
              <w:jc w:val="both"/>
              <w:rPr>
                <w:rFonts w:ascii="Sylfaen" w:hAnsi="Sylfaen" w:cs="Sylfaen"/>
                <w:sz w:val="18"/>
                <w:szCs w:val="18"/>
              </w:rPr>
            </w:pPr>
            <w:r>
              <w:rPr>
                <w:rFonts w:ascii="Sylfaen" w:hAnsi="Sylfaen" w:cs="Sylfaen"/>
                <w:sz w:val="18"/>
                <w:szCs w:val="18"/>
              </w:rPr>
              <w:t>4</w:t>
            </w:r>
          </w:p>
        </w:tc>
        <w:tc>
          <w:tcPr>
            <w:tcW w:w="2826" w:type="dxa"/>
          </w:tcPr>
          <w:p w:rsidR="00D439F6" w:rsidRDefault="00D439F6"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D439F6" w:rsidRDefault="00D439F6" w:rsidP="00C00C3C">
            <w:pPr>
              <w:jc w:val="center"/>
              <w:rPr>
                <w:rFonts w:ascii="Sylfaen" w:hAnsi="Sylfaen" w:cs="Sylfaen"/>
                <w:sz w:val="18"/>
                <w:szCs w:val="18"/>
              </w:rPr>
            </w:pPr>
            <w:r>
              <w:rPr>
                <w:rFonts w:ascii="Sylfaen" w:hAnsi="Sylfaen" w:cs="Sylfaen"/>
                <w:sz w:val="18"/>
                <w:szCs w:val="18"/>
              </w:rPr>
              <w:t>5տ</w:t>
            </w:r>
          </w:p>
        </w:tc>
        <w:tc>
          <w:tcPr>
            <w:tcW w:w="1123" w:type="dxa"/>
            <w:shd w:val="clear" w:color="auto" w:fill="auto"/>
          </w:tcPr>
          <w:p w:rsidR="00D439F6" w:rsidRDefault="00DA4895"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616A9" w:rsidRPr="008463B9" w:rsidTr="0016185B">
        <w:tblPrEx>
          <w:tblLook w:val="04A0"/>
        </w:tblPrEx>
        <w:trPr>
          <w:trHeight w:val="264"/>
        </w:trPr>
        <w:tc>
          <w:tcPr>
            <w:tcW w:w="486" w:type="dxa"/>
            <w:shd w:val="clear" w:color="auto" w:fill="auto"/>
          </w:tcPr>
          <w:p w:rsidR="00E616A9" w:rsidRDefault="00E616A9" w:rsidP="004D3B9B">
            <w:pPr>
              <w:jc w:val="both"/>
              <w:rPr>
                <w:rFonts w:ascii="Sylfaen" w:hAnsi="Sylfaen" w:cs="Sylfaen"/>
                <w:sz w:val="18"/>
                <w:szCs w:val="18"/>
              </w:rPr>
            </w:pPr>
            <w:r>
              <w:rPr>
                <w:rFonts w:ascii="Sylfaen" w:hAnsi="Sylfaen" w:cs="Sylfaen"/>
                <w:sz w:val="18"/>
                <w:szCs w:val="18"/>
              </w:rPr>
              <w:t>5</w:t>
            </w:r>
          </w:p>
        </w:tc>
        <w:tc>
          <w:tcPr>
            <w:tcW w:w="2826" w:type="dxa"/>
          </w:tcPr>
          <w:p w:rsidR="00E616A9" w:rsidRDefault="00E616A9"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E616A9" w:rsidRDefault="00E616A9" w:rsidP="00C00C3C">
            <w:pPr>
              <w:jc w:val="center"/>
              <w:rPr>
                <w:rFonts w:ascii="Sylfaen" w:hAnsi="Sylfaen" w:cs="Sylfaen"/>
                <w:sz w:val="18"/>
                <w:szCs w:val="18"/>
              </w:rPr>
            </w:pPr>
          </w:p>
        </w:tc>
        <w:tc>
          <w:tcPr>
            <w:tcW w:w="1123" w:type="dxa"/>
            <w:shd w:val="clear" w:color="auto" w:fill="auto"/>
          </w:tcPr>
          <w:p w:rsidR="00E616A9" w:rsidRDefault="00E616A9"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lastRenderedPageBreak/>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D439F6" w:rsidP="004D3B9B">
            <w:pPr>
              <w:jc w:val="center"/>
              <w:rPr>
                <w:rFonts w:ascii="Sylfaen" w:hAnsi="Sylfaen" w:cs="Sylfaen"/>
                <w:sz w:val="18"/>
                <w:szCs w:val="18"/>
              </w:rPr>
            </w:pPr>
            <w:r>
              <w:rPr>
                <w:rFonts w:ascii="Sylfaen" w:hAnsi="Sylfaen" w:cs="Sylfaen"/>
                <w:sz w:val="18"/>
                <w:szCs w:val="18"/>
              </w:rPr>
              <w:t>8</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D439F6"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D439F6" w:rsidP="00A353DC">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A353D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E616A9"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E616A9" w:rsidP="00A145CE">
            <w:pPr>
              <w:spacing w:after="200" w:line="276" w:lineRule="auto"/>
              <w:jc w:val="center"/>
              <w:rPr>
                <w:rFonts w:ascii="Sylfaen" w:hAnsi="Sylfaen"/>
                <w:sz w:val="18"/>
                <w:szCs w:val="18"/>
              </w:rPr>
            </w:pPr>
            <w:r>
              <w:rPr>
                <w:rFonts w:ascii="Sylfaen" w:hAnsi="Sylfaen"/>
                <w:sz w:val="18"/>
                <w:szCs w:val="18"/>
              </w:rPr>
              <w:t>Աշծատանքային գրքույկ</w:t>
            </w: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A353D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D439F6"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CF553D" w:rsidRPr="00CF553D">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439F6" w:rsidRPr="00541968" w:rsidRDefault="00D439F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E616A9">
        <w:rPr>
          <w:rFonts w:ascii="Sylfaen" w:hAnsi="Sylfaen"/>
          <w:sz w:val="18"/>
          <w:szCs w:val="18"/>
          <w:lang w:val="af-ZA"/>
        </w:rPr>
        <w:t xml:space="preserve">№032/GARM/15_2.1_73-07.05.15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E616A9">
        <w:rPr>
          <w:rFonts w:ascii="Sylfaen" w:hAnsi="Sylfaen"/>
          <w:b/>
          <w:sz w:val="16"/>
          <w:szCs w:val="16"/>
          <w:lang w:val="af-ZA"/>
        </w:rPr>
        <w:t xml:space="preserve">№032/GARM/15_2.1_73-07.05.15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616A9">
        <w:rPr>
          <w:rFonts w:ascii="Sylfaen" w:hAnsi="Sylfaen"/>
          <w:sz w:val="18"/>
          <w:szCs w:val="18"/>
          <w:lang w:val="af-ZA"/>
        </w:rPr>
        <w:t xml:space="preserve">№032/GARM/15_2.1_73-07.05.15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E616A9">
        <w:rPr>
          <w:rFonts w:ascii="Sylfaen" w:hAnsi="Sylfaen"/>
          <w:sz w:val="18"/>
          <w:szCs w:val="18"/>
          <w:lang w:val="af-ZA"/>
        </w:rPr>
        <w:t xml:space="preserve">№032/GARM/15_2.1_73-07.05.15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E616A9">
        <w:rPr>
          <w:rFonts w:ascii="Sylfaen" w:hAnsi="Sylfaen"/>
          <w:sz w:val="18"/>
          <w:szCs w:val="18"/>
          <w:lang w:val="af-ZA"/>
        </w:rPr>
        <w:t xml:space="preserve">№032/GARM/15_2.1_73-07.05.15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A3CB1"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CF553D" w:rsidP="004D3B9B">
            <w:pPr>
              <w:tabs>
                <w:tab w:val="left" w:pos="1248"/>
              </w:tabs>
              <w:spacing w:line="360" w:lineRule="auto"/>
              <w:jc w:val="both"/>
              <w:rPr>
                <w:rFonts w:ascii="Sylfaen" w:hAnsi="Sylfaen" w:cs="GHEA Grapalat"/>
                <w:sz w:val="18"/>
                <w:szCs w:val="18"/>
                <w:lang w:eastAsia="ru-RU"/>
              </w:rPr>
            </w:pPr>
            <w:r w:rsidRPr="00CF553D">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439F6" w:rsidRDefault="00D439F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E616A9">
        <w:rPr>
          <w:rFonts w:ascii="Sylfaen" w:hAnsi="Sylfaen"/>
          <w:sz w:val="18"/>
          <w:szCs w:val="18"/>
          <w:lang w:val="af-ZA"/>
        </w:rPr>
        <w:t xml:space="preserve">№032/GARM/15_2.1_73-07.05.15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616A9">
        <w:rPr>
          <w:rFonts w:ascii="Sylfaen" w:hAnsi="Sylfaen"/>
          <w:sz w:val="18"/>
          <w:szCs w:val="18"/>
          <w:lang w:val="af-ZA"/>
        </w:rPr>
        <w:t xml:space="preserve">№032/GARM/15_2.1_73-07.05.15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616A9">
        <w:rPr>
          <w:rFonts w:ascii="Sylfaen" w:hAnsi="Sylfaen"/>
          <w:sz w:val="18"/>
          <w:szCs w:val="18"/>
          <w:lang w:val="af-ZA"/>
        </w:rPr>
        <w:t xml:space="preserve">№032/GARM/15_2.1_73-07.05.15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E616A9">
        <w:rPr>
          <w:rFonts w:ascii="Sylfaen" w:hAnsi="Sylfaen"/>
          <w:sz w:val="18"/>
          <w:szCs w:val="18"/>
          <w:lang w:val="af-ZA"/>
        </w:rPr>
        <w:t xml:space="preserve">№032/GARM/15_2.1_73-07.05.15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E616A9">
        <w:rPr>
          <w:rFonts w:ascii="Sylfaen" w:hAnsi="Sylfaen"/>
          <w:sz w:val="18"/>
          <w:szCs w:val="18"/>
          <w:lang w:val="af-ZA"/>
        </w:rPr>
        <w:t xml:space="preserve">№032/GARM/15_2.1_73-07.05.15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616A9">
        <w:rPr>
          <w:rFonts w:ascii="Sylfaen" w:hAnsi="Sylfaen"/>
          <w:sz w:val="18"/>
          <w:szCs w:val="18"/>
          <w:lang w:val="af-ZA"/>
        </w:rPr>
        <w:t xml:space="preserve">№032/GARM/15_2.1_73-07.05.15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E616A9">
        <w:rPr>
          <w:rFonts w:ascii="Sylfaen" w:hAnsi="Sylfaen"/>
          <w:sz w:val="18"/>
          <w:szCs w:val="18"/>
          <w:lang w:val="af-ZA"/>
        </w:rPr>
        <w:t xml:space="preserve">№032/GARM/15_2.1_73-07.05.15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A3CB1"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FA3CB1"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D439F6" w:rsidP="00477893">
            <w:pPr>
              <w:rPr>
                <w:rFonts w:ascii="Sylfaen" w:hAnsi="Sylfaen"/>
                <w:b/>
                <w:color w:val="FF0000"/>
                <w:sz w:val="18"/>
                <w:szCs w:val="18"/>
                <w:lang w:val="es-ES"/>
              </w:rPr>
            </w:pPr>
            <w:r>
              <w:rPr>
                <w:rFonts w:ascii="Sylfaen" w:hAnsi="Sylfaen"/>
                <w:b/>
                <w:lang w:val="hy-AM"/>
              </w:rPr>
              <w:t>Արմավիրի մարզի  Պտղունք   գյուղից  մինչև Մուսալեռ գյուղը  մ/ճ  ստորգետնյա գազատարի վթարային հատվածի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E616A9">
        <w:rPr>
          <w:rFonts w:ascii="Sylfaen" w:hAnsi="Sylfaen"/>
          <w:sz w:val="18"/>
          <w:szCs w:val="18"/>
          <w:lang w:val="af-ZA"/>
        </w:rPr>
        <w:t xml:space="preserve">№032/GARM/15_2.1_73-07.05.15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D439F6" w:rsidRDefault="001F4BCD" w:rsidP="001F4BCD">
      <w:pPr>
        <w:rPr>
          <w:rFonts w:ascii="Sylfaen" w:hAnsi="Sylfaen"/>
          <w:b/>
          <w:sz w:val="22"/>
          <w:szCs w:val="22"/>
          <w:lang w:val="hy-AM"/>
        </w:rPr>
      </w:pPr>
    </w:p>
    <w:p w:rsidR="00A353DC" w:rsidRPr="00D439F6" w:rsidRDefault="00D439F6" w:rsidP="001F4BCD">
      <w:pPr>
        <w:rPr>
          <w:rFonts w:ascii="Sylfaen" w:hAnsi="Sylfaen"/>
          <w:b/>
          <w:sz w:val="22"/>
          <w:szCs w:val="22"/>
          <w:lang w:val="hy-AM"/>
        </w:rPr>
      </w:pPr>
      <w:r>
        <w:rPr>
          <w:rFonts w:ascii="Sylfaen" w:hAnsi="Sylfaen"/>
          <w:b/>
          <w:lang w:val="hy-AM"/>
        </w:rPr>
        <w:t>Արմավիրի մարզի  Պտղունք   գյուղից  մինչև Մուսալեռ գյուղը  մ/ճ  ստորգետնյա գազատարի վթարային հատվածի վերատեղադրում</w:t>
      </w:r>
    </w:p>
    <w:tbl>
      <w:tblPr>
        <w:tblW w:w="9662" w:type="dxa"/>
        <w:tblInd w:w="85" w:type="dxa"/>
        <w:tblLayout w:type="fixed"/>
        <w:tblLook w:val="04A0"/>
      </w:tblPr>
      <w:tblGrid>
        <w:gridCol w:w="9"/>
        <w:gridCol w:w="569"/>
        <w:gridCol w:w="12"/>
        <w:gridCol w:w="5318"/>
        <w:gridCol w:w="303"/>
        <w:gridCol w:w="374"/>
        <w:gridCol w:w="699"/>
        <w:gridCol w:w="110"/>
        <w:gridCol w:w="403"/>
        <w:gridCol w:w="444"/>
        <w:gridCol w:w="480"/>
        <w:gridCol w:w="941"/>
      </w:tblGrid>
      <w:tr w:rsidR="00477893" w:rsidRPr="00E968FD" w:rsidTr="00FA3CB1">
        <w:trPr>
          <w:gridBefore w:val="1"/>
          <w:gridAfter w:val="1"/>
          <w:wBefore w:w="9" w:type="dxa"/>
          <w:wAfter w:w="941" w:type="dxa"/>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gridSpan w:val="4"/>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gridSpan w:val="2"/>
            <w:tcBorders>
              <w:top w:val="nil"/>
              <w:left w:val="nil"/>
              <w:bottom w:val="nil"/>
              <w:right w:val="nil"/>
            </w:tcBorders>
            <w:shd w:val="clear" w:color="000000" w:fill="FFFFFF"/>
            <w:noWrap/>
            <w:vAlign w:val="bottom"/>
            <w:hideMark/>
          </w:tcPr>
          <w:p w:rsidR="00477893" w:rsidRPr="00E968FD" w:rsidRDefault="001F4BCD" w:rsidP="005A5D42">
            <w:pPr>
              <w:rPr>
                <w:rFonts w:ascii="Arial Armenian" w:hAnsi="Arial Armenian" w:cs="Arial"/>
                <w:b/>
                <w:bCs/>
                <w:i/>
                <w:iCs/>
              </w:rPr>
            </w:pPr>
            <w:r w:rsidRPr="00A353DC">
              <w:rPr>
                <w:rFonts w:ascii="Arial Armenian" w:hAnsi="Arial Armenian" w:cs="Arial"/>
                <w:b/>
                <w:bCs/>
                <w:i/>
                <w:iCs/>
                <w:sz w:val="22"/>
                <w:szCs w:val="22"/>
                <w:lang w:val="hy-AM"/>
              </w:rPr>
              <w:t xml:space="preserve">                </w:t>
            </w:r>
            <w:r w:rsidR="00477893" w:rsidRPr="00A353DC">
              <w:rPr>
                <w:rFonts w:ascii="Arial Armenian" w:hAnsi="Arial Armenian" w:cs="Arial"/>
                <w:b/>
                <w:bCs/>
                <w:i/>
                <w:iCs/>
                <w:sz w:val="22"/>
                <w:szCs w:val="22"/>
                <w:lang w:val="hy-AM"/>
              </w:rPr>
              <w:t> </w:t>
            </w:r>
            <w:r>
              <w:rPr>
                <w:rFonts w:ascii="Arial Armenian" w:hAnsi="Arial Armenian" w:cs="Arial"/>
                <w:sz w:val="16"/>
                <w:szCs w:val="16"/>
              </w:rPr>
              <w:t>¹ñ³Ù</w:t>
            </w:r>
          </w:p>
        </w:tc>
      </w:tr>
      <w:tr w:rsidR="00FA3CB1" w:rsidRPr="00FA3CB1" w:rsidTr="00D161DA">
        <w:trPr>
          <w:trHeight w:val="360"/>
        </w:trPr>
        <w:tc>
          <w:tcPr>
            <w:tcW w:w="590" w:type="dxa"/>
            <w:gridSpan w:val="3"/>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Հ/Հ</w:t>
            </w:r>
          </w:p>
        </w:tc>
        <w:tc>
          <w:tcPr>
            <w:tcW w:w="5318"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 xml:space="preserve">Աշխատանքների անվանումը </w:t>
            </w:r>
          </w:p>
        </w:tc>
        <w:tc>
          <w:tcPr>
            <w:tcW w:w="677"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Չափման միավորը</w:t>
            </w:r>
          </w:p>
        </w:tc>
        <w:tc>
          <w:tcPr>
            <w:tcW w:w="809"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Քանակը</w:t>
            </w:r>
          </w:p>
        </w:tc>
        <w:tc>
          <w:tcPr>
            <w:tcW w:w="847"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Միավորի ընդհանուր արժեքը հազար դրամ</w:t>
            </w:r>
          </w:p>
        </w:tc>
        <w:tc>
          <w:tcPr>
            <w:tcW w:w="1421" w:type="dxa"/>
            <w:gridSpan w:val="2"/>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Ընդհանուր արժեքը հազար դրամ</w:t>
            </w:r>
          </w:p>
        </w:tc>
      </w:tr>
      <w:tr w:rsidR="00FA3CB1" w:rsidRPr="00FA3CB1" w:rsidTr="00D161DA">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5318" w:type="dxa"/>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677"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809"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847"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1421" w:type="dxa"/>
            <w:gridSpan w:val="2"/>
            <w:vMerge/>
            <w:tcBorders>
              <w:top w:val="double" w:sz="6" w:space="0" w:color="auto"/>
              <w:left w:val="single" w:sz="4" w:space="0" w:color="auto"/>
              <w:bottom w:val="single" w:sz="4" w:space="0" w:color="000000"/>
              <w:right w:val="double" w:sz="6" w:space="0" w:color="auto"/>
            </w:tcBorders>
            <w:vAlign w:val="center"/>
            <w:hideMark/>
          </w:tcPr>
          <w:p w:rsidR="00FA3CB1" w:rsidRPr="00FA3CB1" w:rsidRDefault="00FA3CB1" w:rsidP="00FA3CB1">
            <w:pPr>
              <w:rPr>
                <w:rFonts w:ascii="Sylfaen" w:hAnsi="Sylfaen" w:cs="Calibri"/>
                <w:sz w:val="18"/>
                <w:szCs w:val="18"/>
              </w:rPr>
            </w:pPr>
          </w:p>
        </w:tc>
      </w:tr>
      <w:tr w:rsidR="00FA3CB1" w:rsidRPr="00FA3CB1" w:rsidTr="00D161DA">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5318" w:type="dxa"/>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677"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809"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847"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1421" w:type="dxa"/>
            <w:gridSpan w:val="2"/>
            <w:vMerge/>
            <w:tcBorders>
              <w:top w:val="double" w:sz="6" w:space="0" w:color="auto"/>
              <w:left w:val="single" w:sz="4" w:space="0" w:color="auto"/>
              <w:bottom w:val="single" w:sz="4" w:space="0" w:color="000000"/>
              <w:right w:val="double" w:sz="6" w:space="0" w:color="auto"/>
            </w:tcBorders>
            <w:vAlign w:val="center"/>
            <w:hideMark/>
          </w:tcPr>
          <w:p w:rsidR="00FA3CB1" w:rsidRPr="00FA3CB1" w:rsidRDefault="00FA3CB1" w:rsidP="00FA3CB1">
            <w:pPr>
              <w:rPr>
                <w:rFonts w:ascii="Sylfaen" w:hAnsi="Sylfaen" w:cs="Calibri"/>
                <w:sz w:val="18"/>
                <w:szCs w:val="18"/>
              </w:rPr>
            </w:pPr>
          </w:p>
        </w:tc>
      </w:tr>
      <w:tr w:rsidR="00FA3CB1" w:rsidRPr="00FA3CB1" w:rsidTr="00D161DA">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5318" w:type="dxa"/>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677"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809"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847" w:type="dxa"/>
            <w:gridSpan w:val="2"/>
            <w:vMerge/>
            <w:tcBorders>
              <w:top w:val="double" w:sz="6" w:space="0" w:color="auto"/>
              <w:left w:val="single" w:sz="4"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1421" w:type="dxa"/>
            <w:gridSpan w:val="2"/>
            <w:vMerge/>
            <w:tcBorders>
              <w:top w:val="double" w:sz="6" w:space="0" w:color="auto"/>
              <w:left w:val="single" w:sz="4" w:space="0" w:color="auto"/>
              <w:bottom w:val="single" w:sz="4" w:space="0" w:color="000000"/>
              <w:right w:val="double" w:sz="6" w:space="0" w:color="auto"/>
            </w:tcBorders>
            <w:vAlign w:val="center"/>
            <w:hideMark/>
          </w:tcPr>
          <w:p w:rsidR="00FA3CB1" w:rsidRPr="00FA3CB1" w:rsidRDefault="00FA3CB1" w:rsidP="00FA3CB1">
            <w:pPr>
              <w:rPr>
                <w:rFonts w:ascii="Sylfaen" w:hAnsi="Sylfaen" w:cs="Calibri"/>
                <w:sz w:val="18"/>
                <w:szCs w:val="18"/>
              </w:rPr>
            </w:pPr>
          </w:p>
        </w:tc>
      </w:tr>
      <w:tr w:rsidR="00FA3CB1" w:rsidRPr="00FA3CB1" w:rsidTr="00D161DA">
        <w:trPr>
          <w:trHeight w:val="286"/>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FA3CB1" w:rsidRPr="00FA3CB1" w:rsidRDefault="00FA3CB1" w:rsidP="00FA3CB1">
            <w:pPr>
              <w:rPr>
                <w:rFonts w:ascii="Sylfaen" w:hAnsi="Sylfaen" w:cs="Calibri"/>
                <w:sz w:val="18"/>
                <w:szCs w:val="18"/>
              </w:rPr>
            </w:pPr>
          </w:p>
        </w:tc>
        <w:tc>
          <w:tcPr>
            <w:tcW w:w="5318" w:type="dxa"/>
            <w:vMerge/>
            <w:tcBorders>
              <w:top w:val="double" w:sz="6" w:space="0" w:color="auto"/>
              <w:left w:val="single" w:sz="4" w:space="0" w:color="auto"/>
              <w:bottom w:val="single" w:sz="4" w:space="0" w:color="auto"/>
              <w:right w:val="single" w:sz="4" w:space="0" w:color="auto"/>
            </w:tcBorders>
            <w:vAlign w:val="center"/>
            <w:hideMark/>
          </w:tcPr>
          <w:p w:rsidR="00FA3CB1" w:rsidRPr="00FA3CB1" w:rsidRDefault="00FA3CB1" w:rsidP="00FA3CB1">
            <w:pPr>
              <w:rPr>
                <w:rFonts w:ascii="Sylfaen" w:hAnsi="Sylfaen" w:cs="Calibri"/>
                <w:sz w:val="18"/>
                <w:szCs w:val="18"/>
              </w:rPr>
            </w:pPr>
          </w:p>
        </w:tc>
        <w:tc>
          <w:tcPr>
            <w:tcW w:w="677" w:type="dxa"/>
            <w:gridSpan w:val="2"/>
            <w:vMerge/>
            <w:tcBorders>
              <w:top w:val="double" w:sz="6" w:space="0" w:color="auto"/>
              <w:left w:val="single" w:sz="4" w:space="0" w:color="auto"/>
              <w:bottom w:val="single" w:sz="4" w:space="0" w:color="auto"/>
              <w:right w:val="single" w:sz="4" w:space="0" w:color="auto"/>
            </w:tcBorders>
            <w:vAlign w:val="center"/>
            <w:hideMark/>
          </w:tcPr>
          <w:p w:rsidR="00FA3CB1" w:rsidRPr="00FA3CB1" w:rsidRDefault="00FA3CB1" w:rsidP="00FA3CB1">
            <w:pPr>
              <w:rPr>
                <w:rFonts w:ascii="Sylfaen" w:hAnsi="Sylfaen" w:cs="Calibri"/>
                <w:sz w:val="18"/>
                <w:szCs w:val="18"/>
              </w:rPr>
            </w:pPr>
          </w:p>
        </w:tc>
        <w:tc>
          <w:tcPr>
            <w:tcW w:w="809" w:type="dxa"/>
            <w:gridSpan w:val="2"/>
            <w:vMerge/>
            <w:tcBorders>
              <w:top w:val="double" w:sz="6" w:space="0" w:color="auto"/>
              <w:left w:val="single" w:sz="4" w:space="0" w:color="auto"/>
              <w:bottom w:val="single" w:sz="4" w:space="0" w:color="auto"/>
              <w:right w:val="single" w:sz="4" w:space="0" w:color="auto"/>
            </w:tcBorders>
            <w:vAlign w:val="center"/>
            <w:hideMark/>
          </w:tcPr>
          <w:p w:rsidR="00FA3CB1" w:rsidRPr="00FA3CB1" w:rsidRDefault="00FA3CB1" w:rsidP="00FA3CB1">
            <w:pPr>
              <w:rPr>
                <w:rFonts w:ascii="Sylfaen" w:hAnsi="Sylfaen" w:cs="Calibri"/>
                <w:sz w:val="18"/>
                <w:szCs w:val="18"/>
              </w:rPr>
            </w:pPr>
          </w:p>
        </w:tc>
        <w:tc>
          <w:tcPr>
            <w:tcW w:w="847" w:type="dxa"/>
            <w:gridSpan w:val="2"/>
            <w:vMerge/>
            <w:tcBorders>
              <w:top w:val="double" w:sz="6" w:space="0" w:color="auto"/>
              <w:left w:val="single" w:sz="4" w:space="0" w:color="auto"/>
              <w:bottom w:val="single" w:sz="4" w:space="0" w:color="auto"/>
              <w:right w:val="single" w:sz="4" w:space="0" w:color="auto"/>
            </w:tcBorders>
            <w:vAlign w:val="center"/>
            <w:hideMark/>
          </w:tcPr>
          <w:p w:rsidR="00FA3CB1" w:rsidRPr="00FA3CB1" w:rsidRDefault="00FA3CB1" w:rsidP="00FA3CB1">
            <w:pPr>
              <w:rPr>
                <w:rFonts w:ascii="Sylfaen" w:hAnsi="Sylfaen" w:cs="Calibri"/>
                <w:sz w:val="18"/>
                <w:szCs w:val="18"/>
              </w:rPr>
            </w:pPr>
          </w:p>
        </w:tc>
        <w:tc>
          <w:tcPr>
            <w:tcW w:w="1421" w:type="dxa"/>
            <w:gridSpan w:val="2"/>
            <w:vMerge/>
            <w:tcBorders>
              <w:top w:val="double" w:sz="6" w:space="0" w:color="auto"/>
              <w:left w:val="single" w:sz="4" w:space="0" w:color="auto"/>
              <w:bottom w:val="single" w:sz="4" w:space="0" w:color="auto"/>
              <w:right w:val="double" w:sz="6" w:space="0" w:color="auto"/>
            </w:tcBorders>
            <w:vAlign w:val="center"/>
            <w:hideMark/>
          </w:tcPr>
          <w:p w:rsidR="00FA3CB1" w:rsidRPr="00FA3CB1" w:rsidRDefault="00FA3CB1" w:rsidP="00FA3CB1">
            <w:pPr>
              <w:rPr>
                <w:rFonts w:ascii="Sylfaen" w:hAnsi="Sylfaen" w:cs="Calibri"/>
                <w:sz w:val="18"/>
                <w:szCs w:val="18"/>
              </w:rPr>
            </w:pPr>
          </w:p>
        </w:tc>
      </w:tr>
      <w:tr w:rsidR="00FA3CB1" w:rsidRPr="00FA3CB1" w:rsidTr="00D161DA">
        <w:trPr>
          <w:trHeight w:val="255"/>
        </w:trPr>
        <w:tc>
          <w:tcPr>
            <w:tcW w:w="590" w:type="dxa"/>
            <w:gridSpan w:val="3"/>
            <w:tcBorders>
              <w:top w:val="nil"/>
              <w:left w:val="double" w:sz="6" w:space="0" w:color="auto"/>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w:t>
            </w:r>
          </w:p>
        </w:tc>
        <w:tc>
          <w:tcPr>
            <w:tcW w:w="5318" w:type="dxa"/>
            <w:tcBorders>
              <w:top w:val="single" w:sz="4" w:space="0" w:color="auto"/>
              <w:left w:val="single" w:sz="4" w:space="0" w:color="auto"/>
              <w:bottom w:val="single" w:sz="4" w:space="0" w:color="auto"/>
              <w:right w:val="single" w:sz="4" w:space="0" w:color="auto"/>
            </w:tcBorders>
            <w:shd w:val="clear" w:color="000000" w:fill="FFFFFF"/>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w:t>
            </w:r>
          </w:p>
        </w:tc>
        <w:tc>
          <w:tcPr>
            <w:tcW w:w="677" w:type="dxa"/>
            <w:gridSpan w:val="2"/>
            <w:tcBorders>
              <w:top w:val="single" w:sz="4" w:space="0" w:color="auto"/>
              <w:left w:val="nil"/>
              <w:bottom w:val="single" w:sz="4" w:space="0" w:color="auto"/>
              <w:right w:val="nil"/>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w:t>
            </w:r>
          </w:p>
        </w:tc>
        <w:tc>
          <w:tcPr>
            <w:tcW w:w="80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4</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5</w:t>
            </w:r>
          </w:p>
        </w:tc>
        <w:tc>
          <w:tcPr>
            <w:tcW w:w="1421" w:type="dxa"/>
            <w:gridSpan w:val="2"/>
            <w:tcBorders>
              <w:top w:val="single" w:sz="4" w:space="0" w:color="auto"/>
              <w:left w:val="nil"/>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6</w:t>
            </w:r>
          </w:p>
        </w:tc>
      </w:tr>
      <w:tr w:rsidR="00FA3CB1" w:rsidRPr="00FA3CB1" w:rsidTr="00D161DA">
        <w:trPr>
          <w:trHeight w:val="300"/>
        </w:trPr>
        <w:tc>
          <w:tcPr>
            <w:tcW w:w="590" w:type="dxa"/>
            <w:gridSpan w:val="3"/>
            <w:tcBorders>
              <w:top w:val="nil"/>
              <w:left w:val="double" w:sz="6" w:space="0" w:color="auto"/>
              <w:bottom w:val="nil"/>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Խրամուղու քանդում III կարգի գրունտներում էքսկավատորով</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1000մ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0.005</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double" w:sz="6" w:space="0" w:color="auto"/>
              <w:bottom w:val="nil"/>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Խրամուղու  քանդում IV կարգի գրունտներում էքսկավատորով</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1000մ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0.01584</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double" w:sz="6" w:space="0" w:color="auto"/>
              <w:bottom w:val="nil"/>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Խրամուղու  քանդում IV կարգի գրունտում ձեռքով</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0.01</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nil"/>
              <w:left w:val="double" w:sz="6"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4</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Փոսերի քանդում III կարգի գրունտներում ձեռքով</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0.089</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5</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Փոսերի քանդում IV կարգի գրունտում ձեռքով</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0.1835</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6</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Փափուկ գրունտի բարձում  էքսկավատորով ինքնաթափ</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1000մ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0.007</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9"/>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7</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Տեղափոխում 3 կմ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տն</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11.2</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8</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Խողովակների փափուկ գրունտով նստաշերտի պատրաստում ձեռքով 0.1մ և ծածկում 0.2մ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7</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6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9</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Խրամուղու ետլիցք III կարգի գրունտներում բուլդոզերով</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1000մ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0.0145</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Ավելորդ գրունտի  բարձում ինքնաթափ ձեռքով</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34.55</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11</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Տեղափոխում 5 կմ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տն</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62.19</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12</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Գազատարի տարածքի հարթեցում ձեռքով</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2</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0.168</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13</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Գրունտի տոփանում պնևմատիկ տոփանիչով</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0.0504</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14</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Բետոնե հիմքեր  միաձույլ բետոնից  B12.5 (M150)</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r w:rsidRPr="00FA3CB1">
              <w:rPr>
                <w:rFonts w:ascii="Sylfaen" w:hAnsi="Sylfaen" w:cs="Calibri"/>
                <w:sz w:val="18"/>
                <w:szCs w:val="18"/>
                <w:vertAlign w:val="superscript"/>
              </w:rPr>
              <w:t>3</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25.80</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15</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Հենարանների տեղադրում պողպատե խողովակներից </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տն</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2.194</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16</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Կիսախողովակների տեղադրում գազախողովակների տակ</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տն</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0.1330</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17</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Պարոնիտ</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կգ</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28.6</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18</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Անշարժ հենարանների տեղադրում</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տն</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0.3375</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4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19</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Մետաղական շինվածքներ  հենարանների համար(թիթեղ)</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100կգ</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1.071</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5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20</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Պողպատե գազատար խողովակների տեղադրում  հենասյուների վրա փորձարկումով Ø 133x4մմ </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849</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5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*20'</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Պողպատե գազատար խողովակների տեղադրում  հենասյուների վրա փորձարկումով Ø 133x4մմ </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131</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5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21</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Պողպատե գազատար խողովակների տեղադրում  խրամուղում փորձարկումով Ø 133x4մմ </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20"/>
                <w:szCs w:val="20"/>
              </w:rPr>
            </w:pPr>
            <w:r w:rsidRPr="00FA3CB1">
              <w:rPr>
                <w:rFonts w:ascii="Sylfaen" w:hAnsi="Sylfaen" w:cs="Calibri"/>
                <w:sz w:val="20"/>
                <w:szCs w:val="20"/>
              </w:rPr>
              <w:t>մ</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20"/>
                <w:szCs w:val="20"/>
              </w:rPr>
            </w:pPr>
            <w:r w:rsidRPr="00FA3CB1">
              <w:rPr>
                <w:rFonts w:ascii="Sylfaen" w:hAnsi="Sylfaen" w:cs="Calibri"/>
                <w:sz w:val="20"/>
                <w:szCs w:val="20"/>
              </w:rPr>
              <w:t>28</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57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22</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Ստորգետնյա պողպատե խողովակների գերուժեղ  մեկուսացում պոլիմերային ժապավեններով   d-125 մմ</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28</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23</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Պողպատե պատյանի տեղադրում  խրամուղում Ø 273x6մմ </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7</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lastRenderedPageBreak/>
              <w:t>24</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Պողպատե պատյանի տեղադրում  խրամուղում  Ø 219x6մմ </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57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25</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Պողպատե պատյանի գերուժեղ  մեկուսացում պոլիմերային ժապավեններով   d-250 մմ</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7</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58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26</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Պողպատե պատյանի գերուժեղ  մեկուսացում պոլիմերային ժապավեններով   d-200 մմ</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8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27</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Պողպատե խողովակի անցկացումը պատյանով d-133 մմ</w:t>
            </w:r>
          </w:p>
        </w:tc>
        <w:tc>
          <w:tcPr>
            <w:tcW w:w="677" w:type="dxa"/>
            <w:gridSpan w:val="2"/>
            <w:tcBorders>
              <w:top w:val="single" w:sz="4" w:space="0" w:color="auto"/>
              <w:left w:val="nil"/>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գմ</w:t>
            </w:r>
          </w:p>
        </w:tc>
        <w:tc>
          <w:tcPr>
            <w:tcW w:w="809" w:type="dxa"/>
            <w:gridSpan w:val="2"/>
            <w:tcBorders>
              <w:top w:val="single" w:sz="4" w:space="0" w:color="auto"/>
              <w:left w:val="nil"/>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8</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28</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Ստուգիչ խողովակ</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հատ</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29</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Պողպատե պատյանի ծայրերի հերմետիկացում</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6"/>
                <w:szCs w:val="16"/>
              </w:rPr>
            </w:pPr>
            <w:r w:rsidRPr="00FA3CB1">
              <w:rPr>
                <w:rFonts w:ascii="Sylfaen" w:hAnsi="Sylfaen" w:cs="Calibri"/>
                <w:sz w:val="16"/>
                <w:szCs w:val="16"/>
              </w:rPr>
              <w:t>պատյան</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3.0</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30</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Գազատարի փայտապատում Ֆուտերովկա</w:t>
            </w:r>
          </w:p>
        </w:tc>
        <w:tc>
          <w:tcPr>
            <w:tcW w:w="677"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r w:rsidRPr="00FA3CB1">
              <w:rPr>
                <w:rFonts w:ascii="Sylfaen" w:hAnsi="Sylfaen" w:cs="Calibri"/>
                <w:sz w:val="18"/>
                <w:szCs w:val="18"/>
                <w:vertAlign w:val="superscript"/>
              </w:rPr>
              <w:t>2</w:t>
            </w:r>
          </w:p>
        </w:tc>
        <w:tc>
          <w:tcPr>
            <w:tcW w:w="80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2.9</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51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31</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Հենասյուների և գազատարի մակերևույթների նախաներկում  </w:t>
            </w:r>
            <w:r w:rsidRPr="00FA3CB1">
              <w:rPr>
                <w:rFonts w:ascii="Sylfaen" w:hAnsi="Sylfaen" w:cs="Calibri"/>
                <w:sz w:val="18"/>
                <w:szCs w:val="18"/>
              </w:rPr>
              <w:br w:type="page"/>
              <w:t>ГФ -021 2 շերտով</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2</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4.726</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32</w:t>
            </w:r>
          </w:p>
        </w:tc>
        <w:tc>
          <w:tcPr>
            <w:tcW w:w="5318" w:type="dxa"/>
            <w:tcBorders>
              <w:top w:val="single" w:sz="4" w:space="0" w:color="auto"/>
              <w:left w:val="single" w:sz="4" w:space="0" w:color="auto"/>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Հենասյուների և գազատարի յուղաներկում երկու անգամ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2</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4.726</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*33</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Ձևավոր մասեր (անկյուն)</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տն</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0.1344</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34</w:t>
            </w:r>
          </w:p>
        </w:tc>
        <w:tc>
          <w:tcPr>
            <w:tcW w:w="5318" w:type="dxa"/>
            <w:tcBorders>
              <w:top w:val="single" w:sz="4" w:space="0" w:color="auto"/>
              <w:left w:val="nil"/>
              <w:bottom w:val="single" w:sz="4" w:space="0" w:color="auto"/>
              <w:right w:val="single" w:sz="4" w:space="0" w:color="auto"/>
            </w:tcBorders>
            <w:shd w:val="clear" w:color="auto" w:fill="auto"/>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Առկա գազախողովակի կտրում և խցափակում d-150 մմ</w:t>
            </w:r>
          </w:p>
        </w:tc>
        <w:tc>
          <w:tcPr>
            <w:tcW w:w="677" w:type="dxa"/>
            <w:gridSpan w:val="2"/>
            <w:tcBorders>
              <w:top w:val="single" w:sz="4" w:space="0" w:color="auto"/>
              <w:left w:val="nil"/>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հատ</w:t>
            </w:r>
          </w:p>
        </w:tc>
        <w:tc>
          <w:tcPr>
            <w:tcW w:w="809" w:type="dxa"/>
            <w:gridSpan w:val="2"/>
            <w:tcBorders>
              <w:top w:val="single" w:sz="4" w:space="0" w:color="auto"/>
              <w:left w:val="nil"/>
              <w:bottom w:val="single" w:sz="4" w:space="0" w:color="auto"/>
              <w:right w:val="single" w:sz="4"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35</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Գազատարի փչամաքրում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կմ</w:t>
            </w:r>
          </w:p>
        </w:tc>
        <w:tc>
          <w:tcPr>
            <w:tcW w:w="80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1.008</w:t>
            </w:r>
          </w:p>
        </w:tc>
        <w:tc>
          <w:tcPr>
            <w:tcW w:w="84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7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 </w:t>
            </w:r>
          </w:p>
        </w:tc>
        <w:tc>
          <w:tcPr>
            <w:tcW w:w="9072"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FA3CB1" w:rsidRPr="00FA3CB1" w:rsidRDefault="00FA3CB1" w:rsidP="00FA3CB1">
            <w:pPr>
              <w:rPr>
                <w:rFonts w:ascii="Sylfaen" w:hAnsi="Sylfaen" w:cs="Calibri"/>
                <w:b/>
                <w:bCs/>
                <w:sz w:val="20"/>
                <w:szCs w:val="20"/>
              </w:rPr>
            </w:pPr>
            <w:r w:rsidRPr="00FA3CB1">
              <w:rPr>
                <w:rFonts w:ascii="Sylfaen" w:hAnsi="Sylfaen" w:cs="Calibri"/>
                <w:b/>
                <w:bCs/>
                <w:sz w:val="20"/>
                <w:szCs w:val="20"/>
              </w:rPr>
              <w:t xml:space="preserve">Էկրանային պաշտպանիչ ցանց </w:t>
            </w:r>
          </w:p>
        </w:tc>
      </w:tr>
      <w:tr w:rsidR="00FA3CB1" w:rsidRPr="00FA3CB1" w:rsidTr="00D161D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Փոսերի քանդում III կարգի գրունտում </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3</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0.0182</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253.93</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Ավելորդ գրունտի հարթեցում տեղում ձեռքով</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3</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0.0182</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129.73</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3</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Բետոնե հիմքեր  միաձույլ բետոնից  B7.5 (M100)</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r w:rsidRPr="00FA3CB1">
              <w:rPr>
                <w:rFonts w:ascii="Sylfaen" w:hAnsi="Sylfaen" w:cs="Calibri"/>
                <w:sz w:val="18"/>
                <w:szCs w:val="18"/>
                <w:vertAlign w:val="superscript"/>
              </w:rPr>
              <w:t>3</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1.80</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39.36</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4</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Էկրանային պաշտպանիչ ցանցի իրականացում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հատ</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2.0</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11.29</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5</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xml:space="preserve">Մետաղական հենասյուներ d-76x3 մմ խողովակից </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գմ</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14.4</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2.40</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6</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Պողպատե անկյունակ 50x50x5մմ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գմ</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18.2</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2.00</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7</w:t>
            </w:r>
          </w:p>
        </w:tc>
        <w:tc>
          <w:tcPr>
            <w:tcW w:w="5318" w:type="dxa"/>
            <w:tcBorders>
              <w:top w:val="single" w:sz="4" w:space="0" w:color="auto"/>
              <w:left w:val="nil"/>
              <w:bottom w:val="single" w:sz="4" w:space="0" w:color="auto"/>
              <w:right w:val="single" w:sz="4" w:space="0" w:color="auto"/>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Մետաղական ցանց</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r w:rsidRPr="00FA3CB1">
              <w:rPr>
                <w:rFonts w:ascii="Sylfaen" w:hAnsi="Sylfaen" w:cs="Calibri"/>
                <w:sz w:val="18"/>
                <w:szCs w:val="18"/>
                <w:vertAlign w:val="superscript"/>
              </w:rPr>
              <w:t>2</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12</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0.55</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8</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Պողպատե թիթեղ  100x100x6մմ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r w:rsidRPr="00FA3CB1">
              <w:rPr>
                <w:rFonts w:ascii="Sylfaen" w:hAnsi="Sylfaen" w:cs="Calibri"/>
                <w:sz w:val="18"/>
                <w:szCs w:val="18"/>
                <w:vertAlign w:val="superscript"/>
              </w:rPr>
              <w:t>2</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0.12</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15.51</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9</w:t>
            </w:r>
          </w:p>
        </w:tc>
        <w:tc>
          <w:tcPr>
            <w:tcW w:w="5318" w:type="dxa"/>
            <w:tcBorders>
              <w:top w:val="single" w:sz="4" w:space="0" w:color="auto"/>
              <w:left w:val="nil"/>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Հենասյուների մակերևույթների նախաներկում  ГФ -021 2 շերտով</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2</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0.04</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45.03</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w:t>
            </w:r>
          </w:p>
        </w:tc>
        <w:tc>
          <w:tcPr>
            <w:tcW w:w="5318" w:type="dxa"/>
            <w:tcBorders>
              <w:top w:val="single" w:sz="4" w:space="0" w:color="auto"/>
              <w:left w:val="single" w:sz="4" w:space="0" w:color="auto"/>
              <w:bottom w:val="single" w:sz="4" w:space="0" w:color="auto"/>
              <w:right w:val="single" w:sz="4" w:space="0" w:color="auto"/>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Հենասյուների  յուղաներկում երկու անգամ</w:t>
            </w:r>
          </w:p>
        </w:tc>
        <w:tc>
          <w:tcPr>
            <w:tcW w:w="67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100մ</w:t>
            </w:r>
            <w:r w:rsidRPr="00FA3CB1">
              <w:rPr>
                <w:rFonts w:ascii="Sylfaen" w:hAnsi="Sylfaen" w:cs="Calibri"/>
                <w:sz w:val="18"/>
                <w:szCs w:val="18"/>
                <w:vertAlign w:val="superscript"/>
              </w:rPr>
              <w:t>2</w:t>
            </w:r>
          </w:p>
        </w:tc>
        <w:tc>
          <w:tcPr>
            <w:tcW w:w="699" w:type="dxa"/>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0.04</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84.93</w:t>
            </w:r>
          </w:p>
        </w:tc>
        <w:tc>
          <w:tcPr>
            <w:tcW w:w="1421"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p>
        </w:tc>
      </w:tr>
      <w:tr w:rsidR="00FA3CB1" w:rsidRPr="00FA3CB1" w:rsidTr="00D161DA">
        <w:trPr>
          <w:trHeight w:val="300"/>
        </w:trPr>
        <w:tc>
          <w:tcPr>
            <w:tcW w:w="590" w:type="dxa"/>
            <w:gridSpan w:val="3"/>
            <w:tcBorders>
              <w:top w:val="single" w:sz="4" w:space="0" w:color="auto"/>
              <w:left w:val="single" w:sz="4" w:space="0" w:color="auto"/>
              <w:bottom w:val="single" w:sz="4" w:space="0" w:color="auto"/>
              <w:right w:val="nil"/>
            </w:tcBorders>
            <w:shd w:val="clear" w:color="000000" w:fill="FFFFFF"/>
            <w:noWrap/>
            <w:hideMark/>
          </w:tcPr>
          <w:p w:rsidR="00FA3CB1" w:rsidRPr="00FA3CB1" w:rsidRDefault="00FA3CB1" w:rsidP="00FA3CB1">
            <w:pPr>
              <w:jc w:val="center"/>
              <w:rPr>
                <w:rFonts w:ascii="Arial Unicode" w:hAnsi="Arial Unicode" w:cs="Calibri"/>
                <w:b/>
                <w:bCs/>
                <w:sz w:val="18"/>
                <w:szCs w:val="18"/>
              </w:rPr>
            </w:pPr>
            <w:r w:rsidRPr="00FA3CB1">
              <w:rPr>
                <w:rFonts w:ascii="Arial" w:hAnsi="Arial" w:cs="Arial"/>
                <w:b/>
                <w:bCs/>
                <w:sz w:val="18"/>
                <w:szCs w:val="18"/>
              </w:rPr>
              <w:t> </w:t>
            </w:r>
          </w:p>
        </w:tc>
        <w:tc>
          <w:tcPr>
            <w:tcW w:w="7651" w:type="dxa"/>
            <w:gridSpan w:val="7"/>
            <w:tcBorders>
              <w:top w:val="single" w:sz="4" w:space="0" w:color="auto"/>
              <w:left w:val="single" w:sz="4" w:space="0" w:color="auto"/>
              <w:bottom w:val="single" w:sz="4" w:space="0" w:color="auto"/>
              <w:right w:val="single" w:sz="4" w:space="0" w:color="auto"/>
            </w:tcBorders>
            <w:shd w:val="clear" w:color="000000" w:fill="FFFFFF"/>
            <w:noWrap/>
            <w:hideMark/>
          </w:tcPr>
          <w:p w:rsidR="00FA3CB1" w:rsidRPr="00FA3CB1" w:rsidRDefault="00FA3CB1" w:rsidP="00FA3CB1">
            <w:pPr>
              <w:rPr>
                <w:rFonts w:ascii="Sylfaen" w:hAnsi="Sylfaen" w:cs="Calibri"/>
                <w:b/>
                <w:bCs/>
                <w:sz w:val="18"/>
                <w:szCs w:val="18"/>
              </w:rPr>
            </w:pPr>
            <w:r w:rsidRPr="00FA3CB1">
              <w:rPr>
                <w:rFonts w:ascii="Sylfaen" w:hAnsi="Sylfaen" w:cs="Calibri"/>
                <w:b/>
                <w:bCs/>
                <w:sz w:val="18"/>
                <w:szCs w:val="18"/>
              </w:rPr>
              <w:t>Ընդամենը</w:t>
            </w:r>
          </w:p>
        </w:tc>
        <w:tc>
          <w:tcPr>
            <w:tcW w:w="142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3CB1" w:rsidRPr="00FA3CB1" w:rsidRDefault="00FA3CB1" w:rsidP="00FA3CB1">
            <w:pPr>
              <w:jc w:val="right"/>
              <w:rPr>
                <w:rFonts w:ascii="Sylfaen" w:hAnsi="Sylfaen" w:cs="Calibri"/>
                <w:color w:val="000000"/>
              </w:rPr>
            </w:pPr>
          </w:p>
        </w:tc>
      </w:tr>
      <w:tr w:rsidR="00FA3CB1" w:rsidRPr="00FA3CB1" w:rsidTr="00D161DA">
        <w:trPr>
          <w:trHeight w:val="300"/>
        </w:trPr>
        <w:tc>
          <w:tcPr>
            <w:tcW w:w="590" w:type="dxa"/>
            <w:gridSpan w:val="3"/>
            <w:tcBorders>
              <w:top w:val="nil"/>
              <w:left w:val="double" w:sz="6" w:space="0" w:color="auto"/>
              <w:bottom w:val="nil"/>
              <w:right w:val="single" w:sz="4" w:space="0" w:color="auto"/>
            </w:tcBorders>
            <w:shd w:val="clear" w:color="000000" w:fill="FFFFFF"/>
            <w:noWrap/>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5318" w:type="dxa"/>
            <w:tcBorders>
              <w:top w:val="single" w:sz="4" w:space="0" w:color="auto"/>
              <w:left w:val="single" w:sz="4" w:space="0" w:color="auto"/>
              <w:bottom w:val="single" w:sz="4" w:space="0" w:color="auto"/>
              <w:right w:val="single" w:sz="4" w:space="0" w:color="auto"/>
            </w:tcBorders>
            <w:shd w:val="clear" w:color="000000" w:fill="FFFFFF"/>
            <w:noWrap/>
            <w:hideMark/>
          </w:tcPr>
          <w:p w:rsidR="00FA3CB1" w:rsidRDefault="00FA3CB1" w:rsidP="00FA3CB1">
            <w:pPr>
              <w:rPr>
                <w:rFonts w:ascii="Sylfaen" w:hAnsi="Sylfaen" w:cs="Calibri"/>
                <w:sz w:val="20"/>
                <w:szCs w:val="20"/>
              </w:rPr>
            </w:pPr>
            <w:r w:rsidRPr="00FA3CB1">
              <w:rPr>
                <w:rFonts w:ascii="Sylfaen" w:hAnsi="Sylfaen" w:cs="Calibri"/>
                <w:sz w:val="20"/>
                <w:szCs w:val="20"/>
              </w:rPr>
              <w:t>Շահույթ</w:t>
            </w:r>
          </w:p>
          <w:p w:rsidR="00D161DA" w:rsidRPr="00FA3CB1" w:rsidRDefault="00D161DA" w:rsidP="00FA3CB1">
            <w:pPr>
              <w:rPr>
                <w:rFonts w:ascii="Sylfaen" w:hAnsi="Sylfaen" w:cs="Calibri"/>
                <w:sz w:val="20"/>
                <w:szCs w:val="20"/>
              </w:rPr>
            </w:pPr>
          </w:p>
        </w:tc>
        <w:tc>
          <w:tcPr>
            <w:tcW w:w="67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w:t>
            </w:r>
          </w:p>
        </w:tc>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3CB1" w:rsidRPr="00FA3CB1" w:rsidRDefault="00FA3CB1" w:rsidP="00FA3CB1">
            <w:pPr>
              <w:rPr>
                <w:rFonts w:ascii="Sylfaen" w:hAnsi="Sylfaen" w:cs="Calibri"/>
                <w:color w:val="000000"/>
              </w:rPr>
            </w:pPr>
            <w:r w:rsidRPr="00FA3CB1">
              <w:rPr>
                <w:rFonts w:ascii="Sylfaen" w:hAnsi="Sylfaen" w:cs="Calibri"/>
                <w:color w:val="000000"/>
                <w:sz w:val="22"/>
                <w:szCs w:val="22"/>
              </w:rPr>
              <w:t> </w:t>
            </w:r>
          </w:p>
        </w:tc>
        <w:tc>
          <w:tcPr>
            <w:tcW w:w="142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3CB1" w:rsidRPr="00FA3CB1" w:rsidRDefault="00FA3CB1" w:rsidP="00FA3CB1">
            <w:pPr>
              <w:jc w:val="right"/>
              <w:rPr>
                <w:rFonts w:ascii="ArTarumianTimes" w:hAnsi="ArTarumianTimes" w:cs="Calibri"/>
                <w:sz w:val="20"/>
                <w:szCs w:val="20"/>
              </w:rPr>
            </w:pPr>
          </w:p>
        </w:tc>
      </w:tr>
      <w:tr w:rsidR="00FA3CB1" w:rsidRPr="00FA3CB1" w:rsidTr="00D161DA">
        <w:trPr>
          <w:trHeight w:val="300"/>
        </w:trPr>
        <w:tc>
          <w:tcPr>
            <w:tcW w:w="590" w:type="dxa"/>
            <w:gridSpan w:val="3"/>
            <w:tcBorders>
              <w:top w:val="nil"/>
              <w:left w:val="double" w:sz="6" w:space="0" w:color="auto"/>
              <w:bottom w:val="nil"/>
              <w:right w:val="single" w:sz="4" w:space="0" w:color="auto"/>
            </w:tcBorders>
            <w:shd w:val="clear" w:color="000000" w:fill="FFFFFF"/>
            <w:noWrap/>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5318" w:type="dxa"/>
            <w:tcBorders>
              <w:top w:val="single" w:sz="4" w:space="0" w:color="auto"/>
              <w:left w:val="single" w:sz="4" w:space="0" w:color="auto"/>
              <w:bottom w:val="single" w:sz="4" w:space="0" w:color="auto"/>
              <w:right w:val="single" w:sz="4" w:space="0" w:color="auto"/>
            </w:tcBorders>
            <w:shd w:val="clear" w:color="000000" w:fill="FFFFFF"/>
            <w:noWrap/>
            <w:hideMark/>
          </w:tcPr>
          <w:p w:rsidR="00FA3CB1" w:rsidRPr="00FA3CB1" w:rsidRDefault="00FA3CB1" w:rsidP="00FA3CB1">
            <w:pPr>
              <w:rPr>
                <w:rFonts w:ascii="Sylfaen" w:hAnsi="Sylfaen" w:cs="Calibri"/>
                <w:sz w:val="20"/>
                <w:szCs w:val="20"/>
              </w:rPr>
            </w:pPr>
            <w:r w:rsidRPr="00FA3CB1">
              <w:rPr>
                <w:rFonts w:ascii="Sylfaen" w:hAnsi="Sylfaen" w:cs="Calibri"/>
                <w:sz w:val="20"/>
                <w:szCs w:val="20"/>
              </w:rPr>
              <w:t>Ընդամենը</w:t>
            </w:r>
          </w:p>
        </w:tc>
        <w:tc>
          <w:tcPr>
            <w:tcW w:w="67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3CB1" w:rsidRPr="00FA3CB1" w:rsidRDefault="00FA3CB1" w:rsidP="00FA3CB1">
            <w:pPr>
              <w:rPr>
                <w:rFonts w:ascii="Sylfaen" w:hAnsi="Sylfaen" w:cs="Calibri"/>
                <w:color w:val="000000"/>
              </w:rPr>
            </w:pPr>
            <w:r w:rsidRPr="00FA3CB1">
              <w:rPr>
                <w:rFonts w:ascii="Sylfaen" w:hAnsi="Sylfaen" w:cs="Calibri"/>
                <w:color w:val="000000"/>
                <w:sz w:val="22"/>
                <w:szCs w:val="22"/>
              </w:rPr>
              <w:t> </w:t>
            </w:r>
          </w:p>
        </w:tc>
        <w:tc>
          <w:tcPr>
            <w:tcW w:w="142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3CB1" w:rsidRPr="00FA3CB1" w:rsidRDefault="00FA3CB1" w:rsidP="00FA3CB1">
            <w:pPr>
              <w:jc w:val="right"/>
              <w:rPr>
                <w:rFonts w:ascii="ArTarumianTimes" w:hAnsi="ArTarumianTimes" w:cs="Calibri"/>
                <w:sz w:val="20"/>
                <w:szCs w:val="20"/>
              </w:rPr>
            </w:pPr>
          </w:p>
        </w:tc>
      </w:tr>
      <w:tr w:rsidR="00FA3CB1" w:rsidRPr="00FA3CB1" w:rsidTr="00D161DA">
        <w:trPr>
          <w:trHeight w:val="300"/>
        </w:trPr>
        <w:tc>
          <w:tcPr>
            <w:tcW w:w="590" w:type="dxa"/>
            <w:gridSpan w:val="3"/>
            <w:tcBorders>
              <w:top w:val="nil"/>
              <w:left w:val="double" w:sz="6" w:space="0" w:color="auto"/>
              <w:bottom w:val="single" w:sz="4" w:space="0" w:color="auto"/>
              <w:right w:val="single" w:sz="4" w:space="0" w:color="auto"/>
            </w:tcBorders>
            <w:shd w:val="clear" w:color="000000" w:fill="FFFFFF"/>
            <w:noWrap/>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5318" w:type="dxa"/>
            <w:tcBorders>
              <w:top w:val="single" w:sz="4" w:space="0" w:color="auto"/>
              <w:left w:val="single" w:sz="4" w:space="0" w:color="auto"/>
              <w:bottom w:val="single" w:sz="4" w:space="0" w:color="auto"/>
              <w:right w:val="single" w:sz="4" w:space="0" w:color="auto"/>
            </w:tcBorders>
            <w:shd w:val="clear" w:color="000000" w:fill="FFFFFF"/>
            <w:noWrap/>
            <w:hideMark/>
          </w:tcPr>
          <w:p w:rsidR="00FA3CB1" w:rsidRPr="00FA3CB1" w:rsidRDefault="00FA3CB1" w:rsidP="00FA3CB1">
            <w:pPr>
              <w:rPr>
                <w:rFonts w:ascii="Sylfaen" w:hAnsi="Sylfaen" w:cs="Calibri"/>
                <w:sz w:val="20"/>
                <w:szCs w:val="20"/>
              </w:rPr>
            </w:pPr>
            <w:r w:rsidRPr="00FA3CB1">
              <w:rPr>
                <w:rFonts w:ascii="Sylfaen" w:hAnsi="Sylfaen" w:cs="Calibri"/>
                <w:sz w:val="20"/>
                <w:szCs w:val="20"/>
              </w:rPr>
              <w:t>ԱԱՀ</w:t>
            </w:r>
          </w:p>
        </w:tc>
        <w:tc>
          <w:tcPr>
            <w:tcW w:w="67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Unicode" w:hAnsi="Arial Unicode" w:cs="Calibri"/>
                <w:sz w:val="18"/>
                <w:szCs w:val="18"/>
              </w:rPr>
              <w:t>20%</w:t>
            </w:r>
          </w:p>
        </w:tc>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3CB1" w:rsidRPr="00FA3CB1" w:rsidRDefault="00FA3CB1" w:rsidP="00FA3CB1">
            <w:pPr>
              <w:rPr>
                <w:rFonts w:ascii="Sylfaen" w:hAnsi="Sylfaen" w:cs="Calibri"/>
                <w:color w:val="000000"/>
              </w:rPr>
            </w:pPr>
            <w:r w:rsidRPr="00FA3CB1">
              <w:rPr>
                <w:rFonts w:ascii="Sylfaen" w:hAnsi="Sylfaen" w:cs="Calibri"/>
                <w:color w:val="000000"/>
                <w:sz w:val="22"/>
                <w:szCs w:val="22"/>
              </w:rPr>
              <w:t> </w:t>
            </w:r>
          </w:p>
        </w:tc>
        <w:tc>
          <w:tcPr>
            <w:tcW w:w="1421"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3CB1" w:rsidRPr="00FA3CB1" w:rsidRDefault="00FA3CB1" w:rsidP="00FA3CB1">
            <w:pPr>
              <w:jc w:val="right"/>
              <w:rPr>
                <w:rFonts w:ascii="ArTarumianTimes" w:hAnsi="ArTarumianTimes" w:cs="Calibri"/>
                <w:sz w:val="20"/>
                <w:szCs w:val="20"/>
              </w:rPr>
            </w:pPr>
          </w:p>
        </w:tc>
      </w:tr>
      <w:tr w:rsidR="00FA3CB1" w:rsidRPr="00FA3CB1" w:rsidTr="00D161DA">
        <w:trPr>
          <w:trHeight w:val="31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5318" w:type="dxa"/>
            <w:tcBorders>
              <w:top w:val="single" w:sz="4" w:space="0" w:color="auto"/>
              <w:left w:val="single" w:sz="4" w:space="0" w:color="auto"/>
              <w:bottom w:val="single" w:sz="4" w:space="0" w:color="auto"/>
              <w:right w:val="single" w:sz="4" w:space="0" w:color="auto"/>
            </w:tcBorders>
            <w:shd w:val="clear" w:color="000000" w:fill="FFFFFF"/>
            <w:noWrap/>
            <w:hideMark/>
          </w:tcPr>
          <w:p w:rsidR="00FA3CB1" w:rsidRPr="00FA3CB1" w:rsidRDefault="00FA3CB1" w:rsidP="00FA3CB1">
            <w:pPr>
              <w:rPr>
                <w:rFonts w:ascii="Sylfaen" w:hAnsi="Sylfaen" w:cs="Calibri"/>
                <w:b/>
                <w:bCs/>
                <w:sz w:val="20"/>
                <w:szCs w:val="20"/>
              </w:rPr>
            </w:pPr>
            <w:r w:rsidRPr="00FA3CB1">
              <w:rPr>
                <w:rFonts w:ascii="Sylfaen" w:hAnsi="Sylfaen" w:cs="Calibri"/>
                <w:b/>
                <w:bCs/>
                <w:sz w:val="20"/>
                <w:szCs w:val="20"/>
              </w:rPr>
              <w:t xml:space="preserve">Ընդամենը </w:t>
            </w:r>
          </w:p>
        </w:tc>
        <w:tc>
          <w:tcPr>
            <w:tcW w:w="67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69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A3CB1" w:rsidRPr="00FA3CB1" w:rsidRDefault="00FA3CB1" w:rsidP="00FA3CB1">
            <w:pPr>
              <w:jc w:val="center"/>
              <w:rPr>
                <w:rFonts w:ascii="Arial Unicode" w:hAnsi="Arial Unicode" w:cs="Calibri"/>
                <w:sz w:val="18"/>
                <w:szCs w:val="18"/>
              </w:rPr>
            </w:pPr>
            <w:r w:rsidRPr="00FA3CB1">
              <w:rPr>
                <w:rFonts w:ascii="Arial" w:hAnsi="Arial" w:cs="Arial"/>
                <w:sz w:val="18"/>
                <w:szCs w:val="18"/>
              </w:rPr>
              <w:t> </w:t>
            </w:r>
          </w:p>
        </w:tc>
        <w:tc>
          <w:tcPr>
            <w:tcW w:w="957"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A3CB1" w:rsidRPr="00FA3CB1" w:rsidRDefault="00FA3CB1" w:rsidP="00FA3CB1">
            <w:pPr>
              <w:rPr>
                <w:rFonts w:ascii="Sylfaen" w:hAnsi="Sylfaen" w:cs="Calibri"/>
                <w:color w:val="000000"/>
              </w:rPr>
            </w:pPr>
            <w:r w:rsidRPr="00FA3CB1">
              <w:rPr>
                <w:rFonts w:ascii="Sylfaen" w:hAnsi="Sylfaen" w:cs="Calibri"/>
                <w:color w:val="000000"/>
                <w:sz w:val="22"/>
                <w:szCs w:val="22"/>
              </w:rPr>
              <w:t> </w:t>
            </w:r>
          </w:p>
        </w:tc>
        <w:tc>
          <w:tcPr>
            <w:tcW w:w="1421"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FA3CB1" w:rsidRPr="00FA3CB1" w:rsidRDefault="00FA3CB1" w:rsidP="00FA3CB1">
            <w:pPr>
              <w:jc w:val="right"/>
              <w:rPr>
                <w:rFonts w:ascii="Arial Unicode" w:hAnsi="Arial Unicode" w:cs="Calibri"/>
                <w:sz w:val="20"/>
                <w:szCs w:val="20"/>
              </w:rPr>
            </w:pPr>
          </w:p>
        </w:tc>
      </w:tr>
      <w:tr w:rsidR="00FA3CB1" w:rsidRPr="00FA3CB1" w:rsidTr="00D161DA">
        <w:trPr>
          <w:trHeight w:val="315"/>
        </w:trPr>
        <w:tc>
          <w:tcPr>
            <w:tcW w:w="590" w:type="dxa"/>
            <w:gridSpan w:val="3"/>
            <w:tcBorders>
              <w:top w:val="single" w:sz="4" w:space="0" w:color="auto"/>
              <w:left w:val="nil"/>
              <w:bottom w:val="nil"/>
              <w:right w:val="nil"/>
            </w:tcBorders>
            <w:shd w:val="clear" w:color="000000" w:fill="FFFFFF"/>
            <w:noWrap/>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 </w:t>
            </w:r>
          </w:p>
        </w:tc>
        <w:tc>
          <w:tcPr>
            <w:tcW w:w="5318" w:type="dxa"/>
            <w:tcBorders>
              <w:top w:val="single" w:sz="4" w:space="0" w:color="auto"/>
              <w:left w:val="nil"/>
              <w:bottom w:val="nil"/>
              <w:right w:val="nil"/>
            </w:tcBorders>
            <w:shd w:val="clear" w:color="000000" w:fill="FFFFFF"/>
            <w:noWrap/>
            <w:hideMark/>
          </w:tcPr>
          <w:p w:rsidR="00FA3CB1" w:rsidRPr="00FA3CB1" w:rsidRDefault="00FA3CB1" w:rsidP="00FA3CB1">
            <w:pPr>
              <w:rPr>
                <w:rFonts w:ascii="Sylfaen" w:hAnsi="Sylfaen" w:cs="Calibri"/>
                <w:sz w:val="20"/>
                <w:szCs w:val="20"/>
              </w:rPr>
            </w:pPr>
            <w:r w:rsidRPr="00FA3CB1">
              <w:rPr>
                <w:rFonts w:ascii="Sylfaen" w:hAnsi="Sylfaen" w:cs="Calibri"/>
                <w:sz w:val="20"/>
                <w:szCs w:val="20"/>
              </w:rPr>
              <w:t> </w:t>
            </w:r>
          </w:p>
        </w:tc>
        <w:tc>
          <w:tcPr>
            <w:tcW w:w="677" w:type="dxa"/>
            <w:gridSpan w:val="2"/>
            <w:tcBorders>
              <w:top w:val="single" w:sz="4" w:space="0" w:color="auto"/>
              <w:left w:val="nil"/>
              <w:bottom w:val="nil"/>
              <w:right w:val="nil"/>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 </w:t>
            </w:r>
          </w:p>
        </w:tc>
        <w:tc>
          <w:tcPr>
            <w:tcW w:w="699" w:type="dxa"/>
            <w:tcBorders>
              <w:top w:val="single" w:sz="4" w:space="0" w:color="auto"/>
              <w:left w:val="nil"/>
              <w:bottom w:val="nil"/>
              <w:right w:val="nil"/>
            </w:tcBorders>
            <w:shd w:val="clear" w:color="000000" w:fill="FFFFFF"/>
            <w:noWrap/>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 </w:t>
            </w:r>
          </w:p>
        </w:tc>
        <w:tc>
          <w:tcPr>
            <w:tcW w:w="957" w:type="dxa"/>
            <w:gridSpan w:val="3"/>
            <w:tcBorders>
              <w:top w:val="single" w:sz="4" w:space="0" w:color="auto"/>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c>
          <w:tcPr>
            <w:tcW w:w="1421" w:type="dxa"/>
            <w:gridSpan w:val="2"/>
            <w:tcBorders>
              <w:top w:val="single" w:sz="4" w:space="0" w:color="auto"/>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r>
      <w:tr w:rsidR="00FA3CB1" w:rsidRPr="00FA3CB1" w:rsidTr="00D161DA">
        <w:trPr>
          <w:trHeight w:val="750"/>
        </w:trPr>
        <w:tc>
          <w:tcPr>
            <w:tcW w:w="590" w:type="dxa"/>
            <w:gridSpan w:val="3"/>
            <w:tcBorders>
              <w:top w:val="nil"/>
              <w:left w:val="nil"/>
              <w:bottom w:val="nil"/>
              <w:right w:val="nil"/>
            </w:tcBorders>
            <w:shd w:val="clear" w:color="000000" w:fill="FFFFFF"/>
            <w:noWrap/>
            <w:hideMark/>
          </w:tcPr>
          <w:p w:rsidR="00FA3CB1" w:rsidRPr="00FA3CB1" w:rsidRDefault="00FA3CB1" w:rsidP="00FA3CB1">
            <w:pPr>
              <w:jc w:val="center"/>
              <w:rPr>
                <w:rFonts w:ascii="Sylfaen" w:hAnsi="Sylfaen" w:cs="Calibri"/>
              </w:rPr>
            </w:pPr>
            <w:r w:rsidRPr="00FA3CB1">
              <w:rPr>
                <w:rFonts w:ascii="Sylfaen" w:hAnsi="Sylfaen" w:cs="Calibri"/>
              </w:rPr>
              <w:t> </w:t>
            </w:r>
          </w:p>
        </w:tc>
        <w:tc>
          <w:tcPr>
            <w:tcW w:w="7651" w:type="dxa"/>
            <w:gridSpan w:val="7"/>
            <w:tcBorders>
              <w:top w:val="nil"/>
              <w:left w:val="nil"/>
              <w:bottom w:val="nil"/>
              <w:right w:val="nil"/>
            </w:tcBorders>
            <w:shd w:val="clear" w:color="000000" w:fill="FFFFFF"/>
            <w:hideMark/>
          </w:tcPr>
          <w:p w:rsidR="00FA3CB1" w:rsidRPr="00FA3CB1" w:rsidRDefault="00FA3CB1" w:rsidP="00FA3CB1">
            <w:pPr>
              <w:rPr>
                <w:rFonts w:ascii="Sylfaen" w:hAnsi="Sylfaen" w:cs="Calibri"/>
                <w:sz w:val="18"/>
                <w:szCs w:val="18"/>
              </w:rPr>
            </w:pPr>
            <w:r w:rsidRPr="00FA3CB1">
              <w:rPr>
                <w:rFonts w:ascii="Sylfaen" w:hAnsi="Sylfaen" w:cs="Calibri"/>
                <w:sz w:val="28"/>
                <w:szCs w:val="28"/>
              </w:rPr>
              <w:t>*</w:t>
            </w:r>
            <w:r w:rsidRPr="00FA3CB1">
              <w:rPr>
                <w:rFonts w:ascii="Sylfaen" w:hAnsi="Sylfaen" w:cs="Calibri"/>
                <w:sz w:val="18"/>
                <w:szCs w:val="18"/>
              </w:rPr>
              <w:t xml:space="preserve"> - Նշված աշխատանքների նյութերը տրամադրվում են "Գազպրոմ Արմենիա" ՓԲԸ կողմից ներքոհիշյալ նյութի տեսքով:</w:t>
            </w:r>
          </w:p>
        </w:tc>
        <w:tc>
          <w:tcPr>
            <w:tcW w:w="1421" w:type="dxa"/>
            <w:gridSpan w:val="2"/>
            <w:tcBorders>
              <w:top w:val="nil"/>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r>
      <w:tr w:rsidR="00FA3CB1" w:rsidRPr="00FA3CB1" w:rsidTr="00D161DA">
        <w:trPr>
          <w:trHeight w:val="375"/>
        </w:trPr>
        <w:tc>
          <w:tcPr>
            <w:tcW w:w="590" w:type="dxa"/>
            <w:gridSpan w:val="3"/>
            <w:tcBorders>
              <w:top w:val="nil"/>
              <w:left w:val="nil"/>
              <w:bottom w:val="nil"/>
              <w:right w:val="nil"/>
            </w:tcBorders>
            <w:shd w:val="clear" w:color="000000" w:fill="FFFFFF"/>
            <w:noWrap/>
            <w:hideMark/>
          </w:tcPr>
          <w:p w:rsidR="00FA3CB1" w:rsidRPr="00FA3CB1" w:rsidRDefault="00FA3CB1" w:rsidP="00FA3CB1">
            <w:pPr>
              <w:jc w:val="center"/>
              <w:rPr>
                <w:rFonts w:ascii="Sylfaen" w:hAnsi="Sylfaen" w:cs="Calibri"/>
              </w:rPr>
            </w:pPr>
            <w:r w:rsidRPr="00FA3CB1">
              <w:rPr>
                <w:rFonts w:ascii="Sylfaen" w:hAnsi="Sylfaen" w:cs="Calibri"/>
              </w:rPr>
              <w:t> </w:t>
            </w:r>
          </w:p>
        </w:tc>
        <w:tc>
          <w:tcPr>
            <w:tcW w:w="5318" w:type="dxa"/>
            <w:tcBorders>
              <w:top w:val="nil"/>
              <w:left w:val="nil"/>
              <w:bottom w:val="nil"/>
              <w:right w:val="nil"/>
            </w:tcBorders>
            <w:shd w:val="clear" w:color="000000" w:fill="FFFFFF"/>
            <w:hideMark/>
          </w:tcPr>
          <w:p w:rsidR="00FA3CB1" w:rsidRPr="00FA3CB1" w:rsidRDefault="00FA3CB1" w:rsidP="00D161DA">
            <w:pPr>
              <w:rPr>
                <w:rFonts w:ascii="Sylfaen" w:hAnsi="Sylfaen" w:cs="Calibri"/>
                <w:sz w:val="18"/>
                <w:szCs w:val="18"/>
              </w:rPr>
            </w:pPr>
            <w:r w:rsidRPr="00FA3CB1">
              <w:rPr>
                <w:rFonts w:ascii="Sylfaen" w:hAnsi="Sylfaen" w:cs="Calibri"/>
                <w:sz w:val="18"/>
                <w:szCs w:val="18"/>
              </w:rPr>
              <w:t> </w:t>
            </w:r>
          </w:p>
        </w:tc>
        <w:tc>
          <w:tcPr>
            <w:tcW w:w="677" w:type="dxa"/>
            <w:gridSpan w:val="2"/>
            <w:tcBorders>
              <w:top w:val="nil"/>
              <w:left w:val="nil"/>
              <w:bottom w:val="nil"/>
              <w:right w:val="nil"/>
            </w:tcBorders>
            <w:shd w:val="clear" w:color="000000" w:fill="FFFFFF"/>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 </w:t>
            </w:r>
          </w:p>
        </w:tc>
        <w:tc>
          <w:tcPr>
            <w:tcW w:w="699" w:type="dxa"/>
            <w:tcBorders>
              <w:top w:val="nil"/>
              <w:left w:val="nil"/>
              <w:bottom w:val="nil"/>
              <w:right w:val="nil"/>
            </w:tcBorders>
            <w:shd w:val="clear" w:color="000000" w:fill="FFFFFF"/>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 </w:t>
            </w:r>
          </w:p>
        </w:tc>
        <w:tc>
          <w:tcPr>
            <w:tcW w:w="957" w:type="dxa"/>
            <w:gridSpan w:val="3"/>
            <w:tcBorders>
              <w:top w:val="nil"/>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c>
          <w:tcPr>
            <w:tcW w:w="1421" w:type="dxa"/>
            <w:gridSpan w:val="2"/>
            <w:tcBorders>
              <w:top w:val="nil"/>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r>
      <w:tr w:rsidR="00FA3CB1" w:rsidRPr="00FA3CB1" w:rsidTr="00D161DA">
        <w:trPr>
          <w:trHeight w:val="420"/>
        </w:trPr>
        <w:tc>
          <w:tcPr>
            <w:tcW w:w="590" w:type="dxa"/>
            <w:gridSpan w:val="3"/>
            <w:tcBorders>
              <w:top w:val="nil"/>
              <w:left w:val="nil"/>
              <w:bottom w:val="nil"/>
              <w:right w:val="nil"/>
            </w:tcBorders>
            <w:shd w:val="clear" w:color="000000" w:fill="FFFFFF"/>
            <w:noWrap/>
            <w:hideMark/>
          </w:tcPr>
          <w:p w:rsidR="00FA3CB1" w:rsidRPr="00FA3CB1" w:rsidRDefault="00FA3CB1" w:rsidP="00FA3CB1">
            <w:pPr>
              <w:jc w:val="center"/>
              <w:rPr>
                <w:rFonts w:ascii="Sylfaen" w:hAnsi="Sylfaen" w:cs="Calibri"/>
              </w:rPr>
            </w:pPr>
            <w:r w:rsidRPr="00FA3CB1">
              <w:rPr>
                <w:rFonts w:ascii="Sylfaen" w:hAnsi="Sylfaen" w:cs="Calibri"/>
              </w:rPr>
              <w:t> </w:t>
            </w:r>
          </w:p>
        </w:tc>
        <w:tc>
          <w:tcPr>
            <w:tcW w:w="5318" w:type="dxa"/>
            <w:tcBorders>
              <w:top w:val="double" w:sz="6" w:space="0" w:color="auto"/>
              <w:left w:val="double" w:sz="6" w:space="0" w:color="auto"/>
              <w:bottom w:val="double" w:sz="6" w:space="0" w:color="auto"/>
              <w:right w:val="double" w:sz="6" w:space="0" w:color="auto"/>
            </w:tcBorders>
            <w:shd w:val="clear" w:color="000000" w:fill="FFFFFF"/>
            <w:hideMark/>
          </w:tcPr>
          <w:p w:rsidR="00FA3CB1" w:rsidRPr="00FA3CB1" w:rsidRDefault="00FA3CB1" w:rsidP="00FA3CB1">
            <w:pPr>
              <w:jc w:val="center"/>
              <w:rPr>
                <w:rFonts w:ascii="Sylfaen" w:hAnsi="Sylfaen" w:cs="Calibri"/>
                <w:sz w:val="18"/>
                <w:szCs w:val="18"/>
              </w:rPr>
            </w:pPr>
            <w:r w:rsidRPr="00FA3CB1">
              <w:rPr>
                <w:rFonts w:ascii="Sylfaen" w:hAnsi="Sylfaen" w:cs="Calibri"/>
                <w:sz w:val="28"/>
                <w:szCs w:val="28"/>
              </w:rPr>
              <w:t>*</w:t>
            </w:r>
            <w:r w:rsidRPr="00FA3CB1">
              <w:rPr>
                <w:rFonts w:ascii="Sylfaen" w:hAnsi="Sylfaen" w:cs="Calibri"/>
                <w:sz w:val="18"/>
                <w:szCs w:val="18"/>
              </w:rPr>
              <w:t xml:space="preserve">  Արմունկ 90 աստիճան 133x5 ՄՊա 0.3</w:t>
            </w:r>
          </w:p>
        </w:tc>
        <w:tc>
          <w:tcPr>
            <w:tcW w:w="677" w:type="dxa"/>
            <w:gridSpan w:val="2"/>
            <w:tcBorders>
              <w:top w:val="double" w:sz="6" w:space="0" w:color="auto"/>
              <w:left w:val="nil"/>
              <w:bottom w:val="double" w:sz="6" w:space="0" w:color="auto"/>
              <w:right w:val="double" w:sz="6"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հատ</w:t>
            </w:r>
          </w:p>
        </w:tc>
        <w:tc>
          <w:tcPr>
            <w:tcW w:w="699" w:type="dxa"/>
            <w:tcBorders>
              <w:top w:val="double" w:sz="6" w:space="0" w:color="auto"/>
              <w:left w:val="nil"/>
              <w:bottom w:val="double" w:sz="6" w:space="0" w:color="auto"/>
              <w:right w:val="double" w:sz="6"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28</w:t>
            </w:r>
          </w:p>
        </w:tc>
        <w:tc>
          <w:tcPr>
            <w:tcW w:w="957" w:type="dxa"/>
            <w:gridSpan w:val="3"/>
            <w:tcBorders>
              <w:top w:val="nil"/>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c>
          <w:tcPr>
            <w:tcW w:w="1421" w:type="dxa"/>
            <w:gridSpan w:val="2"/>
            <w:tcBorders>
              <w:top w:val="nil"/>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r>
      <w:tr w:rsidR="00FA3CB1" w:rsidRPr="00FA3CB1" w:rsidTr="00D161DA">
        <w:trPr>
          <w:trHeight w:val="420"/>
        </w:trPr>
        <w:tc>
          <w:tcPr>
            <w:tcW w:w="590" w:type="dxa"/>
            <w:gridSpan w:val="3"/>
            <w:tcBorders>
              <w:top w:val="nil"/>
              <w:left w:val="nil"/>
              <w:bottom w:val="nil"/>
              <w:right w:val="nil"/>
            </w:tcBorders>
            <w:shd w:val="clear" w:color="000000" w:fill="FFFFFF"/>
            <w:noWrap/>
            <w:hideMark/>
          </w:tcPr>
          <w:p w:rsidR="00FA3CB1" w:rsidRPr="00FA3CB1" w:rsidRDefault="00FA3CB1" w:rsidP="00FA3CB1">
            <w:pPr>
              <w:jc w:val="center"/>
              <w:rPr>
                <w:rFonts w:ascii="Sylfaen" w:hAnsi="Sylfaen" w:cs="Calibri"/>
              </w:rPr>
            </w:pPr>
            <w:r w:rsidRPr="00FA3CB1">
              <w:rPr>
                <w:rFonts w:ascii="Sylfaen" w:hAnsi="Sylfaen" w:cs="Calibri"/>
              </w:rPr>
              <w:t> </w:t>
            </w:r>
          </w:p>
        </w:tc>
        <w:tc>
          <w:tcPr>
            <w:tcW w:w="5318" w:type="dxa"/>
            <w:tcBorders>
              <w:top w:val="nil"/>
              <w:left w:val="double" w:sz="6" w:space="0" w:color="auto"/>
              <w:bottom w:val="double" w:sz="6" w:space="0" w:color="auto"/>
              <w:right w:val="double" w:sz="6" w:space="0" w:color="auto"/>
            </w:tcBorders>
            <w:shd w:val="clear" w:color="000000" w:fill="FFFFFF"/>
            <w:hideMark/>
          </w:tcPr>
          <w:p w:rsidR="00FA3CB1" w:rsidRPr="00FA3CB1" w:rsidRDefault="00FA3CB1" w:rsidP="00FA3CB1">
            <w:pPr>
              <w:jc w:val="center"/>
              <w:rPr>
                <w:rFonts w:ascii="Sylfaen" w:hAnsi="Sylfaen" w:cs="Calibri"/>
                <w:sz w:val="18"/>
                <w:szCs w:val="18"/>
              </w:rPr>
            </w:pPr>
            <w:r w:rsidRPr="00FA3CB1">
              <w:rPr>
                <w:rFonts w:ascii="Sylfaen" w:hAnsi="Sylfaen" w:cs="Calibri"/>
                <w:sz w:val="28"/>
                <w:szCs w:val="28"/>
              </w:rPr>
              <w:t>*</w:t>
            </w:r>
            <w:r w:rsidRPr="00FA3CB1">
              <w:rPr>
                <w:rFonts w:ascii="Sylfaen" w:hAnsi="Sylfaen" w:cs="Calibri"/>
                <w:sz w:val="18"/>
                <w:szCs w:val="18"/>
              </w:rPr>
              <w:t xml:space="preserve">  Խողովակ պողպատյա առանց կարի  Ø133x5մմ</w:t>
            </w:r>
          </w:p>
        </w:tc>
        <w:tc>
          <w:tcPr>
            <w:tcW w:w="677" w:type="dxa"/>
            <w:gridSpan w:val="2"/>
            <w:tcBorders>
              <w:top w:val="nil"/>
              <w:left w:val="nil"/>
              <w:bottom w:val="double" w:sz="6" w:space="0" w:color="auto"/>
              <w:right w:val="double" w:sz="6"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մ</w:t>
            </w:r>
          </w:p>
        </w:tc>
        <w:tc>
          <w:tcPr>
            <w:tcW w:w="699" w:type="dxa"/>
            <w:tcBorders>
              <w:top w:val="nil"/>
              <w:left w:val="nil"/>
              <w:bottom w:val="double" w:sz="6" w:space="0" w:color="auto"/>
              <w:right w:val="double" w:sz="6" w:space="0" w:color="auto"/>
            </w:tcBorders>
            <w:shd w:val="clear" w:color="000000" w:fill="FFFFFF"/>
            <w:vAlign w:val="center"/>
            <w:hideMark/>
          </w:tcPr>
          <w:p w:rsidR="00FA3CB1" w:rsidRPr="00FA3CB1" w:rsidRDefault="00FA3CB1" w:rsidP="00FA3CB1">
            <w:pPr>
              <w:jc w:val="center"/>
              <w:rPr>
                <w:rFonts w:ascii="Sylfaen" w:hAnsi="Sylfaen" w:cs="Calibri"/>
                <w:sz w:val="18"/>
                <w:szCs w:val="18"/>
              </w:rPr>
            </w:pPr>
            <w:r w:rsidRPr="00FA3CB1">
              <w:rPr>
                <w:rFonts w:ascii="Sylfaen" w:hAnsi="Sylfaen" w:cs="Calibri"/>
                <w:sz w:val="18"/>
                <w:szCs w:val="18"/>
              </w:rPr>
              <w:t>131</w:t>
            </w:r>
          </w:p>
        </w:tc>
        <w:tc>
          <w:tcPr>
            <w:tcW w:w="957" w:type="dxa"/>
            <w:gridSpan w:val="3"/>
            <w:tcBorders>
              <w:top w:val="nil"/>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c>
          <w:tcPr>
            <w:tcW w:w="1421" w:type="dxa"/>
            <w:gridSpan w:val="2"/>
            <w:tcBorders>
              <w:top w:val="nil"/>
              <w:left w:val="nil"/>
              <w:bottom w:val="nil"/>
              <w:right w:val="nil"/>
            </w:tcBorders>
            <w:shd w:val="clear" w:color="000000" w:fill="FFFFFF"/>
            <w:noWrap/>
            <w:hideMark/>
          </w:tcPr>
          <w:p w:rsidR="00FA3CB1" w:rsidRPr="00FA3CB1" w:rsidRDefault="00FA3CB1" w:rsidP="00FA3CB1">
            <w:pPr>
              <w:rPr>
                <w:rFonts w:ascii="Sylfaen" w:hAnsi="Sylfaen" w:cs="Calibri"/>
                <w:sz w:val="18"/>
                <w:szCs w:val="18"/>
              </w:rPr>
            </w:pPr>
            <w:r w:rsidRPr="00FA3CB1">
              <w:rPr>
                <w:rFonts w:ascii="Sylfaen" w:hAnsi="Sylfaen" w:cs="Calibri"/>
                <w:sz w:val="18"/>
                <w:szCs w:val="18"/>
              </w:rPr>
              <w:t> </w:t>
            </w:r>
          </w:p>
        </w:tc>
      </w:tr>
    </w:tbl>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lastRenderedPageBreak/>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E616A9">
        <w:rPr>
          <w:rFonts w:ascii="Sylfaen" w:hAnsi="Sylfaen"/>
          <w:sz w:val="18"/>
          <w:szCs w:val="18"/>
          <w:lang w:val="af-ZA"/>
        </w:rPr>
        <w:t xml:space="preserve">№032/GARM/15_2.1_73-07.05.15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D439F6" w:rsidP="00A869AD">
            <w:pPr>
              <w:jc w:val="center"/>
              <w:rPr>
                <w:rFonts w:ascii="Sylfaen" w:hAnsi="Sylfaen" w:cs="Sylfaen"/>
                <w:sz w:val="20"/>
                <w:szCs w:val="20"/>
              </w:rPr>
            </w:pPr>
            <w:r>
              <w:rPr>
                <w:rFonts w:ascii="Sylfaen" w:hAnsi="Sylfaen"/>
                <w:b/>
                <w:lang w:val="hy-AM"/>
              </w:rPr>
              <w:t>Արմավիրի մարզի  Պտղունք   գյուղից  մինչև Մուսալեռ գյուղը  մ/ճ  ստորգետնյա գազատարի վթարային հատվածի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E616A9"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sidR="00DA4895" w:rsidRPr="00E616A9">
        <w:rPr>
          <w:rFonts w:ascii="Sylfaen" w:hAnsi="Sylfaen" w:cs="Sylfaen"/>
          <w:i w:val="0"/>
          <w:sz w:val="16"/>
          <w:szCs w:val="16"/>
          <w:lang w:val="hy-AM"/>
        </w:rPr>
        <w:t xml:space="preserve"> </w:t>
      </w:r>
      <w:r w:rsidR="00DA4895" w:rsidRPr="00E616A9">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E616A9">
        <w:rPr>
          <w:rFonts w:ascii="Sylfaen" w:hAnsi="Sylfaen"/>
          <w:b/>
          <w:sz w:val="16"/>
          <w:szCs w:val="16"/>
          <w:lang w:val="af-ZA"/>
        </w:rPr>
        <w:t xml:space="preserve">№032/GARM/15_2.1_73-07.05.15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E616A9">
        <w:rPr>
          <w:rFonts w:ascii="Sylfaen" w:hAnsi="Sylfaen"/>
          <w:b/>
          <w:sz w:val="16"/>
          <w:szCs w:val="16"/>
          <w:lang w:val="af-ZA"/>
        </w:rPr>
        <w:t xml:space="preserve">№032/GARM/15_2.1_73-07.05.15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D439F6">
        <w:rPr>
          <w:rFonts w:ascii="Sylfaen" w:hAnsi="Sylfaen"/>
          <w:b/>
          <w:sz w:val="16"/>
          <w:szCs w:val="16"/>
          <w:lang w:val="hy-AM"/>
        </w:rPr>
        <w:t>Արմավիրի մարզի  Պտղունք   գյուղից  մինչև Մուսալեռ գյուղը  մ/ճ  ստորգետնյա գազատարի վթարային հատվածի վերատեղադրում</w:t>
      </w:r>
      <w:r w:rsidR="008B14D4">
        <w:rPr>
          <w:rFonts w:ascii="Sylfaen" w:hAnsi="Sylfaen"/>
          <w:sz w:val="16"/>
          <w:szCs w:val="16"/>
          <w:lang w:val="af-ZA"/>
        </w:rPr>
        <w:t xml:space="preserve"> </w:t>
      </w:r>
      <w:r>
        <w:rPr>
          <w:rFonts w:ascii="Sylfaen" w:hAnsi="Sylfaen"/>
          <w:sz w:val="16"/>
          <w:szCs w:val="16"/>
          <w:lang w:val="af-ZA"/>
        </w:rPr>
        <w:t>» 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E616A9">
        <w:rPr>
          <w:rFonts w:ascii="Sylfaen" w:hAnsi="Sylfaen"/>
          <w:sz w:val="18"/>
          <w:szCs w:val="18"/>
          <w:lang w:val="af-ZA"/>
        </w:rPr>
        <w:t xml:space="preserve">№032/GARM/15_2.1_73-07.05.15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AB496A">
        <w:rPr>
          <w:rFonts w:ascii="Sylfaen" w:hAnsi="Sylfaen"/>
          <w:sz w:val="16"/>
          <w:szCs w:val="16"/>
          <w:lang w:val="af-ZA"/>
        </w:rPr>
        <w:t>“</w:t>
      </w:r>
      <w:r w:rsidR="00D439F6">
        <w:rPr>
          <w:rFonts w:ascii="Sylfaen" w:hAnsi="Sylfaen"/>
          <w:sz w:val="16"/>
          <w:szCs w:val="16"/>
          <w:lang w:val="af-ZA"/>
        </w:rPr>
        <w:t>Արմավիրի մարզի  Պտղունք   գյուղից  մինչև Մուսալեռ գյուղը  մ/ճ  ստորգետնյա գազատարի վթարային հատվածի վերատեղադրում</w:t>
      </w:r>
      <w:r w:rsidR="00AB496A">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E616A9">
        <w:rPr>
          <w:rFonts w:ascii="Sylfaen" w:hAnsi="Sylfaen"/>
          <w:sz w:val="18"/>
          <w:szCs w:val="18"/>
          <w:lang w:val="af-ZA"/>
        </w:rPr>
        <w:t xml:space="preserve">№032/GARM/15_2.1_73-07.05.15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Pr="008B14D4">
        <w:rPr>
          <w:rFonts w:ascii="Sylfaen" w:hAnsi="Sylfaen"/>
          <w:sz w:val="16"/>
          <w:szCs w:val="16"/>
          <w:lang w:val="af-ZA"/>
        </w:rPr>
        <w:t>«</w:t>
      </w:r>
      <w:r w:rsidR="004703BD" w:rsidRPr="008B14D4">
        <w:rPr>
          <w:rFonts w:ascii="Sylfaen" w:hAnsi="Sylfaen"/>
          <w:sz w:val="16"/>
          <w:szCs w:val="16"/>
          <w:lang w:val="hy-AM"/>
        </w:rPr>
        <w:t xml:space="preserve"> </w:t>
      </w:r>
      <w:r w:rsidR="00D439F6">
        <w:rPr>
          <w:rFonts w:ascii="Sylfaen" w:hAnsi="Sylfaen"/>
          <w:sz w:val="16"/>
          <w:szCs w:val="16"/>
          <w:lang w:val="hy-AM"/>
        </w:rPr>
        <w:t>Արմավիրի մարզի  Պտղունք   գյուղից  մինչև Մուսալեռ գյուղը  մ/ճ  ստորգետնյա գազատարի վթարային հատվածի վերատեղադրում</w:t>
      </w:r>
      <w:r w:rsidRPr="008B14D4">
        <w:rPr>
          <w:rFonts w:ascii="Sylfaen" w:hAnsi="Sylfaen" w:cs="Sylfaen"/>
          <w:sz w:val="16"/>
          <w:szCs w:val="16"/>
          <w:lang w:val="hy-AM"/>
        </w:rPr>
        <w:t>»</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sidR="00E616A9">
        <w:rPr>
          <w:rFonts w:ascii="Sylfaen" w:hAnsi="Sylfaen"/>
          <w:sz w:val="18"/>
          <w:szCs w:val="18"/>
          <w:lang w:val="af-ZA"/>
        </w:rPr>
        <w:t xml:space="preserve">№032/GARM/15_2.1_73-07.05.15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A4895">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A4895">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A3CB1"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E616A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DA4895" w:rsidRPr="00E616A9">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AB496A">
        <w:rPr>
          <w:rFonts w:ascii="Sylfaen" w:hAnsi="Sylfaen" w:cs="Sylfaen"/>
          <w:sz w:val="20"/>
          <w:szCs w:val="20"/>
          <w:lang w:val="hy-AM"/>
        </w:rPr>
        <w:t>“</w:t>
      </w:r>
      <w:r w:rsidR="00D439F6">
        <w:rPr>
          <w:rFonts w:ascii="Sylfaen" w:hAnsi="Sylfaen" w:cs="Sylfaen"/>
          <w:sz w:val="20"/>
          <w:szCs w:val="20"/>
          <w:lang w:val="hy-AM"/>
        </w:rPr>
        <w:t>Արմավիրի մարզի  Պտղունք   գյուղից  մինչև Մուսալեռ գյուղը  մ/ճ  ստորգետնյա գազատարի վթարային հատվածի վերատեղադրում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D61B16" w:rsidRPr="00D61B16">
        <w:rPr>
          <w:rFonts w:ascii="Sylfaen" w:hAnsi="Sylfaen" w:cs="Sylfaen"/>
          <w:b/>
          <w:sz w:val="20"/>
          <w:szCs w:val="20"/>
          <w:lang w:val="hy-AM"/>
        </w:rPr>
        <w:t>5</w:t>
      </w:r>
      <w:r w:rsidR="0084703A" w:rsidRPr="0084703A">
        <w:rPr>
          <w:rFonts w:ascii="Sylfaen" w:hAnsi="Sylfaen" w:cs="Sylfaen"/>
          <w:b/>
          <w:sz w:val="20"/>
          <w:szCs w:val="20"/>
          <w:lang w:val="hy-AM"/>
        </w:rPr>
        <w:t>/</w:t>
      </w:r>
      <w:r w:rsidR="00D61B16" w:rsidRPr="00D61B16">
        <w:rPr>
          <w:rFonts w:ascii="Sylfaen" w:hAnsi="Sylfaen" w:cs="Sylfaen"/>
          <w:b/>
          <w:sz w:val="20"/>
          <w:szCs w:val="20"/>
          <w:lang w:val="hy-AM"/>
        </w:rPr>
        <w:t>177</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4C172F" w:rsidRPr="004C172F">
        <w:rPr>
          <w:rFonts w:ascii="Sylfaen" w:hAnsi="Sylfaen" w:cs="Sylfaen"/>
          <w:b/>
          <w:sz w:val="20"/>
          <w:szCs w:val="20"/>
          <w:lang w:val="hy-AM"/>
        </w:rPr>
        <w:t>4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FA3CB1"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86A" w:rsidRDefault="005A386A" w:rsidP="004D3B9B">
      <w:r>
        <w:separator/>
      </w:r>
    </w:p>
  </w:endnote>
  <w:endnote w:type="continuationSeparator" w:id="0">
    <w:p w:rsidR="005A386A" w:rsidRDefault="005A386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86A" w:rsidRDefault="005A386A" w:rsidP="004D3B9B">
      <w:r>
        <w:separator/>
      </w:r>
    </w:p>
  </w:footnote>
  <w:footnote w:type="continuationSeparator" w:id="0">
    <w:p w:rsidR="005A386A" w:rsidRDefault="005A386A" w:rsidP="004D3B9B">
      <w:r>
        <w:continuationSeparator/>
      </w:r>
    </w:p>
  </w:footnote>
  <w:footnote w:id="1">
    <w:p w:rsidR="00D439F6" w:rsidRPr="004E5447" w:rsidRDefault="00D439F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39F6" w:rsidRDefault="00D439F6">
    <w:pPr>
      <w:pStyle w:val="Header"/>
      <w:rPr>
        <w:lang w:val="en-US"/>
      </w:rPr>
    </w:pPr>
  </w:p>
  <w:p w:rsidR="00D439F6" w:rsidRPr="00460191" w:rsidRDefault="00D439F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9611C"/>
    <w:rsid w:val="00096547"/>
    <w:rsid w:val="000A2A26"/>
    <w:rsid w:val="000D6038"/>
    <w:rsid w:val="000E5066"/>
    <w:rsid w:val="000F09C3"/>
    <w:rsid w:val="000F5518"/>
    <w:rsid w:val="00107142"/>
    <w:rsid w:val="0012259D"/>
    <w:rsid w:val="00127498"/>
    <w:rsid w:val="00134AFF"/>
    <w:rsid w:val="001417FC"/>
    <w:rsid w:val="00141A0A"/>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47C10"/>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50D9"/>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946ED"/>
    <w:rsid w:val="005A386A"/>
    <w:rsid w:val="005A5D42"/>
    <w:rsid w:val="005B2F49"/>
    <w:rsid w:val="005B67AF"/>
    <w:rsid w:val="005C1E06"/>
    <w:rsid w:val="005D348A"/>
    <w:rsid w:val="005D442B"/>
    <w:rsid w:val="005D70CE"/>
    <w:rsid w:val="005F0FA2"/>
    <w:rsid w:val="0060120D"/>
    <w:rsid w:val="0061135C"/>
    <w:rsid w:val="00614F8F"/>
    <w:rsid w:val="00621F58"/>
    <w:rsid w:val="006314E6"/>
    <w:rsid w:val="00641782"/>
    <w:rsid w:val="00655B12"/>
    <w:rsid w:val="00674F36"/>
    <w:rsid w:val="00675A24"/>
    <w:rsid w:val="00685A69"/>
    <w:rsid w:val="00691C37"/>
    <w:rsid w:val="006929CF"/>
    <w:rsid w:val="006B6C24"/>
    <w:rsid w:val="006C053C"/>
    <w:rsid w:val="006C6BDF"/>
    <w:rsid w:val="006D36CA"/>
    <w:rsid w:val="006D5FD1"/>
    <w:rsid w:val="006D6EA3"/>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9FA"/>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E112C"/>
    <w:rsid w:val="008E563D"/>
    <w:rsid w:val="008F5219"/>
    <w:rsid w:val="008F7216"/>
    <w:rsid w:val="00904467"/>
    <w:rsid w:val="00904AD3"/>
    <w:rsid w:val="00917713"/>
    <w:rsid w:val="00944D06"/>
    <w:rsid w:val="00951B6F"/>
    <w:rsid w:val="009534D9"/>
    <w:rsid w:val="00954666"/>
    <w:rsid w:val="00957AD4"/>
    <w:rsid w:val="00961CCA"/>
    <w:rsid w:val="00974B8C"/>
    <w:rsid w:val="00977CC5"/>
    <w:rsid w:val="009824BC"/>
    <w:rsid w:val="009855F0"/>
    <w:rsid w:val="00986F46"/>
    <w:rsid w:val="00996D72"/>
    <w:rsid w:val="00997376"/>
    <w:rsid w:val="009B767F"/>
    <w:rsid w:val="009D1874"/>
    <w:rsid w:val="009E20B7"/>
    <w:rsid w:val="009E26A2"/>
    <w:rsid w:val="00A021E0"/>
    <w:rsid w:val="00A04EFC"/>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7AE9"/>
    <w:rsid w:val="00AF4E65"/>
    <w:rsid w:val="00B049C4"/>
    <w:rsid w:val="00B103F0"/>
    <w:rsid w:val="00B267A9"/>
    <w:rsid w:val="00B40D43"/>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3FF1"/>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A1775"/>
    <w:rsid w:val="00CA2321"/>
    <w:rsid w:val="00CB6201"/>
    <w:rsid w:val="00CC02E3"/>
    <w:rsid w:val="00CC1684"/>
    <w:rsid w:val="00CC1821"/>
    <w:rsid w:val="00CD23B1"/>
    <w:rsid w:val="00CD40D3"/>
    <w:rsid w:val="00CE0AAC"/>
    <w:rsid w:val="00CF1E54"/>
    <w:rsid w:val="00CF29A7"/>
    <w:rsid w:val="00CF553D"/>
    <w:rsid w:val="00D009B4"/>
    <w:rsid w:val="00D02830"/>
    <w:rsid w:val="00D05DB8"/>
    <w:rsid w:val="00D1055C"/>
    <w:rsid w:val="00D15F05"/>
    <w:rsid w:val="00D161DA"/>
    <w:rsid w:val="00D22454"/>
    <w:rsid w:val="00D41C96"/>
    <w:rsid w:val="00D43289"/>
    <w:rsid w:val="00D439F6"/>
    <w:rsid w:val="00D60093"/>
    <w:rsid w:val="00D61B16"/>
    <w:rsid w:val="00D67745"/>
    <w:rsid w:val="00D75236"/>
    <w:rsid w:val="00D848F4"/>
    <w:rsid w:val="00D9393D"/>
    <w:rsid w:val="00D960A8"/>
    <w:rsid w:val="00DA4895"/>
    <w:rsid w:val="00DB202F"/>
    <w:rsid w:val="00DB6545"/>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55F08"/>
    <w:rsid w:val="00E616A9"/>
    <w:rsid w:val="00E6487D"/>
    <w:rsid w:val="00E73B6D"/>
    <w:rsid w:val="00E8528B"/>
    <w:rsid w:val="00E9151C"/>
    <w:rsid w:val="00E94BDA"/>
    <w:rsid w:val="00E968FD"/>
    <w:rsid w:val="00EA42F5"/>
    <w:rsid w:val="00EB51FE"/>
    <w:rsid w:val="00EF7CE8"/>
    <w:rsid w:val="00F03E1D"/>
    <w:rsid w:val="00F122C7"/>
    <w:rsid w:val="00F14B8B"/>
    <w:rsid w:val="00F21D3D"/>
    <w:rsid w:val="00F23338"/>
    <w:rsid w:val="00F327AD"/>
    <w:rsid w:val="00F41EAD"/>
    <w:rsid w:val="00F60EAF"/>
    <w:rsid w:val="00F6426A"/>
    <w:rsid w:val="00F76731"/>
    <w:rsid w:val="00F80A9B"/>
    <w:rsid w:val="00F80E82"/>
    <w:rsid w:val="00F96CB4"/>
    <w:rsid w:val="00FA3CB1"/>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99565048">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12FA6A-DEE3-4C2D-AB37-99748EA35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37</Pages>
  <Words>15181</Words>
  <Characters>86534</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186</cp:revision>
  <dcterms:created xsi:type="dcterms:W3CDTF">2014-03-19T12:47:00Z</dcterms:created>
  <dcterms:modified xsi:type="dcterms:W3CDTF">2015-05-08T13:35:00Z</dcterms:modified>
</cp:coreProperties>
</file>