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E5F7D" w:rsidRPr="00D16C6F" w:rsidRDefault="004E5F7D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5B374A" w:rsidRPr="005B374A" w:rsidRDefault="00736090" w:rsidP="005B374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B374A" w:rsidRDefault="005B374A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/>
          <w:sz w:val="20"/>
          <w:lang w:val="af-ZA"/>
        </w:rPr>
        <w:t xml:space="preserve"> 2014 </w:t>
      </w:r>
      <w:r w:rsidRPr="005B374A">
        <w:rPr>
          <w:rFonts w:ascii="GHEA Grapalat" w:hAnsi="GHEA Grapalat" w:cs="Sylfaen"/>
          <w:sz w:val="20"/>
          <w:lang w:val="af-ZA"/>
        </w:rPr>
        <w:t>թվականի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</w:t>
      </w:r>
      <w:r w:rsidR="00E37CC0">
        <w:rPr>
          <w:rFonts w:ascii="GHEA Grapalat" w:hAnsi="GHEA Grapalat"/>
          <w:sz w:val="20"/>
          <w:lang w:val="af-ZA"/>
        </w:rPr>
        <w:t>յիս</w:t>
      </w:r>
      <w:r w:rsidRPr="005B374A">
        <w:rPr>
          <w:rFonts w:ascii="GHEA Grapalat" w:hAnsi="GHEA Grapalat"/>
          <w:sz w:val="20"/>
          <w:lang w:val="af-ZA"/>
        </w:rPr>
        <w:t xml:space="preserve">ի </w:t>
      </w:r>
      <w:r w:rsidR="00E37CC0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3</w:t>
      </w:r>
      <w:r w:rsidRPr="005B374A">
        <w:rPr>
          <w:rFonts w:ascii="GHEA Grapalat" w:hAnsi="GHEA Grapalat"/>
          <w:sz w:val="20"/>
          <w:lang w:val="af-ZA"/>
        </w:rPr>
        <w:t>-</w:t>
      </w:r>
      <w:r w:rsidRPr="005B374A">
        <w:rPr>
          <w:rFonts w:ascii="GHEA Grapalat" w:hAnsi="GHEA Grapalat" w:cs="Sylfaen"/>
          <w:sz w:val="20"/>
          <w:lang w:val="af-ZA"/>
        </w:rPr>
        <w:t>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որոշմամբ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="00736090" w:rsidRPr="005B374A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="00E37CC0">
        <w:rPr>
          <w:rFonts w:ascii="GHEA Grapalat" w:hAnsi="GHEA Grapalat" w:cs="Sylfaen"/>
          <w:b/>
          <w:i/>
          <w:szCs w:val="24"/>
          <w:lang w:val="af-ZA"/>
        </w:rPr>
        <w:t>ԳՄՍՔ-ԲԸԱՇ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E37CC0">
        <w:rPr>
          <w:rFonts w:ascii="GHEA Grapalat" w:hAnsi="GHEA Grapalat" w:cs="Sylfaen"/>
          <w:b/>
          <w:i/>
          <w:szCs w:val="24"/>
          <w:lang w:val="af-ZA"/>
        </w:rPr>
        <w:t>20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1</w:t>
      </w:r>
      <w:r w:rsidR="00E37CC0">
        <w:rPr>
          <w:rFonts w:ascii="GHEA Grapalat" w:hAnsi="GHEA Grapalat" w:cs="Sylfaen"/>
          <w:b/>
          <w:i/>
          <w:szCs w:val="24"/>
          <w:lang w:val="af-ZA"/>
        </w:rPr>
        <w:t>5</w:t>
      </w:r>
      <w:r w:rsidR="00713799">
        <w:rPr>
          <w:rFonts w:ascii="GHEA Grapalat" w:hAnsi="GHEA Grapalat" w:cs="Sylfaen"/>
          <w:b/>
          <w:i/>
          <w:szCs w:val="24"/>
          <w:lang w:val="af-ZA"/>
        </w:rPr>
        <w:t>/1</w:t>
      </w:r>
    </w:p>
    <w:p w:rsidR="00736090" w:rsidRPr="000D0C32" w:rsidRDefault="00736090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36090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F60665">
        <w:rPr>
          <w:rFonts w:ascii="GHEA Grapalat" w:hAnsi="GHEA Grapalat"/>
          <w:sz w:val="20"/>
          <w:lang w:val="af-ZA"/>
        </w:rPr>
        <w:t>Սևանի քաղքապետարանը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 xml:space="preserve">ՀՀ, Գեղարքունիքի մարզ,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60665">
        <w:rPr>
          <w:rFonts w:ascii="GHEA Grapalat" w:hAnsi="GHEA Grapalat"/>
          <w:sz w:val="20"/>
          <w:lang w:val="af-ZA"/>
        </w:rPr>
        <w:t>Սև</w:t>
      </w:r>
      <w:r>
        <w:rPr>
          <w:rFonts w:ascii="GHEA Grapalat" w:hAnsi="GHEA Grapalat"/>
          <w:sz w:val="20"/>
          <w:lang w:val="af-ZA"/>
        </w:rPr>
        <w:t xml:space="preserve">ան, </w:t>
      </w:r>
      <w:r w:rsidR="00F60665" w:rsidRPr="009725F6">
        <w:rPr>
          <w:rFonts w:ascii="GHEA Grapalat" w:hAnsi="GHEA Grapalat"/>
          <w:sz w:val="20"/>
          <w:szCs w:val="20"/>
          <w:lang w:val="af-ZA"/>
        </w:rPr>
        <w:t>Նաիրյան,</w:t>
      </w:r>
      <w:r w:rsidRPr="009725F6">
        <w:rPr>
          <w:rFonts w:ascii="GHEA Grapalat" w:hAnsi="GHEA Grapalat"/>
          <w:sz w:val="20"/>
          <w:szCs w:val="20"/>
          <w:lang w:val="af-ZA"/>
        </w:rPr>
        <w:t xml:space="preserve"> </w:t>
      </w:r>
      <w:r w:rsidR="00F60665" w:rsidRPr="009725F6">
        <w:rPr>
          <w:rFonts w:ascii="GHEA Grapalat" w:hAnsi="GHEA Grapalat"/>
          <w:sz w:val="20"/>
          <w:szCs w:val="20"/>
          <w:lang w:val="af-ZA"/>
        </w:rPr>
        <w:t>164</w:t>
      </w:r>
      <w:r w:rsidRPr="009725F6">
        <w:rPr>
          <w:rFonts w:ascii="GHEA Grapalat" w:hAnsi="GHEA Grapalat"/>
          <w:sz w:val="20"/>
          <w:szCs w:val="20"/>
          <w:lang w:val="af-ZA"/>
        </w:rPr>
        <w:t xml:space="preserve"> հասցեում, ստորև ներկայացնում է </w:t>
      </w:r>
      <w:r w:rsidR="00D0495B" w:rsidRPr="009725F6">
        <w:rPr>
          <w:rFonts w:ascii="GHEA Grapalat" w:hAnsi="GHEA Grapalat"/>
          <w:sz w:val="20"/>
          <w:szCs w:val="20"/>
          <w:lang w:val="af-ZA"/>
        </w:rPr>
        <w:t>ԳՄ</w:t>
      </w:r>
      <w:r w:rsidR="009725F6" w:rsidRPr="009725F6">
        <w:rPr>
          <w:rFonts w:ascii="GHEA Grapalat" w:hAnsi="GHEA Grapalat" w:cs="GHEA Grapalat"/>
          <w:sz w:val="20"/>
          <w:szCs w:val="20"/>
          <w:lang w:val="es-ES"/>
        </w:rPr>
        <w:t>ՍՔ-ԲԸԱՇ</w:t>
      </w:r>
      <w:r w:rsidR="00D0495B" w:rsidRPr="009725F6">
        <w:rPr>
          <w:rFonts w:ascii="GHEA Grapalat" w:hAnsi="GHEA Grapalat" w:cs="GHEA Grapalat"/>
          <w:sz w:val="20"/>
          <w:szCs w:val="20"/>
          <w:lang w:val="es-ES"/>
        </w:rPr>
        <w:t>ՁԲ-</w:t>
      </w:r>
      <w:r w:rsidR="009725F6">
        <w:rPr>
          <w:rFonts w:ascii="GHEA Grapalat" w:hAnsi="GHEA Grapalat" w:cs="GHEA Grapalat"/>
          <w:sz w:val="20"/>
          <w:szCs w:val="20"/>
          <w:lang w:val="es-ES"/>
        </w:rPr>
        <w:t>20</w:t>
      </w:r>
      <w:r w:rsidR="00D0495B" w:rsidRPr="009725F6">
        <w:rPr>
          <w:rFonts w:ascii="GHEA Grapalat" w:hAnsi="GHEA Grapalat" w:cs="GHEA Grapalat"/>
          <w:sz w:val="20"/>
          <w:szCs w:val="20"/>
          <w:lang w:val="es-ES"/>
        </w:rPr>
        <w:t>1</w:t>
      </w:r>
      <w:r w:rsidR="009725F6">
        <w:rPr>
          <w:rFonts w:ascii="GHEA Grapalat" w:hAnsi="GHEA Grapalat" w:cs="GHEA Grapalat"/>
          <w:sz w:val="20"/>
          <w:szCs w:val="20"/>
          <w:lang w:val="es-ES"/>
        </w:rPr>
        <w:t>5</w:t>
      </w:r>
      <w:r w:rsidR="00D0495B" w:rsidRPr="009725F6">
        <w:rPr>
          <w:rFonts w:ascii="GHEA Grapalat" w:hAnsi="GHEA Grapalat" w:cs="GHEA Grapalat"/>
          <w:sz w:val="20"/>
          <w:szCs w:val="20"/>
          <w:lang w:val="es-ES"/>
        </w:rPr>
        <w:t>/1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9725F6">
        <w:rPr>
          <w:rFonts w:ascii="GHEA Grapalat" w:hAnsi="GHEA Grapalat"/>
          <w:sz w:val="20"/>
          <w:szCs w:val="20"/>
          <w:lang w:val="af-ZA"/>
        </w:rPr>
        <w:t xml:space="preserve">ծածկագրով </w:t>
      </w:r>
      <w:r w:rsidR="009725F6">
        <w:rPr>
          <w:rFonts w:ascii="GHEA Grapalat" w:hAnsi="GHEA Grapalat"/>
          <w:sz w:val="20"/>
          <w:szCs w:val="20"/>
          <w:lang w:val="af-ZA"/>
        </w:rPr>
        <w:t>բաց ընթացակարգով</w:t>
      </w:r>
      <w:r>
        <w:rPr>
          <w:rFonts w:ascii="GHEA Grapalat" w:hAnsi="GHEA Grapalat"/>
          <w:sz w:val="20"/>
          <w:lang w:val="af-ZA"/>
        </w:rPr>
        <w:t xml:space="preserve"> կազմակերպված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736090" w:rsidRPr="000D0C32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80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841"/>
        <w:gridCol w:w="2713"/>
        <w:gridCol w:w="2434"/>
        <w:gridCol w:w="3222"/>
      </w:tblGrid>
      <w:tr w:rsidR="00736090" w:rsidRPr="00E37CC0" w:rsidTr="004E5F7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6090" w:rsidRPr="00E37CC0" w:rsidTr="004E5F7D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36090" w:rsidRPr="009969EB" w:rsidRDefault="005519BD" w:rsidP="00E36B10">
            <w:pPr>
              <w:pStyle w:val="a3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  <w:t>Սևան համայնքի փողոցների ասֆալտբետոնյա ծածկույթի փոսային նորոգման աշխատանքներ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36090" w:rsidRPr="008D5844" w:rsidRDefault="00F60665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lang w:val="pt-BR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 xml:space="preserve">1-ին կետի 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381C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736090" w:rsidRPr="005519BD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19BD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736090" w:rsidRPr="009725F6" w:rsidRDefault="004E5F7D" w:rsidP="004E5F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5F7D">
              <w:rPr>
                <w:rFonts w:ascii="GHEA Grapalat" w:hAnsi="GHEA Grapalat"/>
                <w:sz w:val="20"/>
                <w:lang w:val="hy-AM"/>
              </w:rPr>
              <w:t>«ԳԱԿ»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ՊՈԱԿ-ի</w:t>
            </w:r>
            <w:r w:rsidRPr="004E5F7D">
              <w:rPr>
                <w:rFonts w:ascii="GHEA Grapalat" w:hAnsi="GHEA Grapalat"/>
                <w:sz w:val="20"/>
                <w:lang w:val="hy-AM"/>
              </w:rPr>
              <w:t xml:space="preserve"> 13.05.2015թ. թիվ 06/022-105P գրության հիման վրա. քանի որ, գ</w:t>
            </w:r>
            <w:r w:rsidR="00D0495B" w:rsidRPr="00D0495B">
              <w:rPr>
                <w:rFonts w:ascii="GHEA Grapalat" w:hAnsi="GHEA Grapalat"/>
                <w:sz w:val="20"/>
                <w:lang w:val="hy-AM"/>
              </w:rPr>
              <w:t>նման ընթացակարգ</w:t>
            </w:r>
            <w:r w:rsidR="009725F6" w:rsidRPr="009725F6">
              <w:rPr>
                <w:rFonts w:ascii="GHEA Grapalat" w:hAnsi="GHEA Grapalat"/>
                <w:sz w:val="20"/>
                <w:lang w:val="hy-AM"/>
              </w:rPr>
              <w:t>ի հրավերի տեքստում առկա էին անհամապատասխանություններ ՀՀ Կառավարության 10.02.2011թ. թիվ 168-Ն որոշմամբ հաստատված «Գնումների գործընթացի կազմակերպման» կարգի 65-րդ կետով սահմանված պահանջներին</w:t>
            </w:r>
          </w:p>
        </w:tc>
      </w:tr>
    </w:tbl>
    <w:p w:rsidR="00736090" w:rsidRDefault="00736090" w:rsidP="007360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736090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381C">
        <w:rPr>
          <w:rFonts w:ascii="GHEA Grapalat" w:hAnsi="GHEA Grapalat"/>
          <w:b w:val="0"/>
          <w:i w:val="0"/>
          <w:sz w:val="20"/>
          <w:u w:val="none"/>
          <w:lang w:val="af-ZA"/>
        </w:rPr>
        <w:t>Սևանի քաղաքապետարան</w:t>
      </w:r>
    </w:p>
    <w:p w:rsidR="00736090" w:rsidRDefault="009725F6" w:rsidP="0073609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13</w:t>
      </w:r>
      <w:r w:rsidR="00D24D20">
        <w:rPr>
          <w:rFonts w:ascii="GHEA Grapalat" w:hAnsi="GHEA Grapalat"/>
          <w:b/>
          <w:i/>
          <w:sz w:val="20"/>
          <w:lang w:val="af-ZA"/>
        </w:rPr>
        <w:t>.0</w:t>
      </w:r>
      <w:r>
        <w:rPr>
          <w:rFonts w:ascii="GHEA Grapalat" w:hAnsi="GHEA Grapalat"/>
          <w:b/>
          <w:i/>
          <w:sz w:val="20"/>
          <w:lang w:val="af-ZA"/>
        </w:rPr>
        <w:t>5</w:t>
      </w:r>
      <w:r w:rsidR="00736090">
        <w:rPr>
          <w:rFonts w:ascii="GHEA Grapalat" w:hAnsi="GHEA Grapalat"/>
          <w:b/>
          <w:i/>
          <w:sz w:val="20"/>
          <w:lang w:val="af-ZA"/>
        </w:rPr>
        <w:t>.201</w:t>
      </w:r>
      <w:r>
        <w:rPr>
          <w:rFonts w:ascii="GHEA Grapalat" w:hAnsi="GHEA Grapalat"/>
          <w:b/>
          <w:i/>
          <w:sz w:val="20"/>
          <w:lang w:val="af-ZA"/>
        </w:rPr>
        <w:t>5</w:t>
      </w:r>
      <w:r w:rsidR="00736090">
        <w:rPr>
          <w:rFonts w:ascii="GHEA Grapalat" w:hAnsi="GHEA Grapalat"/>
          <w:b/>
          <w:i/>
          <w:sz w:val="20"/>
          <w:lang w:val="af-ZA"/>
        </w:rPr>
        <w:t>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Default="00700675"/>
    <w:sectPr w:rsidR="00700675" w:rsidSect="004E5F7D">
      <w:footerReference w:type="even" r:id="rId6"/>
      <w:footerReference w:type="default" r:id="rId7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E27" w:rsidRDefault="00D10E27" w:rsidP="00BE3D7F">
      <w:pPr>
        <w:spacing w:after="0" w:line="240" w:lineRule="auto"/>
      </w:pPr>
      <w:r>
        <w:separator/>
      </w:r>
    </w:p>
  </w:endnote>
  <w:endnote w:type="continuationSeparator" w:id="0">
    <w:p w:rsidR="00D10E27" w:rsidRDefault="00D10E27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FC3D62" w:rsidP="00337A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60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A44" w:rsidRDefault="00D10E27" w:rsidP="00337A4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D10E27" w:rsidP="00337A4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E27" w:rsidRDefault="00D10E27" w:rsidP="00BE3D7F">
      <w:pPr>
        <w:spacing w:after="0" w:line="240" w:lineRule="auto"/>
      </w:pPr>
      <w:r>
        <w:separator/>
      </w:r>
    </w:p>
  </w:footnote>
  <w:footnote w:type="continuationSeparator" w:id="0">
    <w:p w:rsidR="00D10E27" w:rsidRDefault="00D10E27" w:rsidP="00BE3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090"/>
    <w:rsid w:val="00015F9B"/>
    <w:rsid w:val="0016206E"/>
    <w:rsid w:val="001E381C"/>
    <w:rsid w:val="00356978"/>
    <w:rsid w:val="004853F2"/>
    <w:rsid w:val="004E5F7D"/>
    <w:rsid w:val="005519BD"/>
    <w:rsid w:val="005B374A"/>
    <w:rsid w:val="00700675"/>
    <w:rsid w:val="00713799"/>
    <w:rsid w:val="00736090"/>
    <w:rsid w:val="009725F6"/>
    <w:rsid w:val="00A11AA2"/>
    <w:rsid w:val="00B70ACA"/>
    <w:rsid w:val="00BE3D7F"/>
    <w:rsid w:val="00D031B9"/>
    <w:rsid w:val="00D0495B"/>
    <w:rsid w:val="00D10E27"/>
    <w:rsid w:val="00D24D20"/>
    <w:rsid w:val="00D4095D"/>
    <w:rsid w:val="00E37CC0"/>
    <w:rsid w:val="00F60665"/>
    <w:rsid w:val="00FC3D62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6090"/>
  </w:style>
  <w:style w:type="paragraph" w:styleId="a8">
    <w:name w:val="footer"/>
    <w:basedOn w:val="a"/>
    <w:link w:val="a9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13</cp:revision>
  <dcterms:created xsi:type="dcterms:W3CDTF">2014-03-03T05:18:00Z</dcterms:created>
  <dcterms:modified xsi:type="dcterms:W3CDTF">2015-05-13T09:22:00Z</dcterms:modified>
</cp:coreProperties>
</file>