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7D5C40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11"/>
        <w:gridCol w:w="450"/>
        <w:gridCol w:w="150"/>
        <w:gridCol w:w="88"/>
        <w:gridCol w:w="13"/>
        <w:gridCol w:w="690"/>
        <w:gridCol w:w="49"/>
        <w:gridCol w:w="70"/>
        <w:gridCol w:w="24"/>
        <w:gridCol w:w="171"/>
        <w:gridCol w:w="145"/>
        <w:gridCol w:w="373"/>
        <w:gridCol w:w="47"/>
        <w:gridCol w:w="132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9B2BA6" w:rsidRPr="00AA3D18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BA6" w:rsidRPr="00AF5DF2" w:rsidRDefault="009B2BA6" w:rsidP="00EA2CA9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BA6" w:rsidRDefault="009B2BA6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9B2BA6" w:rsidRDefault="009B2BA6" w:rsidP="00AA3D18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³Û¹ ÃíáõÙ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4E5078" w:rsidRDefault="009B2BA6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A53D6C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A53D6C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0812C2" w:rsidRDefault="000812C2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812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1 598 000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0812C2" w:rsidRDefault="000812C2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812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1 598 000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2BA6" w:rsidRPr="009F2993" w:rsidRDefault="009B2BA6" w:rsidP="00A1539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2BA6" w:rsidRPr="00597264" w:rsidRDefault="009B2BA6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</w:tr>
      <w:tr w:rsidR="009B2BA6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D9022C" w:rsidRDefault="009B2BA6" w:rsidP="001037AA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ա/</w:t>
            </w:r>
          </w:p>
        </w:tc>
        <w:tc>
          <w:tcPr>
            <w:tcW w:w="35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Երևան-Մոսկվա(Շերեմետևո)-Երևան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9B2BA6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1037AA">
            <w:pPr>
              <w:jc w:val="center"/>
              <w:rPr>
                <w:rFonts w:cs="Arial"/>
                <w:b/>
                <w:sz w:val="14"/>
                <w:szCs w:val="14"/>
                <w:lang w:val="af-ZA"/>
              </w:rPr>
            </w:pP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A6" w:rsidRPr="006E6817" w:rsidRDefault="009B2BA6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</w:t>
            </w:r>
          </w:p>
        </w:tc>
        <w:tc>
          <w:tcPr>
            <w:tcW w:w="17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6E6817" w:rsidRDefault="009B2BA6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Մոսկվա(Շերեմետևո)-Երևան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AA3D18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AA3D18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9B2BA6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762F18" w:rsidRDefault="009B2BA6" w:rsidP="001037A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A6" w:rsidRPr="006E6817" w:rsidRDefault="009B2BA6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08.06.15թ.</w:t>
            </w:r>
          </w:p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SU 1867</w:t>
            </w:r>
          </w:p>
          <w:p w:rsidR="009B2BA6" w:rsidRPr="006E6817" w:rsidRDefault="009B2BA6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17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6E6817" w:rsidRDefault="009B2BA6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11.06.15թ.</w:t>
            </w:r>
          </w:p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SU 1866</w:t>
            </w:r>
          </w:p>
          <w:p w:rsidR="009B2BA6" w:rsidRPr="006E6817" w:rsidRDefault="009B2BA6" w:rsidP="001037AA">
            <w:pPr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FD285D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FD285D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AA2802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654</w:t>
            </w:r>
            <w:r w:rsidR="00DD41BE">
              <w:rPr>
                <w:rFonts w:ascii="GHEA Grapalat" w:hAnsi="GHEA Grapalat"/>
                <w:b/>
                <w:sz w:val="16"/>
                <w:szCs w:val="16"/>
                <w:lang w:val="af-ZA"/>
              </w:rPr>
              <w:t>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AA2802" w:rsidP="00AA280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654</w:t>
            </w:r>
            <w:r w:rsidR="00DD41BE">
              <w:rPr>
                <w:rFonts w:ascii="GHEA Grapalat" w:hAnsi="GHEA Grapalat"/>
                <w:b/>
                <w:sz w:val="16"/>
                <w:szCs w:val="16"/>
                <w:lang w:val="af-ZA"/>
              </w:rPr>
              <w:t>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9B2BA6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Pr="00D9022C" w:rsidRDefault="009B2BA6" w:rsidP="00705682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բ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A6" w:rsidRPr="006E6817" w:rsidRDefault="009B2BA6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Երևան-Մոսկվա(Շերեմետևո)-Երևան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BA6" w:rsidRDefault="009B2BA6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2BA6" w:rsidRPr="00AD2073" w:rsidRDefault="009B2BA6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D41BE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705682">
            <w:pPr>
              <w:jc w:val="center"/>
              <w:rPr>
                <w:rFonts w:cs="Arial"/>
                <w:b/>
                <w:sz w:val="14"/>
                <w:szCs w:val="14"/>
                <w:lang w:val="af-ZA"/>
              </w:rPr>
            </w:pP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6E6817" w:rsidRDefault="00DD41BE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</w:t>
            </w:r>
          </w:p>
        </w:tc>
        <w:tc>
          <w:tcPr>
            <w:tcW w:w="17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Մոսկվա(Շերեմետևո)-Երևան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0870E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208000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0870E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208000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D41BE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762F18" w:rsidRDefault="00DD41BE" w:rsidP="006E681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1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02.06.15թ.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SU 1867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17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04.06.15թ.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SU 1866</w:t>
            </w:r>
          </w:p>
          <w:p w:rsidR="00DD41BE" w:rsidRPr="006E6817" w:rsidRDefault="00DD41BE" w:rsidP="001037AA">
            <w:pPr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D41BE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D9022C" w:rsidRDefault="00DD41BE" w:rsidP="00646AD1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գ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Երևան-Մոսկվա-Բիշկեկ-Մոսկվա-Երևան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D41BE" w:rsidRPr="00AA3D18" w:rsidTr="00B158C5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646AD1">
            <w:pPr>
              <w:jc w:val="center"/>
              <w:rPr>
                <w:rFonts w:cs="Arial"/>
                <w:b/>
                <w:sz w:val="14"/>
                <w:szCs w:val="14"/>
                <w:lang w:val="af-ZA"/>
              </w:rPr>
            </w:pPr>
          </w:p>
        </w:tc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6E6817" w:rsidRDefault="00DD41BE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Երևան-Մոսկվա(Դոմոդեդովո)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Մոսկվա(Շերեմետևո)-Բիշկեկ</w:t>
            </w:r>
          </w:p>
        </w:tc>
        <w:tc>
          <w:tcPr>
            <w:tcW w:w="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Բիշկեկ -Մոսկվա(Շերեմետևո)</w:t>
            </w:r>
          </w:p>
        </w:tc>
        <w:tc>
          <w:tcPr>
            <w:tcW w:w="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Մոսկվա(Դոմոդեդովո) -Երևան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D41BE" w:rsidRPr="00AA3D18" w:rsidTr="00B158C5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762F18" w:rsidRDefault="00DD41BE" w:rsidP="006E681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08.06.15թ.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910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09.06.15թ.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1880</w:t>
            </w:r>
          </w:p>
          <w:p w:rsidR="00DD41BE" w:rsidRPr="006E6817" w:rsidRDefault="00DD41BE" w:rsidP="001037AA">
            <w:pPr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12.06.15թ.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1881</w:t>
            </w:r>
          </w:p>
          <w:p w:rsidR="00DD41BE" w:rsidRPr="006E6817" w:rsidRDefault="00DD41BE" w:rsidP="001037AA">
            <w:pPr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13.06.15թ.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E6817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909</w:t>
            </w: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  <w:p w:rsidR="00DD41BE" w:rsidRPr="006E6817" w:rsidRDefault="00DD41B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B158C5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B158C5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6E20D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736</w:t>
            </w:r>
            <w:r w:rsidR="00B158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6E20DE" w:rsidP="006E20D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B158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36000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41BE" w:rsidRPr="00AD2073" w:rsidRDefault="00DD41B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D41BE" w:rsidRPr="00AA3D18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D41BE" w:rsidTr="007E5B9B">
        <w:trPr>
          <w:trHeight w:val="137"/>
        </w:trPr>
        <w:tc>
          <w:tcPr>
            <w:tcW w:w="45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DD41BE" w:rsidTr="00EA2CA9"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DD41BE" w:rsidTr="007E5B9B"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D41BE" w:rsidTr="007E5B9B">
        <w:trPr>
          <w:trHeight w:val="65"/>
        </w:trPr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D41BE" w:rsidTr="007E5B9B">
        <w:trPr>
          <w:trHeight w:val="155"/>
        </w:trPr>
        <w:tc>
          <w:tcPr>
            <w:tcW w:w="718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41BE" w:rsidRPr="00223EA6" w:rsidRDefault="00DD41BE" w:rsidP="000701F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25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05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DD41BE" w:rsidTr="007E5B9B">
        <w:trPr>
          <w:trHeight w:val="164"/>
        </w:trPr>
        <w:tc>
          <w:tcPr>
            <w:tcW w:w="6461" w:type="dxa"/>
            <w:gridSpan w:val="3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D41BE" w:rsidTr="007E5B9B">
        <w:trPr>
          <w:trHeight w:val="47"/>
        </w:trPr>
        <w:tc>
          <w:tcPr>
            <w:tcW w:w="6461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D41BE" w:rsidTr="007E5B9B">
        <w:trPr>
          <w:trHeight w:val="47"/>
        </w:trPr>
        <w:tc>
          <w:tcPr>
            <w:tcW w:w="6461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DD41BE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41BE" w:rsidTr="007E5B9B">
        <w:trPr>
          <w:trHeight w:val="40"/>
        </w:trPr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տես Հավելված N 1-ում /կցվում է/</w:t>
            </w:r>
          </w:p>
        </w:tc>
      </w:tr>
      <w:tr w:rsidR="00DD41BE" w:rsidTr="007E5B9B">
        <w:trPr>
          <w:trHeight w:val="213"/>
        </w:trPr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DD41BE" w:rsidTr="007E5B9B">
        <w:trPr>
          <w:trHeight w:val="250"/>
        </w:trPr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41BE" w:rsidTr="007E5B9B">
        <w:trPr>
          <w:trHeight w:val="137"/>
        </w:trPr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D41BE" w:rsidTr="007E5B9B">
        <w:trPr>
          <w:trHeight w:val="137"/>
        </w:trPr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0F5F6B" w:rsidRDefault="00DD41BE" w:rsidP="00F428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11621F" w:rsidRDefault="00DD41BE" w:rsidP="00AD691E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11621F" w:rsidRDefault="00DD41BE" w:rsidP="00AD691E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11621F" w:rsidRDefault="00DD41BE" w:rsidP="005B1C44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11621F" w:rsidRDefault="00DD41BE" w:rsidP="005B1C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11621F" w:rsidRDefault="00DD41BE" w:rsidP="00DC4066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11621F" w:rsidRDefault="00DD41BE" w:rsidP="00DC4066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</w:tr>
      <w:tr w:rsidR="00DD41BE" w:rsidTr="007E5B9B">
        <w:trPr>
          <w:trHeight w:val="290"/>
        </w:trPr>
        <w:tc>
          <w:tcPr>
            <w:tcW w:w="1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DD41BE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1BE" w:rsidRPr="00A53D6C" w:rsidRDefault="00DD41BE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41BE" w:rsidTr="00EA2CA9">
        <w:trPr>
          <w:trHeight w:val="232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41BE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DD41BE" w:rsidTr="007E5B9B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DD41BE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Pr="003C7C36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3C7C36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BE" w:rsidRDefault="00DD41BE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1BE" w:rsidTr="007E5B9B">
        <w:trPr>
          <w:trHeight w:val="259"/>
        </w:trPr>
        <w:tc>
          <w:tcPr>
            <w:tcW w:w="2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Default="00DD41BE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DD41BE" w:rsidTr="00EA2CA9">
        <w:trPr>
          <w:trHeight w:val="16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1BE" w:rsidRDefault="00DD41BE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DD41BE" w:rsidTr="007E5B9B">
        <w:trPr>
          <w:trHeight w:val="160"/>
        </w:trPr>
        <w:tc>
          <w:tcPr>
            <w:tcW w:w="561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950B63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29.05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DD41BE" w:rsidTr="007E5B9B">
        <w:trPr>
          <w:trHeight w:val="160"/>
        </w:trPr>
        <w:tc>
          <w:tcPr>
            <w:tcW w:w="561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DD41BE" w:rsidTr="007E5B9B">
        <w:trPr>
          <w:trHeight w:val="160"/>
        </w:trPr>
        <w:tc>
          <w:tcPr>
            <w:tcW w:w="561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DD41BE" w:rsidTr="007E5B9B">
        <w:trPr>
          <w:trHeight w:val="160"/>
        </w:trPr>
        <w:tc>
          <w:tcPr>
            <w:tcW w:w="561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950B63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29.05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DD41BE" w:rsidTr="007E5B9B">
        <w:trPr>
          <w:trHeight w:val="160"/>
        </w:trPr>
        <w:tc>
          <w:tcPr>
            <w:tcW w:w="561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B158C5" w:rsidRDefault="00B158C5" w:rsidP="00B158C5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 w:rsidRPr="00B158C5">
              <w:rPr>
                <w:b/>
                <w:sz w:val="12"/>
                <w:szCs w:val="12"/>
                <w:lang w:val="es-ES"/>
              </w:rPr>
              <w:t>01</w:t>
            </w:r>
            <w:r w:rsidR="00DD41BE" w:rsidRPr="00B158C5">
              <w:rPr>
                <w:b/>
                <w:sz w:val="12"/>
                <w:szCs w:val="12"/>
                <w:lang w:val="es-ES"/>
              </w:rPr>
              <w:t>.0</w:t>
            </w:r>
            <w:r w:rsidRPr="00B158C5">
              <w:rPr>
                <w:b/>
                <w:sz w:val="12"/>
                <w:szCs w:val="12"/>
                <w:lang w:val="es-ES"/>
              </w:rPr>
              <w:t>6</w:t>
            </w:r>
            <w:r w:rsidR="00DD41BE"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DD41BE" w:rsidTr="007E5B9B">
        <w:trPr>
          <w:trHeight w:val="160"/>
        </w:trPr>
        <w:tc>
          <w:tcPr>
            <w:tcW w:w="561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597264" w:rsidRDefault="00DD41BE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D41BE" w:rsidRPr="00B158C5" w:rsidRDefault="00B158C5" w:rsidP="00B158C5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 w:rsidRPr="00B158C5">
              <w:rPr>
                <w:b/>
                <w:sz w:val="12"/>
                <w:szCs w:val="12"/>
                <w:lang w:val="es-ES"/>
              </w:rPr>
              <w:t>01</w:t>
            </w:r>
            <w:r w:rsidR="00DD41BE" w:rsidRPr="00B158C5">
              <w:rPr>
                <w:b/>
                <w:sz w:val="12"/>
                <w:szCs w:val="12"/>
                <w:lang w:val="es-ES"/>
              </w:rPr>
              <w:t>.0</w:t>
            </w:r>
            <w:r w:rsidRPr="00B158C5">
              <w:rPr>
                <w:b/>
                <w:sz w:val="12"/>
                <w:szCs w:val="12"/>
                <w:lang w:val="es-ES"/>
              </w:rPr>
              <w:t>6</w:t>
            </w:r>
            <w:r w:rsidR="00DD41BE"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DD41BE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DD41BE" w:rsidTr="007E5B9B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DD41BE" w:rsidTr="007E5B9B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DD41BE" w:rsidTr="007E5B9B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41BE" w:rsidRPr="00597264" w:rsidRDefault="00DD41BE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C075FB" w:rsidTr="007E5B9B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  <w:r w:rsidR="00A11F6E">
              <w:rPr>
                <w:rFonts w:cs="Arial Armenian"/>
                <w:color w:val="000000"/>
                <w:sz w:val="12"/>
                <w:szCs w:val="12"/>
                <w:lang w:val="es-ES"/>
              </w:rPr>
              <w:t>,2,3</w:t>
            </w:r>
          </w:p>
        </w:tc>
        <w:tc>
          <w:tcPr>
            <w:tcW w:w="15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0F5F6B" w:rsidRDefault="00C075FB" w:rsidP="001037A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6"/>
                <w:szCs w:val="16"/>
                <w:lang w:val="es-ES"/>
              </w:rPr>
            </w:pPr>
            <w:r w:rsidRPr="000F5F6B">
              <w:rPr>
                <w:sz w:val="16"/>
                <w:szCs w:val="16"/>
                <w:lang w:val="af-ZA"/>
              </w:rPr>
              <w:t>§êåáõïÝÇÏ¦ êäÀ</w:t>
            </w:r>
          </w:p>
          <w:p w:rsidR="00C075FB" w:rsidRPr="000F5F6B" w:rsidRDefault="00C075FB" w:rsidP="00103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9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C075FB" w:rsidRDefault="00C075FB" w:rsidP="00536D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075FB">
              <w:rPr>
                <w:rFonts w:ascii="Arial Armenian" w:hAnsi="Arial Armenian"/>
                <w:b/>
                <w:sz w:val="14"/>
                <w:szCs w:val="14"/>
              </w:rPr>
              <w:t>11/202-2015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C075FB" w:rsidRDefault="00C075FB" w:rsidP="00536D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C075FB">
              <w:rPr>
                <w:rFonts w:ascii="Arial Armenian" w:hAnsi="Arial Armenian"/>
                <w:b/>
                <w:sz w:val="12"/>
                <w:szCs w:val="12"/>
              </w:rPr>
              <w:t>01.06.2015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0812C2" w:rsidRDefault="00C075FB" w:rsidP="001037A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812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1 598 000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0812C2" w:rsidRDefault="00C075FB" w:rsidP="001037A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812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1 598 000</w:t>
            </w:r>
          </w:p>
        </w:tc>
      </w:tr>
      <w:tr w:rsidR="00C075FB" w:rsidTr="00EA2CA9">
        <w:trPr>
          <w:trHeight w:val="1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C075F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C075FB" w:rsidTr="00213B40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համարը</w:t>
            </w: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C075FB" w:rsidRPr="005518F9" w:rsidTr="00FB1FF9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597264" w:rsidRDefault="00C075FB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lastRenderedPageBreak/>
              <w:t>N 1</w:t>
            </w:r>
          </w:p>
        </w:tc>
        <w:tc>
          <w:tcPr>
            <w:tcW w:w="1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75FB" w:rsidRPr="00F17535" w:rsidRDefault="00C075FB" w:rsidP="001037A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F17535">
              <w:rPr>
                <w:sz w:val="14"/>
                <w:szCs w:val="14"/>
                <w:lang w:val="af-ZA"/>
              </w:rPr>
              <w:t>§êåáõïÝÇÏ¦ êäÀ</w:t>
            </w:r>
          </w:p>
          <w:p w:rsidR="00C075FB" w:rsidRPr="00F17535" w:rsidRDefault="00C075FB" w:rsidP="001037A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F17535" w:rsidRDefault="00C075FB" w:rsidP="001037AA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F17535" w:rsidRDefault="00C075FB" w:rsidP="001037A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F17535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F17535" w:rsidRDefault="00C075FB" w:rsidP="001037A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F17535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F17535" w:rsidRDefault="00C075FB" w:rsidP="001037A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17535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C075FB" w:rsidRPr="005518F9" w:rsidTr="00EA2CA9">
        <w:trPr>
          <w:trHeight w:val="2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75FB" w:rsidRDefault="00C075F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075FB" w:rsidRPr="00A11F6E" w:rsidTr="007E5B9B">
        <w:trPr>
          <w:trHeight w:val="200"/>
        </w:trPr>
        <w:tc>
          <w:tcPr>
            <w:tcW w:w="27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1C5324" w:rsidRDefault="00C075F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C075F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075FB" w:rsidRPr="00A11F6E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75FB" w:rsidRPr="005E717B" w:rsidRDefault="00C075FB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C075FB" w:rsidTr="007E5B9B">
        <w:trPr>
          <w:trHeight w:val="475"/>
        </w:trPr>
        <w:tc>
          <w:tcPr>
            <w:tcW w:w="31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75FB" w:rsidRPr="003F6653" w:rsidRDefault="00C075F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75FB" w:rsidRPr="001923F0" w:rsidRDefault="00C075F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075FB" w:rsidTr="007E5B9B">
        <w:trPr>
          <w:trHeight w:val="427"/>
        </w:trPr>
        <w:tc>
          <w:tcPr>
            <w:tcW w:w="31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3F6653" w:rsidRDefault="00C075F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1923F0" w:rsidRDefault="00C075F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075FB" w:rsidTr="007E5B9B">
        <w:trPr>
          <w:trHeight w:val="427"/>
        </w:trPr>
        <w:tc>
          <w:tcPr>
            <w:tcW w:w="31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3F6653" w:rsidRDefault="00C075F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1923F0" w:rsidRDefault="00C075F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075FB" w:rsidTr="007E5B9B">
        <w:trPr>
          <w:trHeight w:val="427"/>
        </w:trPr>
        <w:tc>
          <w:tcPr>
            <w:tcW w:w="31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3F6653" w:rsidRDefault="00C075F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1923F0" w:rsidRDefault="00C075F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075FB" w:rsidTr="00EA2CA9">
        <w:trPr>
          <w:trHeight w:val="227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Pr="001923F0" w:rsidRDefault="00C075F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75FB" w:rsidTr="007E5B9B">
        <w:trPr>
          <w:trHeight w:val="47"/>
        </w:trPr>
        <w:tc>
          <w:tcPr>
            <w:tcW w:w="33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C075F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C075F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C075F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075FB" w:rsidTr="007E5B9B">
        <w:trPr>
          <w:trHeight w:val="47"/>
        </w:trPr>
        <w:tc>
          <w:tcPr>
            <w:tcW w:w="33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C075FB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C075FB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FB" w:rsidRDefault="0026195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C075FB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Default="00EA2CA9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812C2" w:rsidRDefault="000812C2" w:rsidP="000812C2">
      <w:pPr>
        <w:pStyle w:val="a5"/>
        <w:jc w:val="right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lastRenderedPageBreak/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1149" w:type="dxa"/>
        <w:tblInd w:w="-4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"/>
        <w:gridCol w:w="1480"/>
        <w:gridCol w:w="1237"/>
        <w:gridCol w:w="99"/>
        <w:gridCol w:w="73"/>
        <w:gridCol w:w="53"/>
        <w:gridCol w:w="1408"/>
        <w:gridCol w:w="1013"/>
        <w:gridCol w:w="720"/>
        <w:gridCol w:w="539"/>
        <w:gridCol w:w="451"/>
        <w:gridCol w:w="597"/>
        <w:gridCol w:w="393"/>
        <w:gridCol w:w="450"/>
        <w:gridCol w:w="581"/>
        <w:gridCol w:w="409"/>
        <w:gridCol w:w="545"/>
        <w:gridCol w:w="524"/>
      </w:tblGrid>
      <w:tr w:rsidR="000812C2" w:rsidRPr="00A11F6E" w:rsidTr="001037AA">
        <w:trPr>
          <w:gridAfter w:val="1"/>
          <w:wAfter w:w="524" w:type="dxa"/>
          <w:trHeight w:val="33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sz w:val="14"/>
                <w:szCs w:val="14"/>
              </w:rPr>
            </w:pP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vertAlign w:val="superscript"/>
                <w:lang w:val="hy-AM"/>
              </w:rPr>
              <w:t xml:space="preserve"> </w:t>
            </w:r>
            <w:r w:rsidRPr="00616207"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 w:rsidRPr="00616207"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5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8D493F" w:rsidRDefault="000812C2" w:rsidP="001037A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C75BCC" w:rsidRDefault="000812C2" w:rsidP="001037AA">
            <w:pPr>
              <w:autoSpaceDE w:val="0"/>
              <w:autoSpaceDN w:val="0"/>
              <w:adjustRightInd w:val="0"/>
              <w:rPr>
                <w:rFonts w:cs="TimesArmenianPSMT"/>
                <w:sz w:val="20"/>
                <w:highlight w:val="yellow"/>
                <w:lang w:val="es-ES"/>
              </w:rPr>
            </w:pPr>
            <w:r w:rsidRPr="00E80BC6"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ԼևՀ Ընկերներ</w:t>
            </w:r>
            <w:r w:rsidRPr="00E80BC6">
              <w:rPr>
                <w:sz w:val="20"/>
                <w:lang w:val="af-ZA"/>
              </w:rPr>
              <w:t>¦</w:t>
            </w:r>
            <w:r w:rsidRPr="00F82A5B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b/>
                <w:sz w:val="18"/>
                <w:szCs w:val="18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Սպուտնիկ</w:t>
            </w:r>
            <w:r w:rsidRPr="00F82A5B">
              <w:rPr>
                <w:sz w:val="20"/>
                <w:lang w:val="af-ZA"/>
              </w:rPr>
              <w:t>¦ êäÀ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b/>
                <w:sz w:val="18"/>
                <w:szCs w:val="18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ՌՈՒՄԷԱ</w:t>
            </w:r>
            <w:r w:rsidRPr="00F82A5B">
              <w:rPr>
                <w:sz w:val="20"/>
                <w:lang w:val="af-ZA"/>
              </w:rPr>
              <w:t>¦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գայթակղիչ ճամփորդությունների</w:t>
            </w:r>
            <w:r w:rsidRPr="00F82A5B"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 xml:space="preserve">ակումբ </w:t>
            </w:r>
            <w:r w:rsidRPr="00F82A5B">
              <w:rPr>
                <w:sz w:val="20"/>
                <w:lang w:val="af-ZA"/>
              </w:rPr>
              <w:t>êäÀ</w:t>
            </w:r>
          </w:p>
        </w:tc>
      </w:tr>
      <w:tr w:rsidR="000812C2" w:rsidRPr="001A1349" w:rsidTr="001037AA">
        <w:trPr>
          <w:gridAfter w:val="1"/>
          <w:wAfter w:w="524" w:type="dxa"/>
          <w:trHeight w:val="47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36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2C2" w:rsidRPr="008D493F" w:rsidRDefault="000812C2" w:rsidP="001037AA">
            <w:pPr>
              <w:jc w:val="center"/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0812C2" w:rsidRPr="008D493F" w:rsidRDefault="000812C2" w:rsidP="001037A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1A1349" w:rsidRDefault="000812C2" w:rsidP="001037AA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0812C2" w:rsidRPr="001A1349" w:rsidRDefault="000812C2" w:rsidP="001037AA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0812C2" w:rsidRPr="00A46FB4" w:rsidRDefault="000812C2" w:rsidP="001037A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0812C2" w:rsidRPr="00A46FB4" w:rsidRDefault="000812C2" w:rsidP="001037A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A46FB4" w:rsidRDefault="000812C2" w:rsidP="001037A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</w:tr>
      <w:tr w:rsidR="000812C2" w:rsidRPr="004A724D" w:rsidTr="001037AA">
        <w:trPr>
          <w:gridAfter w:val="1"/>
          <w:wAfter w:w="524" w:type="dxa"/>
          <w:trHeight w:val="1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Pr="004A724D" w:rsidRDefault="000812C2" w:rsidP="001037AA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4A724D" w:rsidRDefault="000812C2" w:rsidP="001037A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</w:tr>
      <w:tr w:rsidR="000812C2" w:rsidRPr="00A11F6E" w:rsidTr="001037AA">
        <w:trPr>
          <w:gridAfter w:val="1"/>
          <w:wAfter w:w="524" w:type="dxa"/>
          <w:trHeight w:val="33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ա</w:t>
            </w:r>
            <w:r>
              <w:rPr>
                <w:rFonts w:ascii="Sylfaen" w:hAnsi="Sylfaen"/>
                <w:sz w:val="12"/>
                <w:szCs w:val="12"/>
                <w:lang w:val="af-ZA"/>
              </w:rPr>
              <w:t>/</w:t>
            </w:r>
          </w:p>
        </w:tc>
        <w:tc>
          <w:tcPr>
            <w:tcW w:w="5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5708F4" w:rsidRDefault="000812C2" w:rsidP="001037AA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27C2D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Pr="00127C2D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27C2D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C75BCC" w:rsidRDefault="000812C2" w:rsidP="001037AA">
            <w:pPr>
              <w:autoSpaceDE w:val="0"/>
              <w:autoSpaceDN w:val="0"/>
              <w:adjustRightInd w:val="0"/>
              <w:rPr>
                <w:rFonts w:cs="TimesArmenianPSMT"/>
                <w:sz w:val="20"/>
                <w:highlight w:val="yellow"/>
                <w:lang w:val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812C2" w:rsidRPr="002B4CEB" w:rsidTr="001037AA">
        <w:trPr>
          <w:gridAfter w:val="1"/>
          <w:wAfter w:w="524" w:type="dxa"/>
          <w:trHeight w:val="33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27C2D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Pr="00127C2D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27C2D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C75BCC" w:rsidRDefault="000812C2" w:rsidP="001037AA">
            <w:pPr>
              <w:autoSpaceDE w:val="0"/>
              <w:autoSpaceDN w:val="0"/>
              <w:adjustRightInd w:val="0"/>
              <w:rPr>
                <w:sz w:val="20"/>
                <w:highlight w:val="yellow"/>
                <w:lang w:val="af-Z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35412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812C2" w:rsidRPr="001E02F7" w:rsidTr="001037AA">
        <w:trPr>
          <w:gridAfter w:val="1"/>
          <w:wAfter w:w="524" w:type="dxa"/>
          <w:trHeight w:val="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90D1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08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754280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SU 1867</w:t>
            </w:r>
          </w:p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254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11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145458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SU 1866</w:t>
            </w:r>
          </w:p>
          <w:p w:rsidR="000812C2" w:rsidRDefault="000812C2" w:rsidP="001037AA">
            <w:pPr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574046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219000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574046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218000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574046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218200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0812C2" w:rsidRPr="00185CB2" w:rsidTr="001037AA">
        <w:trPr>
          <w:gridAfter w:val="1"/>
          <w:wAfter w:w="524" w:type="dxa"/>
          <w:trHeight w:val="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A1349" w:rsidRDefault="000812C2" w:rsidP="001037A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1*</w:t>
            </w:r>
          </w:p>
        </w:tc>
        <w:tc>
          <w:tcPr>
            <w:tcW w:w="28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54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344B1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657</w:t>
            </w:r>
            <w:r>
              <w:rPr>
                <w:rFonts w:asciiTheme="minorHAnsi" w:hAnsiTheme="minorHAnsi"/>
                <w:sz w:val="14"/>
                <w:szCs w:val="14"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344B1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6540</w:t>
            </w:r>
            <w:r>
              <w:rPr>
                <w:rFonts w:asciiTheme="minorHAnsi" w:hAnsiTheme="minorHAnsi"/>
                <w:sz w:val="14"/>
                <w:szCs w:val="14"/>
                <w:lang w:val="ru-RU"/>
              </w:rPr>
              <w:t>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344B1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6546</w:t>
            </w:r>
            <w:r>
              <w:rPr>
                <w:rFonts w:asciiTheme="minorHAnsi" w:hAnsiTheme="minorHAnsi"/>
                <w:sz w:val="14"/>
                <w:szCs w:val="14"/>
                <w:lang w:val="ru-RU"/>
              </w:rPr>
              <w:t>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0812C2" w:rsidRPr="00A11F6E" w:rsidTr="001037AA">
        <w:trPr>
          <w:trHeight w:val="12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բ/</w:t>
            </w:r>
          </w:p>
        </w:tc>
        <w:tc>
          <w:tcPr>
            <w:tcW w:w="536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5708F4" w:rsidRDefault="000812C2" w:rsidP="001037AA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24" w:type="dxa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812C2" w:rsidRPr="002B4CEB" w:rsidTr="001037AA">
        <w:trPr>
          <w:gridAfter w:val="1"/>
          <w:wAfter w:w="524" w:type="dxa"/>
          <w:trHeight w:val="12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</w:p>
        </w:tc>
        <w:tc>
          <w:tcPr>
            <w:tcW w:w="288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</w:t>
            </w:r>
          </w:p>
        </w:tc>
        <w:tc>
          <w:tcPr>
            <w:tcW w:w="247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812C2" w:rsidRPr="00185CB2" w:rsidTr="001037AA">
        <w:trPr>
          <w:gridAfter w:val="1"/>
          <w:wAfter w:w="524" w:type="dxa"/>
          <w:trHeight w:val="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</w:t>
            </w:r>
          </w:p>
        </w:tc>
        <w:tc>
          <w:tcPr>
            <w:tcW w:w="288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02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754280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SU 1867</w:t>
            </w:r>
          </w:p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04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145458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>SU 1866</w:t>
            </w:r>
          </w:p>
          <w:p w:rsidR="000812C2" w:rsidRDefault="000812C2" w:rsidP="001037AA">
            <w:pPr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A17D0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A17D0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208000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A17D0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209500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0812C2" w:rsidRPr="00185CB2" w:rsidTr="001037AA">
        <w:trPr>
          <w:gridAfter w:val="1"/>
          <w:wAfter w:w="524" w:type="dxa"/>
          <w:trHeight w:val="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2*</w:t>
            </w:r>
          </w:p>
        </w:tc>
        <w:tc>
          <w:tcPr>
            <w:tcW w:w="288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A17D0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A17D0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208000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A17D0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209500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0812C2" w:rsidRPr="00A11F6E" w:rsidTr="001037AA">
        <w:trPr>
          <w:trHeight w:val="12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գ/</w:t>
            </w:r>
          </w:p>
        </w:tc>
        <w:tc>
          <w:tcPr>
            <w:tcW w:w="5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Մոսկվա-Բիշկեկ-Մոսկվա-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524" w:type="dxa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812C2" w:rsidRPr="002B4CEB" w:rsidTr="001037AA">
        <w:trPr>
          <w:gridAfter w:val="1"/>
          <w:wAfter w:w="524" w:type="dxa"/>
          <w:trHeight w:val="12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Մոսկվա(Շերեմետևո)-Բիշկեկ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Բիշկեկ -Մոսկվա(Շերեմետևո)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2C2" w:rsidRPr="00F24053" w:rsidRDefault="000812C2" w:rsidP="001037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812C2" w:rsidRPr="00397247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-Երևան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812C2" w:rsidRPr="002934F3" w:rsidTr="001037AA">
        <w:trPr>
          <w:gridAfter w:val="1"/>
          <w:wAfter w:w="524" w:type="dxa"/>
          <w:trHeight w:val="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08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754280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910</w:t>
            </w:r>
          </w:p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146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09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145458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1880</w:t>
            </w:r>
          </w:p>
          <w:p w:rsidR="000812C2" w:rsidRDefault="000812C2" w:rsidP="001037AA">
            <w:pPr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12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754280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145458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1881</w:t>
            </w:r>
          </w:p>
          <w:p w:rsidR="000812C2" w:rsidRDefault="000812C2" w:rsidP="001037AA">
            <w:pPr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13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9470A3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0812C2" w:rsidRPr="00754280" w:rsidRDefault="000812C2" w:rsidP="001037A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909</w:t>
            </w:r>
          </w:p>
          <w:p w:rsidR="000812C2" w:rsidRDefault="000812C2" w:rsidP="001037A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  <w:p w:rsidR="000812C2" w:rsidRPr="00A34E4E" w:rsidRDefault="000812C2" w:rsidP="001037A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344B1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370</w:t>
            </w:r>
            <w:r>
              <w:rPr>
                <w:rFonts w:asciiTheme="minorHAnsi" w:hAnsiTheme="minorHAnsi"/>
                <w:sz w:val="14"/>
                <w:szCs w:val="14"/>
                <w:lang w:val="ru-RU"/>
              </w:rPr>
              <w:t>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368000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378000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0812C2" w:rsidRPr="002934F3" w:rsidTr="001037AA">
        <w:trPr>
          <w:gridAfter w:val="1"/>
          <w:wAfter w:w="524" w:type="dxa"/>
          <w:trHeight w:val="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2934F3" w:rsidRDefault="000812C2" w:rsidP="001037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3*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6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2C2" w:rsidRPr="00616207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1344B1" w:rsidRDefault="000812C2" w:rsidP="001037A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74</w:t>
            </w:r>
            <w:r>
              <w:rPr>
                <w:rFonts w:asciiTheme="minorHAnsi" w:hAnsiTheme="minorHAnsi"/>
                <w:sz w:val="14"/>
                <w:szCs w:val="14"/>
                <w:lang w:val="ru-RU"/>
              </w:rPr>
              <w:t>0000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736000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756000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2" w:rsidRPr="00F82A5B" w:rsidRDefault="000812C2" w:rsidP="001037A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</w:tbl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Pr="001E42E0" w:rsidRDefault="00BC52E7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</w:p>
    <w:sectPr w:rsidR="00BC52E7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22D" w:rsidRDefault="003B122D" w:rsidP="00EA2CA9">
      <w:r>
        <w:separator/>
      </w:r>
    </w:p>
  </w:endnote>
  <w:endnote w:type="continuationSeparator" w:id="1">
    <w:p w:rsidR="003B122D" w:rsidRDefault="003B122D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22D" w:rsidRDefault="003B122D" w:rsidP="00EA2CA9">
      <w:r>
        <w:separator/>
      </w:r>
    </w:p>
  </w:footnote>
  <w:footnote w:type="continuationSeparator" w:id="1">
    <w:p w:rsidR="003B122D" w:rsidRDefault="003B122D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41BE" w:rsidRDefault="00DD41BE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41BE" w:rsidRDefault="00DD41BE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D41BE" w:rsidRDefault="00DD41BE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41BE" w:rsidRDefault="00DD41BE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C075FB" w:rsidRPr="00513A1C" w:rsidRDefault="00C075F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075FB" w:rsidRPr="00513A1C" w:rsidRDefault="00C075F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075FB" w:rsidRPr="00513A1C" w:rsidRDefault="00C075F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075FB" w:rsidRPr="00513A1C" w:rsidRDefault="00C075FB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01F0"/>
    <w:rsid w:val="0007263E"/>
    <w:rsid w:val="000812C2"/>
    <w:rsid w:val="000902BE"/>
    <w:rsid w:val="000953D8"/>
    <w:rsid w:val="000D5BC3"/>
    <w:rsid w:val="00100FAA"/>
    <w:rsid w:val="00101093"/>
    <w:rsid w:val="0011621F"/>
    <w:rsid w:val="00116825"/>
    <w:rsid w:val="00143845"/>
    <w:rsid w:val="001562B0"/>
    <w:rsid w:val="00173E7D"/>
    <w:rsid w:val="0018174B"/>
    <w:rsid w:val="0018491B"/>
    <w:rsid w:val="001923F0"/>
    <w:rsid w:val="001A0412"/>
    <w:rsid w:val="001B5CB7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441FD"/>
    <w:rsid w:val="0026195C"/>
    <w:rsid w:val="00264DA7"/>
    <w:rsid w:val="00274A1B"/>
    <w:rsid w:val="002840F8"/>
    <w:rsid w:val="00295E8D"/>
    <w:rsid w:val="002C5BD1"/>
    <w:rsid w:val="002D3777"/>
    <w:rsid w:val="002F0922"/>
    <w:rsid w:val="00327F34"/>
    <w:rsid w:val="00331FFC"/>
    <w:rsid w:val="003704F4"/>
    <w:rsid w:val="00377091"/>
    <w:rsid w:val="003B122D"/>
    <w:rsid w:val="003C7C36"/>
    <w:rsid w:val="003D2D7C"/>
    <w:rsid w:val="003D56AD"/>
    <w:rsid w:val="003F6128"/>
    <w:rsid w:val="003F6653"/>
    <w:rsid w:val="0043273D"/>
    <w:rsid w:val="004448D3"/>
    <w:rsid w:val="00447AED"/>
    <w:rsid w:val="00477B6B"/>
    <w:rsid w:val="0048165C"/>
    <w:rsid w:val="00496997"/>
    <w:rsid w:val="004A1A41"/>
    <w:rsid w:val="004A1F1B"/>
    <w:rsid w:val="004A6E3D"/>
    <w:rsid w:val="00505088"/>
    <w:rsid w:val="00516B0F"/>
    <w:rsid w:val="005260E9"/>
    <w:rsid w:val="0053514A"/>
    <w:rsid w:val="00536D59"/>
    <w:rsid w:val="005518F9"/>
    <w:rsid w:val="0058046F"/>
    <w:rsid w:val="00597264"/>
    <w:rsid w:val="005A10CE"/>
    <w:rsid w:val="005B1C44"/>
    <w:rsid w:val="005C14D6"/>
    <w:rsid w:val="005F65E0"/>
    <w:rsid w:val="00602BE7"/>
    <w:rsid w:val="00604B18"/>
    <w:rsid w:val="00652930"/>
    <w:rsid w:val="00670215"/>
    <w:rsid w:val="00671A4F"/>
    <w:rsid w:val="006762EE"/>
    <w:rsid w:val="00676A0D"/>
    <w:rsid w:val="00677200"/>
    <w:rsid w:val="006A0A21"/>
    <w:rsid w:val="006A6069"/>
    <w:rsid w:val="006C5050"/>
    <w:rsid w:val="006D4597"/>
    <w:rsid w:val="006D73B5"/>
    <w:rsid w:val="006E20DE"/>
    <w:rsid w:val="006E6817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81436B"/>
    <w:rsid w:val="00815EC0"/>
    <w:rsid w:val="0086481A"/>
    <w:rsid w:val="008679CA"/>
    <w:rsid w:val="00885560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711C"/>
    <w:rsid w:val="00977059"/>
    <w:rsid w:val="00985893"/>
    <w:rsid w:val="00987D82"/>
    <w:rsid w:val="009B2BA6"/>
    <w:rsid w:val="009B692A"/>
    <w:rsid w:val="009D2E6E"/>
    <w:rsid w:val="009F2993"/>
    <w:rsid w:val="00A03E02"/>
    <w:rsid w:val="00A11F6E"/>
    <w:rsid w:val="00A1539D"/>
    <w:rsid w:val="00A368DC"/>
    <w:rsid w:val="00A51E88"/>
    <w:rsid w:val="00A53D6C"/>
    <w:rsid w:val="00A70E11"/>
    <w:rsid w:val="00A824B6"/>
    <w:rsid w:val="00A83384"/>
    <w:rsid w:val="00A94849"/>
    <w:rsid w:val="00A94DF7"/>
    <w:rsid w:val="00AA1EC2"/>
    <w:rsid w:val="00AA2802"/>
    <w:rsid w:val="00AA3D18"/>
    <w:rsid w:val="00AC3993"/>
    <w:rsid w:val="00AC493A"/>
    <w:rsid w:val="00AC4CB8"/>
    <w:rsid w:val="00AE2CA0"/>
    <w:rsid w:val="00AF5DF2"/>
    <w:rsid w:val="00B05AE1"/>
    <w:rsid w:val="00B10D8F"/>
    <w:rsid w:val="00B158C5"/>
    <w:rsid w:val="00B40F30"/>
    <w:rsid w:val="00B462B3"/>
    <w:rsid w:val="00B554B8"/>
    <w:rsid w:val="00B67AA7"/>
    <w:rsid w:val="00B839FD"/>
    <w:rsid w:val="00B85A2C"/>
    <w:rsid w:val="00B9207A"/>
    <w:rsid w:val="00BC52E7"/>
    <w:rsid w:val="00BD012D"/>
    <w:rsid w:val="00BE6F50"/>
    <w:rsid w:val="00BF52D5"/>
    <w:rsid w:val="00C001BF"/>
    <w:rsid w:val="00C075FB"/>
    <w:rsid w:val="00C34D94"/>
    <w:rsid w:val="00C36127"/>
    <w:rsid w:val="00C621FB"/>
    <w:rsid w:val="00C62E07"/>
    <w:rsid w:val="00C71880"/>
    <w:rsid w:val="00C725F5"/>
    <w:rsid w:val="00C84979"/>
    <w:rsid w:val="00C87947"/>
    <w:rsid w:val="00CB6504"/>
    <w:rsid w:val="00D12A94"/>
    <w:rsid w:val="00D1660E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E4CAD"/>
    <w:rsid w:val="00DF2652"/>
    <w:rsid w:val="00E03983"/>
    <w:rsid w:val="00E26066"/>
    <w:rsid w:val="00E37CFA"/>
    <w:rsid w:val="00E71575"/>
    <w:rsid w:val="00EA2CA9"/>
    <w:rsid w:val="00EA6E6A"/>
    <w:rsid w:val="00EE19B3"/>
    <w:rsid w:val="00EE44C0"/>
    <w:rsid w:val="00F051E1"/>
    <w:rsid w:val="00F11173"/>
    <w:rsid w:val="00F11485"/>
    <w:rsid w:val="00F22F10"/>
    <w:rsid w:val="00F2421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109</cp:revision>
  <cp:lastPrinted>2015-04-22T06:02:00Z</cp:lastPrinted>
  <dcterms:created xsi:type="dcterms:W3CDTF">2014-08-15T05:29:00Z</dcterms:created>
  <dcterms:modified xsi:type="dcterms:W3CDTF">2015-06-02T07:34:00Z</dcterms:modified>
</cp:coreProperties>
</file>