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ՍՑ-ԳԲԽ-10/15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«Հով-Գրիգ Շին»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>` Երևանի քաղաքապետարան)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542F3B">
        <w:rPr>
          <w:rFonts w:ascii="GHEA Grapalat" w:hAnsi="GHEA Grapalat"/>
          <w:sz w:val="24"/>
          <w:szCs w:val="24"/>
        </w:rPr>
        <w:t xml:space="preserve">հաջորդ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42F3B">
        <w:rPr>
          <w:rFonts w:ascii="GHEA Grapalat" w:hAnsi="GHEA Grapalat"/>
          <w:sz w:val="24"/>
          <w:szCs w:val="24"/>
        </w:rPr>
        <w:t>18</w:t>
      </w:r>
      <w:r>
        <w:rPr>
          <w:rFonts w:ascii="GHEA Grapalat" w:hAnsi="GHEA Grapalat"/>
          <w:sz w:val="24"/>
          <w:szCs w:val="24"/>
        </w:rPr>
        <w:t>.06.2015թ. ժամը 17:00-ին,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542F3B"/>
    <w:rsid w:val="009E2F43"/>
    <w:rsid w:val="00D0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2015-06-15T07:18:00Z</dcterms:created>
  <dcterms:modified xsi:type="dcterms:W3CDTF">2015-06-17T07:09:00Z</dcterms:modified>
</cp:coreProperties>
</file>