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DE7384">
        <w:rPr>
          <w:rFonts w:ascii="Sylfaen" w:hAnsi="Sylfaen"/>
          <w:bCs/>
          <w:sz w:val="24"/>
          <w:szCs w:val="24"/>
          <w:lang w:val="af-ZA"/>
        </w:rPr>
        <w:t>№122/GArm/15_2.1-100/06.08</w:t>
      </w:r>
      <w:r w:rsidR="002B7F2B">
        <w:rPr>
          <w:rFonts w:ascii="Sylfaen" w:hAnsi="Sylfaen"/>
          <w:bCs/>
          <w:sz w:val="24"/>
          <w:szCs w:val="24"/>
          <w:lang w:val="af-ZA"/>
        </w:rPr>
        <w:t>.15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E7384">
        <w:rPr>
          <w:rFonts w:ascii="Sylfaen" w:hAnsi="Sylfaen"/>
          <w:bCs/>
          <w:sz w:val="24"/>
          <w:szCs w:val="24"/>
          <w:lang w:val="af-ZA"/>
        </w:rPr>
        <w:t>06</w:t>
      </w:r>
      <w:r w:rsidRPr="00B25D9D">
        <w:rPr>
          <w:rFonts w:ascii="Sylfaen" w:hAnsi="Sylfaen"/>
          <w:bCs/>
          <w:sz w:val="24"/>
          <w:szCs w:val="24"/>
          <w:lang w:val="af-ZA"/>
        </w:rPr>
        <w:t>.</w:t>
      </w:r>
      <w:r w:rsidR="00DE7384">
        <w:rPr>
          <w:rFonts w:ascii="Sylfaen" w:hAnsi="Sylfaen"/>
          <w:bCs/>
          <w:sz w:val="24"/>
          <w:szCs w:val="24"/>
          <w:lang w:val="en-US"/>
        </w:rPr>
        <w:t>08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2B7F2B">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16A3"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2E16A3" w:rsidRPr="002E16A3">
        <w:rPr>
          <w:rFonts w:ascii="Sylfaen" w:hAnsi="Sylfaen" w:cs="Sylfaen"/>
          <w:b/>
          <w:sz w:val="24"/>
          <w:lang w:val="hy-AM"/>
        </w:rPr>
        <w:t>Գեղարքունիքի մարզի Ճամբարակ-Վահան մ/ճ ստորգետնյա գազատարի վերտեղադրում և մեկուսիչ ծածկույթի վերանորոգում»</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2B7F2B">
        <w:rPr>
          <w:rFonts w:ascii="Sylfaen" w:hAnsi="Sylfaen" w:cs="Sylfaen"/>
          <w:i/>
          <w:sz w:val="20"/>
          <w:lang w:val="hy-AM"/>
        </w:rPr>
        <w:t>Հարգելի</w:t>
      </w:r>
      <w:r w:rsidRPr="00B25D9D">
        <w:rPr>
          <w:rFonts w:ascii="Sylfaen" w:hAnsi="Sylfaen" w:cs="Times Armenian"/>
          <w:i/>
          <w:sz w:val="20"/>
          <w:lang w:val="af-ZA"/>
        </w:rPr>
        <w:t xml:space="preserve"> </w:t>
      </w:r>
      <w:r w:rsidRPr="002B7F2B">
        <w:rPr>
          <w:rFonts w:ascii="Sylfaen" w:hAnsi="Sylfaen" w:cs="Sylfaen"/>
          <w:i/>
          <w:sz w:val="20"/>
          <w:lang w:val="hy-AM"/>
        </w:rPr>
        <w:t>մասնակից</w:t>
      </w:r>
      <w:r w:rsidRPr="00B25D9D">
        <w:rPr>
          <w:rFonts w:ascii="Sylfaen" w:hAnsi="Sylfaen" w:cs="Sylfaen"/>
          <w:i/>
          <w:sz w:val="20"/>
          <w:lang w:val="af-ZA"/>
        </w:rPr>
        <w:t xml:space="preserve"> </w:t>
      </w:r>
      <w:r w:rsidRPr="002B7F2B">
        <w:rPr>
          <w:rFonts w:ascii="Sylfaen" w:hAnsi="Sylfaen" w:cs="Sylfaen"/>
          <w:i/>
          <w:sz w:val="20"/>
          <w:lang w:val="hy-AM"/>
        </w:rPr>
        <w:t>ն</w:t>
      </w:r>
      <w:r w:rsidRPr="00B25D9D">
        <w:rPr>
          <w:rFonts w:ascii="Sylfaen" w:hAnsi="Sylfaen" w:cs="Sylfaen"/>
          <w:i/>
          <w:sz w:val="20"/>
        </w:rPr>
        <w:t>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2E16A3">
        <w:rPr>
          <w:rFonts w:ascii="Sylfaen" w:hAnsi="Sylfaen" w:cs="Sylfaen"/>
          <w:sz w:val="24"/>
          <w:szCs w:val="24"/>
          <w:lang w:val="af-ZA"/>
        </w:rPr>
        <w:t>«</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Գեղարքունիքի</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մարզի</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Ճամբարակ</w:t>
      </w:r>
      <w:r w:rsidR="002E16A3" w:rsidRPr="002E16A3">
        <w:rPr>
          <w:rFonts w:ascii="Sylfaen" w:hAnsi="Sylfaen" w:cs="Sylfaen"/>
          <w:sz w:val="24"/>
          <w:szCs w:val="24"/>
          <w:lang w:val="af-ZA"/>
        </w:rPr>
        <w:t>-</w:t>
      </w:r>
      <w:r w:rsidR="002E16A3" w:rsidRPr="002E16A3">
        <w:rPr>
          <w:rFonts w:ascii="Sylfaen" w:hAnsi="Sylfaen" w:cs="Sylfaen"/>
          <w:sz w:val="24"/>
          <w:szCs w:val="24"/>
        </w:rPr>
        <w:t>Վահան</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մ</w:t>
      </w:r>
      <w:r w:rsidR="002E16A3" w:rsidRPr="002E16A3">
        <w:rPr>
          <w:rFonts w:ascii="Sylfaen" w:hAnsi="Sylfaen" w:cs="Sylfaen"/>
          <w:sz w:val="24"/>
          <w:szCs w:val="24"/>
          <w:lang w:val="af-ZA"/>
        </w:rPr>
        <w:t>/</w:t>
      </w:r>
      <w:r w:rsidR="002E16A3" w:rsidRPr="002E16A3">
        <w:rPr>
          <w:rFonts w:ascii="Sylfaen" w:hAnsi="Sylfaen" w:cs="Sylfaen"/>
          <w:sz w:val="24"/>
          <w:szCs w:val="24"/>
        </w:rPr>
        <w:t>ճ</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ստորգետնյա</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գազատարի</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վերտեղադրում</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և</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մեկուսիչ</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ծածկույթի</w:t>
      </w:r>
      <w:r w:rsidR="002E16A3" w:rsidRPr="002E16A3">
        <w:rPr>
          <w:rFonts w:ascii="Sylfaen" w:hAnsi="Sylfaen" w:cs="Sylfaen"/>
          <w:sz w:val="24"/>
          <w:szCs w:val="24"/>
          <w:lang w:val="af-ZA"/>
        </w:rPr>
        <w:t xml:space="preserve"> </w:t>
      </w:r>
      <w:r w:rsidR="002E16A3" w:rsidRPr="002E16A3">
        <w:rPr>
          <w:rFonts w:ascii="Sylfaen" w:hAnsi="Sylfaen" w:cs="Sylfaen"/>
          <w:sz w:val="24"/>
          <w:szCs w:val="24"/>
        </w:rPr>
        <w:t>վերանորոգում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2E16A3">
        <w:rPr>
          <w:rFonts w:ascii="Sylfaen" w:hAnsi="Sylfaen"/>
          <w:sz w:val="20"/>
          <w:szCs w:val="20"/>
          <w:lang w:val="af-ZA"/>
        </w:rPr>
        <w:t xml:space="preserve"> </w:t>
      </w:r>
      <w:r w:rsidR="000E3070" w:rsidRPr="002E16A3">
        <w:rPr>
          <w:rFonts w:ascii="Sylfaen" w:hAnsi="Sylfaen"/>
          <w:sz w:val="20"/>
          <w:szCs w:val="20"/>
          <w:lang w:val="af-ZA"/>
        </w:rPr>
        <w:t>«</w:t>
      </w:r>
      <w:r w:rsidR="002E16A3" w:rsidRPr="002E16A3">
        <w:rPr>
          <w:rFonts w:ascii="Sylfaen" w:hAnsi="Sylfaen"/>
          <w:sz w:val="20"/>
          <w:szCs w:val="20"/>
          <w:lang w:val="af-ZA"/>
        </w:rPr>
        <w:t xml:space="preserve"> </w:t>
      </w:r>
      <w:r w:rsidR="002E16A3" w:rsidRPr="002E16A3">
        <w:rPr>
          <w:rFonts w:ascii="Sylfaen" w:hAnsi="Sylfaen"/>
          <w:sz w:val="20"/>
          <w:szCs w:val="20"/>
        </w:rPr>
        <w:t>Գեղարքունիքի</w:t>
      </w:r>
      <w:r w:rsidR="002E16A3" w:rsidRPr="002E16A3">
        <w:rPr>
          <w:rFonts w:ascii="Sylfaen" w:hAnsi="Sylfaen"/>
          <w:sz w:val="20"/>
          <w:szCs w:val="20"/>
          <w:lang w:val="af-ZA"/>
        </w:rPr>
        <w:t xml:space="preserve"> </w:t>
      </w:r>
      <w:r w:rsidR="002E16A3" w:rsidRPr="002E16A3">
        <w:rPr>
          <w:rFonts w:ascii="Sylfaen" w:hAnsi="Sylfaen"/>
          <w:sz w:val="20"/>
          <w:szCs w:val="20"/>
        </w:rPr>
        <w:t>մարզի</w:t>
      </w:r>
      <w:r w:rsidR="002E16A3" w:rsidRPr="002E16A3">
        <w:rPr>
          <w:rFonts w:ascii="Sylfaen" w:hAnsi="Sylfaen"/>
          <w:sz w:val="20"/>
          <w:szCs w:val="20"/>
          <w:lang w:val="af-ZA"/>
        </w:rPr>
        <w:t xml:space="preserve"> </w:t>
      </w:r>
      <w:r w:rsidR="002E16A3" w:rsidRPr="002E16A3">
        <w:rPr>
          <w:rFonts w:ascii="Sylfaen" w:hAnsi="Sylfaen"/>
          <w:sz w:val="20"/>
          <w:szCs w:val="20"/>
        </w:rPr>
        <w:t>Ճամբարակ</w:t>
      </w:r>
      <w:r w:rsidR="002E16A3" w:rsidRPr="002E16A3">
        <w:rPr>
          <w:rFonts w:ascii="Sylfaen" w:hAnsi="Sylfaen"/>
          <w:sz w:val="20"/>
          <w:szCs w:val="20"/>
          <w:lang w:val="af-ZA"/>
        </w:rPr>
        <w:t>-</w:t>
      </w:r>
      <w:r w:rsidR="002E16A3" w:rsidRPr="002E16A3">
        <w:rPr>
          <w:rFonts w:ascii="Sylfaen" w:hAnsi="Sylfaen"/>
          <w:sz w:val="20"/>
          <w:szCs w:val="20"/>
        </w:rPr>
        <w:t>Վահան</w:t>
      </w:r>
      <w:r w:rsidR="002E16A3" w:rsidRPr="002E16A3">
        <w:rPr>
          <w:rFonts w:ascii="Sylfaen" w:hAnsi="Sylfaen"/>
          <w:sz w:val="20"/>
          <w:szCs w:val="20"/>
          <w:lang w:val="af-ZA"/>
        </w:rPr>
        <w:t xml:space="preserve"> </w:t>
      </w:r>
      <w:r w:rsidR="002E16A3" w:rsidRPr="002E16A3">
        <w:rPr>
          <w:rFonts w:ascii="Sylfaen" w:hAnsi="Sylfaen"/>
          <w:sz w:val="20"/>
          <w:szCs w:val="20"/>
        </w:rPr>
        <w:t>մ</w:t>
      </w:r>
      <w:r w:rsidR="002E16A3" w:rsidRPr="002E16A3">
        <w:rPr>
          <w:rFonts w:ascii="Sylfaen" w:hAnsi="Sylfaen"/>
          <w:sz w:val="20"/>
          <w:szCs w:val="20"/>
          <w:lang w:val="af-ZA"/>
        </w:rPr>
        <w:t>/</w:t>
      </w:r>
      <w:r w:rsidR="002E16A3" w:rsidRPr="002E16A3">
        <w:rPr>
          <w:rFonts w:ascii="Sylfaen" w:hAnsi="Sylfaen"/>
          <w:sz w:val="20"/>
          <w:szCs w:val="20"/>
        </w:rPr>
        <w:t>ճ</w:t>
      </w:r>
      <w:r w:rsidR="002E16A3" w:rsidRPr="002E16A3">
        <w:rPr>
          <w:rFonts w:ascii="Sylfaen" w:hAnsi="Sylfaen"/>
          <w:sz w:val="20"/>
          <w:szCs w:val="20"/>
          <w:lang w:val="af-ZA"/>
        </w:rPr>
        <w:t xml:space="preserve"> </w:t>
      </w:r>
      <w:r w:rsidR="002E16A3" w:rsidRPr="002E16A3">
        <w:rPr>
          <w:rFonts w:ascii="Sylfaen" w:hAnsi="Sylfaen"/>
          <w:sz w:val="20"/>
          <w:szCs w:val="20"/>
        </w:rPr>
        <w:t>ստորգետնյա</w:t>
      </w:r>
      <w:r w:rsidR="002E16A3" w:rsidRPr="002E16A3">
        <w:rPr>
          <w:rFonts w:ascii="Sylfaen" w:hAnsi="Sylfaen"/>
          <w:sz w:val="20"/>
          <w:szCs w:val="20"/>
          <w:lang w:val="af-ZA"/>
        </w:rPr>
        <w:t xml:space="preserve"> </w:t>
      </w:r>
      <w:r w:rsidR="002E16A3" w:rsidRPr="002E16A3">
        <w:rPr>
          <w:rFonts w:ascii="Sylfaen" w:hAnsi="Sylfaen"/>
          <w:sz w:val="20"/>
          <w:szCs w:val="20"/>
        </w:rPr>
        <w:t>գազատարի</w:t>
      </w:r>
      <w:r w:rsidR="002E16A3" w:rsidRPr="002E16A3">
        <w:rPr>
          <w:rFonts w:ascii="Sylfaen" w:hAnsi="Sylfaen"/>
          <w:sz w:val="20"/>
          <w:szCs w:val="20"/>
          <w:lang w:val="af-ZA"/>
        </w:rPr>
        <w:t xml:space="preserve"> </w:t>
      </w:r>
      <w:r w:rsidR="002E16A3" w:rsidRPr="002E16A3">
        <w:rPr>
          <w:rFonts w:ascii="Sylfaen" w:hAnsi="Sylfaen"/>
          <w:sz w:val="20"/>
          <w:szCs w:val="20"/>
        </w:rPr>
        <w:t>վերտեղադրում</w:t>
      </w:r>
      <w:r w:rsidR="002E16A3" w:rsidRPr="002E16A3">
        <w:rPr>
          <w:rFonts w:ascii="Sylfaen" w:hAnsi="Sylfaen"/>
          <w:sz w:val="20"/>
          <w:szCs w:val="20"/>
          <w:lang w:val="af-ZA"/>
        </w:rPr>
        <w:t xml:space="preserve"> </w:t>
      </w:r>
      <w:r w:rsidR="002E16A3" w:rsidRPr="002E16A3">
        <w:rPr>
          <w:rFonts w:ascii="Sylfaen" w:hAnsi="Sylfaen"/>
          <w:sz w:val="20"/>
          <w:szCs w:val="20"/>
        </w:rPr>
        <w:t>և</w:t>
      </w:r>
      <w:r w:rsidR="002E16A3" w:rsidRPr="002E16A3">
        <w:rPr>
          <w:rFonts w:ascii="Sylfaen" w:hAnsi="Sylfaen"/>
          <w:sz w:val="20"/>
          <w:szCs w:val="20"/>
          <w:lang w:val="af-ZA"/>
        </w:rPr>
        <w:t xml:space="preserve"> </w:t>
      </w:r>
      <w:r w:rsidR="002E16A3" w:rsidRPr="002E16A3">
        <w:rPr>
          <w:rFonts w:ascii="Sylfaen" w:hAnsi="Sylfaen"/>
          <w:sz w:val="20"/>
          <w:szCs w:val="20"/>
        </w:rPr>
        <w:t>մեկուսիչ</w:t>
      </w:r>
      <w:r w:rsidR="002E16A3" w:rsidRPr="002E16A3">
        <w:rPr>
          <w:rFonts w:ascii="Sylfaen" w:hAnsi="Sylfaen"/>
          <w:sz w:val="20"/>
          <w:szCs w:val="20"/>
          <w:lang w:val="af-ZA"/>
        </w:rPr>
        <w:t xml:space="preserve"> </w:t>
      </w:r>
      <w:r w:rsidR="002E16A3" w:rsidRPr="002E16A3">
        <w:rPr>
          <w:rFonts w:ascii="Sylfaen" w:hAnsi="Sylfaen"/>
          <w:sz w:val="20"/>
          <w:szCs w:val="20"/>
        </w:rPr>
        <w:t>ծածկույթի</w:t>
      </w:r>
      <w:r w:rsidR="002E16A3" w:rsidRPr="002E16A3">
        <w:rPr>
          <w:rFonts w:ascii="Sylfaen" w:hAnsi="Sylfaen"/>
          <w:sz w:val="20"/>
          <w:szCs w:val="20"/>
          <w:lang w:val="af-ZA"/>
        </w:rPr>
        <w:t xml:space="preserve"> </w:t>
      </w:r>
      <w:r w:rsidR="002E16A3" w:rsidRPr="002E16A3">
        <w:rPr>
          <w:rFonts w:ascii="Sylfaen" w:hAnsi="Sylfaen"/>
          <w:sz w:val="20"/>
          <w:szCs w:val="20"/>
        </w:rPr>
        <w:t>վերանորոգում</w:t>
      </w:r>
      <w:r w:rsidR="000E3070" w:rsidRPr="002E16A3">
        <w:rPr>
          <w:rFonts w:ascii="Sylfaen" w:hAnsi="Sylfaen"/>
          <w:sz w:val="20"/>
          <w:szCs w:val="20"/>
          <w:lang w:val="af-ZA"/>
        </w:rPr>
        <w:t>»</w:t>
      </w:r>
      <w:r w:rsidR="008258B6" w:rsidRPr="002E16A3">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DE7384">
        <w:rPr>
          <w:rFonts w:ascii="Sylfaen" w:hAnsi="Sylfaen"/>
          <w:b/>
          <w:sz w:val="20"/>
          <w:szCs w:val="16"/>
          <w:lang w:val="af-ZA"/>
        </w:rPr>
        <w:t>№122/GArm/15_2.1-100/06.08.15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DF1CDD">
        <w:rPr>
          <w:rFonts w:ascii="Sylfaen" w:hAnsi="Sylfaen"/>
          <w:sz w:val="20"/>
          <w:szCs w:val="20"/>
          <w:lang w:val="hy-AM"/>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8258B6" w:rsidRPr="00392271">
        <w:rPr>
          <w:rFonts w:ascii="Sylfaen" w:hAnsi="Sylfaen"/>
          <w:sz w:val="20"/>
          <w:lang w:val="af-ZA"/>
        </w:rPr>
        <w:t>«</w:t>
      </w:r>
      <w:r w:rsidR="002E16A3" w:rsidRPr="002E16A3">
        <w:rPr>
          <w:rFonts w:ascii="Sylfaen" w:hAnsi="Sylfaen"/>
          <w:sz w:val="20"/>
          <w:lang w:val="af-ZA"/>
        </w:rPr>
        <w:t>Գեղարքունիքի մարզի Ճամբարակ-Վահան մ/ճ ստորգետնյա գազատարի վերտեղադրում և մեկուսիչ ծածկույթի վերանորոգում</w:t>
      </w:r>
      <w:r w:rsidR="000E3070" w:rsidRPr="00392271">
        <w:rPr>
          <w:rFonts w:ascii="Sylfaen" w:hAnsi="Sylfaen"/>
          <w:sz w:val="20"/>
          <w:lang w:val="af-ZA"/>
        </w:rPr>
        <w:t>»</w:t>
      </w:r>
      <w:r w:rsidR="008258B6" w:rsidRPr="00392271">
        <w:rPr>
          <w:rFonts w:ascii="Sylfaen" w:hAnsi="Sylfaen"/>
          <w:sz w:val="20"/>
          <w:lang w:val="af-ZA"/>
        </w:rPr>
        <w:t xml:space="preserve"> </w:t>
      </w:r>
      <w:r w:rsidRPr="00DF1CDD">
        <w:rPr>
          <w:rFonts w:ascii="Sylfaen" w:hAnsi="Sylfaen"/>
          <w:sz w:val="20"/>
          <w:szCs w:val="20"/>
          <w:lang w:val="hy-AM"/>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2E16A3" w:rsidRPr="002E16A3">
        <w:rPr>
          <w:rFonts w:ascii="Sylfaen" w:hAnsi="Sylfaen"/>
          <w:sz w:val="20"/>
          <w:lang w:val="af-ZA"/>
        </w:rPr>
        <w:t>Գեղարքունիքի մարզի Ճամբարակ-Վահան մ/ճ ստորգետնյա գազատարի վերտեղադրում և մեկուսիչ ծածկույթի վերանորոգում</w:t>
      </w:r>
      <w:r w:rsidR="002E16A3"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2E16A3"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2E16A3">
              <w:rPr>
                <w:rFonts w:ascii="Sylfaen" w:hAnsi="Sylfaen" w:cs="Sylfaen"/>
                <w:b/>
                <w:i/>
                <w:sz w:val="16"/>
                <w:szCs w:val="16"/>
                <w:lang w:val="es-ES"/>
              </w:rPr>
              <w:t>«</w:t>
            </w:r>
            <w:r w:rsidR="002E16A3" w:rsidRPr="002E16A3">
              <w:rPr>
                <w:rFonts w:ascii="Sylfaen" w:hAnsi="Sylfaen" w:cs="Sylfaen"/>
                <w:b/>
                <w:i/>
                <w:sz w:val="16"/>
                <w:szCs w:val="16"/>
                <w:lang w:val="es-ES"/>
              </w:rPr>
              <w:t xml:space="preserve"> Գեղարքունիքի մարզի Ճամբարակ-Վահան մ/ճ ստորգետնյա գազատարի վերտեղադրում և մեկուսիչ ծածկույթի վերանորոգում </w:t>
            </w:r>
            <w:r w:rsidR="000E3070" w:rsidRPr="002E16A3">
              <w:rPr>
                <w:rFonts w:ascii="Sylfaen" w:hAnsi="Sylfaen" w:cs="Sylfaen"/>
                <w:b/>
                <w:i/>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2B7F2B">
        <w:rPr>
          <w:rFonts w:ascii="Sylfaen" w:hAnsi="Sylfaen" w:cs="Arial Armenian"/>
          <w:b/>
          <w:lang w:val="hy-AM" w:eastAsia="ru-RU"/>
        </w:rPr>
        <w:t xml:space="preserve">օգոստոսի </w:t>
      </w:r>
      <w:r w:rsidR="002E16A3" w:rsidRPr="002E16A3">
        <w:rPr>
          <w:rFonts w:ascii="Sylfaen" w:hAnsi="Sylfaen" w:cs="Arial Armenian"/>
          <w:b/>
          <w:lang w:val="hy-AM" w:eastAsia="ru-RU"/>
        </w:rPr>
        <w:t>20</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2E16A3" w:rsidP="005E054B">
            <w:pPr>
              <w:jc w:val="center"/>
              <w:rPr>
                <w:rFonts w:ascii="Sylfaen" w:hAnsi="Sylfaen" w:cs="Sylfaen"/>
                <w:sz w:val="20"/>
                <w:szCs w:val="20"/>
              </w:rPr>
            </w:pPr>
            <w:r>
              <w:rPr>
                <w:rFonts w:ascii="Sylfaen" w:hAnsi="Sylfaen" w:cs="Sylfaen"/>
                <w:sz w:val="20"/>
                <w:szCs w:val="20"/>
              </w:rPr>
              <w:t>10տն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2E16A3" w:rsidP="002E16A3">
            <w:pPr>
              <w:jc w:val="center"/>
              <w:rPr>
                <w:rFonts w:ascii="Sylfaen" w:hAnsi="Sylfaen" w:cs="Sylfaen"/>
                <w:sz w:val="20"/>
                <w:szCs w:val="20"/>
              </w:rPr>
            </w:pPr>
            <w:r>
              <w:rPr>
                <w:rFonts w:ascii="Sylfaen" w:hAnsi="Sylfaen" w:cs="Sylfaen"/>
                <w:sz w:val="20"/>
                <w:szCs w:val="20"/>
              </w:rPr>
              <w:t>Զոդման սարք</w:t>
            </w:r>
            <w:r w:rsidR="00AF32F2">
              <w:rPr>
                <w:rFonts w:ascii="Sylfaen" w:hAnsi="Sylfaen" w:cs="Sylfaen"/>
                <w:sz w:val="20"/>
                <w:szCs w:val="20"/>
              </w:rPr>
              <w:t xml:space="preserve">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2E16A3" w:rsidP="004D3B9B">
            <w:pPr>
              <w:spacing w:after="200" w:line="276" w:lineRule="auto"/>
              <w:jc w:val="center"/>
              <w:rPr>
                <w:rFonts w:ascii="Sylfaen" w:hAnsi="Sylfaen"/>
              </w:rPr>
            </w:pPr>
            <w:r>
              <w:rPr>
                <w:rFonts w:ascii="Sylfaen" w:hAnsi="Sylfaen"/>
              </w:rPr>
              <w:t>2</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2E16A3" w:rsidRDefault="002E16A3" w:rsidP="00F13FED">
            <w:pPr>
              <w:jc w:val="center"/>
              <w:rPr>
                <w:rFonts w:ascii="Sylfaen" w:hAnsi="Sylfaen" w:cs="Sylfaen"/>
                <w:sz w:val="20"/>
                <w:szCs w:val="20"/>
                <w:vertAlign w:val="superscript"/>
              </w:rPr>
            </w:pPr>
            <w:r>
              <w:rPr>
                <w:rFonts w:ascii="Sylfaen" w:hAnsi="Sylfaen" w:cs="Sylfaen"/>
                <w:sz w:val="20"/>
                <w:szCs w:val="20"/>
              </w:rPr>
              <w:t>0.5մ</w:t>
            </w:r>
            <w:r>
              <w:rPr>
                <w:rFonts w:ascii="Sylfaen" w:hAnsi="Sylfaen" w:cs="Sylfaen"/>
                <w:sz w:val="20"/>
                <w:szCs w:val="20"/>
                <w:vertAlign w:val="superscript"/>
              </w:rPr>
              <w:t>3</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2E16A3">
            <w:pPr>
              <w:jc w:val="center"/>
              <w:rPr>
                <w:rFonts w:ascii="Sylfaen" w:hAnsi="Sylfaen" w:cs="Sylfaen"/>
                <w:sz w:val="20"/>
                <w:szCs w:val="20"/>
              </w:rPr>
            </w:pPr>
            <w:r>
              <w:rPr>
                <w:rFonts w:ascii="Sylfaen" w:hAnsi="Sylfaen" w:cs="Sylfaen"/>
                <w:sz w:val="20"/>
                <w:szCs w:val="20"/>
              </w:rPr>
              <w:t xml:space="preserve"> </w:t>
            </w:r>
            <w:r w:rsidR="002E16A3">
              <w:rPr>
                <w:rFonts w:ascii="Sylfaen" w:hAnsi="Sylfaen" w:cs="Sylfaen"/>
                <w:sz w:val="20"/>
                <w:szCs w:val="20"/>
              </w:rPr>
              <w:t xml:space="preserve">Օդամղիչ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2E16A3" w:rsidTr="00C042DF">
        <w:tblPrEx>
          <w:tblLook w:val="04A0"/>
        </w:tblPrEx>
        <w:trPr>
          <w:trHeight w:val="396"/>
        </w:trPr>
        <w:tc>
          <w:tcPr>
            <w:tcW w:w="540" w:type="dxa"/>
            <w:shd w:val="clear" w:color="auto" w:fill="auto"/>
          </w:tcPr>
          <w:p w:rsidR="002E16A3" w:rsidRDefault="002E16A3" w:rsidP="004D3B9B">
            <w:pPr>
              <w:jc w:val="both"/>
              <w:rPr>
                <w:rFonts w:ascii="Sylfaen" w:hAnsi="Sylfaen" w:cs="Sylfaen"/>
                <w:sz w:val="20"/>
                <w:szCs w:val="20"/>
              </w:rPr>
            </w:pPr>
            <w:r>
              <w:rPr>
                <w:rFonts w:ascii="Sylfaen" w:hAnsi="Sylfaen" w:cs="Sylfaen"/>
                <w:sz w:val="20"/>
                <w:szCs w:val="20"/>
              </w:rPr>
              <w:t>5</w:t>
            </w:r>
          </w:p>
        </w:tc>
        <w:tc>
          <w:tcPr>
            <w:tcW w:w="2790" w:type="dxa"/>
          </w:tcPr>
          <w:p w:rsidR="002E16A3" w:rsidRDefault="002E16A3" w:rsidP="00AF32F2">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2E16A3" w:rsidRDefault="002E16A3"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2E16A3" w:rsidRDefault="002E16A3"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E16A3"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2E16A3" w:rsidP="004D3B9B">
            <w:pPr>
              <w:jc w:val="center"/>
              <w:rPr>
                <w:rFonts w:ascii="Sylfaen" w:hAnsi="Sylfaen" w:cs="Sylfaen"/>
                <w:sz w:val="20"/>
                <w:szCs w:val="20"/>
              </w:rPr>
            </w:pPr>
            <w:r>
              <w:rPr>
                <w:rFonts w:ascii="Sylfaen" w:hAnsi="Sylfaen" w:cs="Sylfaen"/>
                <w:sz w:val="20"/>
                <w:szCs w:val="20"/>
              </w:rPr>
              <w:t>5</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2E16A3"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2E16A3" w:rsidTr="00D57595">
        <w:tblPrEx>
          <w:tblLook w:val="04A0"/>
        </w:tblPrEx>
        <w:trPr>
          <w:trHeight w:val="369"/>
        </w:trPr>
        <w:tc>
          <w:tcPr>
            <w:tcW w:w="486" w:type="dxa"/>
            <w:shd w:val="clear" w:color="auto" w:fill="auto"/>
          </w:tcPr>
          <w:p w:rsidR="002E16A3" w:rsidRDefault="002E16A3" w:rsidP="004D3B9B">
            <w:pPr>
              <w:jc w:val="both"/>
              <w:rPr>
                <w:rFonts w:ascii="Sylfaen" w:hAnsi="Sylfaen" w:cs="Sylfaen"/>
                <w:sz w:val="20"/>
                <w:szCs w:val="20"/>
              </w:rPr>
            </w:pPr>
            <w:r>
              <w:rPr>
                <w:rFonts w:ascii="Sylfaen" w:hAnsi="Sylfaen" w:cs="Sylfaen"/>
                <w:sz w:val="20"/>
                <w:szCs w:val="20"/>
              </w:rPr>
              <w:t>5</w:t>
            </w:r>
          </w:p>
        </w:tc>
        <w:tc>
          <w:tcPr>
            <w:tcW w:w="3137" w:type="dxa"/>
          </w:tcPr>
          <w:p w:rsidR="002E16A3" w:rsidRDefault="002E16A3" w:rsidP="00F13FED">
            <w:pPr>
              <w:jc w:val="both"/>
              <w:rPr>
                <w:rFonts w:ascii="Sylfaen" w:hAnsi="Sylfaen" w:cs="Sylfaen"/>
                <w:sz w:val="20"/>
                <w:szCs w:val="20"/>
              </w:rPr>
            </w:pPr>
            <w:r>
              <w:rPr>
                <w:rFonts w:ascii="Sylfaen" w:hAnsi="Sylfaen" w:cs="Sylfaen"/>
                <w:sz w:val="20"/>
                <w:szCs w:val="20"/>
              </w:rPr>
              <w:t xml:space="preserve">Զոդող </w:t>
            </w:r>
          </w:p>
        </w:tc>
        <w:tc>
          <w:tcPr>
            <w:tcW w:w="1325" w:type="dxa"/>
            <w:vAlign w:val="center"/>
          </w:tcPr>
          <w:p w:rsidR="002E16A3" w:rsidRDefault="002E16A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2E16A3" w:rsidRDefault="002E16A3" w:rsidP="00C042DF">
            <w:pPr>
              <w:spacing w:after="200" w:line="276" w:lineRule="auto"/>
              <w:rPr>
                <w:rFonts w:ascii="Sylfaen" w:hAnsi="Sylfaen"/>
              </w:rPr>
            </w:pPr>
          </w:p>
        </w:tc>
        <w:tc>
          <w:tcPr>
            <w:tcW w:w="1780" w:type="dxa"/>
            <w:shd w:val="clear" w:color="auto" w:fill="auto"/>
          </w:tcPr>
          <w:p w:rsidR="002E16A3" w:rsidRDefault="002E16A3" w:rsidP="00C042DF">
            <w:pPr>
              <w:spacing w:after="200" w:line="276" w:lineRule="auto"/>
              <w:rPr>
                <w:rFonts w:ascii="Sylfaen" w:hAnsi="Sylfaen" w:cs="Sylfaen"/>
                <w:b/>
                <w:sz w:val="16"/>
                <w:szCs w:val="16"/>
              </w:rPr>
            </w:pPr>
          </w:p>
        </w:tc>
        <w:tc>
          <w:tcPr>
            <w:tcW w:w="1568" w:type="dxa"/>
            <w:shd w:val="clear" w:color="auto" w:fill="auto"/>
          </w:tcPr>
          <w:p w:rsidR="002E16A3" w:rsidRDefault="002E16A3"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E33D15" w:rsidRPr="00E33D15">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F367A2" w:rsidRPr="00541968" w:rsidRDefault="00F367A2"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DE7384">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DE7384">
        <w:rPr>
          <w:rFonts w:ascii="Sylfaen" w:hAnsi="Sylfaen"/>
          <w:bCs/>
          <w:lang w:val="af-ZA"/>
        </w:rPr>
        <w:t>№122/GArm/15_2.1-100/06.08.15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DE7384">
        <w:rPr>
          <w:rFonts w:ascii="Sylfaen" w:hAnsi="Sylfaen"/>
          <w:bCs/>
          <w:sz w:val="24"/>
          <w:szCs w:val="24"/>
          <w:lang w:val="af-ZA"/>
        </w:rPr>
        <w:t>№122/GArm/15_2.1-100/06.08.15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2E16A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E33D15" w:rsidP="004D3B9B">
            <w:pPr>
              <w:tabs>
                <w:tab w:val="left" w:pos="1248"/>
              </w:tabs>
              <w:spacing w:line="360" w:lineRule="auto"/>
              <w:jc w:val="both"/>
              <w:rPr>
                <w:rFonts w:ascii="Sylfaen" w:hAnsi="Sylfaen" w:cs="GHEA Grapalat"/>
                <w:sz w:val="20"/>
                <w:szCs w:val="20"/>
                <w:lang w:eastAsia="ru-RU"/>
              </w:rPr>
            </w:pPr>
            <w:r w:rsidRPr="00E33D15">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367A2" w:rsidRDefault="00F367A2"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DE7384">
        <w:rPr>
          <w:rFonts w:ascii="Sylfaen" w:hAnsi="Sylfaen"/>
          <w:bCs/>
          <w:sz w:val="24"/>
          <w:szCs w:val="24"/>
          <w:lang w:val="af-ZA"/>
        </w:rPr>
        <w:t>№122/GArm/15_2.1-100/06.08.15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DE7384">
        <w:rPr>
          <w:rFonts w:ascii="Sylfaen" w:hAnsi="Sylfaen"/>
          <w:bCs/>
          <w:sz w:val="24"/>
          <w:szCs w:val="24"/>
          <w:lang w:val="af-ZA"/>
        </w:rPr>
        <w:t>№122/GArm/15_2.1-100/06.08.15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DE7384">
        <w:rPr>
          <w:rFonts w:ascii="Sylfaen" w:hAnsi="Sylfaen"/>
          <w:bCs/>
          <w:sz w:val="24"/>
          <w:szCs w:val="24"/>
          <w:lang w:val="af-ZA"/>
        </w:rPr>
        <w:t>№122/GArm/15_2.1-100/06.08.15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DE7384">
        <w:rPr>
          <w:rFonts w:ascii="Sylfaen" w:hAnsi="Sylfaen"/>
          <w:bCs/>
          <w:lang w:val="af-ZA"/>
        </w:rPr>
        <w:t>№122/GArm/15_2.1-100/06.08.15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2E16A3"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2E16A3"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DE7384">
            <w:pPr>
              <w:jc w:val="center"/>
              <w:rPr>
                <w:rFonts w:ascii="Sylfaen" w:hAnsi="Sylfaen"/>
                <w:b/>
                <w:color w:val="FF0000"/>
                <w:sz w:val="18"/>
                <w:szCs w:val="18"/>
                <w:lang w:val="es-ES"/>
              </w:rPr>
            </w:pPr>
            <w:r w:rsidRPr="00AF32F2">
              <w:rPr>
                <w:rFonts w:ascii="Sylfaen" w:hAnsi="Sylfaen" w:cs="Sylfaen"/>
                <w:b/>
                <w:bCs/>
                <w:sz w:val="20"/>
                <w:lang w:val="es-ES"/>
              </w:rPr>
              <w:t>«</w:t>
            </w:r>
            <w:r w:rsidR="002E16A3" w:rsidRPr="002E16A3">
              <w:rPr>
                <w:rFonts w:ascii="Sylfaen" w:hAnsi="Sylfaen" w:cs="Sylfaen"/>
                <w:b/>
                <w:bCs/>
                <w:sz w:val="20"/>
                <w:lang w:val="es-ES"/>
              </w:rPr>
              <w:t>Գեղարքունիքի մարզի Ճամբարակ-Վահան մ/ճ ստորգետնյա գազատարի վերտեղադրում և մեկուսիչ ծածկույթի վերանորոգում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DE7384">
        <w:rPr>
          <w:rFonts w:ascii="Sylfaen" w:hAnsi="Sylfaen"/>
          <w:b/>
          <w:bCs/>
          <w:lang w:val="af-ZA"/>
        </w:rPr>
        <w:t>№122/GArm/15_2.1-100/06.08.15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AF32F2" w:rsidRDefault="00E820D0" w:rsidP="00A77010">
      <w:pPr>
        <w:jc w:val="center"/>
        <w:rPr>
          <w:rFonts w:ascii="Sylfaen" w:hAnsi="Sylfaen"/>
          <w:b/>
          <w:sz w:val="20"/>
          <w:szCs w:val="22"/>
          <w:lang w:val="hy-AM"/>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2E16A3" w:rsidRPr="002E16A3">
        <w:rPr>
          <w:rFonts w:ascii="Sylfaen" w:hAnsi="Sylfaen"/>
          <w:b/>
          <w:sz w:val="20"/>
          <w:szCs w:val="22"/>
          <w:lang w:val="hy-AM"/>
        </w:rPr>
        <w:t>Գեղարքունիքի մարզի Ճամբարակ-Վահան մ/ճ ստորգետնյա գազատարի վերտեղադրում և մեկուսիչ ծածկույթի վերանորոգում</w:t>
      </w:r>
      <w:r w:rsidR="008356EE" w:rsidRPr="00AF32F2">
        <w:rPr>
          <w:rFonts w:ascii="Sylfaen" w:hAnsi="Sylfaen"/>
          <w:b/>
          <w:sz w:val="20"/>
          <w:szCs w:val="22"/>
          <w:lang w:val="hy-AM"/>
        </w:rPr>
        <w:t xml:space="preserve">» </w:t>
      </w:r>
    </w:p>
    <w:p w:rsidR="001C51F9" w:rsidRPr="00392271" w:rsidRDefault="001C51F9" w:rsidP="00A77010">
      <w:pPr>
        <w:jc w:val="center"/>
        <w:rPr>
          <w:rFonts w:ascii="Sylfaen" w:hAnsi="Sylfaen"/>
          <w:b/>
          <w:sz w:val="20"/>
          <w:szCs w:val="22"/>
          <w:lang w:val="hy-AM"/>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tbl>
      <w:tblPr>
        <w:tblW w:w="97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5550"/>
        <w:gridCol w:w="1014"/>
        <w:gridCol w:w="767"/>
        <w:gridCol w:w="914"/>
        <w:gridCol w:w="1025"/>
      </w:tblGrid>
      <w:tr w:rsidR="00F367A2" w:rsidRPr="00F367A2" w:rsidTr="00F367A2">
        <w:trPr>
          <w:trHeight w:val="360"/>
        </w:trPr>
        <w:tc>
          <w:tcPr>
            <w:tcW w:w="453" w:type="dxa"/>
            <w:vMerge w:val="restart"/>
            <w:shd w:val="clear" w:color="000000" w:fill="FFFFFF"/>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Հ/Հ</w:t>
            </w:r>
          </w:p>
        </w:tc>
        <w:tc>
          <w:tcPr>
            <w:tcW w:w="5550" w:type="dxa"/>
            <w:vMerge w:val="restart"/>
            <w:shd w:val="clear" w:color="000000" w:fill="FFFFFF"/>
            <w:vAlign w:val="center"/>
            <w:hideMark/>
          </w:tcPr>
          <w:p w:rsidR="00F367A2" w:rsidRPr="00F367A2" w:rsidRDefault="00F367A2" w:rsidP="00F367A2">
            <w:pPr>
              <w:jc w:val="center"/>
              <w:rPr>
                <w:rFonts w:ascii="Sylfaen" w:hAnsi="Sylfaen" w:cs="Calibri"/>
                <w:b/>
                <w:sz w:val="18"/>
                <w:szCs w:val="18"/>
              </w:rPr>
            </w:pPr>
            <w:r w:rsidRPr="00F367A2">
              <w:rPr>
                <w:rFonts w:ascii="Sylfaen" w:hAnsi="Sylfaen" w:cs="Calibri"/>
                <w:b/>
                <w:sz w:val="18"/>
                <w:szCs w:val="18"/>
              </w:rPr>
              <w:t xml:space="preserve">Աշխատանքների անվանումը </w:t>
            </w:r>
          </w:p>
        </w:tc>
        <w:tc>
          <w:tcPr>
            <w:tcW w:w="1014" w:type="dxa"/>
            <w:vMerge w:val="restart"/>
            <w:shd w:val="clear" w:color="000000" w:fill="FFFFFF"/>
            <w:textDirection w:val="btLr"/>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Չափման միավորը</w:t>
            </w:r>
          </w:p>
        </w:tc>
        <w:tc>
          <w:tcPr>
            <w:tcW w:w="767" w:type="dxa"/>
            <w:vMerge w:val="restart"/>
            <w:shd w:val="clear" w:color="000000" w:fill="FFFFFF"/>
            <w:textDirection w:val="btLr"/>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Քանակը</w:t>
            </w:r>
          </w:p>
        </w:tc>
        <w:tc>
          <w:tcPr>
            <w:tcW w:w="914" w:type="dxa"/>
            <w:vMerge w:val="restart"/>
            <w:shd w:val="clear" w:color="000000" w:fill="FFFFFF"/>
            <w:textDirection w:val="btLr"/>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Ընդհանուր արժեքը դրամ</w:t>
            </w:r>
          </w:p>
        </w:tc>
        <w:tc>
          <w:tcPr>
            <w:tcW w:w="1025" w:type="dxa"/>
            <w:vMerge w:val="restart"/>
            <w:shd w:val="clear" w:color="000000" w:fill="FFFFFF"/>
            <w:textDirection w:val="btLr"/>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 xml:space="preserve">Նյութերի ընդհանուրի արժեքը  դրամ </w:t>
            </w:r>
          </w:p>
        </w:tc>
      </w:tr>
      <w:tr w:rsidR="00F367A2" w:rsidRPr="00F367A2" w:rsidTr="00F367A2">
        <w:trPr>
          <w:trHeight w:val="450"/>
        </w:trPr>
        <w:tc>
          <w:tcPr>
            <w:tcW w:w="453" w:type="dxa"/>
            <w:vMerge/>
            <w:vAlign w:val="center"/>
            <w:hideMark/>
          </w:tcPr>
          <w:p w:rsidR="00F367A2" w:rsidRPr="00F367A2" w:rsidRDefault="00F367A2" w:rsidP="00F367A2">
            <w:pPr>
              <w:rPr>
                <w:rFonts w:ascii="Sylfaen" w:hAnsi="Sylfaen" w:cs="Calibri"/>
                <w:sz w:val="16"/>
                <w:szCs w:val="16"/>
              </w:rPr>
            </w:pPr>
          </w:p>
        </w:tc>
        <w:tc>
          <w:tcPr>
            <w:tcW w:w="5550" w:type="dxa"/>
            <w:vMerge/>
            <w:vAlign w:val="center"/>
            <w:hideMark/>
          </w:tcPr>
          <w:p w:rsidR="00F367A2" w:rsidRPr="00F367A2" w:rsidRDefault="00F367A2" w:rsidP="00F367A2">
            <w:pPr>
              <w:rPr>
                <w:rFonts w:ascii="Sylfaen" w:hAnsi="Sylfaen" w:cs="Calibri"/>
                <w:sz w:val="18"/>
                <w:szCs w:val="18"/>
              </w:rPr>
            </w:pPr>
          </w:p>
        </w:tc>
        <w:tc>
          <w:tcPr>
            <w:tcW w:w="1014" w:type="dxa"/>
            <w:vMerge/>
            <w:vAlign w:val="center"/>
            <w:hideMark/>
          </w:tcPr>
          <w:p w:rsidR="00F367A2" w:rsidRPr="00F367A2" w:rsidRDefault="00F367A2" w:rsidP="00F367A2">
            <w:pPr>
              <w:rPr>
                <w:rFonts w:ascii="Sylfaen" w:hAnsi="Sylfaen" w:cs="Calibri"/>
                <w:sz w:val="16"/>
                <w:szCs w:val="16"/>
              </w:rPr>
            </w:pPr>
          </w:p>
        </w:tc>
        <w:tc>
          <w:tcPr>
            <w:tcW w:w="767" w:type="dxa"/>
            <w:vMerge/>
            <w:vAlign w:val="center"/>
            <w:hideMark/>
          </w:tcPr>
          <w:p w:rsidR="00F367A2" w:rsidRPr="00F367A2" w:rsidRDefault="00F367A2" w:rsidP="00F367A2">
            <w:pPr>
              <w:rPr>
                <w:rFonts w:ascii="Sylfaen" w:hAnsi="Sylfaen" w:cs="Calibri"/>
                <w:sz w:val="16"/>
                <w:szCs w:val="16"/>
              </w:rPr>
            </w:pPr>
          </w:p>
        </w:tc>
        <w:tc>
          <w:tcPr>
            <w:tcW w:w="914" w:type="dxa"/>
            <w:vMerge/>
            <w:vAlign w:val="center"/>
            <w:hideMark/>
          </w:tcPr>
          <w:p w:rsidR="00F367A2" w:rsidRPr="00F367A2" w:rsidRDefault="00F367A2" w:rsidP="00F367A2">
            <w:pPr>
              <w:rPr>
                <w:rFonts w:ascii="Sylfaen" w:hAnsi="Sylfaen" w:cs="Calibri"/>
                <w:sz w:val="16"/>
                <w:szCs w:val="16"/>
              </w:rPr>
            </w:pPr>
          </w:p>
        </w:tc>
        <w:tc>
          <w:tcPr>
            <w:tcW w:w="1025" w:type="dxa"/>
            <w:vMerge/>
            <w:vAlign w:val="center"/>
            <w:hideMark/>
          </w:tcPr>
          <w:p w:rsidR="00F367A2" w:rsidRPr="00F367A2" w:rsidRDefault="00F367A2" w:rsidP="00F367A2">
            <w:pPr>
              <w:rPr>
                <w:rFonts w:ascii="Sylfaen" w:hAnsi="Sylfaen" w:cs="Calibri"/>
                <w:sz w:val="16"/>
                <w:szCs w:val="16"/>
              </w:rPr>
            </w:pPr>
          </w:p>
        </w:tc>
      </w:tr>
      <w:tr w:rsidR="00F367A2" w:rsidRPr="00F367A2" w:rsidTr="00F367A2">
        <w:trPr>
          <w:trHeight w:val="450"/>
        </w:trPr>
        <w:tc>
          <w:tcPr>
            <w:tcW w:w="453" w:type="dxa"/>
            <w:vMerge/>
            <w:vAlign w:val="center"/>
            <w:hideMark/>
          </w:tcPr>
          <w:p w:rsidR="00F367A2" w:rsidRPr="00F367A2" w:rsidRDefault="00F367A2" w:rsidP="00F367A2">
            <w:pPr>
              <w:rPr>
                <w:rFonts w:ascii="Sylfaen" w:hAnsi="Sylfaen" w:cs="Calibri"/>
                <w:sz w:val="16"/>
                <w:szCs w:val="16"/>
              </w:rPr>
            </w:pPr>
          </w:p>
        </w:tc>
        <w:tc>
          <w:tcPr>
            <w:tcW w:w="5550" w:type="dxa"/>
            <w:vMerge/>
            <w:vAlign w:val="center"/>
            <w:hideMark/>
          </w:tcPr>
          <w:p w:rsidR="00F367A2" w:rsidRPr="00F367A2" w:rsidRDefault="00F367A2" w:rsidP="00F367A2">
            <w:pPr>
              <w:rPr>
                <w:rFonts w:ascii="Sylfaen" w:hAnsi="Sylfaen" w:cs="Calibri"/>
                <w:sz w:val="18"/>
                <w:szCs w:val="18"/>
              </w:rPr>
            </w:pPr>
          </w:p>
        </w:tc>
        <w:tc>
          <w:tcPr>
            <w:tcW w:w="1014" w:type="dxa"/>
            <w:vMerge/>
            <w:vAlign w:val="center"/>
            <w:hideMark/>
          </w:tcPr>
          <w:p w:rsidR="00F367A2" w:rsidRPr="00F367A2" w:rsidRDefault="00F367A2" w:rsidP="00F367A2">
            <w:pPr>
              <w:rPr>
                <w:rFonts w:ascii="Sylfaen" w:hAnsi="Sylfaen" w:cs="Calibri"/>
                <w:sz w:val="16"/>
                <w:szCs w:val="16"/>
              </w:rPr>
            </w:pPr>
          </w:p>
        </w:tc>
        <w:tc>
          <w:tcPr>
            <w:tcW w:w="767" w:type="dxa"/>
            <w:vMerge/>
            <w:vAlign w:val="center"/>
            <w:hideMark/>
          </w:tcPr>
          <w:p w:rsidR="00F367A2" w:rsidRPr="00F367A2" w:rsidRDefault="00F367A2" w:rsidP="00F367A2">
            <w:pPr>
              <w:rPr>
                <w:rFonts w:ascii="Sylfaen" w:hAnsi="Sylfaen" w:cs="Calibri"/>
                <w:sz w:val="16"/>
                <w:szCs w:val="16"/>
              </w:rPr>
            </w:pPr>
          </w:p>
        </w:tc>
        <w:tc>
          <w:tcPr>
            <w:tcW w:w="914" w:type="dxa"/>
            <w:vMerge/>
            <w:vAlign w:val="center"/>
            <w:hideMark/>
          </w:tcPr>
          <w:p w:rsidR="00F367A2" w:rsidRPr="00F367A2" w:rsidRDefault="00F367A2" w:rsidP="00F367A2">
            <w:pPr>
              <w:rPr>
                <w:rFonts w:ascii="Sylfaen" w:hAnsi="Sylfaen" w:cs="Calibri"/>
                <w:sz w:val="16"/>
                <w:szCs w:val="16"/>
              </w:rPr>
            </w:pPr>
          </w:p>
        </w:tc>
        <w:tc>
          <w:tcPr>
            <w:tcW w:w="1025" w:type="dxa"/>
            <w:vMerge/>
            <w:vAlign w:val="center"/>
            <w:hideMark/>
          </w:tcPr>
          <w:p w:rsidR="00F367A2" w:rsidRPr="00F367A2" w:rsidRDefault="00F367A2" w:rsidP="00F367A2">
            <w:pPr>
              <w:rPr>
                <w:rFonts w:ascii="Sylfaen" w:hAnsi="Sylfaen" w:cs="Calibri"/>
                <w:sz w:val="16"/>
                <w:szCs w:val="16"/>
              </w:rPr>
            </w:pPr>
          </w:p>
        </w:tc>
      </w:tr>
      <w:tr w:rsidR="00F367A2" w:rsidRPr="00F367A2" w:rsidTr="00F367A2">
        <w:trPr>
          <w:trHeight w:val="450"/>
        </w:trPr>
        <w:tc>
          <w:tcPr>
            <w:tcW w:w="453" w:type="dxa"/>
            <w:vMerge/>
            <w:vAlign w:val="center"/>
            <w:hideMark/>
          </w:tcPr>
          <w:p w:rsidR="00F367A2" w:rsidRPr="00F367A2" w:rsidRDefault="00F367A2" w:rsidP="00F367A2">
            <w:pPr>
              <w:rPr>
                <w:rFonts w:ascii="Sylfaen" w:hAnsi="Sylfaen" w:cs="Calibri"/>
                <w:sz w:val="16"/>
                <w:szCs w:val="16"/>
              </w:rPr>
            </w:pPr>
          </w:p>
        </w:tc>
        <w:tc>
          <w:tcPr>
            <w:tcW w:w="5550" w:type="dxa"/>
            <w:vMerge/>
            <w:vAlign w:val="center"/>
            <w:hideMark/>
          </w:tcPr>
          <w:p w:rsidR="00F367A2" w:rsidRPr="00F367A2" w:rsidRDefault="00F367A2" w:rsidP="00F367A2">
            <w:pPr>
              <w:rPr>
                <w:rFonts w:ascii="Sylfaen" w:hAnsi="Sylfaen" w:cs="Calibri"/>
                <w:sz w:val="18"/>
                <w:szCs w:val="18"/>
              </w:rPr>
            </w:pPr>
          </w:p>
        </w:tc>
        <w:tc>
          <w:tcPr>
            <w:tcW w:w="1014" w:type="dxa"/>
            <w:vMerge/>
            <w:vAlign w:val="center"/>
            <w:hideMark/>
          </w:tcPr>
          <w:p w:rsidR="00F367A2" w:rsidRPr="00F367A2" w:rsidRDefault="00F367A2" w:rsidP="00F367A2">
            <w:pPr>
              <w:rPr>
                <w:rFonts w:ascii="Sylfaen" w:hAnsi="Sylfaen" w:cs="Calibri"/>
                <w:sz w:val="16"/>
                <w:szCs w:val="16"/>
              </w:rPr>
            </w:pPr>
          </w:p>
        </w:tc>
        <w:tc>
          <w:tcPr>
            <w:tcW w:w="767" w:type="dxa"/>
            <w:vMerge/>
            <w:vAlign w:val="center"/>
            <w:hideMark/>
          </w:tcPr>
          <w:p w:rsidR="00F367A2" w:rsidRPr="00F367A2" w:rsidRDefault="00F367A2" w:rsidP="00F367A2">
            <w:pPr>
              <w:rPr>
                <w:rFonts w:ascii="Sylfaen" w:hAnsi="Sylfaen" w:cs="Calibri"/>
                <w:sz w:val="16"/>
                <w:szCs w:val="16"/>
              </w:rPr>
            </w:pPr>
          </w:p>
        </w:tc>
        <w:tc>
          <w:tcPr>
            <w:tcW w:w="914" w:type="dxa"/>
            <w:vMerge/>
            <w:vAlign w:val="center"/>
            <w:hideMark/>
          </w:tcPr>
          <w:p w:rsidR="00F367A2" w:rsidRPr="00F367A2" w:rsidRDefault="00F367A2" w:rsidP="00F367A2">
            <w:pPr>
              <w:rPr>
                <w:rFonts w:ascii="Sylfaen" w:hAnsi="Sylfaen" w:cs="Calibri"/>
                <w:sz w:val="16"/>
                <w:szCs w:val="16"/>
              </w:rPr>
            </w:pPr>
          </w:p>
        </w:tc>
        <w:tc>
          <w:tcPr>
            <w:tcW w:w="1025" w:type="dxa"/>
            <w:vMerge/>
            <w:vAlign w:val="center"/>
            <w:hideMark/>
          </w:tcPr>
          <w:p w:rsidR="00F367A2" w:rsidRPr="00F367A2" w:rsidRDefault="00F367A2" w:rsidP="00F367A2">
            <w:pPr>
              <w:rPr>
                <w:rFonts w:ascii="Sylfaen" w:hAnsi="Sylfaen" w:cs="Calibri"/>
                <w:sz w:val="16"/>
                <w:szCs w:val="16"/>
              </w:rPr>
            </w:pPr>
          </w:p>
        </w:tc>
      </w:tr>
      <w:tr w:rsidR="00F367A2" w:rsidRPr="00F367A2" w:rsidTr="00F367A2">
        <w:trPr>
          <w:trHeight w:val="450"/>
        </w:trPr>
        <w:tc>
          <w:tcPr>
            <w:tcW w:w="453" w:type="dxa"/>
            <w:vMerge/>
            <w:vAlign w:val="center"/>
            <w:hideMark/>
          </w:tcPr>
          <w:p w:rsidR="00F367A2" w:rsidRPr="00F367A2" w:rsidRDefault="00F367A2" w:rsidP="00F367A2">
            <w:pPr>
              <w:rPr>
                <w:rFonts w:ascii="Sylfaen" w:hAnsi="Sylfaen" w:cs="Calibri"/>
                <w:sz w:val="16"/>
                <w:szCs w:val="16"/>
              </w:rPr>
            </w:pPr>
          </w:p>
        </w:tc>
        <w:tc>
          <w:tcPr>
            <w:tcW w:w="5550" w:type="dxa"/>
            <w:vMerge/>
            <w:vAlign w:val="center"/>
            <w:hideMark/>
          </w:tcPr>
          <w:p w:rsidR="00F367A2" w:rsidRPr="00F367A2" w:rsidRDefault="00F367A2" w:rsidP="00F367A2">
            <w:pPr>
              <w:rPr>
                <w:rFonts w:ascii="Sylfaen" w:hAnsi="Sylfaen" w:cs="Calibri"/>
                <w:sz w:val="18"/>
                <w:szCs w:val="18"/>
              </w:rPr>
            </w:pPr>
          </w:p>
        </w:tc>
        <w:tc>
          <w:tcPr>
            <w:tcW w:w="1014" w:type="dxa"/>
            <w:vMerge/>
            <w:vAlign w:val="center"/>
            <w:hideMark/>
          </w:tcPr>
          <w:p w:rsidR="00F367A2" w:rsidRPr="00F367A2" w:rsidRDefault="00F367A2" w:rsidP="00F367A2">
            <w:pPr>
              <w:rPr>
                <w:rFonts w:ascii="Sylfaen" w:hAnsi="Sylfaen" w:cs="Calibri"/>
                <w:sz w:val="16"/>
                <w:szCs w:val="16"/>
              </w:rPr>
            </w:pPr>
          </w:p>
        </w:tc>
        <w:tc>
          <w:tcPr>
            <w:tcW w:w="767" w:type="dxa"/>
            <w:vMerge/>
            <w:vAlign w:val="center"/>
            <w:hideMark/>
          </w:tcPr>
          <w:p w:rsidR="00F367A2" w:rsidRPr="00F367A2" w:rsidRDefault="00F367A2" w:rsidP="00F367A2">
            <w:pPr>
              <w:rPr>
                <w:rFonts w:ascii="Sylfaen" w:hAnsi="Sylfaen" w:cs="Calibri"/>
                <w:sz w:val="16"/>
                <w:szCs w:val="16"/>
              </w:rPr>
            </w:pPr>
          </w:p>
        </w:tc>
        <w:tc>
          <w:tcPr>
            <w:tcW w:w="914" w:type="dxa"/>
            <w:vMerge/>
            <w:vAlign w:val="center"/>
            <w:hideMark/>
          </w:tcPr>
          <w:p w:rsidR="00F367A2" w:rsidRPr="00F367A2" w:rsidRDefault="00F367A2" w:rsidP="00F367A2">
            <w:pPr>
              <w:rPr>
                <w:rFonts w:ascii="Sylfaen" w:hAnsi="Sylfaen" w:cs="Calibri"/>
                <w:sz w:val="16"/>
                <w:szCs w:val="16"/>
              </w:rPr>
            </w:pPr>
          </w:p>
        </w:tc>
        <w:tc>
          <w:tcPr>
            <w:tcW w:w="1025" w:type="dxa"/>
            <w:vMerge/>
            <w:vAlign w:val="center"/>
            <w:hideMark/>
          </w:tcPr>
          <w:p w:rsidR="00F367A2" w:rsidRPr="00F367A2" w:rsidRDefault="00F367A2" w:rsidP="00F367A2">
            <w:pPr>
              <w:rPr>
                <w:rFonts w:ascii="Sylfaen" w:hAnsi="Sylfaen" w:cs="Calibri"/>
                <w:sz w:val="16"/>
                <w:szCs w:val="16"/>
              </w:rPr>
            </w:pPr>
          </w:p>
        </w:tc>
      </w:tr>
      <w:tr w:rsidR="00F367A2" w:rsidRPr="00F367A2" w:rsidTr="00F367A2">
        <w:trPr>
          <w:trHeight w:val="499"/>
        </w:trPr>
        <w:tc>
          <w:tcPr>
            <w:tcW w:w="453" w:type="dxa"/>
            <w:shd w:val="clear" w:color="000000" w:fill="FFFFFF"/>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1</w:t>
            </w:r>
          </w:p>
        </w:tc>
        <w:tc>
          <w:tcPr>
            <w:tcW w:w="5550" w:type="dxa"/>
            <w:shd w:val="clear" w:color="000000" w:fill="FFFFFF"/>
            <w:vAlign w:val="center"/>
            <w:hideMark/>
          </w:tcPr>
          <w:p w:rsidR="00F367A2" w:rsidRPr="00F367A2" w:rsidRDefault="00F367A2" w:rsidP="00F367A2">
            <w:pPr>
              <w:jc w:val="center"/>
              <w:rPr>
                <w:rFonts w:ascii="Sylfaen" w:hAnsi="Sylfaen" w:cs="Calibri"/>
                <w:b/>
                <w:sz w:val="18"/>
                <w:szCs w:val="18"/>
              </w:rPr>
            </w:pPr>
            <w:r w:rsidRPr="00F367A2">
              <w:rPr>
                <w:rFonts w:ascii="Sylfaen" w:hAnsi="Sylfaen" w:cs="Calibri"/>
                <w:b/>
                <w:sz w:val="18"/>
                <w:szCs w:val="18"/>
              </w:rPr>
              <w:t>2</w:t>
            </w:r>
          </w:p>
        </w:tc>
        <w:tc>
          <w:tcPr>
            <w:tcW w:w="1014" w:type="dxa"/>
            <w:shd w:val="clear" w:color="000000" w:fill="FFFFFF"/>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3</w:t>
            </w:r>
          </w:p>
        </w:tc>
        <w:tc>
          <w:tcPr>
            <w:tcW w:w="767" w:type="dxa"/>
            <w:shd w:val="clear" w:color="000000" w:fill="FFFFFF"/>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4</w:t>
            </w:r>
          </w:p>
        </w:tc>
        <w:tc>
          <w:tcPr>
            <w:tcW w:w="914" w:type="dxa"/>
            <w:shd w:val="clear" w:color="000000" w:fill="FFFFFF"/>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5</w:t>
            </w:r>
          </w:p>
        </w:tc>
        <w:tc>
          <w:tcPr>
            <w:tcW w:w="1025" w:type="dxa"/>
            <w:shd w:val="clear" w:color="000000" w:fill="FFFFFF"/>
            <w:noWrap/>
            <w:vAlign w:val="center"/>
            <w:hideMark/>
          </w:tcPr>
          <w:p w:rsidR="00F367A2" w:rsidRPr="00F367A2" w:rsidRDefault="00F367A2" w:rsidP="00F367A2">
            <w:pPr>
              <w:jc w:val="center"/>
              <w:rPr>
                <w:rFonts w:ascii="Sylfaen" w:hAnsi="Sylfaen" w:cs="Calibri"/>
                <w:b/>
                <w:sz w:val="16"/>
                <w:szCs w:val="16"/>
              </w:rPr>
            </w:pPr>
            <w:r w:rsidRPr="00F367A2">
              <w:rPr>
                <w:rFonts w:ascii="Sylfaen" w:hAnsi="Sylfaen" w:cs="Calibri"/>
                <w:b/>
                <w:sz w:val="16"/>
                <w:szCs w:val="16"/>
              </w:rPr>
              <w:t>6</w:t>
            </w:r>
          </w:p>
        </w:tc>
      </w:tr>
      <w:tr w:rsidR="00F367A2" w:rsidRPr="00F367A2" w:rsidTr="00F367A2">
        <w:trPr>
          <w:trHeight w:val="570"/>
        </w:trPr>
        <w:tc>
          <w:tcPr>
            <w:tcW w:w="453" w:type="dxa"/>
            <w:shd w:val="clear" w:color="000000" w:fill="FFFFFF"/>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7331" w:type="dxa"/>
            <w:gridSpan w:val="3"/>
            <w:shd w:val="clear" w:color="000000" w:fill="FFFFFF"/>
            <w:vAlign w:val="center"/>
            <w:hideMark/>
          </w:tcPr>
          <w:p w:rsidR="00F367A2" w:rsidRPr="00F367A2" w:rsidRDefault="00F367A2" w:rsidP="00F367A2">
            <w:pPr>
              <w:jc w:val="center"/>
              <w:rPr>
                <w:rFonts w:ascii="Sylfaen" w:hAnsi="Sylfaen" w:cs="Calibri"/>
                <w:b/>
                <w:bCs/>
                <w:sz w:val="20"/>
                <w:szCs w:val="20"/>
              </w:rPr>
            </w:pPr>
            <w:r w:rsidRPr="00F367A2">
              <w:rPr>
                <w:rFonts w:ascii="Sylfaen" w:hAnsi="Sylfaen" w:cs="Calibri"/>
                <w:b/>
                <w:bCs/>
                <w:sz w:val="20"/>
                <w:szCs w:val="20"/>
              </w:rPr>
              <w:t xml:space="preserve">Միջին ճնշման գազատարի վերատեղադրում (հատված-1) </w:t>
            </w:r>
          </w:p>
        </w:tc>
        <w:tc>
          <w:tcPr>
            <w:tcW w:w="9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1025"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Բուսահողի հեռացում բուլդոզերով կուտակումով կրկին օգտագործելու համար 20մ հեռավորության վրա (ռեկուլտիվացիա)</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0.031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քանդում I կարգի գրունտներում  էքսկավատորով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0.693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 կարգի գրունտներում  էքսկավատորով ռելիեֆի մինչև  15</w:t>
            </w:r>
            <w:r w:rsidRPr="00F367A2">
              <w:rPr>
                <w:rFonts w:ascii="Sylfaen" w:hAnsi="Sylfaen" w:cs="Calibri"/>
                <w:sz w:val="18"/>
                <w:szCs w:val="18"/>
                <w:vertAlign w:val="superscript"/>
              </w:rPr>
              <w:t xml:space="preserve">0     </w:t>
            </w:r>
            <w:r w:rsidRPr="00F367A2">
              <w:rPr>
                <w:rFonts w:ascii="Sylfaen" w:hAnsi="Sylfaen" w:cs="Calibri"/>
                <w:sz w:val="18"/>
                <w:szCs w:val="18"/>
              </w:rPr>
              <w:t>թեքության դեպքում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0.034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 կարգի գրունտներում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5</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քանդում III կարգի գրունտներում  էքսկավատորով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0.117</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III կարգի գրունտներում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7</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V կարգի գրունտներում  հարվածահատ մուրճով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0.24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Խողովակների  նստաշերտի պատրաստում ձեռքով 0.1մ  և ծածկում 0.2մ  հաստությամբ տեղի կավավազային գրունտից</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270.0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ետլիցք տեղի գրունտից     բուլդոզերով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0.633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Կրկին օգտագործման համար մշակված բուսահողի հետ տեղափոխում բուլդոզերով 20մ հեռավորության վրա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0.031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11</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Ավելորդ գրունտի հարթեցում տեղում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0.15</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12</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Գրունտի տոփանում պնևմատիկ տոփանիչով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0.05</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Փոսերի  քանդում  I կարգի գրունտում,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0.008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Փոսերի  քանդում  III կարգի գրունտում,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0.004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lastRenderedPageBreak/>
              <w:t>15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Ավելորդ գրունտի  հարթեցում  տեղում ձեռքով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16</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Բետոնե հիմքեր  միաձույլ բետոնից  B12.5 (M150)</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17</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Մետաղական հենասյուներ գազատարի տակ D 108x3.5մմ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18</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Կիսախողովակների մետաղական կոնստրուկցիաներ գազախողովակների տակ</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0.011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19</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Պարոնիտ</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կգ</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1.7</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20</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Մետաղական շինվածքներ  հենարանների համար(թիթեղ)</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100կգ</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0.072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21</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գազատար խողովակի  D133x4մմ տեղադրում հենարանների վրա փորձարկումով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60.0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22</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գազատար խողովակի  D133x4մմ տեղադրում խրամուղում  փորձարկումով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37.0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23*</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խողովակների   մեկուսացում ամրանավորված  մածիկային ժապավենով  d-125մմ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37.0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24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պատյանի D219x6մմ տեղադրում խրամուղում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22.0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25*</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պատյանի   մեկուսացում ամրանավորված  մածիկային ժապավենով  d-200մմ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22.0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26</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պատյանի ծայրերի հերմետիկացում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պատյան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Գազատարի և հենասյուների մակերևույթների նախաներկում </w:t>
            </w:r>
            <w:r w:rsidRPr="00F367A2">
              <w:rPr>
                <w:rFonts w:ascii="Sylfaen" w:hAnsi="Sylfaen" w:cs="Calibri"/>
                <w:sz w:val="18"/>
                <w:szCs w:val="18"/>
              </w:rPr>
              <w:br/>
              <w:t xml:space="preserve"> ГФ -021  2 շերտով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2</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Գազատարի և հենասյուների   յուղաներկում երկու անգամ</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2</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ձևավոր մասեր </w:t>
            </w:r>
            <w:r w:rsidRPr="00F367A2">
              <w:rPr>
                <w:rFonts w:ascii="Sylfaen" w:hAnsi="Sylfaen" w:cs="Calibri"/>
                <w:sz w:val="18"/>
                <w:szCs w:val="18"/>
              </w:rPr>
              <w:br/>
              <w:t>( արմունկներ   և անցումներ)</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0.0184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ձևավոր մասեր </w:t>
            </w:r>
            <w:r w:rsidRPr="00F367A2">
              <w:rPr>
                <w:rFonts w:ascii="Sylfaen" w:hAnsi="Sylfaen" w:cs="Calibri"/>
                <w:sz w:val="18"/>
                <w:szCs w:val="18"/>
              </w:rPr>
              <w:br/>
              <w:t>( արմունկներ 90</w:t>
            </w:r>
            <w:r w:rsidRPr="00F367A2">
              <w:rPr>
                <w:rFonts w:ascii="Tahoma" w:hAnsi="Tahoma" w:cs="Tahoma"/>
                <w:sz w:val="18"/>
                <w:szCs w:val="18"/>
              </w:rPr>
              <w:t>°</w:t>
            </w:r>
            <w:r w:rsidRPr="00F367A2">
              <w:rPr>
                <w:rFonts w:ascii="Sylfaen" w:hAnsi="Sylfaen" w:cs="Calibri"/>
                <w:sz w:val="20"/>
                <w:szCs w:val="20"/>
              </w:rPr>
              <w:t xml:space="preserve"> 133x5 - 12հատ</w:t>
            </w:r>
            <w:r w:rsidRPr="00F367A2">
              <w:rPr>
                <w:rFonts w:ascii="Sylfaen" w:hAnsi="Sylfaen" w:cs="Calibri"/>
                <w:sz w:val="18"/>
                <w:szCs w:val="18"/>
              </w:rPr>
              <w:t xml:space="preserve">   ) նյութի գինը հանած</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0.0580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30</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գազատարների փչամաքրում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0.097</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31</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Գործող d-200 մմ գազատարի կտրում և խցափակում </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32</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Չկազմատվող միացություն</w:t>
            </w:r>
            <w:r w:rsidRPr="00F367A2">
              <w:rPr>
                <w:rFonts w:ascii="Sylfaen" w:hAnsi="Sylfaen" w:cs="Calibri"/>
                <w:sz w:val="18"/>
                <w:szCs w:val="18"/>
              </w:rPr>
              <w:br/>
              <w:t xml:space="preserve"> « պոլիէթլեն - պողպատ»             d=140/133 մմ</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140x8մմ SDR-17.6   ПЭ 100 տեղադրում խրամուղում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982.0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ПЭ100 d 140x8մմ  խողովակի  կտրում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174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ПЭ100 d 140x8մմ խողովակի ծայրերի ուղղում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174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36</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ПЭ d 140x8մմ խողովակի կցվանքային զոդում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Ø140x8 խողովակի կցորդչային զոդում ներդիր տաքացուցիչով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19</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38</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140x8մմ SDR-17.6 անցկացում</w:t>
            </w:r>
            <w:r w:rsidRPr="00F367A2">
              <w:rPr>
                <w:rFonts w:ascii="Sylfaen" w:hAnsi="Sylfaen" w:cs="Calibri"/>
                <w:sz w:val="18"/>
                <w:szCs w:val="18"/>
              </w:rPr>
              <w:br/>
              <w:t xml:space="preserve"> պատյանով</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գմ</w:t>
            </w:r>
          </w:p>
        </w:tc>
        <w:tc>
          <w:tcPr>
            <w:tcW w:w="767"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13.0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Ֆուտերովկա հենօղակներով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2</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5.7</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lastRenderedPageBreak/>
              <w:t>40</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140x8մմ ծախսը հենօղակների համար</w:t>
            </w:r>
          </w:p>
        </w:tc>
        <w:tc>
          <w:tcPr>
            <w:tcW w:w="1014" w:type="dxa"/>
            <w:shd w:val="clear" w:color="000000" w:fill="FFFFFF"/>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գմ</w:t>
            </w:r>
          </w:p>
        </w:tc>
        <w:tc>
          <w:tcPr>
            <w:tcW w:w="767" w:type="dxa"/>
            <w:shd w:val="clear" w:color="000000" w:fill="FFFFFF"/>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0.6</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41</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պատյանի  ծայրերի  </w:t>
            </w:r>
            <w:r w:rsidRPr="00F367A2">
              <w:rPr>
                <w:rFonts w:ascii="Sylfaen" w:hAnsi="Sylfaen" w:cs="Calibri"/>
                <w:sz w:val="18"/>
                <w:szCs w:val="18"/>
              </w:rPr>
              <w:br/>
              <w:t xml:space="preserve"> հերմետիկացում փրփրանյութով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պատյան</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42</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Ստուգիչ խողովակ d-32 մմ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 d-140մմ   45</w:t>
            </w:r>
            <w:r w:rsidRPr="00F367A2">
              <w:rPr>
                <w:rFonts w:ascii="Sylfaen" w:hAnsi="Sylfaen" w:cs="Calibri"/>
                <w:sz w:val="18"/>
                <w:szCs w:val="18"/>
                <w:vertAlign w:val="superscript"/>
              </w:rPr>
              <w:t>0</w:t>
            </w:r>
            <w:r w:rsidRPr="00F367A2">
              <w:rPr>
                <w:rFonts w:ascii="Sylfaen" w:hAnsi="Sylfaen" w:cs="Calibri"/>
                <w:sz w:val="18"/>
                <w:szCs w:val="18"/>
              </w:rPr>
              <w:t xml:space="preserve">ՊԷ </w:t>
            </w:r>
            <w:r w:rsidRPr="00F367A2">
              <w:rPr>
                <w:rFonts w:ascii="Sylfaen" w:hAnsi="Sylfaen" w:cs="Calibri"/>
                <w:sz w:val="18"/>
                <w:szCs w:val="18"/>
                <w:vertAlign w:val="superscript"/>
              </w:rPr>
              <w:t xml:space="preserve"> </w:t>
            </w:r>
            <w:r w:rsidRPr="00F367A2">
              <w:rPr>
                <w:rFonts w:ascii="Sylfaen" w:hAnsi="Sylfaen" w:cs="Calibri"/>
                <w:sz w:val="18"/>
                <w:szCs w:val="18"/>
              </w:rPr>
              <w:t>անկյունակի տեղադրում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Տարբերիչ նշանի տեղադրում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xml:space="preserve">հատ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Բացահայտիչ ժապավենի փռում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982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46</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Պղնձե լարի տեղադրում 2.5 մմ² կտրվածքով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991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խողովակների փչամաքրում</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982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ПЭ խողովակների փորձարկման համար ճնշման բարձրացում </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982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խողովակների փորձարկման համար ճնշման պահում</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տեղ</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7331" w:type="dxa"/>
            <w:gridSpan w:val="3"/>
            <w:shd w:val="clear" w:color="000000" w:fill="FFFFFF"/>
            <w:vAlign w:val="center"/>
            <w:hideMark/>
          </w:tcPr>
          <w:p w:rsidR="00F367A2" w:rsidRPr="00F367A2" w:rsidRDefault="00F367A2" w:rsidP="00F367A2">
            <w:pPr>
              <w:jc w:val="center"/>
              <w:rPr>
                <w:rFonts w:ascii="Sylfaen" w:hAnsi="Sylfaen" w:cs="Calibri"/>
                <w:b/>
                <w:bCs/>
                <w:sz w:val="20"/>
                <w:szCs w:val="20"/>
              </w:rPr>
            </w:pPr>
            <w:r w:rsidRPr="00F367A2">
              <w:rPr>
                <w:rFonts w:ascii="Sylfaen" w:hAnsi="Sylfaen" w:cs="Calibri"/>
                <w:b/>
                <w:bCs/>
                <w:sz w:val="20"/>
                <w:szCs w:val="20"/>
              </w:rPr>
              <w:t xml:space="preserve">Միջին ճնշման գազատարի վերատեղադրում (հատված-2)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քանդում I կարգի գրունտներում  էքսկավատորով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0.732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 կարգի գրունտներում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քանդում III կարգի գրունտներում  էքսկավատորով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0.045</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III կարգի գրունտներում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Խողովակների  նստաշերտի պատրաստում ձեռքով 0.1մ  և ծածկում 0.2մ  հաստությամբ տեղի կավավազային գրունտից</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234.0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Խրամուղու ետլիցք տեղի գրունտից     բուլդոզերով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0.591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7</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Ավելորդ գրունտի հարթեցում տեղում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Գրունտի տոփանում պնևմատիկ տոփանիչով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0.081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Փոսերի  քանդում  I կարգի գրունտում,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0.007</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Փոսերի  քանդում  III կարգի գրունտում,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0.004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11</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Ավելորդ գրունտի  հարթեցում  տեղում ձեռքով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0.011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12</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Բետոնե հիմքեր  միաձույլ բետոնից  B12.5 (M150)</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13</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Մետաղական հենասյուներ գազատարի տակ D 108x3.5մմ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0.16</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14</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Կիսախողովակների մետաղական կոնստրուկցիաներ գազախողովակների տակ</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0.009</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15</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Պարոնիտ</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կգ</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1.5</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lastRenderedPageBreak/>
              <w:t>16</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Մետաղական շինվածքներ  հենարանների համար(թիթեղ)</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100կգ</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0.063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17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գազատար խողովակի  D133x4մմ տեղադրում հենարանների վրա փորձարկումով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60.0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18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գազատար խողովակի  D133x4մմ տեղադրում խրամուղում  փորձարկումով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19*</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խողովակների   մեկուսացում ամրանավորված  մածիկային ժապավենով  d-125մմ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20</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պատյանի D219x6մմ տեղադրում խրամուղում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21*</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պատյանի   մեկուսացում ամրանավորված  մածիկային ժապավենով  d-200մմ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22</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պատյանի D159x4.5մմ տեղադրում խրամուղում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20"/>
                <w:szCs w:val="20"/>
              </w:rPr>
            </w:pPr>
            <w:r w:rsidRPr="00F367A2">
              <w:rPr>
                <w:rFonts w:ascii="Sylfaen" w:hAnsi="Sylfaen" w:cs="Calibri"/>
                <w:sz w:val="20"/>
                <w:szCs w:val="20"/>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23*</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պատյանի   մեկուսացում ամրանավորված  մածիկային ժապավենով  d-150մմ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24</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պատյանի ծայրերի հերմետիկացում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պատյան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Գազատարի և հենասյուների  մակերևույթների նախաներկում </w:t>
            </w:r>
            <w:r w:rsidRPr="00F367A2">
              <w:rPr>
                <w:rFonts w:ascii="Sylfaen" w:hAnsi="Sylfaen" w:cs="Calibri"/>
                <w:sz w:val="18"/>
                <w:szCs w:val="18"/>
              </w:rPr>
              <w:br/>
              <w:t xml:space="preserve"> ГФ -021  2 շերտով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2</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0.321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26</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Գազատարի և հենասյուների   յուղաներկում երկու անգամ</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100մ</w:t>
            </w:r>
            <w:r w:rsidRPr="00F367A2">
              <w:rPr>
                <w:rFonts w:ascii="Sylfaen" w:hAnsi="Sylfaen" w:cs="Calibri"/>
                <w:sz w:val="18"/>
                <w:szCs w:val="18"/>
                <w:vertAlign w:val="superscript"/>
              </w:rPr>
              <w:t>2</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0.321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ձևավոր մասեր </w:t>
            </w:r>
            <w:r w:rsidRPr="00F367A2">
              <w:rPr>
                <w:rFonts w:ascii="Sylfaen" w:hAnsi="Sylfaen" w:cs="Calibri"/>
                <w:sz w:val="18"/>
                <w:szCs w:val="18"/>
              </w:rPr>
              <w:br/>
              <w:t>( արմունկներ   և անցումներ)</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0.0184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ձևավոր մասեր </w:t>
            </w:r>
            <w:r w:rsidRPr="00F367A2">
              <w:rPr>
                <w:rFonts w:ascii="Sylfaen" w:hAnsi="Sylfaen" w:cs="Calibri"/>
                <w:sz w:val="18"/>
                <w:szCs w:val="18"/>
              </w:rPr>
              <w:br/>
              <w:t>( արմունկներ 90</w:t>
            </w:r>
            <w:r w:rsidRPr="00F367A2">
              <w:rPr>
                <w:rFonts w:ascii="Tahoma" w:hAnsi="Tahoma" w:cs="Tahoma"/>
                <w:sz w:val="18"/>
                <w:szCs w:val="18"/>
              </w:rPr>
              <w:t>°</w:t>
            </w:r>
            <w:r w:rsidRPr="00F367A2">
              <w:rPr>
                <w:rFonts w:ascii="Sylfaen" w:hAnsi="Sylfaen" w:cs="Calibri"/>
                <w:sz w:val="20"/>
                <w:szCs w:val="20"/>
              </w:rPr>
              <w:t xml:space="preserve"> 133x5 - 12հատ</w:t>
            </w:r>
            <w:r w:rsidRPr="00F367A2">
              <w:rPr>
                <w:rFonts w:ascii="Sylfaen" w:hAnsi="Sylfaen" w:cs="Calibri"/>
                <w:sz w:val="18"/>
                <w:szCs w:val="18"/>
              </w:rPr>
              <w:t xml:space="preserve">   ) նյութի գինը հանած</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տն</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0.0580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28</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Պողպատե գազատարների փչամաքրում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0.074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29</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Գործող d-200 մմ գազատարի կտրում և խցափակում </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30</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Չկազմատվող միացություն</w:t>
            </w:r>
            <w:r w:rsidRPr="00F367A2">
              <w:rPr>
                <w:rFonts w:ascii="Sylfaen" w:hAnsi="Sylfaen" w:cs="Calibri"/>
                <w:sz w:val="18"/>
                <w:szCs w:val="18"/>
              </w:rPr>
              <w:br/>
              <w:t xml:space="preserve"> « պոլիէթլեն - պողպատ»             d=125/133 մմ</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31</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125x7.1մմ SDR-17.6   ПЭ 100 տեղադրում խրամուղում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գմ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884.0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32</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ПЭ100 d 125x7.1մմ  խողովակի  կտրում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162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ПЭ100 d 125x7.1մմ խողովակի ծայրերի ուղղում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162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ПЭ d 125x7.1մմ խողովակի կցվանքային զոդում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Ø125x7.1 խողովակի կցորդչային զոդում ներդիր տաքացուցիչով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36</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125x7.1մմ SDR-17.6 անցկացում պատյանով</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գմ</w:t>
            </w:r>
          </w:p>
        </w:tc>
        <w:tc>
          <w:tcPr>
            <w:tcW w:w="767"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24.0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Ֆուտերովկա հենօղակներով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2</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9.42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ՊԷ խողովակի  d 125x7.1մմ ծախսը հենօղակների համար</w:t>
            </w:r>
          </w:p>
        </w:tc>
        <w:tc>
          <w:tcPr>
            <w:tcW w:w="1014" w:type="dxa"/>
            <w:shd w:val="clear" w:color="000000" w:fill="FFFFFF"/>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գմ</w:t>
            </w:r>
          </w:p>
        </w:tc>
        <w:tc>
          <w:tcPr>
            <w:tcW w:w="767" w:type="dxa"/>
            <w:shd w:val="clear" w:color="000000" w:fill="FFFFFF"/>
            <w:noWrap/>
            <w:vAlign w:val="center"/>
            <w:hideMark/>
          </w:tcPr>
          <w:p w:rsidR="00F367A2" w:rsidRPr="00F367A2" w:rsidRDefault="00F367A2" w:rsidP="00F367A2">
            <w:pPr>
              <w:jc w:val="center"/>
              <w:rPr>
                <w:rFonts w:ascii="Arial Unicode" w:hAnsi="Arial Unicode" w:cs="Calibri"/>
                <w:sz w:val="18"/>
                <w:szCs w:val="18"/>
              </w:rPr>
            </w:pPr>
            <w:r w:rsidRPr="00F367A2">
              <w:rPr>
                <w:rFonts w:ascii="Arial Unicode" w:hAnsi="Arial Unicode" w:cs="Calibri"/>
                <w:sz w:val="18"/>
                <w:szCs w:val="18"/>
              </w:rPr>
              <w:t>0.8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39</w:t>
            </w:r>
          </w:p>
        </w:tc>
        <w:tc>
          <w:tcPr>
            <w:tcW w:w="5550" w:type="dxa"/>
            <w:shd w:val="clear" w:color="auto" w:fill="auto"/>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Պողպատե պատյանի  ծայրերի   հերմետիկացում փրփրանյութով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պատյան</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40</w:t>
            </w:r>
          </w:p>
        </w:tc>
        <w:tc>
          <w:tcPr>
            <w:tcW w:w="5550" w:type="dxa"/>
            <w:shd w:val="clear" w:color="000000" w:fill="FFFFFF"/>
            <w:vAlign w:val="center"/>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Ստուգիչ խողովակ d-32 մմ </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lastRenderedPageBreak/>
              <w:t>41</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 d-125մմ   45</w:t>
            </w:r>
            <w:r w:rsidRPr="00F367A2">
              <w:rPr>
                <w:rFonts w:ascii="Sylfaen" w:hAnsi="Sylfaen" w:cs="Calibri"/>
                <w:sz w:val="18"/>
                <w:szCs w:val="18"/>
                <w:vertAlign w:val="superscript"/>
              </w:rPr>
              <w:t>0</w:t>
            </w:r>
            <w:r w:rsidRPr="00F367A2">
              <w:rPr>
                <w:rFonts w:ascii="Sylfaen" w:hAnsi="Sylfaen" w:cs="Calibri"/>
                <w:sz w:val="18"/>
                <w:szCs w:val="18"/>
              </w:rPr>
              <w:t xml:space="preserve">ՊԷ </w:t>
            </w:r>
            <w:r w:rsidRPr="00F367A2">
              <w:rPr>
                <w:rFonts w:ascii="Sylfaen" w:hAnsi="Sylfaen" w:cs="Calibri"/>
                <w:sz w:val="18"/>
                <w:szCs w:val="18"/>
                <w:vertAlign w:val="superscript"/>
              </w:rPr>
              <w:t xml:space="preserve"> </w:t>
            </w:r>
            <w:r w:rsidRPr="00F367A2">
              <w:rPr>
                <w:rFonts w:ascii="Sylfaen" w:hAnsi="Sylfaen" w:cs="Calibri"/>
                <w:sz w:val="18"/>
                <w:szCs w:val="18"/>
              </w:rPr>
              <w:t>անկյունակի տեղադրում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հատ</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42</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Տարբերիչ նշանի տեղադրում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 xml:space="preserve">հատ </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Բացահայտիչ ժապավենի փռում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884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Պղնձե լարի տեղադրում 2.5 մմ² կտրվածքով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893</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45</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խողովակների փչամաքրում</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884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46</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ПЭ խողովակների փորձարկման համար ճնշման բարձրացում </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884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ПЭ խողովակների փորձարկման համար ճնշման պահում</w:t>
            </w:r>
          </w:p>
        </w:tc>
        <w:tc>
          <w:tcPr>
            <w:tcW w:w="1014" w:type="dxa"/>
            <w:shd w:val="clear" w:color="000000" w:fill="FFFFFF"/>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տեղ</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vAlign w:val="center"/>
            <w:hideMark/>
          </w:tcPr>
          <w:p w:rsidR="00F367A2" w:rsidRPr="00F367A2" w:rsidRDefault="00F367A2" w:rsidP="00F367A2">
            <w:pPr>
              <w:jc w:val="center"/>
              <w:rPr>
                <w:rFonts w:ascii="Sylfaen" w:hAnsi="Sylfaen" w:cs="Calibri"/>
                <w:sz w:val="16"/>
                <w:szCs w:val="16"/>
              </w:rPr>
            </w:pPr>
            <w:r w:rsidRPr="00F367A2">
              <w:rPr>
                <w:rFonts w:ascii="Sylfaen" w:hAnsi="Sylfaen" w:cs="Calibri"/>
                <w:sz w:val="16"/>
                <w:szCs w:val="16"/>
              </w:rPr>
              <w:t> </w:t>
            </w:r>
          </w:p>
        </w:tc>
        <w:tc>
          <w:tcPr>
            <w:tcW w:w="7331" w:type="dxa"/>
            <w:gridSpan w:val="3"/>
            <w:shd w:val="clear" w:color="000000" w:fill="FFFFFF"/>
            <w:vAlign w:val="center"/>
            <w:hideMark/>
          </w:tcPr>
          <w:p w:rsidR="00F367A2" w:rsidRPr="00F367A2" w:rsidRDefault="00F367A2" w:rsidP="00F367A2">
            <w:pPr>
              <w:jc w:val="center"/>
              <w:rPr>
                <w:rFonts w:ascii="Sylfaen" w:hAnsi="Sylfaen" w:cs="Calibri"/>
                <w:b/>
                <w:bCs/>
                <w:sz w:val="20"/>
                <w:szCs w:val="20"/>
              </w:rPr>
            </w:pPr>
            <w:r w:rsidRPr="00F367A2">
              <w:rPr>
                <w:rFonts w:ascii="Sylfaen" w:hAnsi="Sylfaen" w:cs="Calibri"/>
                <w:b/>
                <w:bCs/>
                <w:sz w:val="20"/>
                <w:szCs w:val="20"/>
              </w:rPr>
              <w:t xml:space="preserve">Մեկուսիչ  ծածկույթի  վերականգնում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 կարգի գրունտներում էքսկավատորով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 կարգի գրունտներում ձեռքով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14.5</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3</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քանդում III կարգի գրունտներում ձեռքով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12</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4</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Խողովակների  նստաշերտի պատրաստում ձեռքով 0.1մ  և ծածկում 0.2մ  հաստությամբ տեղի կավավազային գրունտից</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24.1</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5</w:t>
            </w:r>
          </w:p>
        </w:tc>
        <w:tc>
          <w:tcPr>
            <w:tcW w:w="5550" w:type="dxa"/>
            <w:shd w:val="clear" w:color="auto" w:fill="auto"/>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Խրամուղու ետլիցք I կարգի գրունտներում բուլդոզերով</w:t>
            </w:r>
          </w:p>
        </w:tc>
        <w:tc>
          <w:tcPr>
            <w:tcW w:w="1014"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3</w:t>
            </w:r>
          </w:p>
        </w:tc>
        <w:tc>
          <w:tcPr>
            <w:tcW w:w="767" w:type="dxa"/>
            <w:shd w:val="clear" w:color="auto" w:fill="auto"/>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62.4</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6</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 xml:space="preserve">Հին մեկուսիչ ծածկույթի հեռացում </w:t>
            </w:r>
            <w:r w:rsidRPr="00F367A2">
              <w:rPr>
                <w:rFonts w:ascii="Sylfaen" w:hAnsi="Sylfaen" w:cs="Calibri"/>
                <w:sz w:val="18"/>
                <w:szCs w:val="18"/>
              </w:rPr>
              <w:br/>
              <w:t>d-200 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29</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7</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Գազատարի մակերեսի մաքրում մետաղական խոզանակով</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r w:rsidRPr="00F367A2">
              <w:rPr>
                <w:rFonts w:ascii="Sylfaen" w:hAnsi="Sylfaen" w:cs="Calibri"/>
                <w:sz w:val="18"/>
                <w:szCs w:val="18"/>
                <w:vertAlign w:val="superscript"/>
              </w:rPr>
              <w:t>2</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20.0</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559"/>
        </w:trPr>
        <w:tc>
          <w:tcPr>
            <w:tcW w:w="453"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8*</w:t>
            </w:r>
          </w:p>
        </w:tc>
        <w:tc>
          <w:tcPr>
            <w:tcW w:w="5550" w:type="dxa"/>
            <w:shd w:val="clear" w:color="000000" w:fill="FFFFFF"/>
            <w:hideMark/>
          </w:tcPr>
          <w:p w:rsidR="00F367A2" w:rsidRPr="00F367A2" w:rsidRDefault="00F367A2" w:rsidP="00F367A2">
            <w:pPr>
              <w:rPr>
                <w:rFonts w:ascii="Sylfaen" w:hAnsi="Sylfaen" w:cs="Calibri"/>
                <w:sz w:val="18"/>
                <w:szCs w:val="18"/>
              </w:rPr>
            </w:pPr>
            <w:r w:rsidRPr="00F367A2">
              <w:rPr>
                <w:rFonts w:ascii="Sylfaen" w:hAnsi="Sylfaen" w:cs="Calibri"/>
                <w:sz w:val="18"/>
                <w:szCs w:val="18"/>
              </w:rPr>
              <w:t>Ստորգետնյա պողպատե խողովակի մեկուսացում  ամրանավորված մածիկային ժապավենով d-200 մմ</w:t>
            </w:r>
          </w:p>
        </w:tc>
        <w:tc>
          <w:tcPr>
            <w:tcW w:w="1014"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մ</w:t>
            </w:r>
          </w:p>
        </w:tc>
        <w:tc>
          <w:tcPr>
            <w:tcW w:w="767" w:type="dxa"/>
            <w:shd w:val="clear" w:color="000000" w:fill="FFFFFF"/>
            <w:noWrap/>
            <w:vAlign w:val="center"/>
            <w:hideMark/>
          </w:tcPr>
          <w:p w:rsidR="00F367A2" w:rsidRPr="00F367A2" w:rsidRDefault="00F367A2" w:rsidP="00F367A2">
            <w:pPr>
              <w:jc w:val="center"/>
              <w:rPr>
                <w:rFonts w:ascii="Sylfaen" w:hAnsi="Sylfaen" w:cs="Calibri"/>
                <w:sz w:val="18"/>
                <w:szCs w:val="18"/>
              </w:rPr>
            </w:pPr>
            <w:r w:rsidRPr="00F367A2">
              <w:rPr>
                <w:rFonts w:ascii="Sylfaen" w:hAnsi="Sylfaen" w:cs="Calibri"/>
                <w:sz w:val="18"/>
                <w:szCs w:val="18"/>
              </w:rPr>
              <w:t>29</w:t>
            </w:r>
          </w:p>
        </w:tc>
        <w:tc>
          <w:tcPr>
            <w:tcW w:w="9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1025"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r>
      <w:tr w:rsidR="00F367A2" w:rsidRPr="00F367A2" w:rsidTr="00F367A2">
        <w:trPr>
          <w:trHeight w:val="300"/>
        </w:trPr>
        <w:tc>
          <w:tcPr>
            <w:tcW w:w="453" w:type="dxa"/>
            <w:shd w:val="clear" w:color="000000" w:fill="FFFFFF"/>
            <w:noWrap/>
            <w:hideMark/>
          </w:tcPr>
          <w:p w:rsidR="00F367A2" w:rsidRPr="00F367A2" w:rsidRDefault="00F367A2" w:rsidP="00F367A2">
            <w:pPr>
              <w:jc w:val="center"/>
              <w:rPr>
                <w:rFonts w:ascii="Sylfaen" w:hAnsi="Sylfaen" w:cs="Calibri"/>
                <w:b/>
                <w:bCs/>
                <w:sz w:val="18"/>
                <w:szCs w:val="18"/>
              </w:rPr>
            </w:pPr>
            <w:r w:rsidRPr="00F367A2">
              <w:rPr>
                <w:rFonts w:ascii="Sylfaen" w:hAnsi="Sylfaen" w:cs="Calibri"/>
                <w:b/>
                <w:bCs/>
                <w:sz w:val="18"/>
                <w:szCs w:val="18"/>
              </w:rPr>
              <w:t> </w:t>
            </w:r>
          </w:p>
        </w:tc>
        <w:tc>
          <w:tcPr>
            <w:tcW w:w="5550" w:type="dxa"/>
            <w:shd w:val="clear" w:color="000000" w:fill="FFFFFF"/>
            <w:noWrap/>
            <w:hideMark/>
          </w:tcPr>
          <w:p w:rsidR="00F367A2" w:rsidRPr="00F367A2" w:rsidRDefault="00F367A2" w:rsidP="00F367A2">
            <w:pPr>
              <w:rPr>
                <w:rFonts w:ascii="Sylfaen" w:hAnsi="Sylfaen" w:cs="Calibri"/>
                <w:b/>
                <w:bCs/>
                <w:sz w:val="18"/>
                <w:szCs w:val="18"/>
              </w:rPr>
            </w:pPr>
            <w:r w:rsidRPr="00F367A2">
              <w:rPr>
                <w:rFonts w:ascii="Sylfaen" w:hAnsi="Sylfaen" w:cs="Calibri"/>
                <w:b/>
                <w:bCs/>
                <w:sz w:val="18"/>
                <w:szCs w:val="18"/>
              </w:rPr>
              <w:t>Ընդամենը</w:t>
            </w:r>
          </w:p>
        </w:tc>
        <w:tc>
          <w:tcPr>
            <w:tcW w:w="1014" w:type="dxa"/>
            <w:shd w:val="clear" w:color="000000" w:fill="FFFFFF"/>
            <w:noWrap/>
            <w:vAlign w:val="center"/>
            <w:hideMark/>
          </w:tcPr>
          <w:p w:rsidR="00F367A2" w:rsidRPr="00F367A2" w:rsidRDefault="00F367A2" w:rsidP="00F367A2">
            <w:pPr>
              <w:jc w:val="center"/>
              <w:rPr>
                <w:rFonts w:ascii="Sylfaen" w:hAnsi="Sylfaen" w:cs="Calibri"/>
                <w:b/>
                <w:bCs/>
                <w:sz w:val="18"/>
                <w:szCs w:val="18"/>
              </w:rPr>
            </w:pPr>
            <w:r w:rsidRPr="00F367A2">
              <w:rPr>
                <w:rFonts w:ascii="Sylfaen" w:hAnsi="Sylfaen" w:cs="Calibri"/>
                <w:b/>
                <w:bCs/>
                <w:sz w:val="18"/>
                <w:szCs w:val="18"/>
              </w:rPr>
              <w:t> </w:t>
            </w:r>
          </w:p>
        </w:tc>
        <w:tc>
          <w:tcPr>
            <w:tcW w:w="767" w:type="dxa"/>
            <w:shd w:val="clear" w:color="000000" w:fill="FFFFFF"/>
            <w:noWrap/>
            <w:vAlign w:val="center"/>
            <w:hideMark/>
          </w:tcPr>
          <w:p w:rsidR="00F367A2" w:rsidRPr="00F367A2" w:rsidRDefault="00F367A2" w:rsidP="00F367A2">
            <w:pPr>
              <w:jc w:val="center"/>
              <w:rPr>
                <w:rFonts w:ascii="Sylfaen" w:hAnsi="Sylfaen" w:cs="Calibri"/>
                <w:b/>
                <w:bCs/>
                <w:sz w:val="18"/>
                <w:szCs w:val="18"/>
              </w:rPr>
            </w:pPr>
            <w:r w:rsidRPr="00F367A2">
              <w:rPr>
                <w:rFonts w:ascii="Sylfaen" w:hAnsi="Sylfaen" w:cs="Calibri"/>
                <w:b/>
                <w:bCs/>
                <w:sz w:val="18"/>
                <w:szCs w:val="18"/>
              </w:rPr>
              <w:t> </w:t>
            </w:r>
          </w:p>
        </w:tc>
        <w:tc>
          <w:tcPr>
            <w:tcW w:w="914" w:type="dxa"/>
            <w:shd w:val="clear" w:color="000000" w:fill="FFFFFF"/>
            <w:noWrap/>
            <w:vAlign w:val="center"/>
            <w:hideMark/>
          </w:tcPr>
          <w:p w:rsidR="00F367A2" w:rsidRPr="00F367A2" w:rsidRDefault="00F367A2" w:rsidP="00F367A2">
            <w:pPr>
              <w:rPr>
                <w:rFonts w:ascii="Sylfaen" w:hAnsi="Sylfaen" w:cs="Calibri"/>
                <w:b/>
                <w:bCs/>
                <w:sz w:val="18"/>
                <w:szCs w:val="18"/>
              </w:rPr>
            </w:pPr>
          </w:p>
        </w:tc>
        <w:tc>
          <w:tcPr>
            <w:tcW w:w="1025" w:type="dxa"/>
            <w:shd w:val="clear" w:color="000000" w:fill="FFFFFF"/>
            <w:noWrap/>
            <w:vAlign w:val="center"/>
            <w:hideMark/>
          </w:tcPr>
          <w:p w:rsidR="00F367A2" w:rsidRPr="00F367A2" w:rsidRDefault="00F367A2" w:rsidP="00F367A2">
            <w:pPr>
              <w:jc w:val="right"/>
              <w:rPr>
                <w:rFonts w:ascii="Sylfaen" w:hAnsi="Sylfaen" w:cs="Calibri"/>
                <w:b/>
                <w:bCs/>
                <w:sz w:val="18"/>
                <w:szCs w:val="18"/>
              </w:rPr>
            </w:pPr>
          </w:p>
        </w:tc>
      </w:tr>
      <w:tr w:rsidR="00F367A2" w:rsidRPr="00F367A2" w:rsidTr="00F367A2">
        <w:trPr>
          <w:trHeight w:val="300"/>
        </w:trPr>
        <w:tc>
          <w:tcPr>
            <w:tcW w:w="453" w:type="dxa"/>
            <w:shd w:val="clear" w:color="auto" w:fill="auto"/>
            <w:noWrap/>
            <w:hideMark/>
          </w:tcPr>
          <w:p w:rsidR="00F367A2" w:rsidRPr="00F367A2" w:rsidRDefault="00F367A2" w:rsidP="00F367A2">
            <w:pPr>
              <w:jc w:val="center"/>
              <w:rPr>
                <w:rFonts w:ascii="Arial Unicode" w:hAnsi="Arial Unicode" w:cs="Calibri"/>
                <w:sz w:val="18"/>
                <w:szCs w:val="18"/>
              </w:rPr>
            </w:pPr>
            <w:r w:rsidRPr="00F367A2">
              <w:rPr>
                <w:rFonts w:ascii="Arial" w:hAnsi="Arial" w:cs="Arial"/>
                <w:sz w:val="18"/>
                <w:szCs w:val="18"/>
              </w:rPr>
              <w:t> </w:t>
            </w:r>
          </w:p>
        </w:tc>
        <w:tc>
          <w:tcPr>
            <w:tcW w:w="5550" w:type="dxa"/>
            <w:shd w:val="clear" w:color="auto" w:fill="auto"/>
            <w:noWrap/>
            <w:hideMark/>
          </w:tcPr>
          <w:p w:rsidR="00F367A2" w:rsidRPr="00F367A2" w:rsidRDefault="00F367A2" w:rsidP="00F367A2">
            <w:pPr>
              <w:rPr>
                <w:rFonts w:ascii="Arial Unicode" w:hAnsi="Arial Unicode" w:cs="Calibri"/>
              </w:rPr>
            </w:pPr>
            <w:r w:rsidRPr="00F367A2">
              <w:rPr>
                <w:rFonts w:ascii="Arial Unicode" w:hAnsi="Arial Unicode" w:cs="Calibri"/>
              </w:rPr>
              <w:t>Շահույթ</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Unicode" w:hAnsi="Arial Unicode" w:cs="Calibri"/>
              </w:rPr>
              <w:t>%</w:t>
            </w:r>
          </w:p>
        </w:tc>
        <w:tc>
          <w:tcPr>
            <w:tcW w:w="767"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w:hAnsi="Arial" w:cs="Arial"/>
              </w:rPr>
              <w:t>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1025" w:type="dxa"/>
            <w:shd w:val="clear" w:color="auto" w:fill="auto"/>
            <w:noWrap/>
            <w:vAlign w:val="center"/>
            <w:hideMark/>
          </w:tcPr>
          <w:p w:rsidR="00F367A2" w:rsidRPr="00F367A2" w:rsidRDefault="00F367A2" w:rsidP="00F367A2">
            <w:pPr>
              <w:jc w:val="right"/>
              <w:rPr>
                <w:rFonts w:ascii="Arial Unicode" w:hAnsi="Arial Unicode" w:cs="Calibri"/>
              </w:rPr>
            </w:pPr>
          </w:p>
        </w:tc>
      </w:tr>
      <w:tr w:rsidR="00F367A2" w:rsidRPr="00F367A2" w:rsidTr="00F367A2">
        <w:trPr>
          <w:trHeight w:val="300"/>
        </w:trPr>
        <w:tc>
          <w:tcPr>
            <w:tcW w:w="453" w:type="dxa"/>
            <w:shd w:val="clear" w:color="auto" w:fill="auto"/>
            <w:noWrap/>
            <w:hideMark/>
          </w:tcPr>
          <w:p w:rsidR="00F367A2" w:rsidRPr="00F367A2" w:rsidRDefault="00F367A2" w:rsidP="00F367A2">
            <w:pPr>
              <w:jc w:val="center"/>
              <w:rPr>
                <w:rFonts w:ascii="Arial Unicode" w:hAnsi="Arial Unicode" w:cs="Calibri"/>
                <w:sz w:val="18"/>
                <w:szCs w:val="18"/>
              </w:rPr>
            </w:pPr>
            <w:r w:rsidRPr="00F367A2">
              <w:rPr>
                <w:rFonts w:ascii="Arial" w:hAnsi="Arial" w:cs="Arial"/>
                <w:sz w:val="18"/>
                <w:szCs w:val="18"/>
              </w:rPr>
              <w:t> </w:t>
            </w:r>
          </w:p>
        </w:tc>
        <w:tc>
          <w:tcPr>
            <w:tcW w:w="5550" w:type="dxa"/>
            <w:shd w:val="clear" w:color="auto" w:fill="auto"/>
            <w:noWrap/>
            <w:hideMark/>
          </w:tcPr>
          <w:p w:rsidR="00F367A2" w:rsidRPr="00F367A2" w:rsidRDefault="00F367A2" w:rsidP="00F367A2">
            <w:pPr>
              <w:rPr>
                <w:rFonts w:ascii="Arial Unicode" w:hAnsi="Arial Unicode" w:cs="Calibri"/>
              </w:rPr>
            </w:pPr>
            <w:r w:rsidRPr="00F367A2">
              <w:rPr>
                <w:rFonts w:ascii="Arial Unicode" w:hAnsi="Arial Unicode" w:cs="Calibri"/>
              </w:rPr>
              <w:t>Ընդամենը</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767"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w:hAnsi="Arial" w:cs="Arial"/>
              </w:rPr>
              <w:t>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1025" w:type="dxa"/>
            <w:shd w:val="clear" w:color="auto" w:fill="auto"/>
            <w:noWrap/>
            <w:vAlign w:val="center"/>
            <w:hideMark/>
          </w:tcPr>
          <w:p w:rsidR="00F367A2" w:rsidRPr="00F367A2" w:rsidRDefault="00F367A2" w:rsidP="00F367A2">
            <w:pPr>
              <w:jc w:val="right"/>
              <w:rPr>
                <w:rFonts w:ascii="Arial Unicode" w:hAnsi="Arial Unicode" w:cs="Calibri"/>
              </w:rPr>
            </w:pPr>
          </w:p>
        </w:tc>
      </w:tr>
      <w:tr w:rsidR="00F367A2" w:rsidRPr="00F367A2" w:rsidTr="00F367A2">
        <w:trPr>
          <w:trHeight w:val="300"/>
        </w:trPr>
        <w:tc>
          <w:tcPr>
            <w:tcW w:w="453" w:type="dxa"/>
            <w:shd w:val="clear" w:color="auto" w:fill="auto"/>
            <w:noWrap/>
            <w:hideMark/>
          </w:tcPr>
          <w:p w:rsidR="00F367A2" w:rsidRPr="00F367A2" w:rsidRDefault="00F367A2" w:rsidP="00F367A2">
            <w:pPr>
              <w:jc w:val="center"/>
              <w:rPr>
                <w:rFonts w:ascii="Arial Unicode" w:hAnsi="Arial Unicode" w:cs="Calibri"/>
                <w:sz w:val="18"/>
                <w:szCs w:val="18"/>
              </w:rPr>
            </w:pPr>
            <w:r w:rsidRPr="00F367A2">
              <w:rPr>
                <w:rFonts w:ascii="Arial" w:hAnsi="Arial" w:cs="Arial"/>
                <w:sz w:val="18"/>
                <w:szCs w:val="18"/>
              </w:rPr>
              <w:t> </w:t>
            </w:r>
          </w:p>
        </w:tc>
        <w:tc>
          <w:tcPr>
            <w:tcW w:w="5550" w:type="dxa"/>
            <w:shd w:val="clear" w:color="auto" w:fill="auto"/>
            <w:noWrap/>
            <w:hideMark/>
          </w:tcPr>
          <w:p w:rsidR="00F367A2" w:rsidRPr="00F367A2" w:rsidRDefault="00F367A2" w:rsidP="00F367A2">
            <w:pPr>
              <w:rPr>
                <w:rFonts w:ascii="Arial Unicode" w:hAnsi="Arial Unicode" w:cs="Calibri"/>
              </w:rPr>
            </w:pPr>
            <w:r w:rsidRPr="00F367A2">
              <w:rPr>
                <w:rFonts w:ascii="Arial Unicode" w:hAnsi="Arial Unicode" w:cs="Calibri"/>
              </w:rPr>
              <w:t>ԱԱՀ</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Unicode" w:hAnsi="Arial Unicode" w:cs="Calibri"/>
              </w:rPr>
              <w:t>20.0%</w:t>
            </w:r>
          </w:p>
        </w:tc>
        <w:tc>
          <w:tcPr>
            <w:tcW w:w="767"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w:hAnsi="Arial" w:cs="Arial"/>
              </w:rPr>
              <w:t>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1025" w:type="dxa"/>
            <w:shd w:val="clear" w:color="auto" w:fill="auto"/>
            <w:noWrap/>
            <w:vAlign w:val="center"/>
            <w:hideMark/>
          </w:tcPr>
          <w:p w:rsidR="00F367A2" w:rsidRPr="00F367A2" w:rsidRDefault="00F367A2" w:rsidP="00F367A2">
            <w:pPr>
              <w:jc w:val="right"/>
              <w:rPr>
                <w:rFonts w:ascii="Arial Unicode" w:hAnsi="Arial Unicode" w:cs="Calibri"/>
              </w:rPr>
            </w:pPr>
          </w:p>
        </w:tc>
      </w:tr>
      <w:tr w:rsidR="00F367A2" w:rsidRPr="00F367A2" w:rsidTr="00F367A2">
        <w:trPr>
          <w:trHeight w:val="315"/>
        </w:trPr>
        <w:tc>
          <w:tcPr>
            <w:tcW w:w="453" w:type="dxa"/>
            <w:shd w:val="clear" w:color="auto" w:fill="auto"/>
            <w:noWrap/>
            <w:hideMark/>
          </w:tcPr>
          <w:p w:rsidR="00F367A2" w:rsidRPr="00F367A2" w:rsidRDefault="00F367A2" w:rsidP="00F367A2">
            <w:pPr>
              <w:jc w:val="center"/>
              <w:rPr>
                <w:rFonts w:ascii="Arial Unicode" w:hAnsi="Arial Unicode" w:cs="Calibri"/>
                <w:sz w:val="18"/>
                <w:szCs w:val="18"/>
              </w:rPr>
            </w:pPr>
            <w:r w:rsidRPr="00F367A2">
              <w:rPr>
                <w:rFonts w:ascii="Arial" w:hAnsi="Arial" w:cs="Arial"/>
                <w:sz w:val="18"/>
                <w:szCs w:val="18"/>
              </w:rPr>
              <w:t> </w:t>
            </w:r>
          </w:p>
        </w:tc>
        <w:tc>
          <w:tcPr>
            <w:tcW w:w="5550" w:type="dxa"/>
            <w:shd w:val="clear" w:color="auto" w:fill="auto"/>
            <w:noWrap/>
            <w:hideMark/>
          </w:tcPr>
          <w:p w:rsidR="00F367A2" w:rsidRPr="00F367A2" w:rsidRDefault="00F367A2" w:rsidP="00F367A2">
            <w:pPr>
              <w:rPr>
                <w:rFonts w:ascii="Arial Unicode" w:hAnsi="Arial Unicode" w:cs="Calibri"/>
              </w:rPr>
            </w:pPr>
            <w:r w:rsidRPr="00F367A2">
              <w:rPr>
                <w:rFonts w:ascii="Arial Unicode" w:hAnsi="Arial Unicode" w:cs="Calibri"/>
              </w:rPr>
              <w:t>Ընդամենը</w:t>
            </w:r>
          </w:p>
        </w:tc>
        <w:tc>
          <w:tcPr>
            <w:tcW w:w="10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767" w:type="dxa"/>
            <w:shd w:val="clear" w:color="auto" w:fill="auto"/>
            <w:noWrap/>
            <w:vAlign w:val="center"/>
            <w:hideMark/>
          </w:tcPr>
          <w:p w:rsidR="00F367A2" w:rsidRPr="00F367A2" w:rsidRDefault="00F367A2" w:rsidP="00F367A2">
            <w:pPr>
              <w:jc w:val="center"/>
              <w:rPr>
                <w:rFonts w:ascii="Arial Unicode" w:hAnsi="Arial Unicode" w:cs="Calibri"/>
              </w:rPr>
            </w:pPr>
            <w:r w:rsidRPr="00F367A2">
              <w:rPr>
                <w:rFonts w:ascii="Arial" w:hAnsi="Arial" w:cs="Arial"/>
              </w:rPr>
              <w:t> </w:t>
            </w:r>
          </w:p>
        </w:tc>
        <w:tc>
          <w:tcPr>
            <w:tcW w:w="914" w:type="dxa"/>
            <w:shd w:val="clear" w:color="auto" w:fill="auto"/>
            <w:noWrap/>
            <w:vAlign w:val="center"/>
            <w:hideMark/>
          </w:tcPr>
          <w:p w:rsidR="00F367A2" w:rsidRPr="00F367A2" w:rsidRDefault="00F367A2" w:rsidP="00F367A2">
            <w:pPr>
              <w:jc w:val="center"/>
              <w:rPr>
                <w:rFonts w:ascii="Arial Unicode" w:hAnsi="Arial Unicode" w:cs="Calibri"/>
              </w:rPr>
            </w:pPr>
          </w:p>
        </w:tc>
        <w:tc>
          <w:tcPr>
            <w:tcW w:w="1025" w:type="dxa"/>
            <w:shd w:val="clear" w:color="auto" w:fill="auto"/>
            <w:noWrap/>
            <w:vAlign w:val="center"/>
            <w:hideMark/>
          </w:tcPr>
          <w:p w:rsidR="00F367A2" w:rsidRPr="00F367A2" w:rsidRDefault="00F367A2" w:rsidP="00F367A2">
            <w:pPr>
              <w:jc w:val="right"/>
              <w:rPr>
                <w:rFonts w:ascii="Arial Unicode" w:hAnsi="Arial Unicode" w:cs="Calibri"/>
              </w:rPr>
            </w:pPr>
          </w:p>
        </w:tc>
      </w:tr>
      <w:tr w:rsidR="00F367A2" w:rsidRPr="00F367A2" w:rsidTr="00F367A2">
        <w:trPr>
          <w:trHeight w:val="330"/>
        </w:trPr>
        <w:tc>
          <w:tcPr>
            <w:tcW w:w="453" w:type="dxa"/>
            <w:shd w:val="clear" w:color="auto" w:fill="auto"/>
            <w:noWrap/>
            <w:vAlign w:val="center"/>
            <w:hideMark/>
          </w:tcPr>
          <w:p w:rsidR="00F367A2" w:rsidRPr="00F367A2" w:rsidRDefault="00F367A2" w:rsidP="00F367A2">
            <w:pPr>
              <w:jc w:val="right"/>
              <w:rPr>
                <w:rFonts w:ascii="Arial Unicode" w:hAnsi="Arial Unicode" w:cs="Calibri"/>
                <w:b/>
                <w:bCs/>
                <w:sz w:val="20"/>
                <w:szCs w:val="20"/>
              </w:rPr>
            </w:pPr>
            <w:r w:rsidRPr="00F367A2">
              <w:rPr>
                <w:rFonts w:ascii="Arial" w:hAnsi="Arial" w:cs="Arial"/>
                <w:b/>
                <w:bCs/>
                <w:sz w:val="20"/>
                <w:szCs w:val="20"/>
              </w:rPr>
              <w:t> </w:t>
            </w:r>
          </w:p>
        </w:tc>
        <w:tc>
          <w:tcPr>
            <w:tcW w:w="5550" w:type="dxa"/>
            <w:shd w:val="clear" w:color="auto" w:fill="auto"/>
            <w:noWrap/>
            <w:vAlign w:val="center"/>
            <w:hideMark/>
          </w:tcPr>
          <w:p w:rsidR="00F367A2" w:rsidRPr="00F367A2" w:rsidRDefault="00F367A2" w:rsidP="00F367A2">
            <w:pPr>
              <w:rPr>
                <w:rFonts w:ascii="Arial Unicode" w:hAnsi="Arial Unicode" w:cs="Calibri"/>
                <w:b/>
                <w:bCs/>
              </w:rPr>
            </w:pPr>
            <w:r w:rsidRPr="00F367A2">
              <w:rPr>
                <w:rFonts w:ascii="Arial Unicode" w:hAnsi="Arial Unicode" w:cs="Calibri"/>
                <w:b/>
                <w:bCs/>
              </w:rPr>
              <w:t xml:space="preserve">Ընդամենը </w:t>
            </w:r>
          </w:p>
        </w:tc>
        <w:tc>
          <w:tcPr>
            <w:tcW w:w="1014" w:type="dxa"/>
            <w:shd w:val="clear" w:color="auto" w:fill="auto"/>
            <w:noWrap/>
            <w:vAlign w:val="center"/>
            <w:hideMark/>
          </w:tcPr>
          <w:p w:rsidR="00F367A2" w:rsidRPr="00F367A2" w:rsidRDefault="00F367A2" w:rsidP="00F367A2">
            <w:pPr>
              <w:jc w:val="right"/>
              <w:rPr>
                <w:rFonts w:ascii="Arial Unicode" w:hAnsi="Arial Unicode" w:cs="Calibri"/>
                <w:b/>
                <w:bCs/>
              </w:rPr>
            </w:pPr>
            <w:r w:rsidRPr="00F367A2">
              <w:rPr>
                <w:rFonts w:ascii="Arial" w:hAnsi="Arial" w:cs="Arial"/>
                <w:b/>
                <w:bCs/>
              </w:rPr>
              <w:t> </w:t>
            </w:r>
          </w:p>
        </w:tc>
        <w:tc>
          <w:tcPr>
            <w:tcW w:w="767" w:type="dxa"/>
            <w:shd w:val="clear" w:color="auto" w:fill="auto"/>
            <w:noWrap/>
            <w:vAlign w:val="center"/>
            <w:hideMark/>
          </w:tcPr>
          <w:p w:rsidR="00F367A2" w:rsidRPr="00F367A2" w:rsidRDefault="00F367A2" w:rsidP="00F367A2">
            <w:pPr>
              <w:jc w:val="right"/>
              <w:rPr>
                <w:rFonts w:ascii="Arial Unicode" w:hAnsi="Arial Unicode" w:cs="Calibri"/>
                <w:b/>
                <w:bCs/>
              </w:rPr>
            </w:pPr>
            <w:r w:rsidRPr="00F367A2">
              <w:rPr>
                <w:rFonts w:ascii="Arial" w:hAnsi="Arial" w:cs="Arial"/>
                <w:b/>
                <w:bCs/>
              </w:rPr>
              <w:t> </w:t>
            </w:r>
          </w:p>
        </w:tc>
        <w:tc>
          <w:tcPr>
            <w:tcW w:w="914" w:type="dxa"/>
            <w:shd w:val="clear" w:color="auto" w:fill="auto"/>
            <w:noWrap/>
            <w:vAlign w:val="center"/>
            <w:hideMark/>
          </w:tcPr>
          <w:p w:rsidR="00F367A2" w:rsidRPr="00F367A2" w:rsidRDefault="00F367A2" w:rsidP="00F367A2">
            <w:pPr>
              <w:jc w:val="right"/>
              <w:rPr>
                <w:rFonts w:ascii="Arial Unicode" w:hAnsi="Arial Unicode" w:cs="Calibri"/>
                <w:b/>
                <w:bCs/>
              </w:rPr>
            </w:pPr>
          </w:p>
        </w:tc>
        <w:tc>
          <w:tcPr>
            <w:tcW w:w="1025" w:type="dxa"/>
            <w:shd w:val="clear" w:color="auto" w:fill="auto"/>
            <w:noWrap/>
            <w:vAlign w:val="center"/>
            <w:hideMark/>
          </w:tcPr>
          <w:p w:rsidR="00F367A2" w:rsidRPr="00F367A2" w:rsidRDefault="00F367A2" w:rsidP="00F367A2">
            <w:pPr>
              <w:jc w:val="right"/>
              <w:rPr>
                <w:rFonts w:ascii="Arial Unicode" w:hAnsi="Arial Unicode" w:cs="Calibri"/>
                <w:b/>
                <w:bCs/>
              </w:rPr>
            </w:pPr>
          </w:p>
        </w:tc>
      </w:tr>
      <w:tr w:rsidR="00F367A2" w:rsidRPr="00F367A2" w:rsidTr="00F367A2">
        <w:trPr>
          <w:trHeight w:val="150"/>
        </w:trPr>
        <w:tc>
          <w:tcPr>
            <w:tcW w:w="453" w:type="dxa"/>
            <w:shd w:val="clear" w:color="auto" w:fill="auto"/>
            <w:noWrap/>
            <w:hideMark/>
          </w:tcPr>
          <w:p w:rsidR="00F367A2" w:rsidRPr="00F367A2" w:rsidRDefault="00F367A2" w:rsidP="00F367A2">
            <w:pPr>
              <w:jc w:val="center"/>
              <w:rPr>
                <w:rFonts w:ascii="Arial Armenian" w:hAnsi="Arial Armenian" w:cs="Calibri"/>
                <w:sz w:val="18"/>
                <w:szCs w:val="18"/>
              </w:rPr>
            </w:pPr>
          </w:p>
        </w:tc>
        <w:tc>
          <w:tcPr>
            <w:tcW w:w="5550" w:type="dxa"/>
            <w:shd w:val="clear" w:color="auto" w:fill="auto"/>
            <w:noWrap/>
            <w:hideMark/>
          </w:tcPr>
          <w:p w:rsidR="00F367A2" w:rsidRPr="00F367A2" w:rsidRDefault="00F367A2" w:rsidP="00F367A2">
            <w:pPr>
              <w:rPr>
                <w:rFonts w:ascii="Sylfaen" w:hAnsi="Sylfaen" w:cs="Calibri"/>
                <w:sz w:val="20"/>
                <w:szCs w:val="20"/>
              </w:rPr>
            </w:pPr>
          </w:p>
        </w:tc>
        <w:tc>
          <w:tcPr>
            <w:tcW w:w="1014"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p>
        </w:tc>
        <w:tc>
          <w:tcPr>
            <w:tcW w:w="767"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p>
        </w:tc>
        <w:tc>
          <w:tcPr>
            <w:tcW w:w="914" w:type="dxa"/>
            <w:shd w:val="clear" w:color="auto" w:fill="auto"/>
            <w:noWrap/>
            <w:vAlign w:val="center"/>
            <w:hideMark/>
          </w:tcPr>
          <w:p w:rsidR="00F367A2" w:rsidRPr="00F367A2" w:rsidRDefault="00F367A2" w:rsidP="00F367A2">
            <w:pPr>
              <w:rPr>
                <w:rFonts w:ascii="Arial Armenian" w:hAnsi="Arial Armenian" w:cs="Calibri"/>
                <w:sz w:val="18"/>
                <w:szCs w:val="18"/>
              </w:rPr>
            </w:pPr>
          </w:p>
        </w:tc>
        <w:tc>
          <w:tcPr>
            <w:tcW w:w="1025" w:type="dxa"/>
            <w:shd w:val="clear" w:color="auto" w:fill="auto"/>
            <w:noWrap/>
            <w:vAlign w:val="center"/>
            <w:hideMark/>
          </w:tcPr>
          <w:p w:rsidR="00F367A2" w:rsidRPr="00F367A2" w:rsidRDefault="00F367A2" w:rsidP="00F367A2">
            <w:pPr>
              <w:rPr>
                <w:rFonts w:ascii="Arial Armenian" w:hAnsi="Arial Armenian" w:cs="Calibri"/>
                <w:sz w:val="18"/>
                <w:szCs w:val="18"/>
              </w:rPr>
            </w:pPr>
          </w:p>
        </w:tc>
      </w:tr>
      <w:tr w:rsidR="004E15B2" w:rsidRPr="00F367A2" w:rsidTr="00C154BC">
        <w:trPr>
          <w:trHeight w:val="585"/>
        </w:trPr>
        <w:tc>
          <w:tcPr>
            <w:tcW w:w="9723" w:type="dxa"/>
            <w:gridSpan w:val="6"/>
            <w:shd w:val="clear" w:color="auto" w:fill="auto"/>
            <w:hideMark/>
          </w:tcPr>
          <w:p w:rsidR="004E15B2" w:rsidRPr="00F367A2" w:rsidRDefault="004E15B2" w:rsidP="00F367A2">
            <w:pPr>
              <w:rPr>
                <w:rFonts w:ascii="Arial Unicode" w:hAnsi="Arial Unicode" w:cs="Calibri"/>
                <w:sz w:val="18"/>
                <w:szCs w:val="18"/>
              </w:rPr>
            </w:pPr>
            <w:r w:rsidRPr="00F367A2">
              <w:rPr>
                <w:rFonts w:ascii="Arial Unicode" w:hAnsi="Arial Unicode" w:cs="Calibri"/>
                <w:b/>
                <w:sz w:val="18"/>
                <w:szCs w:val="18"/>
              </w:rPr>
              <w:t>*նշված աշխատանքների նյութերը տրամադրվում են "Գազպրոմ Արմենիա" ՓԲԸ-ի կողմից ներքոնշյալ նյութերի տեսքով:</w:t>
            </w:r>
          </w:p>
        </w:tc>
      </w:tr>
      <w:tr w:rsidR="00F367A2" w:rsidRPr="00F367A2" w:rsidTr="00F367A2">
        <w:trPr>
          <w:trHeight w:val="255"/>
        </w:trPr>
        <w:tc>
          <w:tcPr>
            <w:tcW w:w="453" w:type="dxa"/>
            <w:shd w:val="clear" w:color="auto" w:fill="auto"/>
            <w:noWrap/>
            <w:hideMark/>
          </w:tcPr>
          <w:p w:rsidR="00F367A2" w:rsidRPr="00F367A2" w:rsidRDefault="00F367A2" w:rsidP="00F367A2">
            <w:pPr>
              <w:jc w:val="center"/>
              <w:rPr>
                <w:rFonts w:ascii="Arial Unicode" w:hAnsi="Arial Unicode" w:cs="Calibri"/>
                <w:sz w:val="18"/>
                <w:szCs w:val="18"/>
              </w:rPr>
            </w:pPr>
          </w:p>
        </w:tc>
        <w:tc>
          <w:tcPr>
            <w:tcW w:w="5550" w:type="dxa"/>
            <w:shd w:val="clear" w:color="auto" w:fill="auto"/>
            <w:noWrap/>
            <w:hideMark/>
          </w:tcPr>
          <w:p w:rsidR="00F367A2" w:rsidRPr="00F367A2" w:rsidRDefault="00F367A2" w:rsidP="00F367A2">
            <w:pPr>
              <w:rPr>
                <w:rFonts w:ascii="Arial Unicode" w:hAnsi="Arial Unicode" w:cs="Calibri"/>
                <w:sz w:val="20"/>
                <w:szCs w:val="20"/>
              </w:rPr>
            </w:pPr>
          </w:p>
        </w:tc>
        <w:tc>
          <w:tcPr>
            <w:tcW w:w="1014"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767" w:type="dxa"/>
            <w:shd w:val="clear" w:color="auto" w:fill="auto"/>
            <w:noWrap/>
            <w:vAlign w:val="center"/>
            <w:hideMark/>
          </w:tcPr>
          <w:p w:rsidR="00F367A2" w:rsidRPr="00F367A2" w:rsidRDefault="00F367A2" w:rsidP="00F367A2">
            <w:pPr>
              <w:jc w:val="center"/>
              <w:rPr>
                <w:rFonts w:ascii="Arial Unicode" w:hAnsi="Arial Unicode" w:cs="Calibri"/>
                <w:sz w:val="18"/>
                <w:szCs w:val="18"/>
              </w:rPr>
            </w:pPr>
          </w:p>
        </w:tc>
        <w:tc>
          <w:tcPr>
            <w:tcW w:w="914" w:type="dxa"/>
            <w:shd w:val="clear" w:color="auto" w:fill="auto"/>
            <w:noWrap/>
            <w:hideMark/>
          </w:tcPr>
          <w:p w:rsidR="00F367A2" w:rsidRPr="00F367A2" w:rsidRDefault="00F367A2" w:rsidP="00F367A2">
            <w:pPr>
              <w:rPr>
                <w:rFonts w:ascii="Arial Unicode" w:hAnsi="Arial Unicode" w:cs="Calibri"/>
                <w:sz w:val="18"/>
                <w:szCs w:val="18"/>
              </w:rPr>
            </w:pPr>
          </w:p>
        </w:tc>
        <w:tc>
          <w:tcPr>
            <w:tcW w:w="1025" w:type="dxa"/>
            <w:shd w:val="clear" w:color="auto" w:fill="auto"/>
            <w:noWrap/>
            <w:hideMark/>
          </w:tcPr>
          <w:p w:rsidR="00F367A2" w:rsidRPr="00F367A2" w:rsidRDefault="00F367A2" w:rsidP="00F367A2">
            <w:pPr>
              <w:rPr>
                <w:rFonts w:ascii="Arial Unicode" w:hAnsi="Arial Unicode" w:cs="Calibri"/>
                <w:sz w:val="18"/>
                <w:szCs w:val="18"/>
              </w:rPr>
            </w:pPr>
          </w:p>
        </w:tc>
      </w:tr>
      <w:tr w:rsidR="00F367A2" w:rsidRPr="00F367A2" w:rsidTr="00F367A2">
        <w:trPr>
          <w:trHeight w:val="300"/>
        </w:trPr>
        <w:tc>
          <w:tcPr>
            <w:tcW w:w="6003" w:type="dxa"/>
            <w:gridSpan w:val="2"/>
            <w:shd w:val="clear" w:color="000000" w:fill="FFFFFF"/>
            <w:hideMark/>
          </w:tcPr>
          <w:p w:rsidR="00F367A2" w:rsidRPr="00F367A2" w:rsidRDefault="00F367A2" w:rsidP="00F367A2">
            <w:pPr>
              <w:rPr>
                <w:rFonts w:ascii="Sylfaen" w:hAnsi="Sylfaen" w:cs="Calibri"/>
                <w:sz w:val="20"/>
                <w:szCs w:val="20"/>
              </w:rPr>
            </w:pPr>
            <w:r w:rsidRPr="00F367A2">
              <w:rPr>
                <w:rFonts w:ascii="Sylfaen" w:hAnsi="Sylfaen" w:cs="Calibri"/>
                <w:sz w:val="20"/>
                <w:szCs w:val="20"/>
              </w:rPr>
              <w:t xml:space="preserve">         * Արմունկ 90 աստիճան  d-133x5 մմ </w:t>
            </w:r>
          </w:p>
        </w:tc>
        <w:tc>
          <w:tcPr>
            <w:tcW w:w="1014"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r w:rsidRPr="00F367A2">
              <w:rPr>
                <w:rFonts w:ascii="Sylfaen" w:hAnsi="Sylfaen" w:cs="Sylfaen"/>
                <w:sz w:val="18"/>
                <w:szCs w:val="18"/>
              </w:rPr>
              <w:t>հատ</w:t>
            </w:r>
          </w:p>
        </w:tc>
        <w:tc>
          <w:tcPr>
            <w:tcW w:w="767" w:type="dxa"/>
            <w:shd w:val="clear" w:color="auto" w:fill="auto"/>
            <w:noWrap/>
            <w:vAlign w:val="center"/>
            <w:hideMark/>
          </w:tcPr>
          <w:p w:rsidR="00F367A2" w:rsidRPr="00F367A2" w:rsidRDefault="00F367A2" w:rsidP="00F367A2">
            <w:pPr>
              <w:jc w:val="right"/>
              <w:rPr>
                <w:rFonts w:ascii="Arial Unicode" w:hAnsi="Arial Unicode" w:cs="Calibri"/>
                <w:sz w:val="18"/>
                <w:szCs w:val="18"/>
              </w:rPr>
            </w:pPr>
            <w:r w:rsidRPr="00F367A2">
              <w:rPr>
                <w:rFonts w:ascii="Arial Unicode" w:hAnsi="Arial Unicode" w:cs="Calibri"/>
                <w:sz w:val="18"/>
                <w:szCs w:val="18"/>
              </w:rPr>
              <w:t>24.0</w:t>
            </w:r>
          </w:p>
        </w:tc>
        <w:tc>
          <w:tcPr>
            <w:tcW w:w="914" w:type="dxa"/>
            <w:shd w:val="clear" w:color="auto" w:fill="auto"/>
            <w:noWrap/>
            <w:hideMark/>
          </w:tcPr>
          <w:p w:rsidR="00F367A2" w:rsidRPr="00F367A2" w:rsidRDefault="00F367A2" w:rsidP="00F367A2">
            <w:pPr>
              <w:rPr>
                <w:rFonts w:ascii="Arial Armenian" w:hAnsi="Arial Armenian" w:cs="Calibri"/>
                <w:sz w:val="18"/>
                <w:szCs w:val="18"/>
              </w:rPr>
            </w:pPr>
          </w:p>
        </w:tc>
        <w:tc>
          <w:tcPr>
            <w:tcW w:w="1025" w:type="dxa"/>
            <w:shd w:val="clear" w:color="auto" w:fill="auto"/>
            <w:noWrap/>
            <w:hideMark/>
          </w:tcPr>
          <w:p w:rsidR="00F367A2" w:rsidRPr="00F367A2" w:rsidRDefault="00F367A2" w:rsidP="00F367A2">
            <w:pPr>
              <w:rPr>
                <w:rFonts w:ascii="Arial Armenian" w:hAnsi="Arial Armenian" w:cs="Calibri"/>
                <w:sz w:val="18"/>
                <w:szCs w:val="18"/>
              </w:rPr>
            </w:pPr>
          </w:p>
        </w:tc>
      </w:tr>
      <w:tr w:rsidR="00F367A2" w:rsidRPr="00F367A2" w:rsidTr="00F367A2">
        <w:trPr>
          <w:trHeight w:val="300"/>
        </w:trPr>
        <w:tc>
          <w:tcPr>
            <w:tcW w:w="6003" w:type="dxa"/>
            <w:gridSpan w:val="2"/>
            <w:shd w:val="clear" w:color="auto" w:fill="auto"/>
            <w:hideMark/>
          </w:tcPr>
          <w:p w:rsidR="00F367A2" w:rsidRPr="00F367A2" w:rsidRDefault="00F367A2" w:rsidP="00F367A2">
            <w:pPr>
              <w:rPr>
                <w:rFonts w:ascii="Sylfaen" w:hAnsi="Sylfaen" w:cs="Calibri"/>
                <w:sz w:val="20"/>
                <w:szCs w:val="20"/>
              </w:rPr>
            </w:pPr>
            <w:r w:rsidRPr="00F367A2">
              <w:rPr>
                <w:rFonts w:ascii="Sylfaen" w:hAnsi="Sylfaen" w:cs="Calibri"/>
                <w:sz w:val="20"/>
                <w:szCs w:val="20"/>
              </w:rPr>
              <w:t xml:space="preserve">         * Ժապավեն РАМ</w:t>
            </w:r>
          </w:p>
        </w:tc>
        <w:tc>
          <w:tcPr>
            <w:tcW w:w="1014"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r w:rsidRPr="00F367A2">
              <w:rPr>
                <w:rFonts w:ascii="Sylfaen" w:hAnsi="Sylfaen" w:cs="Sylfaen"/>
                <w:sz w:val="18"/>
                <w:szCs w:val="18"/>
              </w:rPr>
              <w:t>կգ</w:t>
            </w:r>
          </w:p>
        </w:tc>
        <w:tc>
          <w:tcPr>
            <w:tcW w:w="767" w:type="dxa"/>
            <w:shd w:val="clear" w:color="auto" w:fill="auto"/>
            <w:noWrap/>
            <w:vAlign w:val="center"/>
            <w:hideMark/>
          </w:tcPr>
          <w:p w:rsidR="00F367A2" w:rsidRPr="00F367A2" w:rsidRDefault="00F367A2" w:rsidP="00F367A2">
            <w:pPr>
              <w:jc w:val="right"/>
              <w:rPr>
                <w:rFonts w:ascii="Arial Unicode" w:hAnsi="Arial Unicode" w:cs="Calibri"/>
                <w:sz w:val="18"/>
                <w:szCs w:val="18"/>
              </w:rPr>
            </w:pPr>
            <w:r w:rsidRPr="00F367A2">
              <w:rPr>
                <w:rFonts w:ascii="Arial Unicode" w:hAnsi="Arial Unicode" w:cs="Calibri"/>
                <w:sz w:val="18"/>
                <w:szCs w:val="18"/>
              </w:rPr>
              <w:t>203.72</w:t>
            </w:r>
          </w:p>
        </w:tc>
        <w:tc>
          <w:tcPr>
            <w:tcW w:w="914" w:type="dxa"/>
            <w:shd w:val="clear" w:color="auto" w:fill="auto"/>
            <w:noWrap/>
            <w:hideMark/>
          </w:tcPr>
          <w:p w:rsidR="00F367A2" w:rsidRPr="00F367A2" w:rsidRDefault="00F367A2" w:rsidP="00F367A2">
            <w:pPr>
              <w:rPr>
                <w:rFonts w:ascii="Arial Armenian" w:hAnsi="Arial Armenian" w:cs="Calibri"/>
                <w:sz w:val="18"/>
                <w:szCs w:val="18"/>
              </w:rPr>
            </w:pPr>
          </w:p>
        </w:tc>
        <w:tc>
          <w:tcPr>
            <w:tcW w:w="1025" w:type="dxa"/>
            <w:shd w:val="clear" w:color="auto" w:fill="auto"/>
            <w:noWrap/>
            <w:hideMark/>
          </w:tcPr>
          <w:p w:rsidR="00F367A2" w:rsidRPr="00F367A2" w:rsidRDefault="00F367A2" w:rsidP="00F367A2">
            <w:pPr>
              <w:rPr>
                <w:rFonts w:ascii="Arial Armenian" w:hAnsi="Arial Armenian" w:cs="Calibri"/>
                <w:sz w:val="18"/>
                <w:szCs w:val="18"/>
              </w:rPr>
            </w:pPr>
          </w:p>
        </w:tc>
      </w:tr>
      <w:tr w:rsidR="00F367A2" w:rsidRPr="00F367A2" w:rsidTr="00F367A2">
        <w:trPr>
          <w:trHeight w:val="300"/>
        </w:trPr>
        <w:tc>
          <w:tcPr>
            <w:tcW w:w="6003" w:type="dxa"/>
            <w:gridSpan w:val="2"/>
            <w:shd w:val="clear" w:color="auto" w:fill="auto"/>
            <w:hideMark/>
          </w:tcPr>
          <w:p w:rsidR="00F367A2" w:rsidRPr="00F367A2" w:rsidRDefault="00F367A2" w:rsidP="00F367A2">
            <w:pPr>
              <w:rPr>
                <w:rFonts w:ascii="Sylfaen" w:hAnsi="Sylfaen" w:cs="Calibri"/>
                <w:sz w:val="20"/>
                <w:szCs w:val="20"/>
              </w:rPr>
            </w:pPr>
            <w:r w:rsidRPr="00F367A2">
              <w:rPr>
                <w:rFonts w:ascii="Sylfaen" w:hAnsi="Sylfaen" w:cs="Calibri"/>
                <w:sz w:val="20"/>
                <w:szCs w:val="20"/>
              </w:rPr>
              <w:t xml:space="preserve">         * Ժապավեն  Литкор НК -ГАЗ</w:t>
            </w:r>
          </w:p>
        </w:tc>
        <w:tc>
          <w:tcPr>
            <w:tcW w:w="1014"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r w:rsidRPr="00F367A2">
              <w:rPr>
                <w:rFonts w:ascii="Sylfaen" w:hAnsi="Sylfaen" w:cs="Sylfaen"/>
                <w:sz w:val="18"/>
                <w:szCs w:val="18"/>
              </w:rPr>
              <w:t>կգ</w:t>
            </w:r>
          </w:p>
        </w:tc>
        <w:tc>
          <w:tcPr>
            <w:tcW w:w="767" w:type="dxa"/>
            <w:shd w:val="clear" w:color="auto" w:fill="auto"/>
            <w:noWrap/>
            <w:vAlign w:val="center"/>
            <w:hideMark/>
          </w:tcPr>
          <w:p w:rsidR="00F367A2" w:rsidRPr="00F367A2" w:rsidRDefault="00F367A2" w:rsidP="00F367A2">
            <w:pPr>
              <w:jc w:val="right"/>
              <w:rPr>
                <w:rFonts w:ascii="Arial Unicode" w:hAnsi="Arial Unicode" w:cs="Calibri"/>
                <w:sz w:val="18"/>
                <w:szCs w:val="18"/>
              </w:rPr>
            </w:pPr>
            <w:r w:rsidRPr="00F367A2">
              <w:rPr>
                <w:rFonts w:ascii="Arial Unicode" w:hAnsi="Arial Unicode" w:cs="Calibri"/>
                <w:sz w:val="18"/>
                <w:szCs w:val="18"/>
              </w:rPr>
              <w:t>177.55</w:t>
            </w:r>
          </w:p>
        </w:tc>
        <w:tc>
          <w:tcPr>
            <w:tcW w:w="914" w:type="dxa"/>
            <w:shd w:val="clear" w:color="auto" w:fill="auto"/>
            <w:noWrap/>
            <w:hideMark/>
          </w:tcPr>
          <w:p w:rsidR="00F367A2" w:rsidRPr="00F367A2" w:rsidRDefault="00F367A2" w:rsidP="00F367A2">
            <w:pPr>
              <w:rPr>
                <w:rFonts w:ascii="Arial Armenian" w:hAnsi="Arial Armenian" w:cs="Calibri"/>
                <w:sz w:val="18"/>
                <w:szCs w:val="18"/>
              </w:rPr>
            </w:pPr>
          </w:p>
        </w:tc>
        <w:tc>
          <w:tcPr>
            <w:tcW w:w="1025" w:type="dxa"/>
            <w:shd w:val="clear" w:color="auto" w:fill="auto"/>
            <w:noWrap/>
            <w:hideMark/>
          </w:tcPr>
          <w:p w:rsidR="00F367A2" w:rsidRPr="00F367A2" w:rsidRDefault="00F367A2" w:rsidP="00F367A2">
            <w:pPr>
              <w:rPr>
                <w:rFonts w:ascii="Arial Armenian" w:hAnsi="Arial Armenian" w:cs="Calibri"/>
                <w:sz w:val="18"/>
                <w:szCs w:val="18"/>
              </w:rPr>
            </w:pPr>
          </w:p>
        </w:tc>
      </w:tr>
      <w:tr w:rsidR="00F367A2" w:rsidRPr="00F367A2" w:rsidTr="00F367A2">
        <w:trPr>
          <w:trHeight w:val="300"/>
        </w:trPr>
        <w:tc>
          <w:tcPr>
            <w:tcW w:w="6003" w:type="dxa"/>
            <w:gridSpan w:val="2"/>
            <w:shd w:val="clear" w:color="auto" w:fill="auto"/>
            <w:hideMark/>
          </w:tcPr>
          <w:p w:rsidR="00F367A2" w:rsidRPr="00F367A2" w:rsidRDefault="00F367A2" w:rsidP="00F367A2">
            <w:pPr>
              <w:rPr>
                <w:rFonts w:ascii="Sylfaen" w:hAnsi="Sylfaen" w:cs="Calibri"/>
                <w:sz w:val="20"/>
                <w:szCs w:val="20"/>
              </w:rPr>
            </w:pPr>
            <w:r w:rsidRPr="00F367A2">
              <w:rPr>
                <w:rFonts w:ascii="Sylfaen" w:hAnsi="Sylfaen" w:cs="Calibri"/>
                <w:sz w:val="20"/>
                <w:szCs w:val="20"/>
              </w:rPr>
              <w:t xml:space="preserve">         * Մածիկ ТРАНСКОР-ГАЗ</w:t>
            </w:r>
          </w:p>
        </w:tc>
        <w:tc>
          <w:tcPr>
            <w:tcW w:w="1014" w:type="dxa"/>
            <w:shd w:val="clear" w:color="auto" w:fill="auto"/>
            <w:noWrap/>
            <w:vAlign w:val="center"/>
            <w:hideMark/>
          </w:tcPr>
          <w:p w:rsidR="00F367A2" w:rsidRPr="00F367A2" w:rsidRDefault="00F367A2" w:rsidP="00F367A2">
            <w:pPr>
              <w:jc w:val="center"/>
              <w:rPr>
                <w:rFonts w:ascii="Arial Armenian" w:hAnsi="Arial Armenian" w:cs="Calibri"/>
                <w:sz w:val="18"/>
                <w:szCs w:val="18"/>
              </w:rPr>
            </w:pPr>
            <w:r w:rsidRPr="00F367A2">
              <w:rPr>
                <w:rFonts w:ascii="Sylfaen" w:hAnsi="Sylfaen" w:cs="Sylfaen"/>
                <w:sz w:val="18"/>
                <w:szCs w:val="18"/>
              </w:rPr>
              <w:t>կգ</w:t>
            </w:r>
          </w:p>
        </w:tc>
        <w:tc>
          <w:tcPr>
            <w:tcW w:w="767" w:type="dxa"/>
            <w:shd w:val="clear" w:color="auto" w:fill="auto"/>
            <w:noWrap/>
            <w:vAlign w:val="center"/>
            <w:hideMark/>
          </w:tcPr>
          <w:p w:rsidR="00F367A2" w:rsidRPr="00F367A2" w:rsidRDefault="00F367A2" w:rsidP="00F367A2">
            <w:pPr>
              <w:jc w:val="right"/>
              <w:rPr>
                <w:rFonts w:ascii="Arial Unicode" w:hAnsi="Arial Unicode" w:cs="Calibri"/>
                <w:sz w:val="18"/>
                <w:szCs w:val="18"/>
              </w:rPr>
            </w:pPr>
            <w:r w:rsidRPr="00F367A2">
              <w:rPr>
                <w:rFonts w:ascii="Arial Unicode" w:hAnsi="Arial Unicode" w:cs="Calibri"/>
                <w:sz w:val="18"/>
                <w:szCs w:val="18"/>
              </w:rPr>
              <w:t>15.19</w:t>
            </w:r>
          </w:p>
        </w:tc>
        <w:tc>
          <w:tcPr>
            <w:tcW w:w="914" w:type="dxa"/>
            <w:shd w:val="clear" w:color="auto" w:fill="auto"/>
            <w:noWrap/>
            <w:hideMark/>
          </w:tcPr>
          <w:p w:rsidR="00F367A2" w:rsidRPr="00F367A2" w:rsidRDefault="00F367A2" w:rsidP="00F367A2">
            <w:pPr>
              <w:rPr>
                <w:rFonts w:ascii="Arial Armenian" w:hAnsi="Arial Armenian" w:cs="Calibri"/>
                <w:sz w:val="18"/>
                <w:szCs w:val="18"/>
              </w:rPr>
            </w:pPr>
          </w:p>
        </w:tc>
        <w:tc>
          <w:tcPr>
            <w:tcW w:w="1025" w:type="dxa"/>
            <w:shd w:val="clear" w:color="auto" w:fill="auto"/>
            <w:noWrap/>
            <w:hideMark/>
          </w:tcPr>
          <w:p w:rsidR="00F367A2" w:rsidRPr="00F367A2" w:rsidRDefault="00F367A2" w:rsidP="00F367A2">
            <w:pPr>
              <w:rPr>
                <w:rFonts w:ascii="Arial Armenian" w:hAnsi="Arial Armenian" w:cs="Calibri"/>
                <w:sz w:val="18"/>
                <w:szCs w:val="18"/>
              </w:rPr>
            </w:pPr>
          </w:p>
        </w:tc>
      </w:tr>
    </w:tbl>
    <w:p w:rsidR="006050F8" w:rsidRPr="006050F8" w:rsidRDefault="006050F8" w:rsidP="005877A1">
      <w:pPr>
        <w:tabs>
          <w:tab w:val="left" w:pos="6491"/>
        </w:tabs>
        <w:rPr>
          <w:rFonts w:ascii="Sylfaen" w:hAnsi="Sylfaen"/>
          <w:b/>
          <w:sz w:val="20"/>
          <w:szCs w:val="22"/>
        </w:rPr>
      </w:pPr>
    </w:p>
    <w:p w:rsidR="0098101E" w:rsidRDefault="0098101E" w:rsidP="005877A1">
      <w:pPr>
        <w:tabs>
          <w:tab w:val="left" w:pos="6491"/>
        </w:tabs>
        <w:rPr>
          <w:rFonts w:ascii="Sylfaen" w:hAnsi="Sylfaen"/>
          <w:b/>
          <w:sz w:val="20"/>
          <w:szCs w:val="22"/>
          <w:lang w:val="es-ES"/>
        </w:rPr>
      </w:pPr>
    </w:p>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2E16A3"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2E16A3"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2E16A3"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DE7384">
        <w:rPr>
          <w:rFonts w:ascii="Sylfaen" w:hAnsi="Sylfaen"/>
          <w:b/>
          <w:bCs/>
          <w:lang w:val="af-ZA"/>
        </w:rPr>
        <w:t>№122/GArm/15_2.1-100/06.08.15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F367A2" w:rsidRPr="002E16A3">
              <w:rPr>
                <w:rFonts w:ascii="Sylfaen" w:hAnsi="Sylfaen"/>
                <w:b/>
                <w:sz w:val="20"/>
                <w:szCs w:val="22"/>
                <w:lang w:val="hy-AM"/>
              </w:rPr>
              <w:t>Գեղարքունիքի մարզի Ճամբարակ-Վահան մ/ճ ստորգետնյա գազատարի վերտեղադրում և մեկուսիչ ծածկույթի վերանորոգում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DE7384">
        <w:rPr>
          <w:rFonts w:ascii="Sylfaen" w:hAnsi="Sylfaen"/>
          <w:b/>
          <w:bCs/>
          <w:lang w:val="af-ZA"/>
        </w:rPr>
        <w:t>№122/GArm/15_2.1-100/06.08.15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DE7384">
        <w:rPr>
          <w:rFonts w:ascii="Sylfaen" w:hAnsi="Sylfaen" w:cs="Sylfaen"/>
          <w:b/>
          <w:bCs/>
          <w:sz w:val="16"/>
          <w:szCs w:val="16"/>
          <w:lang w:val="nl-NL"/>
        </w:rPr>
        <w:t>№122/GArm/15_2.1-100/06.08.15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751E56">
        <w:rPr>
          <w:rFonts w:ascii="Sylfaen" w:hAnsi="Sylfaen" w:cs="Sylfaen"/>
          <w:sz w:val="16"/>
          <w:szCs w:val="16"/>
          <w:lang w:val="nl-NL"/>
        </w:rPr>
        <w:t xml:space="preserve"> </w:t>
      </w:r>
      <w:r w:rsidR="0098101E" w:rsidRPr="000C7488">
        <w:rPr>
          <w:rFonts w:ascii="Sylfaen" w:hAnsi="Sylfaen" w:cs="Sylfaen"/>
          <w:b/>
          <w:sz w:val="16"/>
          <w:szCs w:val="16"/>
          <w:lang w:val="nl-NL"/>
        </w:rPr>
        <w:t>«</w:t>
      </w:r>
      <w:r w:rsidR="00F367A2" w:rsidRPr="00751E56">
        <w:rPr>
          <w:rFonts w:ascii="Sylfaen" w:hAnsi="Sylfaen" w:cs="Sylfaen"/>
          <w:b/>
          <w:sz w:val="16"/>
          <w:szCs w:val="16"/>
          <w:lang w:val="nl-NL"/>
        </w:rPr>
        <w:t>Գեղարքունիքի մարզի Ճամբարակ-Վահան մ/ճ ստորգետնյա գազատարի վերտեղադրում և մեկուսիչ ծածկույթի վերանորոգում</w:t>
      </w:r>
      <w:r w:rsidR="00F367A2" w:rsidRPr="000C7488">
        <w:rPr>
          <w:rFonts w:ascii="Sylfaen" w:hAnsi="Sylfaen" w:cs="Sylfaen"/>
          <w:b/>
          <w:sz w:val="16"/>
          <w:szCs w:val="16"/>
          <w:lang w:val="nl-NL"/>
        </w:rPr>
        <w:t xml:space="preserve"> </w:t>
      </w:r>
      <w:r w:rsidR="0098101E" w:rsidRPr="000C7488">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DE7384">
        <w:rPr>
          <w:rFonts w:ascii="Sylfaen" w:hAnsi="Sylfaen" w:cs="Sylfaen"/>
          <w:b/>
          <w:sz w:val="16"/>
          <w:szCs w:val="16"/>
          <w:lang w:val="nl-NL"/>
        </w:rPr>
        <w:t>№122/GArm/15_2.1-100/06.08.15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0C7488">
        <w:rPr>
          <w:rFonts w:ascii="Sylfaen" w:hAnsi="Sylfaen" w:cs="Sylfaen"/>
          <w:b/>
          <w:sz w:val="16"/>
          <w:szCs w:val="16"/>
          <w:lang w:val="pt-BR"/>
        </w:rPr>
        <w:t xml:space="preserve"> </w:t>
      </w:r>
      <w:r w:rsidR="002F5207" w:rsidRPr="00751E56">
        <w:rPr>
          <w:rFonts w:ascii="Sylfaen" w:hAnsi="Sylfaen" w:cs="Sylfaen"/>
          <w:b/>
          <w:sz w:val="16"/>
          <w:szCs w:val="16"/>
          <w:lang w:val="nl-NL"/>
        </w:rPr>
        <w:t>«</w:t>
      </w:r>
      <w:r w:rsidR="00F367A2" w:rsidRPr="00751E56">
        <w:rPr>
          <w:rFonts w:ascii="Sylfaen" w:hAnsi="Sylfaen" w:cs="Sylfaen"/>
          <w:b/>
          <w:sz w:val="16"/>
          <w:szCs w:val="16"/>
          <w:lang w:val="nl-NL"/>
        </w:rPr>
        <w:t xml:space="preserve"> Գեղարքունիքի մարզի Ճամբարակ-Վահան մ/ճ ստորգետնյա գազատարի վերտեղադրում և մեկուսիչ ծածկույթի վերանորոգում</w:t>
      </w:r>
      <w:r w:rsidR="00F367A2" w:rsidRPr="00D6336B">
        <w:rPr>
          <w:rFonts w:ascii="Sylfaen" w:hAnsi="Sylfaen" w:cs="Sylfaen"/>
          <w:b/>
          <w:sz w:val="16"/>
          <w:szCs w:val="16"/>
          <w:lang w:val="nl-NL"/>
        </w:rPr>
        <w:t xml:space="preserve"> </w:t>
      </w:r>
      <w:r w:rsidR="002F5207" w:rsidRPr="00D6336B">
        <w:rPr>
          <w:rFonts w:ascii="Sylfaen" w:hAnsi="Sylfaen" w:cs="Sylfaen"/>
          <w:b/>
          <w:sz w:val="16"/>
          <w:szCs w:val="16"/>
          <w:lang w:val="nl-NL"/>
        </w:rPr>
        <w:t>»</w:t>
      </w:r>
      <w:r w:rsidR="008258B6" w:rsidRPr="00AF32F2">
        <w:rPr>
          <w:rFonts w:ascii="Sylfaen" w:hAnsi="Sylfaen" w:cs="Arial"/>
          <w:b/>
          <w:i/>
          <w:sz w:val="16"/>
          <w:szCs w:val="16"/>
          <w:u w:val="single"/>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DE7384">
        <w:rPr>
          <w:rFonts w:ascii="Sylfaen" w:hAnsi="Sylfaen" w:cs="TimesArmenianPSMT"/>
          <w:b/>
          <w:sz w:val="16"/>
          <w:szCs w:val="16"/>
          <w:lang w:val="hy-AM"/>
        </w:rPr>
        <w:t>№122/GArm/15_2.1-100/06.08.15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AF32F2">
        <w:rPr>
          <w:rFonts w:ascii="Sylfaen" w:hAnsi="Sylfaen" w:cs="Sylfaen"/>
          <w:b/>
          <w:sz w:val="16"/>
          <w:szCs w:val="16"/>
          <w:lang w:val="nl-NL"/>
        </w:rPr>
        <w:t>«</w:t>
      </w:r>
      <w:r w:rsidR="00F367A2" w:rsidRPr="00751E56">
        <w:rPr>
          <w:rFonts w:ascii="Sylfaen" w:hAnsi="Sylfaen" w:cs="Sylfaen"/>
          <w:b/>
          <w:sz w:val="16"/>
          <w:szCs w:val="16"/>
          <w:lang w:val="nl-NL"/>
        </w:rPr>
        <w:t xml:space="preserve"> Գեղարքունիքի մարզի Ճամբարակ-Վահան մ/ճ ստորգետնյա գազատարի վերտեղադրում և մեկուսիչ ծածկույթի վերանորոգում</w:t>
      </w:r>
      <w:r w:rsidR="00AF32F2" w:rsidRPr="00AF32F2">
        <w:rPr>
          <w:rFonts w:ascii="Sylfaen" w:hAnsi="Sylfaen" w:cs="Sylfaen"/>
          <w:b/>
          <w:sz w:val="16"/>
          <w:szCs w:val="16"/>
          <w:lang w:val="nl-NL"/>
        </w:rPr>
        <w:t>»</w:t>
      </w:r>
      <w:r w:rsidR="00751E56">
        <w:rPr>
          <w:rFonts w:ascii="Sylfaen" w:hAnsi="Sylfaen" w:cs="Sylfaen"/>
          <w:b/>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DE7384">
        <w:rPr>
          <w:rFonts w:ascii="Sylfaen" w:hAnsi="Sylfaen" w:cs="Sylfaen"/>
          <w:b/>
          <w:sz w:val="16"/>
          <w:szCs w:val="16"/>
          <w:lang w:val="pt-BR"/>
        </w:rPr>
        <w:t>№122/GArm/15_2.1-100/06.08.15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2E16A3"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751E56" w:rsidRPr="00751E56">
        <w:rPr>
          <w:rFonts w:ascii="Sylfaen" w:hAnsi="Sylfaen" w:cs="Sylfaen"/>
          <w:b/>
          <w:sz w:val="20"/>
          <w:szCs w:val="20"/>
          <w:lang w:val="hy-AM"/>
        </w:rPr>
        <w:t xml:space="preserve"> </w:t>
      </w:r>
      <w:r w:rsidR="00AF32F2" w:rsidRPr="00751E56">
        <w:rPr>
          <w:rFonts w:ascii="Sylfaen" w:hAnsi="Sylfaen" w:cs="Sylfaen"/>
          <w:b/>
          <w:sz w:val="20"/>
          <w:szCs w:val="20"/>
          <w:lang w:val="hy-AM"/>
        </w:rPr>
        <w:t>«</w:t>
      </w:r>
      <w:r w:rsidR="00751E56" w:rsidRPr="00751E56">
        <w:rPr>
          <w:rFonts w:ascii="Sylfaen" w:hAnsi="Sylfaen" w:cs="Sylfaen"/>
          <w:b/>
          <w:sz w:val="20"/>
          <w:szCs w:val="20"/>
          <w:lang w:val="hy-AM"/>
        </w:rPr>
        <w:t>Գեղարքունիքի մարզի Ճամբարակ-Վահան մ/ճ ստորգետնյա գազատարի վերտեղադրում և մեկուսիչ ծածկույթի վերանորոգում</w:t>
      </w:r>
      <w:r w:rsidR="00AF32F2" w:rsidRPr="00AF32F2">
        <w:rPr>
          <w:rFonts w:ascii="Sylfaen" w:hAnsi="Sylfaen" w:cs="Sylfaen"/>
          <w:b/>
          <w:sz w:val="20"/>
          <w:szCs w:val="20"/>
          <w:lang w:val="hy-AM"/>
        </w:rPr>
        <w:t>»</w:t>
      </w:r>
      <w:r w:rsidR="00AF32F2" w:rsidRPr="00751E5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E16A3"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9AF" w:rsidRDefault="00EA19AF" w:rsidP="004D3B9B">
      <w:r>
        <w:separator/>
      </w:r>
    </w:p>
  </w:endnote>
  <w:endnote w:type="continuationSeparator" w:id="0">
    <w:p w:rsidR="00EA19AF" w:rsidRDefault="00EA19A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Default="00F367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Default="00F367A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Default="00F367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9AF" w:rsidRDefault="00EA19AF" w:rsidP="004D3B9B">
      <w:r>
        <w:separator/>
      </w:r>
    </w:p>
  </w:footnote>
  <w:footnote w:type="continuationSeparator" w:id="0">
    <w:p w:rsidR="00EA19AF" w:rsidRDefault="00EA19AF" w:rsidP="004D3B9B">
      <w:r>
        <w:continuationSeparator/>
      </w:r>
    </w:p>
  </w:footnote>
  <w:footnote w:id="1">
    <w:p w:rsidR="00F367A2" w:rsidRPr="004E5447" w:rsidRDefault="00F367A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Default="00F367A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Pr="00460191" w:rsidRDefault="00F367A2">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7A2" w:rsidRDefault="00F367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15FF"/>
    <w:rsid w:val="002A3FAA"/>
    <w:rsid w:val="002A6755"/>
    <w:rsid w:val="002B1374"/>
    <w:rsid w:val="002B7B9F"/>
    <w:rsid w:val="002B7F2B"/>
    <w:rsid w:val="002C2A15"/>
    <w:rsid w:val="002E16A3"/>
    <w:rsid w:val="002E3B3A"/>
    <w:rsid w:val="002F2106"/>
    <w:rsid w:val="002F2D7B"/>
    <w:rsid w:val="002F3253"/>
    <w:rsid w:val="002F328F"/>
    <w:rsid w:val="002F5207"/>
    <w:rsid w:val="003015CA"/>
    <w:rsid w:val="00302329"/>
    <w:rsid w:val="00305832"/>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15B2"/>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50F8"/>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700EA8"/>
    <w:rsid w:val="00734CA4"/>
    <w:rsid w:val="00740CA0"/>
    <w:rsid w:val="007475A7"/>
    <w:rsid w:val="00751E56"/>
    <w:rsid w:val="007525D2"/>
    <w:rsid w:val="00752B6E"/>
    <w:rsid w:val="00762DCA"/>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4406"/>
    <w:rsid w:val="00802D1E"/>
    <w:rsid w:val="008258B6"/>
    <w:rsid w:val="00827547"/>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5D5A"/>
    <w:rsid w:val="00B978BC"/>
    <w:rsid w:val="00B97A0C"/>
    <w:rsid w:val="00BD3399"/>
    <w:rsid w:val="00BE03A6"/>
    <w:rsid w:val="00BE4FF0"/>
    <w:rsid w:val="00BE573E"/>
    <w:rsid w:val="00BF226C"/>
    <w:rsid w:val="00BF66E3"/>
    <w:rsid w:val="00BF76C5"/>
    <w:rsid w:val="00C02C77"/>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E7384"/>
    <w:rsid w:val="00DF1CDD"/>
    <w:rsid w:val="00E05914"/>
    <w:rsid w:val="00E11027"/>
    <w:rsid w:val="00E267A4"/>
    <w:rsid w:val="00E304BC"/>
    <w:rsid w:val="00E30C10"/>
    <w:rsid w:val="00E31076"/>
    <w:rsid w:val="00E33D15"/>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19A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367A2"/>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865241611">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B6526-15F8-46F0-80C9-D240A8D3C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43</Pages>
  <Words>15405</Words>
  <Characters>87814</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189</cp:revision>
  <cp:lastPrinted>2014-07-31T11:59:00Z</cp:lastPrinted>
  <dcterms:created xsi:type="dcterms:W3CDTF">2014-03-19T12:47:00Z</dcterms:created>
  <dcterms:modified xsi:type="dcterms:W3CDTF">2015-08-12T11:10:00Z</dcterms:modified>
</cp:coreProperties>
</file>