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524FB3" w:rsidRDefault="0050288E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8E7C39">
        <w:rPr>
          <w:rFonts w:ascii="GHEA Grapalat" w:eastAsia="Times New Roman" w:hAnsi="GHEA Grapalat" w:cs="Sylfaen"/>
          <w:b/>
          <w:i/>
          <w:lang w:val="af-ZA"/>
        </w:rPr>
        <w:t>&lt;&lt;</w:t>
      </w:r>
      <w:r w:rsidR="007447F0">
        <w:rPr>
          <w:rFonts w:ascii="GHEA Grapalat" w:eastAsia="Times New Roman" w:hAnsi="GHEA Grapalat" w:cs="Sylfaen"/>
          <w:b/>
          <w:i/>
          <w:lang w:val="af-ZA"/>
        </w:rPr>
        <w:t>ՀԱԳ-ԲԸԱՀ-15/01</w:t>
      </w:r>
      <w:r w:rsidRPr="008E7C39">
        <w:rPr>
          <w:rFonts w:ascii="GHEA Grapalat" w:eastAsia="Times New Roman" w:hAnsi="GHEA Grapalat" w:cs="Sylfaen"/>
          <w:b/>
          <w:i/>
          <w:lang w:val="af-ZA"/>
        </w:rPr>
        <w:t xml:space="preserve">&gt;&gt;  </w:t>
      </w:r>
      <w:r w:rsidRPr="008E7C39">
        <w:rPr>
          <w:rFonts w:ascii="GHEA Grapalat" w:eastAsia="Times New Roman" w:hAnsi="GHEA Grapalat" w:cs="Sylfaen"/>
          <w:b/>
        </w:rPr>
        <w:t xml:space="preserve">  </w:t>
      </w:r>
      <w:r w:rsidR="00524FB3" w:rsidRPr="00524FB3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Default="00524FB3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50288E">
        <w:rPr>
          <w:rFonts w:ascii="GHEA Grapalat" w:hAnsi="GHEA Grapalat" w:cs="Sylfaen"/>
          <w:b w:val="0"/>
          <w:sz w:val="20"/>
        </w:rPr>
        <w:t>սեպտեմբերի</w:t>
      </w:r>
      <w:proofErr w:type="spellEnd"/>
      <w:r w:rsidR="0050288E" w:rsidRPr="005028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447F0">
        <w:rPr>
          <w:rFonts w:ascii="GHEA Grapalat" w:hAnsi="GHEA Grapalat" w:cs="Sylfaen"/>
          <w:b w:val="0"/>
          <w:sz w:val="20"/>
          <w:lang w:val="af-ZA"/>
        </w:rPr>
        <w:t>19-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7447F0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50288E">
        <w:rPr>
          <w:rFonts w:ascii="GHEA Grapalat" w:hAnsi="GHEA Grapalat" w:cs="Sylfaen"/>
          <w:i/>
          <w:sz w:val="20"/>
          <w:lang w:val="af-ZA"/>
        </w:rPr>
        <w:t xml:space="preserve"> </w:t>
      </w:r>
      <w:r w:rsidR="007447F0" w:rsidRPr="007447F0">
        <w:rPr>
          <w:rFonts w:ascii="GHEA Grapalat" w:hAnsi="GHEA Grapalat" w:cs="Sylfaen"/>
          <w:i/>
          <w:sz w:val="24"/>
          <w:szCs w:val="24"/>
          <w:lang w:val="af-ZA"/>
        </w:rPr>
        <w:t>&lt;&lt;</w:t>
      </w:r>
      <w:r w:rsidR="007447F0" w:rsidRPr="007447F0">
        <w:rPr>
          <w:rFonts w:ascii="GHEA Grapalat" w:hAnsi="GHEA Grapalat" w:cs="Sylfaen"/>
          <w:b w:val="0"/>
          <w:i/>
          <w:sz w:val="24"/>
          <w:szCs w:val="24"/>
          <w:lang w:val="af-ZA"/>
        </w:rPr>
        <w:t>ՀԱԳ-ԲԸԱՀ-15/01</w:t>
      </w:r>
      <w:r w:rsidR="007447F0" w:rsidRPr="007447F0">
        <w:rPr>
          <w:rFonts w:ascii="GHEA Grapalat" w:hAnsi="GHEA Grapalat" w:cs="Sylfaen"/>
          <w:i/>
          <w:sz w:val="24"/>
          <w:szCs w:val="24"/>
          <w:lang w:val="af-ZA"/>
        </w:rPr>
        <w:t>&gt;&gt;</w:t>
      </w:r>
      <w:r w:rsidR="007447F0" w:rsidRPr="008E7C39">
        <w:rPr>
          <w:rFonts w:ascii="GHEA Grapalat" w:hAnsi="GHEA Grapalat" w:cs="Sylfaen"/>
          <w:i/>
          <w:lang w:val="af-ZA"/>
        </w:rPr>
        <w:t xml:space="preserve">  </w:t>
      </w:r>
      <w:r w:rsidR="007447F0" w:rsidRPr="007447F0">
        <w:rPr>
          <w:rFonts w:ascii="GHEA Grapalat" w:hAnsi="GHEA Grapalat" w:cs="Sylfaen"/>
          <w:lang w:val="af-ZA"/>
        </w:rPr>
        <w:t xml:space="preserve">  </w:t>
      </w:r>
    </w:p>
    <w:p w:rsidR="00524FB3" w:rsidRPr="0050288E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50288E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` </w:t>
      </w:r>
      <w:r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0288E" w:rsidRPr="0050288E">
        <w:rPr>
          <w:rFonts w:ascii="GHEA Grapalat" w:hAnsi="GHEA Grapalat" w:cs="Times Armenian"/>
          <w:b w:val="0"/>
          <w:sz w:val="20"/>
          <w:lang w:val="af-ZA"/>
        </w:rPr>
        <w:t>&lt;&lt;</w:t>
      </w:r>
      <w:proofErr w:type="spellStart"/>
      <w:r w:rsidR="007447F0">
        <w:rPr>
          <w:rFonts w:ascii="GHEA Grapalat" w:hAnsi="GHEA Grapalat"/>
          <w:b w:val="0"/>
          <w:sz w:val="20"/>
        </w:rPr>
        <w:t>Հայաստանի</w:t>
      </w:r>
      <w:proofErr w:type="spellEnd"/>
      <w:r w:rsidR="007447F0" w:rsidRPr="007447F0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7447F0">
        <w:rPr>
          <w:rFonts w:ascii="GHEA Grapalat" w:hAnsi="GHEA Grapalat"/>
          <w:b w:val="0"/>
          <w:sz w:val="20"/>
        </w:rPr>
        <w:t>ազգային</w:t>
      </w:r>
      <w:proofErr w:type="spellEnd"/>
      <w:r w:rsidR="007447F0" w:rsidRPr="007447F0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7447F0">
        <w:rPr>
          <w:rFonts w:ascii="GHEA Grapalat" w:hAnsi="GHEA Grapalat"/>
          <w:b w:val="0"/>
          <w:sz w:val="20"/>
        </w:rPr>
        <w:t>գրադարան</w:t>
      </w:r>
      <w:proofErr w:type="spellEnd"/>
      <w:r w:rsidR="0050288E" w:rsidRPr="0050288E">
        <w:rPr>
          <w:rFonts w:ascii="GHEA Grapalat" w:hAnsi="GHEA Grapalat"/>
          <w:b w:val="0"/>
          <w:sz w:val="20"/>
          <w:lang w:val="af-ZA"/>
        </w:rPr>
        <w:t>&gt;&gt;</w:t>
      </w:r>
      <w:r w:rsidR="007447F0">
        <w:rPr>
          <w:rFonts w:ascii="GHEA Grapalat" w:hAnsi="GHEA Grapalat" w:cs="Times Armenian"/>
          <w:b w:val="0"/>
          <w:sz w:val="20"/>
          <w:lang w:val="af-ZA"/>
        </w:rPr>
        <w:t xml:space="preserve"> ՊՈԱԿ</w:t>
      </w:r>
      <w:r w:rsidR="0050288E">
        <w:rPr>
          <w:rFonts w:ascii="GHEA Grapalat" w:hAnsi="GHEA Grapalat" w:cs="Times Armenian"/>
          <w:b w:val="0"/>
          <w:sz w:val="20"/>
          <w:lang w:val="af-ZA"/>
        </w:rPr>
        <w:t>-ն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,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 xml:space="preserve">է </w:t>
      </w:r>
      <w:r w:rsidR="0050288E" w:rsidRPr="0050288E">
        <w:rPr>
          <w:rFonts w:ascii="GHEA Grapalat" w:hAnsi="GHEA Grapalat"/>
          <w:b w:val="0"/>
          <w:sz w:val="20"/>
          <w:lang w:val="af-ZA"/>
        </w:rPr>
        <w:t xml:space="preserve">ք.Երևան, </w:t>
      </w:r>
      <w:r w:rsidR="007447F0">
        <w:rPr>
          <w:rFonts w:ascii="GHEA Grapalat" w:hAnsi="GHEA Grapalat"/>
          <w:b w:val="0"/>
          <w:sz w:val="20"/>
          <w:lang w:val="af-ZA"/>
        </w:rPr>
        <w:t>Տերյան</w:t>
      </w:r>
      <w:r w:rsidR="0050288E" w:rsidRPr="0050288E">
        <w:rPr>
          <w:rFonts w:ascii="GHEA Grapalat" w:hAnsi="GHEA Grapalat"/>
          <w:b w:val="0"/>
          <w:sz w:val="20"/>
          <w:lang w:val="af-ZA"/>
        </w:rPr>
        <w:t xml:space="preserve"> հասցեով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50288E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7447F0" w:rsidRPr="007447F0">
        <w:rPr>
          <w:rFonts w:ascii="GHEA Grapalat" w:hAnsi="GHEA Grapalat" w:cs="Sylfaen"/>
          <w:i/>
          <w:sz w:val="20"/>
          <w:lang w:val="af-ZA"/>
        </w:rPr>
        <w:t>&lt;&lt;</w:t>
      </w:r>
      <w:r w:rsidR="007447F0" w:rsidRPr="007447F0">
        <w:rPr>
          <w:rFonts w:ascii="GHEA Grapalat" w:hAnsi="GHEA Grapalat" w:cs="Sylfaen"/>
          <w:b w:val="0"/>
          <w:i/>
          <w:sz w:val="20"/>
          <w:lang w:val="af-ZA"/>
        </w:rPr>
        <w:t>ՀԱԳ-ԲԸԱՀ-15/01</w:t>
      </w:r>
      <w:r w:rsidR="007447F0" w:rsidRPr="007447F0">
        <w:rPr>
          <w:rFonts w:ascii="GHEA Grapalat" w:hAnsi="GHEA Grapalat" w:cs="Sylfaen"/>
          <w:i/>
          <w:sz w:val="20"/>
          <w:lang w:val="af-ZA"/>
        </w:rPr>
        <w:t>&gt;&gt;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50288E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50288E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50288E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 2015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50288E" w:rsidRPr="0050288E">
        <w:rPr>
          <w:rFonts w:ascii="GHEA Grapalat" w:hAnsi="GHEA Grapalat"/>
          <w:sz w:val="20"/>
          <w:szCs w:val="20"/>
          <w:lang w:val="en-US"/>
        </w:rPr>
        <w:t>սեպտեմբերի</w:t>
      </w:r>
      <w:proofErr w:type="spellEnd"/>
      <w:r w:rsidR="0050288E" w:rsidRPr="0050288E">
        <w:rPr>
          <w:rFonts w:ascii="GHEA Grapalat" w:hAnsi="GHEA Grapalat"/>
          <w:sz w:val="20"/>
          <w:szCs w:val="20"/>
          <w:lang w:val="af-ZA"/>
        </w:rPr>
        <w:t xml:space="preserve"> 1</w:t>
      </w:r>
      <w:r w:rsidR="007447F0">
        <w:rPr>
          <w:rFonts w:ascii="GHEA Grapalat" w:hAnsi="GHEA Grapalat"/>
          <w:sz w:val="20"/>
          <w:szCs w:val="20"/>
          <w:lang w:val="af-ZA"/>
        </w:rPr>
        <w:t>9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թիվ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են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="007447F0">
        <w:rPr>
          <w:rFonts w:ascii="GHEA Grapalat" w:hAnsi="GHEA Grapalat" w:cs="Arial Armenian"/>
          <w:sz w:val="20"/>
          <w:szCs w:val="20"/>
          <w:lang w:val="af-ZA"/>
        </w:rPr>
        <w:t>,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="007447F0">
        <w:rPr>
          <w:rFonts w:ascii="GHEA Grapalat" w:hAnsi="GHEA Grapalat"/>
          <w:sz w:val="20"/>
          <w:szCs w:val="20"/>
          <w:lang w:val="af-ZA"/>
        </w:rPr>
        <w:t xml:space="preserve"> գնման առարկա է հանդիսանում` գրասենյակային կահույքը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7447F0">
        <w:rPr>
          <w:rFonts w:ascii="GHEA Grapalat" w:hAnsi="GHEA Grapalat" w:cs="Arial Armenian"/>
          <w:sz w:val="20"/>
          <w:lang w:val="af-ZA"/>
        </w:rPr>
        <w:t xml:space="preserve"> </w:t>
      </w:r>
      <w:r w:rsidR="007447F0">
        <w:rPr>
          <w:rFonts w:ascii="GHEA Grapalat" w:hAnsi="GHEA Grapalat"/>
          <w:sz w:val="20"/>
          <w:lang w:val="af-ZA"/>
        </w:rPr>
        <w:t>Սեղան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524FB3" w:rsidTr="00524FB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0288E" w:rsidTr="00524FB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Pr="007447F0" w:rsidRDefault="0050288E" w:rsidP="007447F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 w:rsidR="007447F0"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="007447F0"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 w:rsidR="007447F0"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</w:t>
            </w:r>
            <w:r w:rsidR="007447F0"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 w:rsidR="007447F0"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="007447F0"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 w:rsidR="007447F0"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8E" w:rsidRDefault="00502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524FB3" w:rsidRPr="007447F0" w:rsidTr="00D05C0B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447F0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2B5DEB" w:rsidRDefault="007447F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144.0</w:t>
            </w:r>
          </w:p>
        </w:tc>
      </w:tr>
    </w:tbl>
    <w:p w:rsidR="007447F0" w:rsidRDefault="00524FB3" w:rsidP="00524FB3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447F0">
        <w:rPr>
          <w:rFonts w:ascii="GHEA Grapalat" w:hAnsi="GHEA Grapalat" w:cs="Sylfaen"/>
          <w:b/>
          <w:sz w:val="20"/>
          <w:lang w:val="af-ZA"/>
        </w:rPr>
        <w:t>գնային առաջարկ</w:t>
      </w:r>
    </w:p>
    <w:p w:rsidR="007447F0" w:rsidRDefault="007447F0" w:rsidP="00524FB3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</w:p>
    <w:p w:rsidR="007447F0" w:rsidRPr="0050288E" w:rsidRDefault="007447F0" w:rsidP="007447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  Ցուցափեղկ պահարան (ստենդ ցուցահանդեսային գրապահարան)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7447F0" w:rsidTr="00AC693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47F0" w:rsidRDefault="007447F0" w:rsidP="007447F0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7447F0" w:rsidRPr="007447F0" w:rsidTr="00AC6931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2B5DEB" w:rsidRDefault="007447F0" w:rsidP="00AC693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2000.0</w:t>
            </w:r>
          </w:p>
        </w:tc>
      </w:tr>
    </w:tbl>
    <w:p w:rsidR="007447F0" w:rsidRDefault="007447F0" w:rsidP="007447F0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գնային առաջարկ</w:t>
      </w:r>
    </w:p>
    <w:p w:rsidR="007447F0" w:rsidRPr="0050288E" w:rsidRDefault="007447F0" w:rsidP="007447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7447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Ցուցափեղկ պահարան</w:t>
      </w:r>
      <w:r w:rsidR="00E96CD1">
        <w:rPr>
          <w:rFonts w:ascii="GHEA Grapalat" w:hAnsi="GHEA Grapalat"/>
          <w:sz w:val="20"/>
          <w:lang w:val="af-ZA"/>
        </w:rPr>
        <w:t>` հատուկ գրքերի</w:t>
      </w:r>
      <w:r>
        <w:rPr>
          <w:rFonts w:ascii="GHEA Grapalat" w:hAnsi="GHEA Grapalat"/>
          <w:sz w:val="20"/>
          <w:lang w:val="af-ZA"/>
        </w:rPr>
        <w:t xml:space="preserve"> (ստենդ ցուցահանդեսային </w:t>
      </w:r>
      <w:r w:rsidR="00E96CD1">
        <w:rPr>
          <w:rFonts w:ascii="GHEA Grapalat" w:hAnsi="GHEA Grapalat"/>
          <w:sz w:val="20"/>
          <w:lang w:val="af-ZA"/>
        </w:rPr>
        <w:t>ցուցափղկ</w:t>
      </w:r>
      <w:r>
        <w:rPr>
          <w:rFonts w:ascii="GHEA Grapalat" w:hAnsi="GHEA Grapalat"/>
          <w:sz w:val="20"/>
          <w:lang w:val="af-ZA"/>
        </w:rPr>
        <w:t>)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7447F0" w:rsidTr="00AC693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47F0" w:rsidRDefault="007447F0" w:rsidP="007447F0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7447F0" w:rsidRPr="007447F0" w:rsidTr="00AC6931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2B5DEB" w:rsidRDefault="00E96CD1" w:rsidP="00AC693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320.0</w:t>
            </w:r>
          </w:p>
        </w:tc>
      </w:tr>
    </w:tbl>
    <w:p w:rsidR="007447F0" w:rsidRDefault="007447F0" w:rsidP="007447F0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գնային առաջարկ</w:t>
      </w:r>
    </w:p>
    <w:p w:rsidR="007447F0" w:rsidRPr="0050288E" w:rsidRDefault="007447F0" w:rsidP="007447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96CD1">
        <w:rPr>
          <w:rFonts w:ascii="GHEA Grapalat" w:hAnsi="GHEA Grapalat"/>
          <w:sz w:val="20"/>
          <w:lang w:val="af-ZA"/>
        </w:rPr>
        <w:t>4 Խորանարդ (ցուցահանդեսային գրապահարան)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7447F0" w:rsidTr="00AC693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47F0" w:rsidRDefault="007447F0" w:rsidP="007447F0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7447F0" w:rsidRPr="007447F0" w:rsidTr="00AC6931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447F0" w:rsidTr="00AC6931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7447F0" w:rsidRDefault="007447F0" w:rsidP="00AC6931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lang w:val="af-ZA"/>
              </w:rPr>
            </w:pP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Ձ</w:t>
            </w:r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&gt;&gt;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Աշոտ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Պետրոսյան</w:t>
            </w:r>
            <w:proofErr w:type="spellEnd"/>
            <w:r w:rsidRPr="007447F0">
              <w:rPr>
                <w:rFonts w:ascii="GHEA Grapalat" w:eastAsia="Times New Roman" w:hAnsi="GHEA Grapalat" w:cs="Times New Roman"/>
                <w:color w:val="000000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Default="007447F0" w:rsidP="00AC6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7F0" w:rsidRPr="002B5DEB" w:rsidRDefault="00E96CD1" w:rsidP="00AC693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175.0</w:t>
            </w:r>
          </w:p>
        </w:tc>
      </w:tr>
    </w:tbl>
    <w:p w:rsidR="007447F0" w:rsidRDefault="007447F0" w:rsidP="007447F0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գնային առաջարկ</w:t>
      </w:r>
    </w:p>
    <w:p w:rsidR="00524FB3" w:rsidRDefault="00524FB3" w:rsidP="00E96CD1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 xml:space="preserve">Համաձայն «Գնումների մասին» ՀՀ օրենքի 9-րդ հոդվածի 4-րդ կետի 2-րդ մասի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96CD1">
        <w:rPr>
          <w:rFonts w:ascii="GHEA Grapalat" w:hAnsi="GHEA Grapalat"/>
          <w:sz w:val="20"/>
          <w:lang w:val="af-ZA"/>
        </w:rPr>
        <w:t>Ռ.Առաքելյանին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0288E" w:rsidRPr="0050288E" w:rsidRDefault="00E96CD1" w:rsidP="0050288E">
      <w:pPr>
        <w:pStyle w:val="BodyTextIndent2"/>
        <w:ind w:firstLine="567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&lt;&lt;Հայաստանի ազգային գրադարան&gt;&gt; ՊՈԱԿ</w:t>
      </w:r>
    </w:p>
    <w:p w:rsidR="0050288E" w:rsidRPr="004E2B4B" w:rsidRDefault="0050288E" w:rsidP="0050288E">
      <w:pPr>
        <w:pStyle w:val="BodyTextIndent2"/>
        <w:ind w:firstLine="567"/>
        <w:rPr>
          <w:rFonts w:ascii="GHEA Grapalat" w:hAnsi="GHEA Grapalat"/>
        </w:rPr>
      </w:pPr>
      <w:r w:rsidRPr="004E2B4B">
        <w:rPr>
          <w:rFonts w:ascii="GHEA Grapalat" w:hAnsi="GHEA Grapalat"/>
        </w:rPr>
        <w:t xml:space="preserve">Հեռախոսահամարն է` </w:t>
      </w:r>
      <w:r w:rsidR="00E96CD1">
        <w:rPr>
          <w:rFonts w:ascii="GHEA Grapalat" w:hAnsi="GHEA Grapalat"/>
          <w:lang w:val="en-US"/>
        </w:rPr>
        <w:t>060 62 35 13</w:t>
      </w:r>
      <w:r w:rsidRPr="004E2B4B">
        <w:rPr>
          <w:rFonts w:ascii="GHEA Grapalat" w:hAnsi="GHEA Grapalat"/>
        </w:rPr>
        <w:t>:</w:t>
      </w:r>
    </w:p>
    <w:p w:rsidR="0031490B" w:rsidRPr="000649EC" w:rsidRDefault="0031490B" w:rsidP="0050288E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2B5DEB"/>
    <w:rsid w:val="0031490B"/>
    <w:rsid w:val="0050288E"/>
    <w:rsid w:val="00524FB3"/>
    <w:rsid w:val="007447F0"/>
    <w:rsid w:val="009F559F"/>
    <w:rsid w:val="00B32BD5"/>
    <w:rsid w:val="00CD3686"/>
    <w:rsid w:val="00D05C0B"/>
    <w:rsid w:val="00E559CA"/>
    <w:rsid w:val="00E96CD1"/>
    <w:rsid w:val="00F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10</cp:revision>
  <dcterms:created xsi:type="dcterms:W3CDTF">2015-04-29T11:10:00Z</dcterms:created>
  <dcterms:modified xsi:type="dcterms:W3CDTF">2015-09-19T11:43:00Z</dcterms:modified>
</cp:coreProperties>
</file>