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A4" w:rsidRPr="001628A1" w:rsidRDefault="000E4EA4" w:rsidP="001628A1">
      <w:pPr>
        <w:pStyle w:val="heading1a0"/>
        <w:tabs>
          <w:tab w:val="left" w:pos="720"/>
        </w:tabs>
        <w:spacing w:before="0" w:beforeAutospacing="0" w:after="0" w:afterAutospacing="0" w:line="276" w:lineRule="auto"/>
        <w:jc w:val="both"/>
        <w:rPr>
          <w:rStyle w:val="Strong"/>
        </w:rPr>
      </w:pPr>
      <w:r w:rsidRPr="001628A1">
        <w:rPr>
          <w:rStyle w:val="Strong"/>
        </w:rPr>
        <w:t>REQUEST FOR EXPRESSIONS OF INTEREST</w:t>
      </w:r>
    </w:p>
    <w:p w:rsidR="000E4EA4" w:rsidRPr="001628A1" w:rsidRDefault="000E4EA4" w:rsidP="001628A1">
      <w:pPr>
        <w:pStyle w:val="heading1a0"/>
        <w:tabs>
          <w:tab w:val="left" w:pos="720"/>
        </w:tabs>
        <w:spacing w:before="0" w:beforeAutospacing="0" w:after="0" w:afterAutospacing="0" w:line="276" w:lineRule="auto"/>
        <w:jc w:val="both"/>
        <w:rPr>
          <w:rStyle w:val="Strong"/>
        </w:rPr>
      </w:pPr>
      <w:r w:rsidRPr="001628A1">
        <w:rPr>
          <w:rStyle w:val="Strong"/>
        </w:rPr>
        <w:t xml:space="preserve">(CONSULTING SERVICES – </w:t>
      </w:r>
      <w:r w:rsidR="004E58E6" w:rsidRPr="001628A1">
        <w:rPr>
          <w:rStyle w:val="Strong"/>
        </w:rPr>
        <w:t>INDIVIDUAL CONSULTANT</w:t>
      </w:r>
      <w:r w:rsidRPr="001628A1">
        <w:rPr>
          <w:rStyle w:val="Strong"/>
        </w:rPr>
        <w:t xml:space="preserve"> SELECTION)</w:t>
      </w:r>
    </w:p>
    <w:p w:rsidR="000E4EA4" w:rsidRPr="001628A1" w:rsidRDefault="000E4EA4" w:rsidP="001628A1">
      <w:pPr>
        <w:pStyle w:val="EndnoteText"/>
        <w:spacing w:line="276" w:lineRule="auto"/>
        <w:jc w:val="both"/>
        <w:rPr>
          <w:b/>
          <w:sz w:val="24"/>
          <w:szCs w:val="24"/>
        </w:rPr>
      </w:pPr>
    </w:p>
    <w:p w:rsidR="00B02C50" w:rsidRPr="001628A1" w:rsidRDefault="00B02C50" w:rsidP="001628A1">
      <w:pPr>
        <w:pStyle w:val="EndnoteText"/>
        <w:spacing w:line="276" w:lineRule="auto"/>
        <w:rPr>
          <w:spacing w:val="-2"/>
          <w:sz w:val="24"/>
          <w:szCs w:val="24"/>
        </w:rPr>
      </w:pPr>
    </w:p>
    <w:p w:rsidR="00DE77BF" w:rsidRPr="001628A1" w:rsidRDefault="00580226" w:rsidP="001628A1">
      <w:pPr>
        <w:pStyle w:val="EndnoteText"/>
        <w:spacing w:line="276" w:lineRule="auto"/>
        <w:jc w:val="both"/>
        <w:rPr>
          <w:b/>
          <w:sz w:val="24"/>
          <w:szCs w:val="24"/>
        </w:rPr>
      </w:pPr>
      <w:r w:rsidRPr="001628A1">
        <w:rPr>
          <w:b/>
          <w:sz w:val="24"/>
          <w:szCs w:val="24"/>
        </w:rPr>
        <w:t xml:space="preserve">Republic of Armenia </w:t>
      </w:r>
    </w:p>
    <w:p w:rsidR="00580226" w:rsidRPr="001628A1" w:rsidRDefault="00580226" w:rsidP="001628A1">
      <w:pPr>
        <w:pStyle w:val="EndnoteText"/>
        <w:spacing w:line="276" w:lineRule="auto"/>
        <w:jc w:val="both"/>
        <w:rPr>
          <w:b/>
          <w:sz w:val="24"/>
          <w:szCs w:val="24"/>
        </w:rPr>
      </w:pPr>
      <w:r w:rsidRPr="001628A1">
        <w:rPr>
          <w:b/>
          <w:sz w:val="24"/>
          <w:szCs w:val="24"/>
        </w:rPr>
        <w:t>Trade Promotion and Quality Infrastructure Project</w:t>
      </w:r>
    </w:p>
    <w:p w:rsidR="00580226" w:rsidRPr="001628A1" w:rsidRDefault="00580226" w:rsidP="001628A1">
      <w:pPr>
        <w:pStyle w:val="EndnoteText"/>
        <w:spacing w:line="276" w:lineRule="auto"/>
        <w:jc w:val="both"/>
        <w:rPr>
          <w:b/>
          <w:sz w:val="24"/>
          <w:szCs w:val="24"/>
        </w:rPr>
      </w:pPr>
      <w:r w:rsidRPr="001628A1">
        <w:rPr>
          <w:b/>
          <w:sz w:val="24"/>
          <w:szCs w:val="24"/>
        </w:rPr>
        <w:t>Loan Number 8390-AM</w:t>
      </w:r>
    </w:p>
    <w:p w:rsidR="00FA4BA4" w:rsidRPr="001628A1" w:rsidRDefault="00580226" w:rsidP="001628A1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1628A1">
        <w:rPr>
          <w:rFonts w:ascii="Times New Roman" w:hAnsi="Times New Roman"/>
          <w:b/>
          <w:sz w:val="24"/>
          <w:szCs w:val="24"/>
        </w:rPr>
        <w:t xml:space="preserve">Assignment Title: </w:t>
      </w:r>
      <w:r w:rsidR="00FA4BA4" w:rsidRPr="001628A1">
        <w:rPr>
          <w:rFonts w:ascii="Times New Roman" w:hAnsi="Times New Roman"/>
          <w:b/>
          <w:sz w:val="24"/>
          <w:szCs w:val="24"/>
        </w:rPr>
        <w:t>Public Private Partnership (PPP) Manager</w:t>
      </w:r>
    </w:p>
    <w:p w:rsidR="00B02C50" w:rsidRPr="001628A1" w:rsidRDefault="00580226" w:rsidP="001628A1">
      <w:pPr>
        <w:suppressAutoHyphens/>
        <w:spacing w:line="276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1628A1">
        <w:rPr>
          <w:rFonts w:ascii="Times New Roman" w:hAnsi="Times New Roman"/>
          <w:b/>
          <w:spacing w:val="-2"/>
          <w:sz w:val="24"/>
          <w:szCs w:val="24"/>
        </w:rPr>
        <w:t>Reference No. (As Per Procurement Plan): TPQI-C-</w:t>
      </w:r>
      <w:r w:rsidR="00B611E1" w:rsidRPr="001628A1">
        <w:rPr>
          <w:rFonts w:ascii="Times New Roman" w:hAnsi="Times New Roman"/>
          <w:b/>
          <w:spacing w:val="-2"/>
          <w:sz w:val="24"/>
          <w:szCs w:val="24"/>
        </w:rPr>
        <w:t>2.3.3a</w:t>
      </w:r>
    </w:p>
    <w:p w:rsidR="008F2DE5" w:rsidRPr="001628A1" w:rsidRDefault="008F2DE5" w:rsidP="001628A1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8F2DE5" w:rsidRPr="001628A1" w:rsidRDefault="008F2DE5" w:rsidP="001628A1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DF3B66" w:rsidRPr="001628A1" w:rsidRDefault="00DF3B66" w:rsidP="001628A1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DE77BF" w:rsidRPr="001628A1" w:rsidRDefault="00DE77BF" w:rsidP="001628A1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628A1">
        <w:rPr>
          <w:rFonts w:ascii="Times New Roman" w:hAnsi="Times New Roman"/>
          <w:spacing w:val="-2"/>
          <w:sz w:val="24"/>
          <w:szCs w:val="24"/>
        </w:rPr>
        <w:t xml:space="preserve">The Republic of Armenia has received financing from the World Bank toward the cost of the </w:t>
      </w:r>
      <w:r w:rsidR="00EE4AE6" w:rsidRPr="001628A1">
        <w:rPr>
          <w:rFonts w:ascii="Times New Roman" w:hAnsi="Times New Roman"/>
          <w:spacing w:val="-2"/>
          <w:sz w:val="24"/>
          <w:szCs w:val="24"/>
        </w:rPr>
        <w:t xml:space="preserve">Trade Promotion and Quality Infrastructure </w:t>
      </w:r>
      <w:r w:rsidRPr="001628A1">
        <w:rPr>
          <w:rFonts w:ascii="Times New Roman" w:hAnsi="Times New Roman"/>
          <w:spacing w:val="-2"/>
          <w:sz w:val="24"/>
          <w:szCs w:val="24"/>
        </w:rPr>
        <w:t>Project, and intends to apply part of the proceeds for consulting services.</w:t>
      </w:r>
    </w:p>
    <w:p w:rsidR="000E0737" w:rsidRPr="001628A1" w:rsidRDefault="000E0737" w:rsidP="001628A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628A1">
        <w:rPr>
          <w:rFonts w:ascii="Times New Roman" w:hAnsi="Times New Roman"/>
          <w:spacing w:val="-2"/>
          <w:sz w:val="24"/>
          <w:szCs w:val="24"/>
        </w:rPr>
        <w:t>The Project is comprised of four components: (</w:t>
      </w:r>
      <w:proofErr w:type="spellStart"/>
      <w:r w:rsidRPr="001628A1">
        <w:rPr>
          <w:rFonts w:ascii="Times New Roman" w:hAnsi="Times New Roman"/>
          <w:spacing w:val="-2"/>
          <w:sz w:val="24"/>
          <w:szCs w:val="24"/>
        </w:rPr>
        <w:t>i</w:t>
      </w:r>
      <w:proofErr w:type="spellEnd"/>
      <w:r w:rsidRPr="001628A1">
        <w:rPr>
          <w:rFonts w:ascii="Times New Roman" w:hAnsi="Times New Roman"/>
          <w:spacing w:val="-2"/>
          <w:sz w:val="24"/>
          <w:szCs w:val="24"/>
        </w:rPr>
        <w:t>) Component 1: Improving the effectiveness of the trade promotion and quality system; (ii) Component 2: Promoting investment and exports; (iii) Component 3: Modernizing the national quality infrastructure; and (iv) Component 4: Project management and monitoring and evaluation.</w:t>
      </w:r>
    </w:p>
    <w:p w:rsidR="000E0737" w:rsidRPr="001628A1" w:rsidRDefault="000E0737" w:rsidP="001628A1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628A1">
        <w:rPr>
          <w:rFonts w:ascii="Times New Roman" w:hAnsi="Times New Roman"/>
          <w:spacing w:val="-2"/>
          <w:sz w:val="24"/>
          <w:szCs w:val="24"/>
        </w:rPr>
        <w:t>Among Sub-components under Component 2, the objective of Sub-component “Public Private Partnerships (PPPs) to promote Research, Skills and Cluster Development” is to support the upgrading of domestic industries, strengthen relationships with existing efficiency-seeking high-value added Foreign Direct Investment</w:t>
      </w:r>
      <w:r w:rsidR="00D31F3E" w:rsidRPr="001628A1">
        <w:rPr>
          <w:rFonts w:ascii="Times New Roman" w:hAnsi="Times New Roman"/>
          <w:spacing w:val="-2"/>
          <w:sz w:val="24"/>
          <w:szCs w:val="24"/>
        </w:rPr>
        <w:t xml:space="preserve"> (FDI)</w:t>
      </w:r>
      <w:r w:rsidRPr="001628A1">
        <w:rPr>
          <w:rFonts w:ascii="Times New Roman" w:hAnsi="Times New Roman"/>
          <w:spacing w:val="-2"/>
          <w:sz w:val="24"/>
          <w:szCs w:val="24"/>
        </w:rPr>
        <w:t xml:space="preserve"> and enhance the potential for new FDI</w:t>
      </w:r>
      <w:r w:rsidR="00D31F3E" w:rsidRPr="001628A1">
        <w:rPr>
          <w:rFonts w:ascii="Times New Roman" w:hAnsi="Times New Roman"/>
          <w:spacing w:val="-2"/>
          <w:sz w:val="24"/>
          <w:szCs w:val="24"/>
        </w:rPr>
        <w:t>,</w:t>
      </w:r>
      <w:r w:rsidRPr="001628A1">
        <w:rPr>
          <w:rFonts w:ascii="Times New Roman" w:hAnsi="Times New Roman"/>
          <w:spacing w:val="-2"/>
          <w:sz w:val="24"/>
          <w:szCs w:val="24"/>
        </w:rPr>
        <w:t xml:space="preserve"> and facilitate industry-academia collaboration. This Sub-component includes two initiatives: Cluster Development PPPs and Research and Skills Development PPPs.</w:t>
      </w:r>
    </w:p>
    <w:p w:rsidR="009D3E6B" w:rsidRPr="001628A1" w:rsidRDefault="009D3E6B" w:rsidP="001628A1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628A1">
        <w:rPr>
          <w:rFonts w:ascii="Times New Roman" w:hAnsi="Times New Roman"/>
          <w:spacing w:val="-2"/>
          <w:sz w:val="24"/>
          <w:szCs w:val="24"/>
        </w:rPr>
        <w:t xml:space="preserve">The objective </w:t>
      </w:r>
      <w:r w:rsidR="00D31F3E" w:rsidRPr="001628A1">
        <w:rPr>
          <w:rFonts w:ascii="Times New Roman" w:hAnsi="Times New Roman"/>
          <w:spacing w:val="-2"/>
          <w:sz w:val="24"/>
          <w:szCs w:val="24"/>
        </w:rPr>
        <w:t>of this</w:t>
      </w:r>
      <w:r w:rsidRPr="001628A1">
        <w:rPr>
          <w:rFonts w:ascii="Times New Roman" w:hAnsi="Times New Roman"/>
          <w:spacing w:val="-2"/>
          <w:sz w:val="24"/>
          <w:szCs w:val="24"/>
        </w:rPr>
        <w:t xml:space="preserve"> Assignment is to ensure successful implementation of the two PPP initiatives, including the design and launch of PPP initiatives, coordination of PPP initiatives, related communication and outreach activities.</w:t>
      </w:r>
    </w:p>
    <w:p w:rsidR="00BE510F" w:rsidRPr="001628A1" w:rsidRDefault="00BE510F" w:rsidP="001628A1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931EA5" w:rsidRPr="001628A1" w:rsidRDefault="008C567B" w:rsidP="001628A1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628A1">
        <w:rPr>
          <w:rFonts w:ascii="Times New Roman" w:hAnsi="Times New Roman"/>
          <w:spacing w:val="-2"/>
          <w:sz w:val="24"/>
          <w:szCs w:val="24"/>
        </w:rPr>
        <w:t>The duration of the assignment is one year, with possible extension.</w:t>
      </w:r>
    </w:p>
    <w:p w:rsidR="008C567B" w:rsidRPr="001628A1" w:rsidRDefault="008C567B" w:rsidP="001628A1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AD4F6A" w:rsidRPr="001628A1" w:rsidRDefault="00D111EF" w:rsidP="001628A1">
      <w:pPr>
        <w:spacing w:after="240"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628A1">
        <w:rPr>
          <w:rFonts w:ascii="Times New Roman" w:hAnsi="Times New Roman"/>
          <w:spacing w:val="-2"/>
          <w:sz w:val="24"/>
          <w:szCs w:val="24"/>
        </w:rPr>
        <w:t>Ministry of Economy</w:t>
      </w:r>
      <w:r w:rsidR="00931EA5" w:rsidRPr="001628A1">
        <w:rPr>
          <w:rFonts w:ascii="Times New Roman" w:hAnsi="Times New Roman"/>
          <w:spacing w:val="-2"/>
          <w:sz w:val="24"/>
          <w:szCs w:val="24"/>
        </w:rPr>
        <w:t xml:space="preserve"> of RA and Foreign Financing Projects Management Center</w:t>
      </w:r>
      <w:r w:rsidRPr="001628A1">
        <w:rPr>
          <w:rFonts w:ascii="Times New Roman" w:hAnsi="Times New Roman"/>
          <w:spacing w:val="-2"/>
          <w:sz w:val="24"/>
          <w:szCs w:val="24"/>
        </w:rPr>
        <w:t xml:space="preserve"> of Ministry of Finance of RA</w:t>
      </w:r>
      <w:r w:rsidR="00931EA5" w:rsidRPr="001628A1">
        <w:rPr>
          <w:rFonts w:ascii="Times New Roman" w:hAnsi="Times New Roman"/>
          <w:spacing w:val="-2"/>
          <w:sz w:val="24"/>
          <w:szCs w:val="24"/>
        </w:rPr>
        <w:t xml:space="preserve"> (FFPMC) now invite eligible </w:t>
      </w:r>
      <w:r w:rsidRPr="001628A1">
        <w:rPr>
          <w:rFonts w:ascii="Times New Roman" w:hAnsi="Times New Roman"/>
          <w:spacing w:val="-2"/>
          <w:sz w:val="24"/>
          <w:szCs w:val="24"/>
        </w:rPr>
        <w:t>Individual C</w:t>
      </w:r>
      <w:r w:rsidR="00931EA5" w:rsidRPr="001628A1">
        <w:rPr>
          <w:rFonts w:ascii="Times New Roman" w:hAnsi="Times New Roman"/>
          <w:spacing w:val="-2"/>
          <w:sz w:val="24"/>
          <w:szCs w:val="24"/>
        </w:rPr>
        <w:t>onsul</w:t>
      </w:r>
      <w:r w:rsidRPr="001628A1">
        <w:rPr>
          <w:rFonts w:ascii="Times New Roman" w:hAnsi="Times New Roman"/>
          <w:spacing w:val="-2"/>
          <w:sz w:val="24"/>
          <w:szCs w:val="24"/>
        </w:rPr>
        <w:t>tants</w:t>
      </w:r>
      <w:r w:rsidR="00931EA5" w:rsidRPr="001628A1">
        <w:rPr>
          <w:rFonts w:ascii="Times New Roman" w:hAnsi="Times New Roman"/>
          <w:spacing w:val="-2"/>
          <w:sz w:val="24"/>
          <w:szCs w:val="24"/>
        </w:rPr>
        <w:t xml:space="preserve"> (Consultants) to indicate their interest in providing the Service</w:t>
      </w:r>
      <w:r w:rsidRPr="001628A1">
        <w:rPr>
          <w:rFonts w:ascii="Times New Roman" w:hAnsi="Times New Roman"/>
          <w:spacing w:val="-2"/>
          <w:sz w:val="24"/>
          <w:szCs w:val="24"/>
        </w:rPr>
        <w:t>s</w:t>
      </w:r>
      <w:r w:rsidR="00931EA5" w:rsidRPr="001628A1">
        <w:rPr>
          <w:rFonts w:ascii="Times New Roman" w:hAnsi="Times New Roman"/>
          <w:spacing w:val="-2"/>
          <w:sz w:val="24"/>
          <w:szCs w:val="24"/>
        </w:rPr>
        <w:t xml:space="preserve">. </w:t>
      </w:r>
    </w:p>
    <w:p w:rsidR="00931EA5" w:rsidRPr="001628A1" w:rsidRDefault="00931EA5" w:rsidP="001628A1">
      <w:pPr>
        <w:spacing w:after="240"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628A1">
        <w:rPr>
          <w:rFonts w:ascii="Times New Roman" w:hAnsi="Times New Roman"/>
          <w:spacing w:val="-2"/>
          <w:sz w:val="24"/>
          <w:szCs w:val="24"/>
        </w:rPr>
        <w:t>Interested Consultants should provide</w:t>
      </w:r>
      <w:r w:rsidR="00D111EF" w:rsidRPr="001628A1">
        <w:rPr>
          <w:rFonts w:ascii="Times New Roman" w:hAnsi="Times New Roman"/>
          <w:spacing w:val="-2"/>
          <w:sz w:val="24"/>
          <w:szCs w:val="24"/>
        </w:rPr>
        <w:t xml:space="preserve"> their CV, </w:t>
      </w:r>
      <w:r w:rsidR="00D31F3E" w:rsidRPr="001628A1">
        <w:rPr>
          <w:rFonts w:ascii="Times New Roman" w:hAnsi="Times New Roman"/>
          <w:spacing w:val="-2"/>
          <w:sz w:val="24"/>
          <w:szCs w:val="24"/>
        </w:rPr>
        <w:t>as well as</w:t>
      </w:r>
      <w:r w:rsidRPr="001628A1">
        <w:rPr>
          <w:rFonts w:ascii="Times New Roman" w:hAnsi="Times New Roman"/>
          <w:spacing w:val="-2"/>
          <w:sz w:val="24"/>
          <w:szCs w:val="24"/>
        </w:rPr>
        <w:t xml:space="preserve"> information demonstrating that they have the required qualifications and relevant experience to perform the Services. </w:t>
      </w:r>
    </w:p>
    <w:p w:rsidR="00AD4F6A" w:rsidRPr="001628A1" w:rsidRDefault="00AD4F6A" w:rsidP="001628A1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628A1">
        <w:rPr>
          <w:rFonts w:ascii="Times New Roman" w:hAnsi="Times New Roman"/>
          <w:b/>
          <w:i/>
          <w:sz w:val="24"/>
          <w:szCs w:val="24"/>
        </w:rPr>
        <w:t>Qualification Requirements</w:t>
      </w:r>
    </w:p>
    <w:p w:rsidR="00AD4F6A" w:rsidRPr="001628A1" w:rsidRDefault="00AD4F6A" w:rsidP="001628A1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D4F6A" w:rsidRPr="001628A1" w:rsidRDefault="00AD4F6A" w:rsidP="001628A1">
      <w:p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1628A1">
        <w:rPr>
          <w:rFonts w:ascii="Times New Roman" w:hAnsi="Times New Roman"/>
          <w:sz w:val="24"/>
          <w:szCs w:val="24"/>
        </w:rPr>
        <w:t xml:space="preserve">For this assignment an individual Consultant will be hired, </w:t>
      </w:r>
      <w:r w:rsidR="00ED104D" w:rsidRPr="001628A1">
        <w:rPr>
          <w:rFonts w:ascii="Times New Roman" w:hAnsi="Times New Roman"/>
          <w:sz w:val="24"/>
          <w:szCs w:val="24"/>
        </w:rPr>
        <w:t>with the following qualifications:</w:t>
      </w:r>
    </w:p>
    <w:p w:rsidR="008C567B" w:rsidRPr="001628A1" w:rsidRDefault="008C567B" w:rsidP="001628A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628A1">
        <w:rPr>
          <w:rFonts w:ascii="Times New Roman" w:hAnsi="Times New Roman"/>
          <w:sz w:val="24"/>
          <w:szCs w:val="24"/>
        </w:rPr>
        <w:t>Degree in Business Management; Economic Development and/or related disciplines;</w:t>
      </w:r>
    </w:p>
    <w:p w:rsidR="008C567B" w:rsidRPr="001628A1" w:rsidRDefault="008C567B" w:rsidP="001628A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628A1">
        <w:rPr>
          <w:rFonts w:ascii="Times New Roman" w:hAnsi="Times New Roman"/>
          <w:sz w:val="24"/>
          <w:szCs w:val="24"/>
        </w:rPr>
        <w:t>At least 5 years of experience working in a private sector development either as policymaker, advisor, or in related business sector;</w:t>
      </w:r>
    </w:p>
    <w:p w:rsidR="008C567B" w:rsidRPr="001628A1" w:rsidRDefault="008C567B" w:rsidP="001628A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628A1">
        <w:rPr>
          <w:rFonts w:ascii="Times New Roman" w:hAnsi="Times New Roman"/>
          <w:sz w:val="24"/>
          <w:szCs w:val="24"/>
        </w:rPr>
        <w:t>Expertise in design and implementation of public-private partnership initiatives (i.e., successful preparation of PPP projects with financially closed projects in various sectors will be an asset);</w:t>
      </w:r>
    </w:p>
    <w:p w:rsidR="008C567B" w:rsidRPr="001628A1" w:rsidRDefault="008C567B" w:rsidP="001628A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628A1">
        <w:rPr>
          <w:rFonts w:ascii="Times New Roman" w:hAnsi="Times New Roman"/>
          <w:sz w:val="24"/>
          <w:szCs w:val="24"/>
        </w:rPr>
        <w:t xml:space="preserve">Knowledge and understanding of efficiency-seeking </w:t>
      </w:r>
      <w:r w:rsidR="00DF3B66" w:rsidRPr="001628A1">
        <w:rPr>
          <w:rFonts w:ascii="Times New Roman" w:hAnsi="Times New Roman"/>
          <w:spacing w:val="-2"/>
          <w:sz w:val="24"/>
          <w:szCs w:val="24"/>
        </w:rPr>
        <w:t>Foreign Direct Investment (</w:t>
      </w:r>
      <w:r w:rsidRPr="001628A1">
        <w:rPr>
          <w:rFonts w:ascii="Times New Roman" w:hAnsi="Times New Roman"/>
          <w:sz w:val="24"/>
          <w:szCs w:val="24"/>
        </w:rPr>
        <w:t>FDI</w:t>
      </w:r>
      <w:r w:rsidR="00DF3B66" w:rsidRPr="001628A1">
        <w:rPr>
          <w:rFonts w:ascii="Times New Roman" w:hAnsi="Times New Roman"/>
          <w:sz w:val="24"/>
          <w:szCs w:val="24"/>
        </w:rPr>
        <w:t>)</w:t>
      </w:r>
      <w:r w:rsidRPr="001628A1">
        <w:rPr>
          <w:rFonts w:ascii="Times New Roman" w:hAnsi="Times New Roman"/>
          <w:sz w:val="24"/>
          <w:szCs w:val="24"/>
        </w:rPr>
        <w:t>;</w:t>
      </w:r>
    </w:p>
    <w:p w:rsidR="008C567B" w:rsidRPr="001628A1" w:rsidRDefault="008C567B" w:rsidP="001628A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628A1">
        <w:rPr>
          <w:rFonts w:ascii="Times New Roman" w:hAnsi="Times New Roman"/>
          <w:sz w:val="24"/>
          <w:szCs w:val="24"/>
        </w:rPr>
        <w:t>Excellent negotiations and planning skills;</w:t>
      </w:r>
    </w:p>
    <w:p w:rsidR="008C567B" w:rsidRPr="001628A1" w:rsidRDefault="008C567B" w:rsidP="001628A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628A1">
        <w:rPr>
          <w:rFonts w:ascii="Times New Roman" w:hAnsi="Times New Roman"/>
          <w:sz w:val="24"/>
          <w:szCs w:val="24"/>
        </w:rPr>
        <w:t>Proven experience in management of industry-academia collaboration project;</w:t>
      </w:r>
    </w:p>
    <w:p w:rsidR="008C567B" w:rsidRPr="001628A1" w:rsidRDefault="008C567B" w:rsidP="001628A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628A1">
        <w:rPr>
          <w:rFonts w:ascii="Times New Roman" w:hAnsi="Times New Roman"/>
          <w:sz w:val="24"/>
          <w:szCs w:val="24"/>
        </w:rPr>
        <w:t>Knowledge and understanding of industry clusters and cluster development approaches will be an asset;</w:t>
      </w:r>
    </w:p>
    <w:p w:rsidR="008C567B" w:rsidRPr="001628A1" w:rsidRDefault="008C567B" w:rsidP="001628A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628A1">
        <w:rPr>
          <w:rFonts w:ascii="Times New Roman" w:hAnsi="Times New Roman"/>
          <w:sz w:val="24"/>
          <w:szCs w:val="24"/>
        </w:rPr>
        <w:t>Demonstrable experience of collaboration with the private sector and public sector;</w:t>
      </w:r>
    </w:p>
    <w:p w:rsidR="008C567B" w:rsidRPr="001628A1" w:rsidRDefault="008C567B" w:rsidP="001628A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628A1">
        <w:rPr>
          <w:rFonts w:ascii="Times New Roman" w:hAnsi="Times New Roman"/>
          <w:sz w:val="24"/>
          <w:szCs w:val="24"/>
        </w:rPr>
        <w:t>Strong conceptual and analytical skills;</w:t>
      </w:r>
    </w:p>
    <w:p w:rsidR="008C567B" w:rsidRPr="001628A1" w:rsidRDefault="008C567B" w:rsidP="001628A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628A1">
        <w:rPr>
          <w:rFonts w:ascii="Times New Roman" w:hAnsi="Times New Roman"/>
          <w:sz w:val="24"/>
          <w:szCs w:val="24"/>
        </w:rPr>
        <w:t>Ability to think/ operate innovatively and strategically to bring about change;</w:t>
      </w:r>
    </w:p>
    <w:p w:rsidR="008C567B" w:rsidRPr="001628A1" w:rsidRDefault="008C567B" w:rsidP="001628A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628A1">
        <w:rPr>
          <w:rFonts w:ascii="Times New Roman" w:hAnsi="Times New Roman"/>
          <w:sz w:val="24"/>
          <w:szCs w:val="24"/>
        </w:rPr>
        <w:t>Excellent interpersonal and team working skills and proven ability to be flexible and sensitive in demanding situations;</w:t>
      </w:r>
    </w:p>
    <w:p w:rsidR="008C567B" w:rsidRPr="001628A1" w:rsidRDefault="008C567B" w:rsidP="001628A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628A1">
        <w:rPr>
          <w:rFonts w:ascii="Times New Roman" w:hAnsi="Times New Roman"/>
          <w:sz w:val="24"/>
          <w:szCs w:val="24"/>
        </w:rPr>
        <w:t xml:space="preserve">Understanding of Republic of Armenia Export – Led Industrial Policy framework and the key sectors identified in the framework would be an asset; </w:t>
      </w:r>
    </w:p>
    <w:p w:rsidR="008C567B" w:rsidRPr="001628A1" w:rsidRDefault="008C567B" w:rsidP="001628A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628A1">
        <w:rPr>
          <w:rFonts w:ascii="Times New Roman" w:hAnsi="Times New Roman"/>
          <w:sz w:val="24"/>
          <w:szCs w:val="24"/>
        </w:rPr>
        <w:t>Knowledge and understanding of World Bank regulations and policies would be an asset;</w:t>
      </w:r>
    </w:p>
    <w:p w:rsidR="008C567B" w:rsidRPr="001628A1" w:rsidRDefault="008C567B" w:rsidP="001628A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628A1">
        <w:rPr>
          <w:rFonts w:ascii="Times New Roman" w:hAnsi="Times New Roman"/>
          <w:sz w:val="24"/>
          <w:szCs w:val="24"/>
        </w:rPr>
        <w:t>Excellent written and spoken communication skills in Armenian, English and Russian languages;</w:t>
      </w:r>
    </w:p>
    <w:p w:rsidR="008C567B" w:rsidRPr="001628A1" w:rsidRDefault="008C567B" w:rsidP="001628A1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0000"/>
          <w:spacing w:val="-2"/>
          <w:sz w:val="24"/>
          <w:szCs w:val="24"/>
        </w:rPr>
      </w:pPr>
      <w:r w:rsidRPr="001628A1">
        <w:rPr>
          <w:rFonts w:ascii="Times New Roman" w:hAnsi="Times New Roman"/>
          <w:sz w:val="24"/>
          <w:szCs w:val="24"/>
        </w:rPr>
        <w:t>Ability to facilitate technical discussions and to write reports in Armenian and English languages under tight deadlines</w:t>
      </w:r>
    </w:p>
    <w:p w:rsidR="00DE77BF" w:rsidRPr="001628A1" w:rsidRDefault="008C567B" w:rsidP="001628A1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0000"/>
          <w:spacing w:val="-2"/>
          <w:sz w:val="24"/>
          <w:szCs w:val="24"/>
        </w:rPr>
      </w:pPr>
      <w:r w:rsidRPr="001628A1">
        <w:rPr>
          <w:rFonts w:ascii="Times New Roman" w:hAnsi="Times New Roman"/>
          <w:sz w:val="24"/>
          <w:szCs w:val="24"/>
        </w:rPr>
        <w:t>Computer literacy.</w:t>
      </w:r>
    </w:p>
    <w:p w:rsidR="008C567B" w:rsidRPr="001628A1" w:rsidRDefault="008C567B" w:rsidP="001628A1">
      <w:pPr>
        <w:suppressAutoHyphens/>
        <w:spacing w:line="276" w:lineRule="auto"/>
        <w:jc w:val="both"/>
        <w:rPr>
          <w:rFonts w:ascii="Times New Roman" w:hAnsi="Times New Roman"/>
          <w:color w:val="FF0000"/>
          <w:spacing w:val="-2"/>
          <w:sz w:val="24"/>
          <w:szCs w:val="24"/>
        </w:rPr>
      </w:pPr>
    </w:p>
    <w:p w:rsidR="00931EA5" w:rsidRPr="001628A1" w:rsidRDefault="00931EA5" w:rsidP="001628A1">
      <w:pPr>
        <w:pStyle w:val="Default"/>
        <w:spacing w:line="276" w:lineRule="auto"/>
        <w:jc w:val="both"/>
        <w:rPr>
          <w:color w:val="auto"/>
          <w:spacing w:val="-2"/>
        </w:rPr>
      </w:pPr>
      <w:r w:rsidRPr="001628A1">
        <w:rPr>
          <w:color w:val="auto"/>
          <w:spacing w:val="-2"/>
        </w:rPr>
        <w:t>The attention of interested Consultants is drawn to paragraph 1.9 of the World Bank’s</w:t>
      </w:r>
      <w:r w:rsidR="00DE77BF" w:rsidRPr="001628A1">
        <w:rPr>
          <w:color w:val="auto"/>
          <w:spacing w:val="-2"/>
        </w:rPr>
        <w:t xml:space="preserve"> </w:t>
      </w:r>
      <w:r w:rsidRPr="001628A1">
        <w:rPr>
          <w:color w:val="auto"/>
          <w:spacing w:val="-2"/>
        </w:rPr>
        <w:t xml:space="preserve">“Guidelines: Selection and Employment of Consultants under IBRD Loans &amp; IDA Credits &amp; </w:t>
      </w:r>
      <w:r w:rsidR="00ED104D" w:rsidRPr="001628A1">
        <w:rPr>
          <w:color w:val="auto"/>
          <w:spacing w:val="-2"/>
        </w:rPr>
        <w:t>Grants by World Bank Borrowers”,</w:t>
      </w:r>
      <w:r w:rsidR="00DE77BF" w:rsidRPr="001628A1">
        <w:rPr>
          <w:color w:val="auto"/>
          <w:spacing w:val="-2"/>
        </w:rPr>
        <w:t xml:space="preserve"> </w:t>
      </w:r>
      <w:r w:rsidR="00ED104D" w:rsidRPr="001628A1">
        <w:rPr>
          <w:color w:val="auto"/>
          <w:spacing w:val="-2"/>
        </w:rPr>
        <w:t>January</w:t>
      </w:r>
      <w:r w:rsidR="00DE77BF" w:rsidRPr="001628A1">
        <w:rPr>
          <w:color w:val="auto"/>
          <w:spacing w:val="-2"/>
        </w:rPr>
        <w:t xml:space="preserve"> 201</w:t>
      </w:r>
      <w:r w:rsidR="00ED104D" w:rsidRPr="001628A1">
        <w:rPr>
          <w:color w:val="auto"/>
          <w:spacing w:val="-2"/>
        </w:rPr>
        <w:t>1</w:t>
      </w:r>
      <w:r w:rsidRPr="001628A1">
        <w:rPr>
          <w:color w:val="auto"/>
          <w:spacing w:val="-2"/>
        </w:rPr>
        <w:t xml:space="preserve">. (“Consultant Guidelines”), setting forth the World Bank’s policy on conflict of interest.  </w:t>
      </w:r>
    </w:p>
    <w:p w:rsidR="008F2DE5" w:rsidRPr="001628A1" w:rsidRDefault="008F2DE5" w:rsidP="001628A1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931EA5" w:rsidRPr="001628A1" w:rsidRDefault="00EA4F04" w:rsidP="001628A1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628A1">
        <w:rPr>
          <w:rFonts w:ascii="Times New Roman" w:hAnsi="Times New Roman"/>
          <w:spacing w:val="-2"/>
          <w:sz w:val="24"/>
          <w:szCs w:val="24"/>
        </w:rPr>
        <w:t xml:space="preserve">A Consultant will be selected in accordance with </w:t>
      </w:r>
      <w:r w:rsidR="00F4343C" w:rsidRPr="001628A1">
        <w:rPr>
          <w:rFonts w:ascii="Times New Roman" w:hAnsi="Times New Roman"/>
          <w:spacing w:val="-2"/>
          <w:sz w:val="24"/>
          <w:szCs w:val="24"/>
        </w:rPr>
        <w:t>Section V,</w:t>
      </w:r>
      <w:r w:rsidRPr="001628A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4343C" w:rsidRPr="001628A1">
        <w:rPr>
          <w:rFonts w:ascii="Times New Roman" w:hAnsi="Times New Roman"/>
          <w:spacing w:val="-2"/>
          <w:sz w:val="24"/>
          <w:szCs w:val="24"/>
        </w:rPr>
        <w:t>“</w:t>
      </w:r>
      <w:r w:rsidRPr="001628A1">
        <w:rPr>
          <w:rFonts w:ascii="Times New Roman" w:hAnsi="Times New Roman"/>
          <w:spacing w:val="-2"/>
          <w:sz w:val="24"/>
          <w:szCs w:val="24"/>
        </w:rPr>
        <w:t xml:space="preserve">Selection </w:t>
      </w:r>
      <w:r w:rsidR="00F4343C" w:rsidRPr="001628A1">
        <w:rPr>
          <w:rFonts w:ascii="Times New Roman" w:hAnsi="Times New Roman"/>
          <w:spacing w:val="-2"/>
          <w:sz w:val="24"/>
          <w:szCs w:val="24"/>
        </w:rPr>
        <w:t>of Individual</w:t>
      </w:r>
      <w:r w:rsidRPr="001628A1">
        <w:rPr>
          <w:rFonts w:ascii="Times New Roman" w:hAnsi="Times New Roman"/>
          <w:spacing w:val="-2"/>
          <w:sz w:val="24"/>
          <w:szCs w:val="24"/>
        </w:rPr>
        <w:t xml:space="preserve"> Consultants</w:t>
      </w:r>
      <w:r w:rsidR="00F4343C" w:rsidRPr="001628A1">
        <w:rPr>
          <w:rFonts w:ascii="Times New Roman" w:hAnsi="Times New Roman"/>
          <w:spacing w:val="-2"/>
          <w:sz w:val="24"/>
          <w:szCs w:val="24"/>
        </w:rPr>
        <w:t>”</w:t>
      </w:r>
      <w:r w:rsidRPr="001628A1">
        <w:rPr>
          <w:rFonts w:ascii="Times New Roman" w:hAnsi="Times New Roman"/>
          <w:spacing w:val="-2"/>
          <w:sz w:val="24"/>
          <w:szCs w:val="24"/>
        </w:rPr>
        <w:t xml:space="preserve"> method</w:t>
      </w:r>
      <w:r w:rsidR="00931EA5" w:rsidRPr="001628A1">
        <w:rPr>
          <w:rFonts w:ascii="Times New Roman" w:hAnsi="Times New Roman"/>
          <w:spacing w:val="-2"/>
          <w:sz w:val="24"/>
          <w:szCs w:val="24"/>
        </w:rPr>
        <w:t xml:space="preserve"> procedures set out in the World Bank’s “Guidelines: Selection and </w:t>
      </w:r>
      <w:r w:rsidR="00931EA5" w:rsidRPr="001628A1">
        <w:rPr>
          <w:rFonts w:ascii="Times New Roman" w:hAnsi="Times New Roman"/>
          <w:spacing w:val="-2"/>
          <w:sz w:val="24"/>
          <w:szCs w:val="24"/>
        </w:rPr>
        <w:lastRenderedPageBreak/>
        <w:t xml:space="preserve">Employment of Consultants under IBRD Loans &amp; IDA Credits &amp; Grants by World Bank Borrowers” </w:t>
      </w:r>
      <w:r w:rsidR="00F4343C" w:rsidRPr="001628A1">
        <w:rPr>
          <w:rFonts w:ascii="Times New Roman" w:hAnsi="Times New Roman"/>
          <w:spacing w:val="-2"/>
          <w:sz w:val="24"/>
          <w:szCs w:val="24"/>
        </w:rPr>
        <w:t>January 2011</w:t>
      </w:r>
      <w:r w:rsidR="007C7849" w:rsidRPr="001628A1">
        <w:rPr>
          <w:rFonts w:ascii="Times New Roman" w:hAnsi="Times New Roman"/>
          <w:spacing w:val="-2"/>
          <w:sz w:val="24"/>
          <w:szCs w:val="24"/>
        </w:rPr>
        <w:t>.</w:t>
      </w:r>
    </w:p>
    <w:p w:rsidR="00D86FC4" w:rsidRPr="001628A1" w:rsidRDefault="00D86FC4" w:rsidP="001628A1">
      <w:pPr>
        <w:suppressAutoHyphens/>
        <w:spacing w:line="276" w:lineRule="auto"/>
        <w:ind w:left="284"/>
        <w:jc w:val="both"/>
        <w:rPr>
          <w:rFonts w:ascii="Times New Roman" w:hAnsi="Times New Roman"/>
          <w:sz w:val="24"/>
          <w:szCs w:val="24"/>
          <w:u w:color="000000"/>
          <w:lang w:val="hy-AM"/>
        </w:rPr>
      </w:pPr>
    </w:p>
    <w:p w:rsidR="00931EA5" w:rsidRPr="001628A1" w:rsidRDefault="00931EA5" w:rsidP="001628A1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628A1">
        <w:rPr>
          <w:rFonts w:ascii="Times New Roman" w:hAnsi="Times New Roman"/>
          <w:spacing w:val="-2"/>
          <w:sz w:val="24"/>
          <w:szCs w:val="24"/>
        </w:rPr>
        <w:t>Further information can be obtained at the address below during office hours from</w:t>
      </w:r>
      <w:r w:rsidRPr="001628A1">
        <w:rPr>
          <w:rFonts w:ascii="Times New Roman" w:hAnsi="Times New Roman"/>
          <w:i/>
          <w:spacing w:val="-2"/>
          <w:sz w:val="24"/>
          <w:szCs w:val="24"/>
        </w:rPr>
        <w:t xml:space="preserve"> 09:00 to 18:00 hours</w:t>
      </w:r>
      <w:r w:rsidRPr="001628A1">
        <w:rPr>
          <w:rFonts w:ascii="Times New Roman" w:hAnsi="Times New Roman"/>
          <w:spacing w:val="-2"/>
          <w:sz w:val="24"/>
          <w:szCs w:val="24"/>
        </w:rPr>
        <w:t>.</w:t>
      </w:r>
    </w:p>
    <w:p w:rsidR="00931EA5" w:rsidRPr="001628A1" w:rsidRDefault="00931EA5" w:rsidP="001628A1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931EA5" w:rsidRPr="001628A1" w:rsidRDefault="00931EA5" w:rsidP="001628A1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628A1">
        <w:rPr>
          <w:rFonts w:ascii="Times New Roman" w:hAnsi="Times New Roman"/>
          <w:spacing w:val="-2"/>
          <w:sz w:val="24"/>
          <w:szCs w:val="24"/>
        </w:rPr>
        <w:t>Expressions of interest must be delivered in a written form to the address below (in person, or by mail, or by e-mail) by</w:t>
      </w:r>
      <w:r w:rsidRPr="001628A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127D16" w:rsidRPr="001628A1">
        <w:rPr>
          <w:rFonts w:ascii="Times New Roman" w:hAnsi="Times New Roman"/>
          <w:b/>
          <w:spacing w:val="-2"/>
          <w:sz w:val="24"/>
          <w:szCs w:val="24"/>
        </w:rPr>
        <w:t>Novem</w:t>
      </w:r>
      <w:r w:rsidR="00717FF0" w:rsidRPr="001628A1">
        <w:rPr>
          <w:rFonts w:ascii="Times New Roman" w:hAnsi="Times New Roman"/>
          <w:b/>
          <w:spacing w:val="-2"/>
          <w:sz w:val="24"/>
          <w:szCs w:val="24"/>
        </w:rPr>
        <w:t>ber</w:t>
      </w:r>
      <w:r w:rsidR="008F2DE5" w:rsidRPr="001628A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127D16" w:rsidRPr="001628A1">
        <w:rPr>
          <w:rFonts w:ascii="Times New Roman" w:hAnsi="Times New Roman"/>
          <w:b/>
          <w:spacing w:val="-2"/>
          <w:sz w:val="24"/>
          <w:szCs w:val="24"/>
        </w:rPr>
        <w:t>6</w:t>
      </w:r>
      <w:r w:rsidR="00B22682" w:rsidRPr="001628A1">
        <w:rPr>
          <w:rFonts w:ascii="Times New Roman" w:hAnsi="Times New Roman"/>
          <w:b/>
          <w:spacing w:val="-2"/>
          <w:sz w:val="24"/>
          <w:szCs w:val="24"/>
        </w:rPr>
        <w:t>,</w:t>
      </w:r>
      <w:r w:rsidRPr="001628A1">
        <w:rPr>
          <w:rFonts w:ascii="Times New Roman" w:hAnsi="Times New Roman"/>
          <w:b/>
          <w:spacing w:val="-2"/>
          <w:sz w:val="24"/>
          <w:szCs w:val="24"/>
        </w:rPr>
        <w:t xml:space="preserve"> 201</w:t>
      </w:r>
      <w:r w:rsidR="00C106BD" w:rsidRPr="001628A1">
        <w:rPr>
          <w:rFonts w:ascii="Times New Roman" w:hAnsi="Times New Roman"/>
          <w:b/>
          <w:spacing w:val="-2"/>
          <w:sz w:val="24"/>
          <w:szCs w:val="24"/>
        </w:rPr>
        <w:t>5</w:t>
      </w:r>
      <w:r w:rsidRPr="001628A1">
        <w:rPr>
          <w:rFonts w:ascii="Times New Roman" w:hAnsi="Times New Roman"/>
          <w:b/>
          <w:spacing w:val="-2"/>
          <w:sz w:val="24"/>
          <w:szCs w:val="24"/>
        </w:rPr>
        <w:t>, 18:00 (local time)</w:t>
      </w:r>
      <w:r w:rsidRPr="001628A1">
        <w:rPr>
          <w:rFonts w:ascii="Times New Roman" w:hAnsi="Times New Roman"/>
          <w:spacing w:val="-2"/>
          <w:sz w:val="24"/>
          <w:szCs w:val="24"/>
        </w:rPr>
        <w:t>.</w:t>
      </w:r>
    </w:p>
    <w:p w:rsidR="00931EA5" w:rsidRPr="001628A1" w:rsidRDefault="00931EA5" w:rsidP="001628A1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0F35F1" w:rsidRPr="001628A1" w:rsidRDefault="000F35F1" w:rsidP="001628A1">
      <w:pPr>
        <w:suppressAutoHyphens/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8F2DE5" w:rsidRPr="001628A1" w:rsidRDefault="008F2DE5" w:rsidP="001628A1">
      <w:pPr>
        <w:tabs>
          <w:tab w:val="left" w:pos="720"/>
          <w:tab w:val="left" w:pos="1980"/>
          <w:tab w:val="left" w:pos="2880"/>
          <w:tab w:val="left" w:pos="5760"/>
          <w:tab w:val="right" w:leader="dot" w:pos="8640"/>
        </w:tabs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628A1">
        <w:rPr>
          <w:rFonts w:ascii="Times New Roman" w:hAnsi="Times New Roman"/>
          <w:spacing w:val="-2"/>
          <w:sz w:val="24"/>
          <w:szCs w:val="24"/>
        </w:rPr>
        <w:t xml:space="preserve">Mr. Edgar </w:t>
      </w:r>
      <w:proofErr w:type="spellStart"/>
      <w:r w:rsidRPr="001628A1">
        <w:rPr>
          <w:rFonts w:ascii="Times New Roman" w:hAnsi="Times New Roman"/>
          <w:spacing w:val="-2"/>
          <w:sz w:val="24"/>
          <w:szCs w:val="24"/>
        </w:rPr>
        <w:t>Avetyan</w:t>
      </w:r>
      <w:proofErr w:type="spellEnd"/>
    </w:p>
    <w:p w:rsidR="008F2DE5" w:rsidRPr="001628A1" w:rsidRDefault="008F2DE5" w:rsidP="001628A1">
      <w:pPr>
        <w:tabs>
          <w:tab w:val="left" w:pos="720"/>
          <w:tab w:val="left" w:pos="1980"/>
          <w:tab w:val="left" w:pos="2880"/>
          <w:tab w:val="left" w:pos="5760"/>
          <w:tab w:val="right" w:leader="dot" w:pos="8640"/>
        </w:tabs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628A1">
        <w:rPr>
          <w:rFonts w:ascii="Times New Roman" w:hAnsi="Times New Roman"/>
          <w:spacing w:val="-2"/>
          <w:sz w:val="24"/>
          <w:szCs w:val="24"/>
        </w:rPr>
        <w:t>Executive Director</w:t>
      </w:r>
    </w:p>
    <w:p w:rsidR="008F2DE5" w:rsidRPr="001628A1" w:rsidRDefault="008F2DE5" w:rsidP="001628A1">
      <w:pPr>
        <w:tabs>
          <w:tab w:val="left" w:pos="720"/>
          <w:tab w:val="left" w:pos="1980"/>
          <w:tab w:val="left" w:pos="2880"/>
          <w:tab w:val="left" w:pos="5760"/>
          <w:tab w:val="right" w:leader="dot" w:pos="8640"/>
        </w:tabs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8F2DE5" w:rsidRPr="001628A1" w:rsidRDefault="008F2DE5" w:rsidP="001628A1">
      <w:pPr>
        <w:tabs>
          <w:tab w:val="left" w:pos="720"/>
          <w:tab w:val="left" w:pos="1980"/>
          <w:tab w:val="left" w:pos="2880"/>
          <w:tab w:val="left" w:pos="5760"/>
          <w:tab w:val="right" w:leader="dot" w:pos="8640"/>
        </w:tabs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628A1">
        <w:rPr>
          <w:rFonts w:ascii="Times New Roman" w:hAnsi="Times New Roman"/>
          <w:spacing w:val="-2"/>
          <w:sz w:val="24"/>
          <w:szCs w:val="24"/>
        </w:rPr>
        <w:t>Foreign Financing Projects Management Center (FFPMC)</w:t>
      </w:r>
    </w:p>
    <w:p w:rsidR="008F2DE5" w:rsidRPr="001628A1" w:rsidRDefault="008F2DE5" w:rsidP="001628A1">
      <w:pPr>
        <w:tabs>
          <w:tab w:val="left" w:pos="720"/>
          <w:tab w:val="left" w:pos="1980"/>
          <w:tab w:val="left" w:pos="2880"/>
          <w:tab w:val="left" w:pos="5760"/>
          <w:tab w:val="right" w:leader="dot" w:pos="8640"/>
        </w:tabs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628A1">
        <w:rPr>
          <w:rFonts w:ascii="Times New Roman" w:hAnsi="Times New Roman"/>
          <w:spacing w:val="-2"/>
          <w:sz w:val="24"/>
          <w:szCs w:val="24"/>
        </w:rPr>
        <w:t xml:space="preserve">Address: </w:t>
      </w:r>
      <w:proofErr w:type="spellStart"/>
      <w:r w:rsidRPr="001628A1">
        <w:rPr>
          <w:rFonts w:ascii="Times New Roman" w:hAnsi="Times New Roman"/>
          <w:spacing w:val="-2"/>
          <w:sz w:val="24"/>
          <w:szCs w:val="24"/>
        </w:rPr>
        <w:t>Tigran</w:t>
      </w:r>
      <w:proofErr w:type="spellEnd"/>
      <w:r w:rsidRPr="001628A1">
        <w:rPr>
          <w:rFonts w:ascii="Times New Roman" w:hAnsi="Times New Roman"/>
          <w:spacing w:val="-2"/>
          <w:sz w:val="24"/>
          <w:szCs w:val="24"/>
        </w:rPr>
        <w:t xml:space="preserve"> Mets 4, 3-rd floor,</w:t>
      </w:r>
    </w:p>
    <w:p w:rsidR="008F2DE5" w:rsidRPr="001628A1" w:rsidRDefault="008F2DE5" w:rsidP="001628A1">
      <w:pPr>
        <w:tabs>
          <w:tab w:val="left" w:pos="720"/>
          <w:tab w:val="left" w:pos="1980"/>
          <w:tab w:val="left" w:pos="2880"/>
          <w:tab w:val="left" w:pos="5760"/>
          <w:tab w:val="right" w:leader="dot" w:pos="8640"/>
        </w:tabs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628A1">
        <w:rPr>
          <w:rFonts w:ascii="Times New Roman" w:hAnsi="Times New Roman"/>
          <w:spacing w:val="-2"/>
          <w:sz w:val="24"/>
          <w:szCs w:val="24"/>
        </w:rPr>
        <w:t>Yerevan, Republic of Armenia</w:t>
      </w:r>
    </w:p>
    <w:p w:rsidR="00717FF0" w:rsidRPr="001628A1" w:rsidRDefault="008F2DE5" w:rsidP="001628A1">
      <w:pPr>
        <w:tabs>
          <w:tab w:val="left" w:pos="720"/>
          <w:tab w:val="left" w:pos="1980"/>
          <w:tab w:val="left" w:pos="2880"/>
          <w:tab w:val="left" w:pos="5760"/>
          <w:tab w:val="right" w:leader="dot" w:pos="8640"/>
        </w:tabs>
        <w:spacing w:line="27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628A1">
        <w:rPr>
          <w:rFonts w:ascii="Times New Roman" w:hAnsi="Times New Roman"/>
          <w:spacing w:val="-2"/>
          <w:sz w:val="24"/>
          <w:szCs w:val="24"/>
        </w:rPr>
        <w:t xml:space="preserve">Telephone: (374-11) 91 05 81; </w:t>
      </w:r>
    </w:p>
    <w:p w:rsidR="00D86FC4" w:rsidRPr="001628A1" w:rsidRDefault="008F2DE5" w:rsidP="001628A1">
      <w:pPr>
        <w:tabs>
          <w:tab w:val="left" w:pos="720"/>
          <w:tab w:val="left" w:pos="1980"/>
          <w:tab w:val="left" w:pos="2880"/>
          <w:tab w:val="left" w:pos="5760"/>
          <w:tab w:val="right" w:leader="dot" w:pos="8640"/>
        </w:tabs>
        <w:spacing w:line="276" w:lineRule="auto"/>
        <w:jc w:val="both"/>
        <w:rPr>
          <w:rFonts w:ascii="Times New Roman" w:hAnsi="Times New Roman"/>
          <w:sz w:val="24"/>
          <w:szCs w:val="24"/>
          <w:u w:color="000000"/>
          <w:lang w:val="hy-AM"/>
        </w:rPr>
      </w:pPr>
      <w:r w:rsidRPr="001628A1">
        <w:rPr>
          <w:rFonts w:ascii="Times New Roman" w:hAnsi="Times New Roman"/>
          <w:spacing w:val="-2"/>
          <w:sz w:val="24"/>
          <w:szCs w:val="24"/>
        </w:rPr>
        <w:t xml:space="preserve">E-mail: </w:t>
      </w:r>
      <w:hyperlink r:id="rId8" w:history="1">
        <w:r w:rsidRPr="001628A1">
          <w:rPr>
            <w:rFonts w:ascii="Times New Roman" w:hAnsi="Times New Roman"/>
            <w:spacing w:val="-2"/>
            <w:sz w:val="24"/>
            <w:szCs w:val="24"/>
          </w:rPr>
          <w:t>info@ffpmc.am</w:t>
        </w:r>
      </w:hyperlink>
      <w:r w:rsidR="00DF3B66" w:rsidRPr="001628A1">
        <w:rPr>
          <w:rFonts w:ascii="Times New Roman" w:hAnsi="Times New Roman"/>
          <w:sz w:val="24"/>
          <w:szCs w:val="24"/>
        </w:rPr>
        <w:t xml:space="preserve"> </w:t>
      </w:r>
      <w:r w:rsidR="00717FF0" w:rsidRPr="001628A1">
        <w:rPr>
          <w:rFonts w:ascii="Times New Roman" w:hAnsi="Times New Roman"/>
          <w:sz w:val="24"/>
          <w:szCs w:val="24"/>
        </w:rPr>
        <w:t xml:space="preserve"> </w:t>
      </w:r>
      <w:r w:rsidRPr="001628A1">
        <w:rPr>
          <w:rFonts w:ascii="Times New Roman" w:hAnsi="Times New Roman"/>
          <w:sz w:val="24"/>
          <w:szCs w:val="24"/>
        </w:rPr>
        <w:t xml:space="preserve">    </w:t>
      </w:r>
      <w:r w:rsidRPr="001628A1">
        <w:rPr>
          <w:rFonts w:ascii="Times New Roman" w:hAnsi="Times New Roman"/>
          <w:spacing w:val="-2"/>
          <w:sz w:val="24"/>
          <w:szCs w:val="24"/>
        </w:rPr>
        <w:t xml:space="preserve"> </w:t>
      </w:r>
    </w:p>
    <w:sectPr w:rsidR="00D86FC4" w:rsidRPr="001628A1" w:rsidSect="008A4AA7">
      <w:headerReference w:type="default" r:id="rId9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B61" w:rsidRDefault="001A6B61">
      <w:r>
        <w:separator/>
      </w:r>
    </w:p>
  </w:endnote>
  <w:endnote w:type="continuationSeparator" w:id="0">
    <w:p w:rsidR="001A6B61" w:rsidRDefault="001A6B61">
      <w:r>
        <w:rPr>
          <w:sz w:val="24"/>
        </w:rPr>
        <w:t xml:space="preserve"> </w:t>
      </w:r>
    </w:p>
  </w:endnote>
  <w:endnote w:type="continuationNotice" w:id="1">
    <w:p w:rsidR="001A6B61" w:rsidRDefault="001A6B61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B61" w:rsidRDefault="001A6B61">
      <w:r>
        <w:rPr>
          <w:sz w:val="24"/>
        </w:rPr>
        <w:separator/>
      </w:r>
    </w:p>
  </w:footnote>
  <w:footnote w:type="continuationSeparator" w:id="0">
    <w:p w:rsidR="001A6B61" w:rsidRDefault="001A6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D1A"/>
    <w:multiLevelType w:val="hybridMultilevel"/>
    <w:tmpl w:val="A072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3E1821"/>
    <w:multiLevelType w:val="hybridMultilevel"/>
    <w:tmpl w:val="A236723C"/>
    <w:lvl w:ilvl="0" w:tplc="DFF2E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661B9"/>
    <w:multiLevelType w:val="hybridMultilevel"/>
    <w:tmpl w:val="9FEA3E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1528E"/>
    <w:multiLevelType w:val="hybridMultilevel"/>
    <w:tmpl w:val="D5B0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A01F4"/>
    <w:multiLevelType w:val="hybridMultilevel"/>
    <w:tmpl w:val="5F7EE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945FB2"/>
    <w:multiLevelType w:val="hybridMultilevel"/>
    <w:tmpl w:val="F2765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43DA6"/>
    <w:multiLevelType w:val="hybridMultilevel"/>
    <w:tmpl w:val="86BC39AE"/>
    <w:lvl w:ilvl="0" w:tplc="312E2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F3DA7"/>
    <w:multiLevelType w:val="hybridMultilevel"/>
    <w:tmpl w:val="F8AA5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95254"/>
    <w:multiLevelType w:val="hybridMultilevel"/>
    <w:tmpl w:val="36B2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78E7B8A"/>
    <w:multiLevelType w:val="hybridMultilevel"/>
    <w:tmpl w:val="4B102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31E2327"/>
    <w:multiLevelType w:val="hybridMultilevel"/>
    <w:tmpl w:val="AA6A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B22E5"/>
    <w:multiLevelType w:val="hybridMultilevel"/>
    <w:tmpl w:val="9FEA3E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3A6080"/>
    <w:multiLevelType w:val="hybridMultilevel"/>
    <w:tmpl w:val="9BEC18F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>
    <w:nsid w:val="6CCE7B6C"/>
    <w:multiLevelType w:val="hybridMultilevel"/>
    <w:tmpl w:val="9FEA3E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17"/>
  </w:num>
  <w:num w:numId="5">
    <w:abstractNumId w:val="12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  <w:num w:numId="12">
    <w:abstractNumId w:val="5"/>
  </w:num>
  <w:num w:numId="13">
    <w:abstractNumId w:val="9"/>
  </w:num>
  <w:num w:numId="14">
    <w:abstractNumId w:val="9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"/>
  </w:num>
  <w:num w:numId="20">
    <w:abstractNumId w:val="2"/>
  </w:num>
  <w:num w:numId="21">
    <w:abstractNumId w:val="1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EC50B8"/>
    <w:rsid w:val="00033038"/>
    <w:rsid w:val="0004013E"/>
    <w:rsid w:val="000415D2"/>
    <w:rsid w:val="00050B19"/>
    <w:rsid w:val="00055594"/>
    <w:rsid w:val="000A148B"/>
    <w:rsid w:val="000A4184"/>
    <w:rsid w:val="000C4041"/>
    <w:rsid w:val="000C6F39"/>
    <w:rsid w:val="000D6C13"/>
    <w:rsid w:val="000E0737"/>
    <w:rsid w:val="000E4EA4"/>
    <w:rsid w:val="000F35F1"/>
    <w:rsid w:val="001156BD"/>
    <w:rsid w:val="00127558"/>
    <w:rsid w:val="00127D16"/>
    <w:rsid w:val="00155513"/>
    <w:rsid w:val="00157B48"/>
    <w:rsid w:val="001628A1"/>
    <w:rsid w:val="00173FD6"/>
    <w:rsid w:val="00185256"/>
    <w:rsid w:val="00193C5F"/>
    <w:rsid w:val="00195D56"/>
    <w:rsid w:val="001A6B61"/>
    <w:rsid w:val="001B0D84"/>
    <w:rsid w:val="001D70EB"/>
    <w:rsid w:val="001E5891"/>
    <w:rsid w:val="001F7BC0"/>
    <w:rsid w:val="0020582B"/>
    <w:rsid w:val="00205CE1"/>
    <w:rsid w:val="002218B1"/>
    <w:rsid w:val="002610DE"/>
    <w:rsid w:val="00264227"/>
    <w:rsid w:val="00271FE3"/>
    <w:rsid w:val="002727A9"/>
    <w:rsid w:val="00335ED7"/>
    <w:rsid w:val="00357959"/>
    <w:rsid w:val="0038331A"/>
    <w:rsid w:val="003872A9"/>
    <w:rsid w:val="003A1ED3"/>
    <w:rsid w:val="003B2740"/>
    <w:rsid w:val="003D63C3"/>
    <w:rsid w:val="003E3A1D"/>
    <w:rsid w:val="00422731"/>
    <w:rsid w:val="00441F4D"/>
    <w:rsid w:val="004913A2"/>
    <w:rsid w:val="004C02AE"/>
    <w:rsid w:val="004E0E15"/>
    <w:rsid w:val="004E58E6"/>
    <w:rsid w:val="004E721D"/>
    <w:rsid w:val="004F0982"/>
    <w:rsid w:val="004F2F61"/>
    <w:rsid w:val="005005D3"/>
    <w:rsid w:val="00500A84"/>
    <w:rsid w:val="00512DD6"/>
    <w:rsid w:val="005478CE"/>
    <w:rsid w:val="005635C6"/>
    <w:rsid w:val="005669DA"/>
    <w:rsid w:val="00567D4B"/>
    <w:rsid w:val="00580226"/>
    <w:rsid w:val="005E5F7D"/>
    <w:rsid w:val="005F4140"/>
    <w:rsid w:val="00636CB7"/>
    <w:rsid w:val="00670BC5"/>
    <w:rsid w:val="00673F81"/>
    <w:rsid w:val="0068304A"/>
    <w:rsid w:val="006D102C"/>
    <w:rsid w:val="006D6898"/>
    <w:rsid w:val="006F3706"/>
    <w:rsid w:val="00702943"/>
    <w:rsid w:val="00713A54"/>
    <w:rsid w:val="00717FF0"/>
    <w:rsid w:val="00720CE1"/>
    <w:rsid w:val="00735F09"/>
    <w:rsid w:val="007C7849"/>
    <w:rsid w:val="007D59F6"/>
    <w:rsid w:val="007E4752"/>
    <w:rsid w:val="007F5A7A"/>
    <w:rsid w:val="0080373B"/>
    <w:rsid w:val="008103E7"/>
    <w:rsid w:val="00821631"/>
    <w:rsid w:val="00831003"/>
    <w:rsid w:val="0085727D"/>
    <w:rsid w:val="00877EEE"/>
    <w:rsid w:val="00880124"/>
    <w:rsid w:val="0088767C"/>
    <w:rsid w:val="008929AC"/>
    <w:rsid w:val="00896843"/>
    <w:rsid w:val="008A4AA7"/>
    <w:rsid w:val="008B6D56"/>
    <w:rsid w:val="008C567B"/>
    <w:rsid w:val="008C6DF4"/>
    <w:rsid w:val="008E1F14"/>
    <w:rsid w:val="008F2DE5"/>
    <w:rsid w:val="00900095"/>
    <w:rsid w:val="00916E24"/>
    <w:rsid w:val="00926492"/>
    <w:rsid w:val="00930523"/>
    <w:rsid w:val="00930D65"/>
    <w:rsid w:val="00931EA5"/>
    <w:rsid w:val="00960878"/>
    <w:rsid w:val="009620DE"/>
    <w:rsid w:val="009637A3"/>
    <w:rsid w:val="0096400E"/>
    <w:rsid w:val="009658FC"/>
    <w:rsid w:val="009830E4"/>
    <w:rsid w:val="00993E88"/>
    <w:rsid w:val="009948C1"/>
    <w:rsid w:val="009D3E6B"/>
    <w:rsid w:val="00A05A45"/>
    <w:rsid w:val="00A1099D"/>
    <w:rsid w:val="00A4687F"/>
    <w:rsid w:val="00A646C5"/>
    <w:rsid w:val="00A64C59"/>
    <w:rsid w:val="00A81201"/>
    <w:rsid w:val="00AA183A"/>
    <w:rsid w:val="00AD4F6A"/>
    <w:rsid w:val="00B02C50"/>
    <w:rsid w:val="00B1550B"/>
    <w:rsid w:val="00B15794"/>
    <w:rsid w:val="00B16F74"/>
    <w:rsid w:val="00B17F14"/>
    <w:rsid w:val="00B22682"/>
    <w:rsid w:val="00B3630A"/>
    <w:rsid w:val="00B40F98"/>
    <w:rsid w:val="00B4110B"/>
    <w:rsid w:val="00B46063"/>
    <w:rsid w:val="00B611E1"/>
    <w:rsid w:val="00B72A67"/>
    <w:rsid w:val="00B734D2"/>
    <w:rsid w:val="00B95EF7"/>
    <w:rsid w:val="00BA4299"/>
    <w:rsid w:val="00BA5567"/>
    <w:rsid w:val="00BB1333"/>
    <w:rsid w:val="00BC1BB9"/>
    <w:rsid w:val="00BC21A8"/>
    <w:rsid w:val="00BD5E1D"/>
    <w:rsid w:val="00BD6CBC"/>
    <w:rsid w:val="00BE510F"/>
    <w:rsid w:val="00C1002F"/>
    <w:rsid w:val="00C10369"/>
    <w:rsid w:val="00C106BD"/>
    <w:rsid w:val="00C44488"/>
    <w:rsid w:val="00C476C3"/>
    <w:rsid w:val="00C476D7"/>
    <w:rsid w:val="00C65696"/>
    <w:rsid w:val="00C97697"/>
    <w:rsid w:val="00CA1F96"/>
    <w:rsid w:val="00CF0FAE"/>
    <w:rsid w:val="00D111EF"/>
    <w:rsid w:val="00D11E8A"/>
    <w:rsid w:val="00D14510"/>
    <w:rsid w:val="00D31F3E"/>
    <w:rsid w:val="00D4452D"/>
    <w:rsid w:val="00D457C5"/>
    <w:rsid w:val="00D745A5"/>
    <w:rsid w:val="00D86FC4"/>
    <w:rsid w:val="00DA15DD"/>
    <w:rsid w:val="00DA48D7"/>
    <w:rsid w:val="00DA5DA3"/>
    <w:rsid w:val="00DB19BB"/>
    <w:rsid w:val="00DC38A8"/>
    <w:rsid w:val="00DC70B2"/>
    <w:rsid w:val="00DD70FF"/>
    <w:rsid w:val="00DE77BF"/>
    <w:rsid w:val="00DF3B66"/>
    <w:rsid w:val="00E07E32"/>
    <w:rsid w:val="00E2116E"/>
    <w:rsid w:val="00E90959"/>
    <w:rsid w:val="00EA4F04"/>
    <w:rsid w:val="00EB5460"/>
    <w:rsid w:val="00EC50B8"/>
    <w:rsid w:val="00EC7DF0"/>
    <w:rsid w:val="00ED104D"/>
    <w:rsid w:val="00ED5706"/>
    <w:rsid w:val="00EE4AE6"/>
    <w:rsid w:val="00EF0A5B"/>
    <w:rsid w:val="00EF2499"/>
    <w:rsid w:val="00F15724"/>
    <w:rsid w:val="00F17486"/>
    <w:rsid w:val="00F4343C"/>
    <w:rsid w:val="00F546D2"/>
    <w:rsid w:val="00FA4BA4"/>
    <w:rsid w:val="00FA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aliases w:val="Akapit z listą BS,Bullets,List Paragraph 1,List_Paragraph,Multilevel para_II,List Paragraph1,References,List Paragraph (numbered (a)),IBL List Paragraph,List Paragraph nowy,Numbered List Paragraph"/>
    <w:basedOn w:val="Normal"/>
    <w:link w:val="ListParagraphChar"/>
    <w:uiPriority w:val="34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NormalWeb">
    <w:name w:val="Normal (Web)"/>
    <w:basedOn w:val="Normal"/>
    <w:rsid w:val="001E589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heading1a0">
    <w:name w:val="heading1a"/>
    <w:basedOn w:val="Normal"/>
    <w:rsid w:val="000E4EA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4EA4"/>
    <w:rPr>
      <w:b/>
      <w:bCs/>
    </w:rPr>
  </w:style>
  <w:style w:type="paragraph" w:customStyle="1" w:styleId="ZchnZchn1">
    <w:name w:val="Zchn Zchn1"/>
    <w:basedOn w:val="Normal"/>
    <w:rsid w:val="00DE77BF"/>
    <w:pPr>
      <w:spacing w:after="160" w:line="240" w:lineRule="exact"/>
    </w:pPr>
    <w:rPr>
      <w:rFonts w:ascii="Verdana" w:hAnsi="Verdana"/>
      <w:sz w:val="20"/>
      <w:lang w:val="en-GB"/>
    </w:rPr>
  </w:style>
  <w:style w:type="paragraph" w:styleId="ListBullet3">
    <w:name w:val="List Bullet 3"/>
    <w:basedOn w:val="Normal"/>
    <w:next w:val="Normal"/>
    <w:uiPriority w:val="99"/>
    <w:rsid w:val="00DE77BF"/>
    <w:pPr>
      <w:autoSpaceDE w:val="0"/>
      <w:autoSpaceDN w:val="0"/>
      <w:adjustRightInd w:val="0"/>
    </w:pPr>
    <w:rPr>
      <w:rFonts w:ascii="Arial Narrow" w:eastAsia="Calibri" w:hAnsi="Arial Narrow"/>
      <w:sz w:val="24"/>
      <w:szCs w:val="24"/>
    </w:rPr>
  </w:style>
  <w:style w:type="paragraph" w:customStyle="1" w:styleId="Default">
    <w:name w:val="Default"/>
    <w:rsid w:val="00DE77B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aliases w:val="Akapit z listą BS Char,Bullets Char,List Paragraph 1 Char,List_Paragraph Char,Multilevel para_II Char,List Paragraph1 Char,References Char,List Paragraph (numbered (a)) Char,IBL List Paragraph Char,List Paragraph nowy Char"/>
    <w:link w:val="ListParagraph"/>
    <w:locked/>
    <w:rsid w:val="00EE4AE6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fpm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36E8-ECE7-4C7E-9B5F-4774D801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4791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Lusine Ktrakyan</cp:lastModifiedBy>
  <cp:revision>17</cp:revision>
  <cp:lastPrinted>2014-03-17T13:02:00Z</cp:lastPrinted>
  <dcterms:created xsi:type="dcterms:W3CDTF">2014-11-05T06:00:00Z</dcterms:created>
  <dcterms:modified xsi:type="dcterms:W3CDTF">2015-10-23T08:24:00Z</dcterms:modified>
</cp:coreProperties>
</file>