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BF1AF8" w:rsidRPr="008E5316">
        <w:rPr>
          <w:rFonts w:ascii="GHEA Grapalat" w:hAnsi="GHEA Grapalat"/>
          <w:sz w:val="24"/>
          <w:szCs w:val="24"/>
          <w:lang w:val="af-ZA"/>
        </w:rPr>
        <w:t>ՁԲ-15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09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նախարարության &lt;&lt;Սպորտի և երիտասարդական ծրագրերի իրականացման գրասենյակ&gt;&gt; պետական հիմնարկը,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BF1AF8" w:rsidRPr="008E5316">
        <w:rPr>
          <w:rFonts w:ascii="GHEA Grapalat" w:hAnsi="GHEA Grapalat"/>
          <w:sz w:val="20"/>
          <w:lang w:val="af-ZA"/>
        </w:rPr>
        <w:t>-15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A22063" w:rsidRPr="008E5316">
        <w:rPr>
          <w:rFonts w:ascii="GHEA Grapalat" w:hAnsi="GHEA Grapalat"/>
          <w:sz w:val="20"/>
          <w:lang w:val="af-ZA"/>
        </w:rPr>
        <w:t>9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560E39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22063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</w:t>
            </w:r>
            <w:r w:rsidR="00560E3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</w:t>
            </w:r>
            <w:r w:rsidR="00A22063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   </w:t>
            </w:r>
            <w:r w:rsidR="00560E3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423.2</w:t>
            </w:r>
            <w:r w:rsidR="00A22063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A22063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Եզրափակիչ փուլի խաղերն  անցկացվելու են  2015թ.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2-5-ը, Երևանում, Վ.Սարգսյանի անվ. ռազմական ինստիտուտում: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Ռազմամարզական խաղերին  մասնակցում են  ՀՀ 10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մարզերի և Երևան քաղաքի հանրակրթական դպրոցների 9-12-րդ դասարանների աշակերտներից ձևավորված հավաքական թիմերը, որոնք 3-րդ փուլում գրավել են 1-ին տեղ: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Ռազմամարզական խաղերի ծրագրում ներառված են հետևյալ մարզաձևերը՝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Նռնակի նետում,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8-կգ-անոց ուսապարկով փոխանցումավազք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Ձգումներ պտտաձողից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Կրոսավազք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1000մ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Հրաձգություն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օդաճնշիչ  հրացանով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Ինքնաձիգի քանդում-հավաքում: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(կրծքային էքսպանդեր): Ինչպես նաև, անհատական մրցանակներ տրվում են 5 մարզաձևերից 1-ին տեղերը գրաված մարզիկներին (սպորտային պայուսակ):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Մասնակիցը միայն պետք է ապահովի ծրագրի համար անհրաժեշտ բոլոր ստորև նշված ապրանքները և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5</w:t>
            </w: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center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Նախազորակոչային և զորակոչային տարիքի երիտասարդության հանրապետական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ռազմամարզական խաղերի համար կանոնակարգով նախատեսված անհրաժեշտ մարզագույք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ը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Հավաստագրեր՝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: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հետ) - 234 հատ 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Գավաթներ`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.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      1-ին տեղ` 60 սմ բարձրությամբ, ոսկեգույն, էբոնիտե  պատվանդանով- 1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2-րդ տեղ ` 50 սմ բարձրությամբ, ոսկեգույն, էբոնիտե   պատվանդանով- 1 հատ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3-րդ տեղ` 40 սմ բարձրությամբ, ոսկեգույն, էբոնիտե   պատվանդանով- 1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Գավաթ`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lastRenderedPageBreak/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(փոխանցումավազք). 30 սմ բարձրությամբ,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ոսկեգույն, էբոնիտե   պատվանդանով- 1 հատ     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Յուրաքանչյուր գավաթի պատվանդանի վրա գրվում է` &lt;&lt;Ռազմամարզական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խաղեր 2015թ.&gt;&gt; և համապատասխան տեղ զբաղեցրած  համարը: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Սպորտային պայուսակ՝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շղթայով, կիսասինթետիկ հումքից, չափսը՝ 70x35 սմ, գունավոր- 5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`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– 30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1-ին տեղի համար` էքսպանդերի հավաքածու (կրծքային էքսպանդեր,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ցատկապարան, ձեռքի հանտել, ձգվող ուժային ոլորան - 10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2-րդ տեղի համար`  էքսպանդերի հավաքածու (կրծքի ձգազսպանակ,  ցատկապարան,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ձեռքի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հանտել, զսպանակով ձգասարք)- 10 հատ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3-րդ տեղի համար` էքսպանդեր (կրծքային էքսպանդեր)- 10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5 մարզաձևերից 1-ին տեղերը գրաված մարզիկներին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սպորտային պայուսակ (շղթայով, կիսասինթետիկ հումքից, չափսը՝ 70x 35 սմ, գունավոր) -    5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Հավաստագրեր  (թիմային և անհատական). 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183 հատ: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 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Շնորհակալագրեր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8 հատ: </w:t>
            </w:r>
          </w:p>
          <w:p w:rsidR="00052BE0" w:rsidRPr="008E5316" w:rsidRDefault="00112E34" w:rsidP="00112E3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Միայն մեկ օր 04.11.2015թ. հրաձգարանի վարձակալում 99 մասնակիցների համար:  Հրաձգություն վարժության համար անհրաժեշտ է 99 մասնակիցներին ապահովել օդաճնշիչ հրացաններով (5հատ), օդաճնշիչ հրացանի մանրագնդակներով՝ յուրաքանչյուրին 7 հատ (ընդամենը 693հատ) և  թիրախներով (99 հատ):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A22063" w:rsidP="00112E34">
            <w:pPr>
              <w:ind w:left="36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lastRenderedPageBreak/>
              <w:t xml:space="preserve">&lt;&lt;Նախազորակոչային և զորակոչային տարիքի երիտասարդության հանրապետական ռազմամարզական խաղեր&gt;&gt; ծրագրի շրջանակներում մատուցվող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8E531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Եզրափակիչ փուլի խաղերն  անցկացվելու են  2015թ.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2-5-ը, Երևանում, Վ.Սարգսյանի անվ. ռազմական ինստիտուտում: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Ռազմամարզական խաղերին  մասնակցում են  ՀՀ 10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մարզերի և Երևան քաղաքի հանրակրթական դպրոցների 9-12-րդ դասարանների աշակերտներից ձևավորված հավաքական թիմերը, որոնք 3-րդ փուլում գրավել են 1-ին տեղ: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Ռազմամարզական խաղերի ծրագրում ներառված են հետևյալ մարզաձևերը՝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Նռնակի նետում,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8-կգ-անոց ուսապարկով փոխանցումավազք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Ձգումներ պտտաձողից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Կրոսավազք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1000մ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Հրաձգություն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օդաճնշիչ  հրացանով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)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Ինքնաձիգի քանդում-հավաքում: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>1-ին, 2-րդ, և 3-րդ տեղերը գրաված թիմերին  տրվում են գավաթներ: Մրցանակային տեղեր գրավածները պարգևատրվում են համապատասխան կարգի հավաստագրերով և անհատական մրցանակներով (կրծքային էքսպանդեր): Ինչպես նաև, անհատական մրցանակներ տրվում են 5 մարզաձևերից 1-ին տեղերը գրաված մարզիկներին (սպորտային պայուսակ):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Մասնակիցը միայն պետք է ապահովի ծրագրի համար անհրաժեշտ բոլոր ստորև նշված ապրանքները և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նոյեմբերի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5</w:t>
            </w: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-ին հանձնի  գլխավոր մրցավարական հանձնաժողովին՝ եզրափակիչ  փուլի  պարգևատրման արարողությունը իրականացնելու համար: </w:t>
            </w:r>
          </w:p>
          <w:p w:rsidR="00112E34" w:rsidRPr="008E5316" w:rsidRDefault="00112E34" w:rsidP="00112E34">
            <w:pPr>
              <w:jc w:val="both"/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Times New Roma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spacing w:line="360" w:lineRule="auto"/>
              <w:jc w:val="center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Նախազորակոչային և զորակոչային տարիքի երիտասարդության հանրապետական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ռազմամարզական խաղերի համար կանոնակարգով նախատեսված անհրաժեշտ մարզագույք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ը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Հավաստագրեր՝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խտությունը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`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: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(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Տեքստը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համաձայնեցնել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նախարարության աշխատակազմի ՄՍՖԴՔ վարչության հետ) - 234 հատ 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Գավաթներ`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թիմերին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.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        1-ին տեղ` 60 սմ բարձրությամբ, ոսկեգույն, էբոնիտե  պատվանդանով- 1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2-րդ տեղ ` 50 սմ բարձրությամբ, ոսկեգույն, էբոնիտե   պատվանդանով- 1 հատ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3-րդ տեղ` 40 սմ բարձրությամբ, ոսկեգույն, էբոնիտե   պատվանդանով- 1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         Գավաթ` 1-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տեղը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</w:rPr>
              <w:t>թիմին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(փոխանցումավազք). 30 սմ բարձրությամբ,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ոսկեգույն, էբոնիտե   պատվանդանով- 1 հատ     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Յուրաքանչյուր գավաթի պատվանդանի վրա գրվում է` &lt;&lt;Ռազմամարզական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խաղեր 2015թ.&gt;&gt; և համապատասխան տեղ զբաղեցրած  համարը: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</w:p>
          <w:p w:rsidR="00112E34" w:rsidRPr="008E5316" w:rsidRDefault="00112E34" w:rsidP="00112E3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</w:rPr>
              <w:t>Շնորհակալագրեր՝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` 30x20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8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 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Սպորտային պայուսակ՝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շղթայով, կիսասինթետիկ հումքից, չափսը՝ 70x35 սմ, գունավոր- 5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Անհատական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</w:rPr>
              <w:t>մրցանակներ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`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ind w:left="1200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1-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, 2-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և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3-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րդ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տեղերը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գրաված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մասնակիցներին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– 30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</w:rPr>
              <w:t>հատ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.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1-ին տեղի համար` էքսպանդերի հավաքածու (կրծքային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>էքսպանդեր,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ցատկապարան, ձեռքի հանտել, ձգվող ուժային ոլորան - 10 հատ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2-րդ տեղի համար`  էքսպանդերի հավաքածու (կրծքի ձգազսպանակ,  ցատկապարան,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ձեռքի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հանտել, զսպանակով ձգասարք)- 10 հատ       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         3-րդ տեղի համար` էքսպանդեր (կրծքային էքսպանդեր)- 10 հատ</w:t>
            </w:r>
          </w:p>
          <w:p w:rsidR="00112E34" w:rsidRPr="008E5316" w:rsidRDefault="00112E34" w:rsidP="00112E3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>Անհատական մրցանակներ`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5 մարզաձևերից 1-ին տեղերը գրաված մարզիկներին</w:t>
            </w:r>
            <w:r w:rsidRPr="008E5316">
              <w:rPr>
                <w:rFonts w:ascii="GHEA Grapalat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>սպորտային պայուսակ (շղթայով, կիսասինթետիկ հումքից, չափսը՝ 70x 35 սմ, գունավոր) -    5 հատ</w:t>
            </w:r>
          </w:p>
          <w:p w:rsidR="00112E34" w:rsidRPr="008E5316" w:rsidRDefault="00112E34" w:rsidP="00112E34">
            <w:pPr>
              <w:pStyle w:val="ListParagraph"/>
              <w:spacing w:line="360" w:lineRule="auto"/>
              <w:jc w:val="both"/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Հավաստագրեր  (թիմային և անհատական). խ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տությունը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220-260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/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քմ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չափսը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` 30x20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սմ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թղթե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օֆսեթ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 xml:space="preserve">, 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</w:rPr>
              <w:t>կավճապատ</w:t>
            </w:r>
            <w:r w:rsidRPr="008E5316">
              <w:rPr>
                <w:rFonts w:ascii="GHEA Grapalat" w:hAnsi="GHEA Grapalat"/>
                <w:bCs/>
                <w:color w:val="0D0D0D"/>
                <w:sz w:val="14"/>
                <w:szCs w:val="14"/>
                <w:lang w:val="af-ZA"/>
              </w:rPr>
              <w:t>-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 183 հատ:</w:t>
            </w:r>
          </w:p>
          <w:p w:rsidR="00112E34" w:rsidRPr="008E5316" w:rsidRDefault="00112E34" w:rsidP="00112E34">
            <w:pPr>
              <w:spacing w:line="360" w:lineRule="auto"/>
              <w:jc w:val="both"/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</w:pP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      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>Շնորհակալագրեր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՝</w:t>
            </w:r>
            <w:r w:rsidRPr="008E5316">
              <w:rPr>
                <w:rFonts w:ascii="GHEA Grapalat" w:eastAsia="Times New Roman" w:hAnsi="GHEA Grapalat" w:cs="Sylfaen"/>
                <w:color w:val="0D0D0D"/>
                <w:sz w:val="14"/>
                <w:szCs w:val="14"/>
                <w:lang w:val="af-ZA"/>
              </w:rPr>
              <w:t xml:space="preserve">    8 հատ: </w:t>
            </w:r>
          </w:p>
          <w:p w:rsidR="00112E34" w:rsidRPr="008E5316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t xml:space="preserve">Միայն մեկ օր 04.11.2015թ. հրաձգարանի վարձակալում 99 մասնակիցների համար:  Հրաձգություն վարժության համար անհրաժեշտ է 99 մասնակիցներին ապահովել օդաճնշիչ հրացաններով (5հատ), օդաճնշիչ հրացանի մանրագնդակներով՝ </w:t>
            </w:r>
            <w:r w:rsidRPr="008E5316">
              <w:rPr>
                <w:rFonts w:ascii="GHEA Grapalat" w:hAnsi="GHEA Grapalat" w:cs="Sylfaen"/>
                <w:color w:val="0D0D0D"/>
                <w:sz w:val="14"/>
                <w:szCs w:val="14"/>
                <w:lang w:val="af-ZA"/>
              </w:rPr>
              <w:lastRenderedPageBreak/>
              <w:t xml:space="preserve">յուրաքանչյուրին 7 հատ (ընդամենը 693հատ) և  թիրախներով (99 հատ): </w:t>
            </w: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C3AC3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ՀՀ կառավարության 18.12.2014թ. </w:t>
            </w:r>
            <w:r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1515-Ն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0</w:t>
            </w:r>
            <w:r w:rsidR="00E669EA" w:rsidRPr="008E531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98205B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2015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E669EA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հոկտեմբերի 2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0E39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60E39" w:rsidRPr="008E5316" w:rsidRDefault="00560E39" w:rsidP="009820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60E39" w:rsidRPr="008E5316" w:rsidRDefault="00560E39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0E39" w:rsidRPr="008E5316" w:rsidRDefault="00560E39" w:rsidP="00F441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560E39" w:rsidRPr="008E5316" w:rsidRDefault="00560E39" w:rsidP="00F441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0.000 </w:t>
            </w:r>
          </w:p>
        </w:tc>
      </w:tr>
      <w:tr w:rsidR="00052BE0" w:rsidRPr="008E5316" w:rsidTr="00814D1D"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8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43105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Բավա-րար 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Բավարար </w:t>
            </w: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C1F5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A00303" w:rsidRPr="008E531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C54DCC" w:rsidRPr="008E531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27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10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A00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A00303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A1787"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137483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-15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09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0A074B" w:rsidRDefault="000A074B" w:rsidP="000A074B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N 136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A074B" w:rsidRDefault="00137483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27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10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.2015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A7026D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137483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240</w:t>
            </w:r>
            <w:r w:rsidR="00AE3BA7" w:rsidRPr="008E5316">
              <w:rPr>
                <w:rFonts w:ascii="GHEA Grapalat" w:hAnsi="GHEA Grapalat"/>
                <w:b/>
                <w:sz w:val="14"/>
                <w:szCs w:val="14"/>
              </w:rPr>
              <w:t>.000</w:t>
            </w:r>
            <w:r w:rsidR="00DA178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DA17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37483"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E3BA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40.000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052BE0" w:rsidRPr="008E5316" w:rsidTr="00814D1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814D1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Երևանի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հրաձգության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մանկապատանեական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</w:rPr>
              <w:t>մարզադպրոց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ՊՈԱԿ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137483" w:rsidRPr="008E5316">
              <w:rPr>
                <w:rFonts w:ascii="GHEA Grapalat" w:hAnsi="GHEA Grapalat"/>
                <w:b/>
                <w:sz w:val="14"/>
                <w:szCs w:val="14"/>
              </w:rPr>
              <w:t>Վիլնյուսի 4/3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37483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hradzgutjun@yandex</w:t>
            </w:r>
            <w:r w:rsidR="00864EA4"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163288108331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02546017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560E39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EE1" w:rsidRDefault="00977EE1" w:rsidP="00052BE0">
      <w:pPr>
        <w:spacing w:after="0" w:line="240" w:lineRule="auto"/>
      </w:pPr>
      <w:r>
        <w:separator/>
      </w:r>
    </w:p>
  </w:endnote>
  <w:endnote w:type="continuationSeparator" w:id="1">
    <w:p w:rsidR="00977EE1" w:rsidRDefault="00977EE1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14A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77E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14A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F50">
      <w:rPr>
        <w:rStyle w:val="PageNumber"/>
        <w:noProof/>
      </w:rPr>
      <w:t>8</w:t>
    </w:r>
    <w:r>
      <w:rPr>
        <w:rStyle w:val="PageNumber"/>
      </w:rPr>
      <w:fldChar w:fldCharType="end"/>
    </w:r>
  </w:p>
  <w:p w:rsidR="00227F34" w:rsidRDefault="00977E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EE1" w:rsidRDefault="00977EE1" w:rsidP="00052BE0">
      <w:pPr>
        <w:spacing w:after="0" w:line="240" w:lineRule="auto"/>
      </w:pPr>
      <w:r>
        <w:separator/>
      </w:r>
    </w:p>
  </w:footnote>
  <w:footnote w:type="continuationSeparator" w:id="1">
    <w:p w:rsidR="00977EE1" w:rsidRDefault="00977EE1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812CC"/>
    <w:rsid w:val="000A074B"/>
    <w:rsid w:val="000C3AC3"/>
    <w:rsid w:val="000E4FE6"/>
    <w:rsid w:val="00112E34"/>
    <w:rsid w:val="00137483"/>
    <w:rsid w:val="001614AB"/>
    <w:rsid w:val="00205BF8"/>
    <w:rsid w:val="00211DF2"/>
    <w:rsid w:val="00215150"/>
    <w:rsid w:val="00287DFF"/>
    <w:rsid w:val="00335C44"/>
    <w:rsid w:val="003B6B9C"/>
    <w:rsid w:val="003E6784"/>
    <w:rsid w:val="00431052"/>
    <w:rsid w:val="0049308D"/>
    <w:rsid w:val="004A3F89"/>
    <w:rsid w:val="004B474A"/>
    <w:rsid w:val="00560E39"/>
    <w:rsid w:val="00616711"/>
    <w:rsid w:val="00644DEA"/>
    <w:rsid w:val="006F2250"/>
    <w:rsid w:val="0073288E"/>
    <w:rsid w:val="00756D7E"/>
    <w:rsid w:val="007919FA"/>
    <w:rsid w:val="007F5278"/>
    <w:rsid w:val="008251E8"/>
    <w:rsid w:val="00864EA4"/>
    <w:rsid w:val="008C224C"/>
    <w:rsid w:val="008E5316"/>
    <w:rsid w:val="00906537"/>
    <w:rsid w:val="009076D7"/>
    <w:rsid w:val="00954387"/>
    <w:rsid w:val="00977EE1"/>
    <w:rsid w:val="0098205B"/>
    <w:rsid w:val="009F6545"/>
    <w:rsid w:val="00A00303"/>
    <w:rsid w:val="00A22063"/>
    <w:rsid w:val="00A7026D"/>
    <w:rsid w:val="00AC1F50"/>
    <w:rsid w:val="00AE0382"/>
    <w:rsid w:val="00AE3BA7"/>
    <w:rsid w:val="00B952E8"/>
    <w:rsid w:val="00BB0D96"/>
    <w:rsid w:val="00BD45C4"/>
    <w:rsid w:val="00BF1AF8"/>
    <w:rsid w:val="00C26F9A"/>
    <w:rsid w:val="00C54DCC"/>
    <w:rsid w:val="00C61B9F"/>
    <w:rsid w:val="00CA63A4"/>
    <w:rsid w:val="00D04A6E"/>
    <w:rsid w:val="00D26725"/>
    <w:rsid w:val="00DA1787"/>
    <w:rsid w:val="00E14A3F"/>
    <w:rsid w:val="00E669EA"/>
    <w:rsid w:val="00E86100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32</cp:revision>
  <cp:lastPrinted>2015-05-25T07:02:00Z</cp:lastPrinted>
  <dcterms:created xsi:type="dcterms:W3CDTF">2015-01-14T06:47:00Z</dcterms:created>
  <dcterms:modified xsi:type="dcterms:W3CDTF">2015-10-29T06:22:00Z</dcterms:modified>
</cp:coreProperties>
</file>