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8EF" w:rsidRPr="0066063E" w:rsidRDefault="004658EF" w:rsidP="004658E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ԱՎՏՈՊԱՀԵՍՏԱՄԱՍԵՐԻ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4658EF" w:rsidRPr="0066063E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ՇՐՋԱՆԱԿԱՅԻՆՀԱՄԱՁԱՅՆԱԳԻՐ</w:t>
      </w:r>
    </w:p>
    <w:p w:rsidR="004658EF" w:rsidRDefault="004658EF" w:rsidP="004658E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84430C">
        <w:rPr>
          <w:rFonts w:ascii="GHEA Grapalat" w:hAnsi="GHEA Grapalat" w:cs="Sylfaen"/>
          <w:b/>
          <w:szCs w:val="24"/>
          <w:lang w:val="hy-AM"/>
        </w:rPr>
        <w:t>ՇՀԱՊՁԲ</w:t>
      </w:r>
      <w:r w:rsidRPr="0066063E">
        <w:rPr>
          <w:rFonts w:ascii="GHEA Grapalat" w:hAnsi="GHEA Grapalat" w:cs="Sylfaen"/>
          <w:b/>
          <w:szCs w:val="24"/>
          <w:lang w:val="pt-BR"/>
        </w:rPr>
        <w:t>-</w:t>
      </w:r>
      <w:r>
        <w:rPr>
          <w:rFonts w:ascii="GHEA Grapalat" w:hAnsi="GHEA Grapalat" w:cs="Sylfaen"/>
          <w:b/>
          <w:szCs w:val="24"/>
          <w:lang w:val="pt-BR"/>
        </w:rPr>
        <w:t>15/6</w:t>
      </w:r>
      <w:r w:rsidR="001D1FB1">
        <w:rPr>
          <w:rFonts w:ascii="GHEA Grapalat" w:hAnsi="GHEA Grapalat" w:cs="Sylfaen"/>
          <w:b/>
          <w:szCs w:val="24"/>
          <w:lang w:val="pt-BR"/>
        </w:rPr>
        <w:t>-</w:t>
      </w:r>
      <w:r w:rsidR="001A140B">
        <w:rPr>
          <w:rFonts w:ascii="GHEA Grapalat" w:hAnsi="GHEA Grapalat" w:cs="Sylfaen"/>
          <w:b/>
          <w:szCs w:val="24"/>
          <w:lang w:val="pt-BR"/>
        </w:rPr>
        <w:t>170</w:t>
      </w:r>
    </w:p>
    <w:p w:rsidR="004658EF" w:rsidRDefault="004658EF" w:rsidP="004658EF">
      <w:pPr>
        <w:jc w:val="center"/>
        <w:rPr>
          <w:rFonts w:ascii="GHEA Grapalat" w:hAnsi="GHEA Grapalat"/>
          <w:szCs w:val="24"/>
          <w:lang w:val="pt-BR"/>
        </w:rPr>
      </w:pPr>
    </w:p>
    <w:p w:rsidR="00145D3C" w:rsidRPr="0066063E" w:rsidRDefault="00145D3C" w:rsidP="004658EF">
      <w:pPr>
        <w:jc w:val="center"/>
        <w:rPr>
          <w:rFonts w:ascii="GHEA Grapalat" w:hAnsi="GHEA Grapalat"/>
          <w:szCs w:val="24"/>
          <w:lang w:val="pt-BR"/>
        </w:rPr>
      </w:pPr>
    </w:p>
    <w:tbl>
      <w:tblPr>
        <w:tblW w:w="0" w:type="auto"/>
        <w:tblLook w:val="01E0"/>
      </w:tblPr>
      <w:tblGrid>
        <w:gridCol w:w="4471"/>
        <w:gridCol w:w="5294"/>
      </w:tblGrid>
      <w:tr w:rsidR="004658EF" w:rsidRPr="0066063E" w:rsidTr="002860C8">
        <w:tc>
          <w:tcPr>
            <w:tcW w:w="4927" w:type="dxa"/>
          </w:tcPr>
          <w:p w:rsidR="004658EF" w:rsidRPr="0066063E" w:rsidRDefault="004658EF" w:rsidP="002860C8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4658EF" w:rsidRPr="0066063E" w:rsidRDefault="001A140B" w:rsidP="00D96C7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11 նոյեմբերի </w:t>
            </w:r>
            <w:r w:rsidR="004658E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D1FB1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4658E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4658E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4658EF" w:rsidRDefault="004658EF" w:rsidP="004658EF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4658EF" w:rsidRPr="008E73D2" w:rsidRDefault="004658EF" w:rsidP="00481434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1305D1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Pr="00A45FF8">
        <w:rPr>
          <w:rFonts w:ascii="GHEA Grapalat" w:hAnsi="GHEA Grapalat" w:cs="Sylfaen"/>
          <w:szCs w:val="24"/>
          <w:lang w:val="hy-AM"/>
        </w:rPr>
        <w:t xml:space="preserve">Կազմակերպության </w:t>
      </w:r>
      <w:r w:rsidR="00A45FF8" w:rsidRPr="00A45FF8">
        <w:rPr>
          <w:rFonts w:ascii="GHEA Grapalat" w:hAnsi="GHEA Grapalat" w:cs="Sylfaen"/>
          <w:szCs w:val="24"/>
          <w:lang w:val="hy-AM"/>
        </w:rPr>
        <w:t>պետ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 </w:t>
      </w:r>
      <w:r w:rsidR="001305D1">
        <w:rPr>
          <w:rFonts w:ascii="GHEA Grapalat" w:hAnsi="GHEA Grapalat" w:cs="Sylfaen"/>
          <w:szCs w:val="24"/>
        </w:rPr>
        <w:t>Մ</w:t>
      </w:r>
      <w:r w:rsidR="001305D1" w:rsidRPr="001305D1">
        <w:rPr>
          <w:rFonts w:ascii="GHEA Grapalat" w:hAnsi="GHEA Grapalat" w:cs="Sylfaen"/>
          <w:szCs w:val="24"/>
          <w:lang w:val="pt-BR"/>
        </w:rPr>
        <w:t xml:space="preserve">. </w:t>
      </w:r>
      <w:r w:rsidR="001305D1">
        <w:rPr>
          <w:rFonts w:ascii="GHEA Grapalat" w:hAnsi="GHEA Grapalat" w:cs="Sylfaen"/>
          <w:szCs w:val="24"/>
          <w:lang w:val="pt-BR"/>
        </w:rPr>
        <w:t>Անանյանի</w:t>
      </w:r>
      <w:r w:rsidRPr="00A45FF8">
        <w:rPr>
          <w:rFonts w:ascii="GHEA Grapalat" w:hAnsi="GHEA Grapalat" w:cs="Sylfaen"/>
          <w:szCs w:val="24"/>
          <w:lang w:val="hy-AM"/>
        </w:rPr>
        <w:t xml:space="preserve">, որը գործում է Կազմակերպության կանոնադրության հիման վրա, (այսուհետև՝ Կենտրոն), մի կողմից և </w:t>
      </w:r>
      <w:r w:rsidR="00145D3C">
        <w:rPr>
          <w:rFonts w:ascii="GHEA Grapalat" w:hAnsi="GHEA Grapalat" w:cs="Sylfaen"/>
          <w:szCs w:val="24"/>
          <w:lang w:val="pt-BR"/>
        </w:rPr>
        <w:t>«</w:t>
      </w:r>
      <w:r w:rsidR="00603AF2">
        <w:rPr>
          <w:rFonts w:ascii="GHEA Grapalat" w:hAnsi="GHEA Grapalat" w:cs="Sylfaen"/>
          <w:szCs w:val="24"/>
          <w:lang w:val="pt-BR"/>
        </w:rPr>
        <w:t>ՎԻԼԱ</w:t>
      </w:r>
      <w:r w:rsidR="00145D3C">
        <w:rPr>
          <w:rFonts w:ascii="GHEA Grapalat" w:hAnsi="GHEA Grapalat" w:cs="Sylfaen"/>
          <w:szCs w:val="24"/>
          <w:lang w:val="pt-BR"/>
        </w:rPr>
        <w:t>»</w:t>
      </w:r>
      <w:r w:rsidR="001305D1">
        <w:rPr>
          <w:rFonts w:ascii="GHEA Grapalat" w:hAnsi="GHEA Grapalat" w:cs="Sylfaen"/>
          <w:szCs w:val="24"/>
          <w:lang w:val="pt-BR"/>
        </w:rPr>
        <w:t xml:space="preserve"> </w:t>
      </w:r>
      <w:r w:rsidR="00145D3C" w:rsidRPr="00465F71">
        <w:rPr>
          <w:rFonts w:ascii="GHEA Grapalat" w:hAnsi="GHEA Grapalat" w:cs="Sylfaen"/>
          <w:szCs w:val="24"/>
          <w:lang w:val="pt-BR"/>
        </w:rPr>
        <w:t xml:space="preserve"> </w:t>
      </w:r>
      <w:r w:rsidR="00145D3C">
        <w:rPr>
          <w:rFonts w:ascii="GHEA Grapalat" w:hAnsi="GHEA Grapalat" w:cs="Sylfaen"/>
          <w:szCs w:val="24"/>
          <w:lang w:val="pt-BR"/>
        </w:rPr>
        <w:t>ՍՊԸ</w:t>
      </w:r>
      <w:r w:rsidR="00145D3C" w:rsidRPr="00A90160">
        <w:rPr>
          <w:rFonts w:ascii="GHEA Grapalat" w:hAnsi="GHEA Grapalat" w:cs="Sylfaen"/>
          <w:szCs w:val="24"/>
          <w:lang w:val="pt-BR"/>
        </w:rPr>
        <w:t>-ն</w:t>
      </w:r>
      <w:r w:rsidR="00145D3C" w:rsidRPr="0066063E">
        <w:rPr>
          <w:rFonts w:ascii="GHEA Grapalat" w:hAnsi="GHEA Grapalat" w:cs="Sylfaen"/>
          <w:szCs w:val="24"/>
          <w:lang w:val="pt-BR"/>
        </w:rPr>
        <w:t>, ի դեմս Ընկերության տնօրեն</w:t>
      </w:r>
      <w:r w:rsidR="00145D3C">
        <w:rPr>
          <w:rFonts w:ascii="GHEA Grapalat" w:hAnsi="GHEA Grapalat" w:cs="Sylfaen"/>
          <w:szCs w:val="24"/>
          <w:lang w:val="pt-BR"/>
        </w:rPr>
        <w:t xml:space="preserve"> </w:t>
      </w:r>
      <w:r w:rsidR="00F95111">
        <w:rPr>
          <w:rFonts w:ascii="GHEA Grapalat" w:hAnsi="GHEA Grapalat" w:cs="Sylfaen"/>
          <w:szCs w:val="24"/>
          <w:lang w:val="pt-BR"/>
        </w:rPr>
        <w:t>Ա</w:t>
      </w:r>
      <w:r w:rsidR="00145D3C">
        <w:rPr>
          <w:rFonts w:ascii="GHEA Grapalat" w:hAnsi="GHEA Grapalat" w:cs="Sylfaen"/>
          <w:szCs w:val="24"/>
          <w:lang w:val="pt-BR"/>
        </w:rPr>
        <w:t xml:space="preserve">. </w:t>
      </w:r>
      <w:r w:rsidR="00F95111">
        <w:rPr>
          <w:rFonts w:ascii="GHEA Grapalat" w:hAnsi="GHEA Grapalat" w:cs="Sylfaen"/>
          <w:szCs w:val="24"/>
          <w:lang w:val="pt-BR"/>
        </w:rPr>
        <w:t>Դավթ</w:t>
      </w:r>
      <w:r w:rsidR="001305D1">
        <w:rPr>
          <w:rFonts w:ascii="GHEA Grapalat" w:hAnsi="GHEA Grapalat" w:cs="Sylfaen"/>
          <w:szCs w:val="24"/>
          <w:lang w:val="pt-BR"/>
        </w:rPr>
        <w:t>յանի</w:t>
      </w:r>
      <w:r w:rsidR="004676D2" w:rsidRPr="0066063E">
        <w:rPr>
          <w:rFonts w:ascii="GHEA Grapalat" w:hAnsi="GHEA Grapalat" w:cs="Sylfaen"/>
          <w:szCs w:val="24"/>
          <w:lang w:val="pt-BR"/>
        </w:rPr>
        <w:t xml:space="preserve">, </w:t>
      </w:r>
      <w:r w:rsidR="00FF08FC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Pr="00A45FF8">
        <w:rPr>
          <w:rFonts w:ascii="GHEA Grapalat" w:hAnsi="GHEA Grapalat" w:cs="Sylfaen"/>
          <w:szCs w:val="24"/>
          <w:lang w:val="hy-AM"/>
        </w:rPr>
        <w:t>, (այսուհետև՝ Վաճառող), մյուս կողմից, կնքեցին սույն համաձայնագիրը հետևյալի մասին։</w:t>
      </w:r>
    </w:p>
    <w:p w:rsidR="004658EF" w:rsidRPr="005765B0" w:rsidRDefault="004658EF" w:rsidP="004658EF">
      <w:pPr>
        <w:widowControl w:val="0"/>
        <w:ind w:firstLine="720"/>
        <w:jc w:val="both"/>
        <w:rPr>
          <w:rFonts w:ascii="GHEA Grapalat" w:hAnsi="GHEA Grapalat"/>
          <w:sz w:val="14"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4658EF" w:rsidRPr="00E2076C" w:rsidRDefault="004658EF" w:rsidP="004658EF">
      <w:pPr>
        <w:widowControl w:val="0"/>
        <w:ind w:left="720"/>
        <w:rPr>
          <w:rFonts w:ascii="GHEA Grapalat" w:hAnsi="GHEA Grapalat"/>
          <w:b/>
          <w:sz w:val="12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>
        <w:rPr>
          <w:rFonts w:ascii="GHEA Grapalat" w:hAnsi="GHEA Grapalat"/>
          <w:szCs w:val="24"/>
          <w:lang w:val="nl-NL"/>
        </w:rPr>
        <w:t>Ավտոպահեստամասերի</w:t>
      </w:r>
      <w:r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ԳԱԿ-ՇՀԱՊՁԲ-</w:t>
      </w:r>
      <w:r>
        <w:rPr>
          <w:rFonts w:ascii="GHEA Grapalat" w:hAnsi="GHEA Grapalat" w:cs="Sylfaen"/>
          <w:szCs w:val="24"/>
          <w:lang w:val="pt-BR"/>
        </w:rPr>
        <w:t>15/6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4658EF" w:rsidRPr="0066063E" w:rsidRDefault="004658EF" w:rsidP="004658E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Վաճառողի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="00F92F4B" w:rsidRPr="00F92F4B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ւօրվան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r w:rsidR="004007FB">
        <w:rPr>
          <w:rFonts w:ascii="GHEA Grapalat" w:hAnsi="GHEA Grapalat" w:cs="Tahoma"/>
          <w:spacing w:val="-8"/>
          <w:lang w:val="pt-BR"/>
        </w:rPr>
        <w:t>յոթ</w:t>
      </w:r>
      <w:r w:rsid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="00F92F4B" w:rsidRPr="00F92F4B">
        <w:rPr>
          <w:rFonts w:ascii="GHEA Grapalat" w:hAnsi="GHEA Grapalat" w:cs="Tahoma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66063E">
        <w:rPr>
          <w:rFonts w:ascii="GHEA Grapalat" w:hAnsi="GHEA Grapalat"/>
          <w:szCs w:val="24"/>
        </w:rPr>
        <w:t>Վաճառողը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4007FB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658EF" w:rsidRPr="0066063E" w:rsidRDefault="004658EF" w:rsidP="004658E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7A5253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4658EF" w:rsidRPr="0066063E" w:rsidRDefault="004658EF" w:rsidP="004658E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4658EF" w:rsidRPr="0066063E" w:rsidRDefault="004658EF" w:rsidP="004658E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4658EF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="00F92F4B">
        <w:rPr>
          <w:rFonts w:ascii="GHEA Grapalat" w:hAnsi="GHEA Grapalat" w:cs="Sylfae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4007FB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007FB" w:rsidRPr="0066063E" w:rsidRDefault="004007FB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D34A0" w:rsidRPr="0066063E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0D34A0" w:rsidRPr="0066063E" w:rsidRDefault="000D34A0" w:rsidP="000D34A0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D34A0" w:rsidRDefault="000D34A0" w:rsidP="000D34A0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4658EF" w:rsidRPr="0066063E" w:rsidRDefault="004658EF" w:rsidP="004658E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4658EF" w:rsidRPr="0066063E" w:rsidRDefault="004658EF" w:rsidP="004658E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10290" w:type="dxa"/>
        <w:jc w:val="center"/>
        <w:tblLayout w:type="fixed"/>
        <w:tblLook w:val="0000"/>
      </w:tblPr>
      <w:tblGrid>
        <w:gridCol w:w="4766"/>
        <w:gridCol w:w="5524"/>
      </w:tblGrid>
      <w:tr w:rsidR="00E2076C" w:rsidRPr="001A140B" w:rsidTr="00145D3C">
        <w:trPr>
          <w:trHeight w:val="67"/>
          <w:jc w:val="center"/>
        </w:trPr>
        <w:tc>
          <w:tcPr>
            <w:tcW w:w="4766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Հայէկոնոմբանկ»Արաբկիրիմ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4C383E">
              <w:fldChar w:fldCharType="begin"/>
            </w:r>
            <w:r w:rsidR="00035F8B" w:rsidRPr="00145D3C">
              <w:rPr>
                <w:lang w:val="pt-BR"/>
              </w:rPr>
              <w:instrText>HYPERLINK "mailto:gak@armeps.am"</w:instrText>
            </w:r>
            <w:r w:rsidR="004C383E"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4C383E">
              <w:fldChar w:fldCharType="end"/>
            </w:r>
          </w:p>
          <w:p w:rsidR="004676D2" w:rsidRDefault="004676D2" w:rsidP="004676D2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35EBD" w:rsidRDefault="00F35EBD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AC711C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AC711C" w:rsidRPr="0066063E" w:rsidRDefault="00AC711C" w:rsidP="005E3FE1">
            <w:pPr>
              <w:widowControl w:val="0"/>
              <w:rPr>
                <w:rFonts w:ascii="GHEA Grapalat" w:hAnsi="GHEA Grapalat"/>
                <w:sz w:val="20"/>
                <w:lang w:val="pt-BR"/>
              </w:rPr>
            </w:pP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91CEB" w:rsidRPr="0066063E" w:rsidRDefault="00B91CEB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2076C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2076C" w:rsidRPr="00F92F4B" w:rsidRDefault="001305D1" w:rsidP="00F17085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>
              <w:rPr>
                <w:rFonts w:ascii="GHEA Grapalat" w:hAnsi="GHEA Grapalat"/>
                <w:sz w:val="22"/>
              </w:rPr>
              <w:t>Մ</w:t>
            </w:r>
            <w:r w:rsidRPr="00F92F4B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/>
                <w:sz w:val="22"/>
              </w:rPr>
              <w:t>Անանյան</w:t>
            </w:r>
            <w:proofErr w:type="spellEnd"/>
          </w:p>
          <w:p w:rsidR="00E2076C" w:rsidRPr="0066063E" w:rsidRDefault="00E2076C" w:rsidP="00F17085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524" w:type="dxa"/>
            <w:vAlign w:val="center"/>
          </w:tcPr>
          <w:p w:rsidR="00E2076C" w:rsidRPr="00C01FEC" w:rsidRDefault="00E2076C" w:rsidP="00F17085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1305D1" w:rsidRPr="00F95111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ՀՀ, ք. </w:t>
            </w:r>
            <w:r w:rsidR="00603AF2">
              <w:rPr>
                <w:rFonts w:ascii="GHEA Grapalat" w:hAnsi="GHEA Grapalat"/>
                <w:sz w:val="22"/>
                <w:szCs w:val="22"/>
                <w:lang w:val="pt-BR"/>
              </w:rPr>
              <w:t>Երևան, Անդրանիկի շ. 105, բն.67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«</w:t>
            </w:r>
            <w:r w:rsidR="00603AF2">
              <w:rPr>
                <w:rFonts w:ascii="GHEA Grapalat" w:hAnsi="GHEA Grapalat" w:cs="Sylfaen"/>
                <w:sz w:val="22"/>
                <w:szCs w:val="22"/>
              </w:rPr>
              <w:t>ՎՏԲ</w:t>
            </w:r>
            <w:r w:rsidR="00603AF2" w:rsidRPr="00603AF2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proofErr w:type="spellStart"/>
            <w:r w:rsidR="00603AF2">
              <w:rPr>
                <w:rFonts w:ascii="GHEA Grapalat" w:hAnsi="GHEA Grapalat" w:cs="Sylfaen"/>
                <w:sz w:val="22"/>
                <w:szCs w:val="22"/>
              </w:rPr>
              <w:t>Հայաստան</w:t>
            </w:r>
            <w:proofErr w:type="spellEnd"/>
            <w:r w:rsidR="00603AF2" w:rsidRPr="00603AF2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բ</w:t>
            </w:r>
            <w:proofErr w:type="spellStart"/>
            <w:r w:rsidRPr="00FB4832">
              <w:rPr>
                <w:rFonts w:ascii="GHEA Grapalat" w:hAnsi="GHEA Grapalat" w:cs="Sylfaen"/>
                <w:sz w:val="22"/>
                <w:szCs w:val="22"/>
              </w:rPr>
              <w:t>անկ</w:t>
            </w:r>
            <w:proofErr w:type="spellEnd"/>
            <w:r w:rsidR="00F20000">
              <w:rPr>
                <w:rFonts w:ascii="GHEA Grapalat" w:hAnsi="GHEA Grapalat"/>
                <w:sz w:val="22"/>
                <w:szCs w:val="22"/>
                <w:lang w:val="pt-BR"/>
              </w:rPr>
              <w:t>» ՓԲԸ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 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Հ/Հ </w:t>
            </w:r>
            <w:r w:rsidR="00603AF2">
              <w:rPr>
                <w:rFonts w:ascii="GHEA Grapalat" w:hAnsi="GHEA Grapalat"/>
                <w:sz w:val="22"/>
                <w:szCs w:val="22"/>
                <w:lang w:val="pt-BR"/>
              </w:rPr>
              <w:t>16092007374100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ՀՎՀՀ </w:t>
            </w:r>
            <w:r w:rsidR="00603AF2">
              <w:rPr>
                <w:rFonts w:ascii="GHEA Grapalat" w:hAnsi="GHEA Grapalat"/>
                <w:sz w:val="22"/>
                <w:szCs w:val="22"/>
                <w:lang w:val="pt-BR"/>
              </w:rPr>
              <w:t>01253541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էլ. հասցեն` </w:t>
            </w:r>
            <w:r w:rsidR="00603AF2">
              <w:rPr>
                <w:rFonts w:ascii="GHEA Grapalat" w:hAnsi="GHEA Grapalat"/>
                <w:sz w:val="22"/>
                <w:szCs w:val="22"/>
                <w:lang w:val="pt-BR"/>
              </w:rPr>
              <w:t>dav.alene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@mail.ru</w:t>
            </w:r>
          </w:p>
          <w:p w:rsidR="001305D1" w:rsidRPr="00FB4832" w:rsidRDefault="001305D1" w:rsidP="001305D1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>Հեռ. (0</w:t>
            </w:r>
            <w:r w:rsidR="00F95111">
              <w:rPr>
                <w:rFonts w:ascii="GHEA Grapalat" w:hAnsi="GHEA Grapalat"/>
                <w:sz w:val="22"/>
                <w:szCs w:val="22"/>
                <w:lang w:val="pt-BR"/>
              </w:rPr>
              <w:t>77</w:t>
            </w:r>
            <w:r w:rsidRPr="00FB4832">
              <w:rPr>
                <w:rFonts w:ascii="GHEA Grapalat" w:hAnsi="GHEA Grapalat"/>
                <w:sz w:val="22"/>
                <w:szCs w:val="22"/>
                <w:lang w:val="pt-BR"/>
              </w:rPr>
              <w:t xml:space="preserve">) </w:t>
            </w:r>
            <w:r w:rsidR="00603AF2">
              <w:rPr>
                <w:rFonts w:ascii="GHEA Grapalat" w:hAnsi="GHEA Grapalat"/>
                <w:sz w:val="22"/>
                <w:szCs w:val="22"/>
                <w:lang w:val="pt-BR"/>
              </w:rPr>
              <w:t>230301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4"/>
                <w:lang w:val="hy-AM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2A3499" w:rsidRDefault="001305D1" w:rsidP="001305D1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3B226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305D1" w:rsidRPr="003B226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3B226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3B226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1305D1" w:rsidRPr="001305D1" w:rsidRDefault="00F95111" w:rsidP="001305D1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Ա</w:t>
            </w:r>
            <w:r w:rsidR="001305D1" w:rsidRPr="001305D1">
              <w:rPr>
                <w:rFonts w:ascii="GHEA Grapalat" w:hAnsi="GHEA Grapalat" w:cs="Sylfaen"/>
                <w:sz w:val="22"/>
                <w:szCs w:val="22"/>
                <w:lang w:val="pt-BR"/>
              </w:rPr>
              <w:t>.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Դավթ</w:t>
            </w:r>
            <w:proofErr w:type="spellEnd"/>
            <w:r w:rsidR="001305D1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E2076C" w:rsidRPr="0066063E" w:rsidRDefault="001305D1" w:rsidP="001305D1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B565B7" w:rsidRPr="004658EF" w:rsidRDefault="00B565B7">
      <w:pPr>
        <w:rPr>
          <w:lang w:val="pt-BR"/>
        </w:rPr>
      </w:pPr>
    </w:p>
    <w:sectPr w:rsidR="00B565B7" w:rsidRPr="004658EF" w:rsidSect="000D34A0">
      <w:pgSz w:w="12240" w:h="15840"/>
      <w:pgMar w:top="630" w:right="99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hyphenationZone w:val="141"/>
  <w:characterSpacingControl w:val="doNotCompress"/>
  <w:compat/>
  <w:rsids>
    <w:rsidRoot w:val="004658EF"/>
    <w:rsid w:val="000326BF"/>
    <w:rsid w:val="00035F8B"/>
    <w:rsid w:val="00086432"/>
    <w:rsid w:val="000D34A0"/>
    <w:rsid w:val="000E6EC3"/>
    <w:rsid w:val="001305D1"/>
    <w:rsid w:val="00145D3C"/>
    <w:rsid w:val="00146EC0"/>
    <w:rsid w:val="00163534"/>
    <w:rsid w:val="001A140B"/>
    <w:rsid w:val="001D1FB1"/>
    <w:rsid w:val="00242583"/>
    <w:rsid w:val="0025041C"/>
    <w:rsid w:val="0027727A"/>
    <w:rsid w:val="00287022"/>
    <w:rsid w:val="0028744C"/>
    <w:rsid w:val="002A545F"/>
    <w:rsid w:val="002A68D5"/>
    <w:rsid w:val="002C1A20"/>
    <w:rsid w:val="003E353B"/>
    <w:rsid w:val="003E5BD6"/>
    <w:rsid w:val="004007FB"/>
    <w:rsid w:val="00400C6A"/>
    <w:rsid w:val="00425FA5"/>
    <w:rsid w:val="00445F54"/>
    <w:rsid w:val="004658EF"/>
    <w:rsid w:val="004676D2"/>
    <w:rsid w:val="00481434"/>
    <w:rsid w:val="00481CB6"/>
    <w:rsid w:val="004A62F9"/>
    <w:rsid w:val="004C383E"/>
    <w:rsid w:val="004C4F02"/>
    <w:rsid w:val="00556C6F"/>
    <w:rsid w:val="00576246"/>
    <w:rsid w:val="005765B0"/>
    <w:rsid w:val="00577856"/>
    <w:rsid w:val="00581A54"/>
    <w:rsid w:val="00593624"/>
    <w:rsid w:val="005C101D"/>
    <w:rsid w:val="005E0683"/>
    <w:rsid w:val="005E3FE1"/>
    <w:rsid w:val="006016E5"/>
    <w:rsid w:val="00603AF2"/>
    <w:rsid w:val="00622074"/>
    <w:rsid w:val="006B0ED4"/>
    <w:rsid w:val="006F6BD9"/>
    <w:rsid w:val="007634F0"/>
    <w:rsid w:val="007658F3"/>
    <w:rsid w:val="00775CB2"/>
    <w:rsid w:val="007B2F6C"/>
    <w:rsid w:val="00801BB8"/>
    <w:rsid w:val="00820FC7"/>
    <w:rsid w:val="00852E38"/>
    <w:rsid w:val="0089150C"/>
    <w:rsid w:val="00893CEA"/>
    <w:rsid w:val="00896341"/>
    <w:rsid w:val="008A4045"/>
    <w:rsid w:val="008B3E8B"/>
    <w:rsid w:val="008C26E8"/>
    <w:rsid w:val="008E144F"/>
    <w:rsid w:val="008E73D2"/>
    <w:rsid w:val="00922974"/>
    <w:rsid w:val="009242FA"/>
    <w:rsid w:val="00932561"/>
    <w:rsid w:val="00941624"/>
    <w:rsid w:val="00975147"/>
    <w:rsid w:val="00985597"/>
    <w:rsid w:val="00993ACC"/>
    <w:rsid w:val="009E449E"/>
    <w:rsid w:val="009F74BA"/>
    <w:rsid w:val="00A01820"/>
    <w:rsid w:val="00A45FF8"/>
    <w:rsid w:val="00A565FF"/>
    <w:rsid w:val="00A83B9D"/>
    <w:rsid w:val="00AC711C"/>
    <w:rsid w:val="00AF23A7"/>
    <w:rsid w:val="00B33F12"/>
    <w:rsid w:val="00B565B7"/>
    <w:rsid w:val="00B74DDD"/>
    <w:rsid w:val="00B91CEB"/>
    <w:rsid w:val="00B93144"/>
    <w:rsid w:val="00BC3DB9"/>
    <w:rsid w:val="00CA32EB"/>
    <w:rsid w:val="00D01F17"/>
    <w:rsid w:val="00D238DA"/>
    <w:rsid w:val="00D276C0"/>
    <w:rsid w:val="00D9068B"/>
    <w:rsid w:val="00D96C7F"/>
    <w:rsid w:val="00DF084C"/>
    <w:rsid w:val="00E2076C"/>
    <w:rsid w:val="00E57E3A"/>
    <w:rsid w:val="00EA10E7"/>
    <w:rsid w:val="00EA29E4"/>
    <w:rsid w:val="00F17993"/>
    <w:rsid w:val="00F20000"/>
    <w:rsid w:val="00F35EBD"/>
    <w:rsid w:val="00F4251E"/>
    <w:rsid w:val="00F809D3"/>
    <w:rsid w:val="00F92F4B"/>
    <w:rsid w:val="00F95111"/>
    <w:rsid w:val="00FF08C2"/>
    <w:rsid w:val="00FF0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58E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658E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4658E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4658E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4658E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8B3E8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y-AM" w:eastAsia="hy-AM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492</Words>
  <Characters>2807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109</cp:revision>
  <cp:lastPrinted>2015-06-11T00:34:00Z</cp:lastPrinted>
  <dcterms:created xsi:type="dcterms:W3CDTF">2015-03-28T11:31:00Z</dcterms:created>
  <dcterms:modified xsi:type="dcterms:W3CDTF">2015-11-12T16:37:00Z</dcterms:modified>
</cp:coreProperties>
</file>