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05105D" w:rsidRDefault="008E21A4" w:rsidP="008E21A4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Pr="0005105D">
        <w:t> </w:t>
      </w:r>
      <w:r w:rsidR="00E70799">
        <w:rPr>
          <w:rFonts w:ascii="Sylfaen" w:hAnsi="Sylfaen"/>
          <w:color w:val="000000"/>
          <w:sz w:val="27"/>
          <w:szCs w:val="27"/>
          <w:lang w:val="en-US"/>
        </w:rPr>
        <w:t>07.08</w:t>
      </w:r>
      <w:r>
        <w:rPr>
          <w:rFonts w:ascii="Sylfaen" w:hAnsi="Sylfaen"/>
          <w:color w:val="000000"/>
          <w:sz w:val="27"/>
          <w:szCs w:val="27"/>
        </w:rPr>
        <w:t>.2015թ. հայտարարված՝</w:t>
      </w:r>
      <w:r w:rsidRPr="0005105D">
        <w:t> </w:t>
      </w:r>
      <w:hyperlink r:id="rId5" w:history="1">
        <w:r w:rsidR="00E70799" w:rsidRPr="00E70799">
          <w:rPr>
            <w:rFonts w:ascii="Sylfaen" w:hAnsi="Sylfaen"/>
            <w:color w:val="000000"/>
            <w:sz w:val="27"/>
            <w:szCs w:val="27"/>
          </w:rPr>
          <w:t>ՌԴԶ, ՌՎԶ, ՌԼՆԴ բաժանիչների, ՌՆԴԶ բաժանիչների դանակների, ՎՆՌ բեռի անջատիչների և ՌՎԱ վակումային ռեքլոուզերների</w:t>
        </w:r>
        <w:r w:rsidR="0005105D" w:rsidRPr="0005105D">
          <w:rPr>
            <w:rFonts w:ascii="Sylfaen" w:hAnsi="Sylfaen"/>
            <w:color w:val="000000"/>
            <w:sz w:val="27"/>
            <w:szCs w:val="27"/>
          </w:rPr>
          <w:t xml:space="preserve"> </w:t>
        </w:r>
        <w:r w:rsidRPr="0005105D">
          <w:t> </w:t>
        </w:r>
      </w:hyperlink>
      <w:r w:rsidR="00E70799">
        <w:rPr>
          <w:rFonts w:ascii="Sylfaen" w:hAnsi="Sylfaen"/>
          <w:color w:val="000000"/>
          <w:sz w:val="27"/>
          <w:szCs w:val="27"/>
          <w:lang w:val="en-US"/>
        </w:rPr>
        <w:t>5</w:t>
      </w:r>
      <w:r>
        <w:rPr>
          <w:rFonts w:ascii="Sylfaen" w:hAnsi="Sylfaen"/>
          <w:color w:val="000000"/>
          <w:sz w:val="27"/>
          <w:szCs w:val="27"/>
        </w:rPr>
        <w:t xml:space="preserve"> լոտով</w:t>
      </w:r>
      <w:r w:rsidRPr="0005105D">
        <w:t> </w:t>
      </w:r>
      <w:r>
        <w:rPr>
          <w:rFonts w:ascii="Sylfaen" w:hAnsi="Sylfaen"/>
          <w:color w:val="000000"/>
          <w:sz w:val="27"/>
          <w:szCs w:val="27"/>
        </w:rPr>
        <w:t>մատակարարման բաց</w:t>
      </w:r>
      <w:r w:rsidRPr="0005105D">
        <w:t> </w:t>
      </w:r>
      <w:r>
        <w:rPr>
          <w:rFonts w:ascii="Sylfaen" w:hAnsi="Sylfaen"/>
          <w:color w:val="000000"/>
          <w:sz w:val="27"/>
          <w:szCs w:val="27"/>
        </w:rPr>
        <w:t>մրցույթը</w:t>
      </w:r>
      <w:r w:rsidRPr="0005105D">
        <w:t> </w:t>
      </w:r>
      <w:r w:rsidR="0005105D" w:rsidRPr="0005105D">
        <w:rPr>
          <w:rFonts w:ascii="Sylfaen" w:hAnsi="Sylfaen"/>
          <w:color w:val="000000"/>
          <w:sz w:val="27"/>
          <w:szCs w:val="27"/>
        </w:rPr>
        <w:t>բոլոր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լոտերով</w:t>
      </w:r>
      <w:r w:rsidR="0005105D" w:rsidRPr="0005105D">
        <w:rPr>
          <w:rFonts w:ascii="Sylfaen" w:hAnsi="Sylfaen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հայտարար</w:t>
      </w:r>
      <w:proofErr w:type="spellStart"/>
      <w:r w:rsidR="00704A82">
        <w:rPr>
          <w:rFonts w:ascii="Sylfaen" w:hAnsi="Sylfaen"/>
          <w:color w:val="000000"/>
          <w:sz w:val="27"/>
          <w:szCs w:val="27"/>
          <w:lang w:val="en-US"/>
        </w:rPr>
        <w:t>վում</w:t>
      </w:r>
      <w:proofErr w:type="spellEnd"/>
      <w:r w:rsidR="00704A82">
        <w:rPr>
          <w:rFonts w:ascii="Sylfaen" w:hAnsi="Sylfaen"/>
          <w:color w:val="000000"/>
          <w:sz w:val="27"/>
          <w:szCs w:val="27"/>
          <w:lang w:val="en-US"/>
        </w:rPr>
        <w:t xml:space="preserve"> է</w:t>
      </w:r>
      <w:r w:rsidR="0005105D" w:rsidRPr="0005105D">
        <w:rPr>
          <w:rFonts w:ascii="Sylfaen" w:hAnsi="Sylfaen"/>
          <w:color w:val="000000"/>
          <w:sz w:val="27"/>
          <w:szCs w:val="27"/>
        </w:rPr>
        <w:t xml:space="preserve"> չկայացած՝ վերասակարկության ընթացակարգից հետո մասնակիցների գնային առաջարկներ</w:t>
      </w:r>
      <w:proofErr w:type="spellStart"/>
      <w:r w:rsidR="0005105D">
        <w:rPr>
          <w:rFonts w:ascii="Sylfaen" w:hAnsi="Sylfaen"/>
          <w:color w:val="000000"/>
          <w:sz w:val="27"/>
          <w:szCs w:val="27"/>
          <w:lang w:val="en-US"/>
        </w:rPr>
        <w:t>ում</w:t>
      </w:r>
      <w:proofErr w:type="spellEnd"/>
      <w:r w:rsidR="0005105D" w:rsidRPr="0005105D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05105D">
        <w:rPr>
          <w:rFonts w:ascii="Sylfaen" w:hAnsi="Sylfaen"/>
          <w:color w:val="000000"/>
          <w:sz w:val="27"/>
          <w:szCs w:val="27"/>
          <w:lang w:val="en-US"/>
        </w:rPr>
        <w:t>ներկայացված</w:t>
      </w:r>
      <w:proofErr w:type="spellEnd"/>
      <w:r w:rsidR="0005105D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գների շակայականը գերազանցելու պատճառով</w:t>
      </w:r>
      <w:r>
        <w:rPr>
          <w:rFonts w:ascii="Sylfaen" w:hAnsi="Sylfaen"/>
          <w:color w:val="000000"/>
          <w:sz w:val="27"/>
          <w:szCs w:val="27"/>
        </w:rPr>
        <w:t>:</w:t>
      </w:r>
      <w:bookmarkStart w:id="0" w:name="_GoBack"/>
      <w:bookmarkEnd w:id="0"/>
    </w:p>
    <w:sectPr w:rsidR="00EA062F" w:rsidRPr="0005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05105D"/>
    <w:rsid w:val="00482358"/>
    <w:rsid w:val="00650387"/>
    <w:rsid w:val="006F662D"/>
    <w:rsid w:val="00704A82"/>
    <w:rsid w:val="00773570"/>
    <w:rsid w:val="007E54F4"/>
    <w:rsid w:val="008E21A4"/>
    <w:rsid w:val="00A33635"/>
    <w:rsid w:val="00D32DA7"/>
    <w:rsid w:val="00E70799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2015-12-08T07:11:00Z</dcterms:created>
  <dcterms:modified xsi:type="dcterms:W3CDTF">2015-12-08T07:11:00Z</dcterms:modified>
</cp:coreProperties>
</file>