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EA" w:rsidRPr="006B6DEA" w:rsidRDefault="006B6DEA" w:rsidP="006B6DE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Հավելված</w:t>
      </w:r>
    </w:p>
    <w:p w:rsidR="006B6DEA" w:rsidRPr="006B6DEA" w:rsidRDefault="006B6DEA" w:rsidP="006B6DE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ՀՀֆինանսներինախարարի</w:t>
      </w: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&lt;&lt;14  &gt;&gt;  </w:t>
      </w:r>
      <w:proofErr w:type="spellStart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>օգոստոսի</w:t>
      </w:r>
      <w:proofErr w:type="spellEnd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  2014 թ.</w:t>
      </w:r>
    </w:p>
    <w:p w:rsidR="006B6DEA" w:rsidRPr="006B6DEA" w:rsidRDefault="006B6DEA" w:rsidP="006B6DE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</w:pPr>
      <w:proofErr w:type="spellStart"/>
      <w:proofErr w:type="gramStart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>թիվ</w:t>
      </w:r>
      <w:proofErr w:type="spellEnd"/>
      <w:proofErr w:type="gramEnd"/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eastAsia="ru-RU"/>
        </w:rPr>
        <w:t xml:space="preserve"> 526-Ա </w:t>
      </w:r>
      <w:r w:rsidRPr="006B6DEA"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  <w:t>հրամանի</w:t>
      </w:r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</w:pPr>
      <w:proofErr w:type="spell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Հավելված</w:t>
      </w:r>
      <w:proofErr w:type="spell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10</w:t>
      </w:r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</w:pPr>
      <w:proofErr w:type="spellStart"/>
      <w:proofErr w:type="gram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ՀՀֆինանսներինախարարի</w:t>
      </w:r>
      <w:proofErr w:type="spell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&lt;&lt; 02 &gt;&gt;   օգոստոսի   2013</w:t>
      </w:r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</w:t>
      </w:r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.</w:t>
      </w:r>
      <w:proofErr w:type="gramEnd"/>
    </w:p>
    <w:p w:rsidR="006B6DEA" w:rsidRPr="006B6DEA" w:rsidRDefault="006B6DEA" w:rsidP="006B6DEA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proofErr w:type="gram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թիվ</w:t>
      </w:r>
      <w:proofErr w:type="spell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 667</w:t>
      </w:r>
      <w:proofErr w:type="gramEnd"/>
      <w:r w:rsidRPr="006B6DEA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-Ա </w:t>
      </w:r>
      <w:proofErr w:type="spellStart"/>
      <w:r w:rsidRPr="006B6DEA">
        <w:rPr>
          <w:rFonts w:ascii="GHEA Grapalat" w:eastAsia="Times New Roman" w:hAnsi="GHEA Grapalat" w:cs="Sylfaen"/>
          <w:i/>
          <w:sz w:val="16"/>
          <w:szCs w:val="16"/>
          <w:lang w:eastAsia="ru-RU"/>
        </w:rPr>
        <w:t>հրամանի</w:t>
      </w:r>
      <w:proofErr w:type="spellEnd"/>
    </w:p>
    <w:p w:rsidR="006B6DEA" w:rsidRPr="006B6DEA" w:rsidRDefault="006B6DEA" w:rsidP="006B6DE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6B6DEA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6B6DEA" w:rsidRPr="006B6DEA" w:rsidRDefault="006B6DEA" w:rsidP="006B6DEA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</w:pPr>
      <w:proofErr w:type="spellStart"/>
      <w:r w:rsidRPr="006B6DEA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Օրինակելիձև</w:t>
      </w:r>
      <w:proofErr w:type="spellEnd"/>
    </w:p>
    <w:p w:rsidR="006B6DEA" w:rsidRPr="006B6DEA" w:rsidRDefault="006B6DEA" w:rsidP="006B6DE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B6DEA" w:rsidRPr="006B6DEA" w:rsidRDefault="006B6DEA" w:rsidP="006B6DE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6B6DE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6B6DE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6B6DE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6B6DE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6B6DEA" w:rsidRPr="006B6DEA" w:rsidRDefault="006B6DEA" w:rsidP="006B6DE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6DE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___ </w:t>
      </w:r>
      <w:r w:rsidRPr="006B6DE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ԸՆԹԱՑԱԿԱՐԳՈՎԿՆՔՎԱԾՊԱՅՄԱՆԱԳՐԻՄԱՍԻՆ</w:t>
      </w:r>
    </w:p>
    <w:p w:rsidR="006B6DEA" w:rsidRPr="006B6DEA" w:rsidRDefault="006B6DEA" w:rsidP="006B6DE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6B6DEA" w:rsidRPr="006B6DEA" w:rsidRDefault="006B6DEA" w:rsidP="006B6DE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6B6DE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___ </w:t>
      </w:r>
      <w:r w:rsidRPr="006B6DE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ԸՆԹԱՑԱԿԱՐԳԻԾԱԾԿԱԳԻՐԸ՝</w:t>
      </w:r>
      <w:r w:rsidR="008318EC" w:rsidRPr="00296B3E">
        <w:rPr>
          <w:rFonts w:ascii="Sylfaen" w:hAnsi="Sylfaen"/>
          <w:highlight w:val="yellow"/>
        </w:rPr>
        <w:t>ԱՀԴՇՀԱՊՁԲ</w:t>
      </w:r>
      <w:r w:rsidR="008318EC" w:rsidRPr="008318EC">
        <w:rPr>
          <w:rFonts w:ascii="Sylfaen" w:hAnsi="Sylfaen"/>
          <w:highlight w:val="yellow"/>
          <w:lang w:val="af-ZA"/>
        </w:rPr>
        <w:t>- 15/1</w:t>
      </w:r>
      <w:r w:rsidR="008318EC" w:rsidRPr="008318EC">
        <w:rPr>
          <w:rFonts w:ascii="Sylfaen" w:hAnsi="Sylfaen"/>
          <w:lang w:val="af-ZA"/>
        </w:rPr>
        <w:t xml:space="preserve">-8  </w:t>
      </w:r>
    </w:p>
    <w:p w:rsidR="006B6DEA" w:rsidRPr="006B6DEA" w:rsidRDefault="006B6DEA" w:rsidP="006B6DE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318EC">
        <w:rPr>
          <w:rFonts w:ascii="Sylfaen" w:hAnsi="Sylfaen" w:cs="Sylfaen"/>
          <w:i/>
          <w:lang w:val="af-ZA"/>
        </w:rPr>
        <w:t>&lt;&lt;ՀՀ Արարատի մարզի Արևշատի միջն դպրոց &gt;&gt;</w:t>
      </w:r>
      <w:r w:rsidR="008318EC">
        <w:rPr>
          <w:rFonts w:ascii="GHEA Grapalat" w:hAnsi="GHEA Grapalat" w:cs="Sylfaen"/>
          <w:i/>
        </w:rPr>
        <w:t>ՊՈԱԿ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որըգտնվում</w:t>
      </w:r>
      <w:r w:rsidRPr="008318EC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proofErr w:type="spellStart"/>
      <w:r w:rsidR="008318EC" w:rsidRPr="008318EC">
        <w:rPr>
          <w:rFonts w:ascii="Sylfaen" w:hAnsi="Sylfaen"/>
          <w:sz w:val="18"/>
        </w:rPr>
        <w:t>ԱրարատիմարզիԱրևշատիմիջնդպրոցՄխչյան</w:t>
      </w:r>
      <w:proofErr w:type="spellEnd"/>
      <w:r w:rsidR="008318EC" w:rsidRPr="008318EC">
        <w:rPr>
          <w:rFonts w:ascii="Sylfaen" w:hAnsi="Sylfaen"/>
          <w:sz w:val="18"/>
          <w:lang w:val="af-ZA"/>
        </w:rPr>
        <w:t xml:space="preserve"> 15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–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ներկայացնումէ</w:t>
      </w:r>
      <w:r w:rsidR="008318EC" w:rsidRPr="00296B3E">
        <w:rPr>
          <w:rFonts w:ascii="Sylfaen" w:hAnsi="Sylfaen"/>
          <w:highlight w:val="yellow"/>
        </w:rPr>
        <w:t>ԱՀԴՇՀԱՊՁԲ</w:t>
      </w:r>
      <w:r w:rsidR="008318EC" w:rsidRPr="008318EC">
        <w:rPr>
          <w:rFonts w:ascii="Sylfaen" w:hAnsi="Sylfaen"/>
          <w:highlight w:val="yellow"/>
          <w:lang w:val="af-ZA"/>
        </w:rPr>
        <w:t>- 15/1</w:t>
      </w:r>
      <w:r w:rsidR="008318EC" w:rsidRPr="008318EC">
        <w:rPr>
          <w:rFonts w:ascii="Sylfaen" w:hAnsi="Sylfaen"/>
          <w:lang w:val="af-ZA"/>
        </w:rPr>
        <w:t xml:space="preserve">-8 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ծածկագրովհայտարարված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___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ընթացակարգիարդյունքումկնքվածպայմանագրի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մասինտեղեկատվությունը</w:t>
      </w:r>
      <w:r w:rsidRPr="006B6DE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8"/>
        <w:gridCol w:w="279"/>
        <w:gridCol w:w="90"/>
        <w:gridCol w:w="824"/>
        <w:gridCol w:w="20"/>
        <w:gridCol w:w="148"/>
        <w:gridCol w:w="27"/>
        <w:gridCol w:w="697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417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4"/>
      </w:tblGrid>
      <w:tr w:rsidR="006B6DEA" w:rsidRPr="006B6DEA" w:rsidTr="000D2CFA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B6DEA" w:rsidRPr="006B6DEA" w:rsidTr="000D2CFA">
        <w:trPr>
          <w:trHeight w:val="110"/>
        </w:trPr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B6DEA" w:rsidRPr="006B6DEA" w:rsidTr="000D2CFA">
        <w:trPr>
          <w:trHeight w:val="175"/>
        </w:trPr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B6DEA" w:rsidRPr="006B6DEA" w:rsidTr="000D2CFA">
        <w:trPr>
          <w:trHeight w:val="275"/>
        </w:trPr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DEA" w:rsidRPr="006B6DEA" w:rsidRDefault="006B6DE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B6DEA" w:rsidRPr="006B6DEA" w:rsidRDefault="006B6DEA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4418" w:rsidRPr="003D49CA" w:rsidTr="000D2CFA">
        <w:trPr>
          <w:trHeight w:val="40"/>
        </w:trPr>
        <w:tc>
          <w:tcPr>
            <w:tcW w:w="1025" w:type="dxa"/>
            <w:gridSpan w:val="2"/>
            <w:shd w:val="clear" w:color="auto" w:fill="auto"/>
            <w:vAlign w:val="center"/>
          </w:tcPr>
          <w:p w:rsidR="00884418" w:rsidRPr="00884418" w:rsidRDefault="00884418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418" w:rsidRPr="00884418" w:rsidRDefault="00884418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Մրգահյութ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</w:tcPr>
          <w:p w:rsidR="00884418" w:rsidRPr="00884418" w:rsidRDefault="00884418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418" w:rsidRPr="00884418" w:rsidRDefault="00914F5A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914F5A">
              <w:rPr>
                <w:rFonts w:ascii="Sylfaen" w:eastAsia="Times New Roman" w:hAnsi="Sylfaen" w:cs="Times New Roman"/>
                <w:b/>
                <w:sz w:val="14"/>
                <w:lang w:eastAsia="ru-RU"/>
              </w:rPr>
              <w:t>1273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418" w:rsidRPr="00884418" w:rsidRDefault="00914F5A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914F5A">
              <w:rPr>
                <w:rFonts w:ascii="Sylfaen" w:eastAsia="Times New Roman" w:hAnsi="Sylfaen" w:cs="Times New Roman"/>
                <w:b/>
                <w:sz w:val="14"/>
                <w:lang w:eastAsia="ru-RU"/>
              </w:rPr>
              <w:t>1273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418" w:rsidRPr="00884418" w:rsidRDefault="003D49CA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483740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418" w:rsidRPr="00884418" w:rsidRDefault="00F66728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483740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1A03F3" w:rsidRDefault="001A03F3" w:rsidP="001A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884418" w:rsidRPr="001A03F3" w:rsidRDefault="001A03F3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>Մրգահյութեր` պատրաստված թարմ մրգերից և պտուղներից,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1A03F3" w:rsidRDefault="001A03F3" w:rsidP="001A0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884418" w:rsidRPr="00DA7292" w:rsidRDefault="001A03F3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val="hy-AM" w:eastAsia="ru-RU"/>
              </w:rPr>
            </w:pPr>
            <w:r w:rsidRPr="001A03F3">
              <w:rPr>
                <w:rFonts w:ascii="Sylfaen" w:eastAsia="Times New Roman" w:hAnsi="Sylfaen" w:cs="Arial Unicode"/>
                <w:color w:val="000000"/>
                <w:sz w:val="1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884418" w:rsidRPr="001A03F3" w:rsidTr="000D2CFA">
        <w:trPr>
          <w:trHeight w:val="51"/>
        </w:trPr>
        <w:tc>
          <w:tcPr>
            <w:tcW w:w="1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884418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84418" w:rsidRPr="00884418" w:rsidRDefault="00884418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Թխվածքաբլիթ</w:t>
            </w:r>
            <w:proofErr w:type="spellEnd"/>
            <w:r w:rsidRPr="00884418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884418">
              <w:rPr>
                <w:rFonts w:ascii="Sylfaen" w:hAnsi="Sylfaen"/>
                <w:sz w:val="18"/>
              </w:rPr>
              <w:t>Պեչենի</w:t>
            </w:r>
            <w:proofErr w:type="spellEnd"/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884418" w:rsidRPr="00884418" w:rsidRDefault="00884418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914F5A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122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914F5A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122</w:t>
            </w: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3D49CA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73200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F66728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73200</w:t>
            </w: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1A03F3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Կաթնահունց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շաքարահունց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>,</w:t>
            </w:r>
          </w:p>
        </w:tc>
        <w:tc>
          <w:tcPr>
            <w:tcW w:w="1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418" w:rsidRPr="001A03F3" w:rsidRDefault="001A03F3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lang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Կաթնահունց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շաքարահունց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խոնավությունը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3-10%,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շաքարիզանգվածայինպարունակությունը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20-27%,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յուղայնությունը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3-30%,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տեղականարտադրության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: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Անվտանգությունը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ըստ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 2-III-4.9-01-2010 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հիգիենիկնորմատիվների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,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իսկմակնշումը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` 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ՙՍննդամթերքիանվտանգությանմասին՚ՀՀօրենքի</w:t>
            </w:r>
            <w:r w:rsidRPr="001A03F3">
              <w:rPr>
                <w:rFonts w:ascii="Sylfaen" w:hAnsi="Sylfaen" w:cs="GHEA Grapalat"/>
                <w:sz w:val="12"/>
                <w:szCs w:val="20"/>
                <w:lang w:eastAsia="ru-RU"/>
              </w:rPr>
              <w:t xml:space="preserve"> 8-</w:t>
            </w:r>
            <w:r w:rsidRPr="001A03F3">
              <w:rPr>
                <w:rFonts w:ascii="Sylfaen" w:hAnsi="Sylfaen" w:cs="Sylfaen"/>
                <w:sz w:val="12"/>
                <w:szCs w:val="20"/>
                <w:lang w:val="ru-RU" w:eastAsia="ru-RU"/>
              </w:rPr>
              <w:t>րդհոդվածի</w:t>
            </w:r>
          </w:p>
        </w:tc>
      </w:tr>
      <w:tr w:rsidR="00884418" w:rsidRPr="001A03F3" w:rsidTr="000D2CFA">
        <w:trPr>
          <w:trHeight w:val="85"/>
        </w:trPr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884418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18" w:rsidRPr="00884418" w:rsidRDefault="00884418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Կուրաբյե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18" w:rsidRPr="00884418" w:rsidRDefault="00884418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914F5A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221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DA7292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221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3D49CA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176800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F66728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176800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418" w:rsidRPr="00884418" w:rsidRDefault="001A03F3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Կուռաբյեն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 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պետքէհամապատասխանիԳՈՍՏՌ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50228-92,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Արևելյանքաղցրավենիքներալրային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>: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4418" w:rsidRPr="001A03F3" w:rsidRDefault="001A03F3" w:rsidP="001A03F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lang w:eastAsia="ru-RU"/>
              </w:rPr>
            </w:pP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Կուռաբյեն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 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պետքէհամապատասխանիԳՈՍՏՌ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50228-92,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Արևելյանքաղցրավենիքներալրային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: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Ընդհանուրտեխնիկականպայմաններ՚ստանդարտին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>:</w:t>
            </w:r>
            <w:r w:rsidRPr="001A03F3">
              <w:rPr>
                <w:rFonts w:ascii="Sylfaen" w:hAnsi="Sylfaen" w:cs="Arial"/>
                <w:sz w:val="12"/>
                <w:szCs w:val="20"/>
              </w:rPr>
              <w:br/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Անվտանգությանպահանջնե</w:t>
            </w:r>
            <w:r w:rsidRPr="001A03F3">
              <w:rPr>
                <w:rFonts w:ascii="Sylfaen" w:hAnsi="Sylfaen" w:cs="Sylfaen"/>
                <w:sz w:val="12"/>
                <w:szCs w:val="20"/>
              </w:rPr>
              <w:lastRenderedPageBreak/>
              <w:t>րըստանդարտի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1.1.5 , 1.1.6 </w:t>
            </w:r>
            <w:r w:rsidRPr="001A03F3">
              <w:rPr>
                <w:rFonts w:ascii="Sylfaen" w:hAnsi="Sylfaen" w:cs="Sylfaen"/>
                <w:sz w:val="12"/>
                <w:szCs w:val="20"/>
              </w:rPr>
              <w:t>և</w:t>
            </w:r>
            <w:r w:rsidRPr="001A03F3">
              <w:rPr>
                <w:rFonts w:ascii="Sylfaen" w:hAnsi="Sylfaen" w:cs="Arial"/>
                <w:sz w:val="12"/>
                <w:szCs w:val="20"/>
              </w:rPr>
              <w:t xml:space="preserve"> 1.2.1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կետերիհամապատասխան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br/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Ֆիզքիմցուցանիշներից՝խոնավությունը՝համաձայնԳՕՍՏ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5900,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ընդանուրշաքարիմասսայինբաժինը՝ոչավել</w:t>
            </w:r>
            <w:proofErr w:type="spellEnd"/>
            <w:r w:rsidRPr="001A03F3">
              <w:rPr>
                <w:rFonts w:ascii="Sylfaen" w:hAnsi="Sylfaen" w:cs="Arial"/>
                <w:sz w:val="12"/>
                <w:szCs w:val="20"/>
              </w:rPr>
              <w:t xml:space="preserve"> 2.5%, </w:t>
            </w:r>
            <w:proofErr w:type="spellStart"/>
            <w:r w:rsidRPr="001A03F3">
              <w:rPr>
                <w:rFonts w:ascii="Sylfaen" w:hAnsi="Sylfaen" w:cs="Sylfaen"/>
                <w:sz w:val="12"/>
                <w:szCs w:val="20"/>
              </w:rPr>
              <w:t>յուղիպարունակությունը</w:t>
            </w:r>
            <w:proofErr w:type="spellEnd"/>
            <w:r w:rsidRPr="001A03F3">
              <w:rPr>
                <w:rFonts w:ascii="Sylfaen" w:hAnsi="Sylfaen" w:cs="Sylfaen"/>
                <w:sz w:val="12"/>
                <w:szCs w:val="20"/>
              </w:rPr>
              <w:t>՝</w:t>
            </w:r>
            <w:r w:rsidRPr="001A03F3">
              <w:rPr>
                <w:rFonts w:ascii="Sylfaen" w:hAnsi="Sylfaen" w:cs="Arial"/>
                <w:sz w:val="12"/>
                <w:szCs w:val="20"/>
              </w:rPr>
              <w:t xml:space="preserve"> - 4</w:t>
            </w:r>
          </w:p>
        </w:tc>
      </w:tr>
      <w:tr w:rsidR="001A03F3" w:rsidRPr="001A03F3" w:rsidTr="000D2CFA">
        <w:trPr>
          <w:trHeight w:val="91"/>
        </w:trPr>
        <w:tc>
          <w:tcPr>
            <w:tcW w:w="102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884418" w:rsidRDefault="001A03F3" w:rsidP="0088441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lang w:eastAsia="ru-RU"/>
              </w:rPr>
            </w:pPr>
            <w:r w:rsidRPr="00884418">
              <w:rPr>
                <w:rFonts w:ascii="Sylfaen" w:eastAsia="Times New Roman" w:hAnsi="Sylfaen" w:cs="Sylfaen"/>
                <w:b/>
                <w:sz w:val="18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A03F3" w:rsidRPr="00884418" w:rsidRDefault="001A03F3" w:rsidP="00884418">
            <w:pPr>
              <w:rPr>
                <w:rFonts w:ascii="Sylfaen" w:hAnsi="Sylfaen"/>
                <w:sz w:val="18"/>
              </w:rPr>
            </w:pPr>
            <w:proofErr w:type="spellStart"/>
            <w:r w:rsidRPr="00884418">
              <w:rPr>
                <w:rFonts w:ascii="Sylfaen" w:hAnsi="Sylfaen"/>
                <w:sz w:val="18"/>
              </w:rPr>
              <w:t>Վաֆլի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A03F3" w:rsidRPr="00884418" w:rsidRDefault="001A03F3" w:rsidP="00884418">
            <w:pPr>
              <w:pStyle w:val="a9"/>
              <w:jc w:val="both"/>
              <w:rPr>
                <w:rFonts w:ascii="Sylfaen" w:hAnsi="Sylfaen"/>
                <w:sz w:val="18"/>
                <w:szCs w:val="22"/>
              </w:rPr>
            </w:pPr>
            <w:proofErr w:type="spellStart"/>
            <w:r w:rsidRPr="00884418">
              <w:rPr>
                <w:rFonts w:ascii="Sylfaen" w:hAnsi="Sylfaen"/>
                <w:sz w:val="18"/>
                <w:szCs w:val="22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884418" w:rsidRDefault="001A03F3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21</w:t>
            </w:r>
            <w:r w:rsidR="00DA7292"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884418" w:rsidRDefault="001A03F3" w:rsidP="00DA729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21</w:t>
            </w:r>
            <w:r w:rsidR="00DA7292"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884418" w:rsidRDefault="003D49CA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181900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884418" w:rsidRDefault="00F66728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lang w:eastAsia="ru-RU"/>
              </w:rPr>
              <w:t>181900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884418" w:rsidRDefault="001A03F3" w:rsidP="0088441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lang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hy-AM" w:eastAsia="ru-RU"/>
              </w:rPr>
              <w:t xml:space="preserve">Միջուկով և առանց միջուկի չափածրարված կամ առանց չափածրարման, ԳՕՍՏ 14031-68 կամ համարժեքը:  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1A03F3" w:rsidRDefault="001A03F3" w:rsidP="001A03F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12"/>
                <w:szCs w:val="20"/>
                <w:lang w:val="hy-AM" w:eastAsia="ru-RU"/>
              </w:rPr>
            </w:pPr>
            <w:r w:rsidRPr="001A03F3">
              <w:rPr>
                <w:rFonts w:ascii="Sylfaen" w:hAnsi="Sylfaen" w:cs="Sylfaen"/>
                <w:sz w:val="12"/>
                <w:szCs w:val="20"/>
                <w:lang w:val="hy-AM" w:eastAsia="ru-RU"/>
              </w:rPr>
              <w:t>Միջուկով և առանց միջուկի չափածրարված կամ առանց չափածրարման, ԳՕՍՏ 14031-68 կամ համարժեքը:  Անվտանգությունն ըստ</w:t>
            </w:r>
            <w:r w:rsidRPr="001A03F3">
              <w:rPr>
                <w:rFonts w:ascii="Sylfaen" w:hAnsi="Sylfaen" w:cs="Sylfaen"/>
                <w:color w:val="000000"/>
                <w:sz w:val="12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</w:tr>
      <w:tr w:rsidR="001A03F3" w:rsidRPr="006B6DEA" w:rsidTr="000D2CF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137"/>
        </w:trPr>
        <w:tc>
          <w:tcPr>
            <w:tcW w:w="41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03790">
              <w:rPr>
                <w:rFonts w:ascii="Sylfaen" w:hAnsi="Sylfaen"/>
                <w:sz w:val="18"/>
                <w:szCs w:val="18"/>
                <w:lang w:val="hy-AM"/>
              </w:rPr>
              <w:t>նվազագույն գնային առաջարկ</w:t>
            </w:r>
          </w:p>
        </w:tc>
      </w:tr>
      <w:tr w:rsidR="001A03F3" w:rsidRPr="006B6DEA" w:rsidTr="000D2CF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6B6DE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5C5C0D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5C5C0D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5C5C0D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5C5C0D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5C5C0D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Բյուջե</w:t>
            </w:r>
            <w:proofErr w:type="spellEnd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5C5C0D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5C5C0D">
              <w:rPr>
                <w:rFonts w:ascii="GHEA Grapalat" w:eastAsia="Times New Roman" w:hAnsi="GHEA Grapalat" w:cs="Times New Roman"/>
                <w:b/>
                <w:color w:val="000000" w:themeColor="text1"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22.12.15թ</w:t>
            </w: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այտովներկայացվածգները</w:t>
            </w:r>
          </w:p>
        </w:tc>
      </w:tr>
      <w:tr w:rsidR="001A03F3" w:rsidRPr="006B6DEA" w:rsidTr="000D2CFA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1A03F3" w:rsidRPr="006B6DEA" w:rsidTr="000D2CFA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03F3" w:rsidRPr="006B6DEA" w:rsidTr="000D2CFA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6B6DE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A03F3" w:rsidRPr="006B6DEA" w:rsidTr="000D2CFA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1A03F3" w:rsidRPr="008F6CC1" w:rsidRDefault="00A63EDD" w:rsidP="006B6DE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  <w:t>Մրգահյութ</w:t>
            </w:r>
            <w:proofErr w:type="spellEnd"/>
          </w:p>
        </w:tc>
      </w:tr>
      <w:tr w:rsidR="001A03F3" w:rsidRPr="006B6DEA" w:rsidTr="000D2CFA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A03F3" w:rsidRPr="008F6CC1" w:rsidRDefault="009137C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Ռուզ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 xml:space="preserve"> – 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Մարտի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03F3" w:rsidRPr="008F6CC1" w:rsidRDefault="009137C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382001.9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03F3" w:rsidRPr="008F6CC1" w:rsidRDefault="009137C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382001.9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A03F3" w:rsidRPr="008F6CC1" w:rsidRDefault="009137C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76400.3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A03F3" w:rsidRPr="008F6CC1" w:rsidRDefault="009137C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76400.3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03F3" w:rsidRPr="008F6CC1" w:rsidRDefault="009137C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458402.2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1A03F3" w:rsidRPr="008F6CC1" w:rsidRDefault="009137C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458402.2</w:t>
            </w:r>
          </w:p>
        </w:tc>
      </w:tr>
      <w:tr w:rsidR="001A03F3" w:rsidRPr="006B6DEA" w:rsidTr="000D2CFA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A63EDD" w:rsidRPr="006B6DEA" w:rsidTr="000D2CFA">
        <w:tc>
          <w:tcPr>
            <w:tcW w:w="1394" w:type="dxa"/>
            <w:gridSpan w:val="4"/>
            <w:shd w:val="clear" w:color="auto" w:fill="auto"/>
            <w:vAlign w:val="center"/>
          </w:tcPr>
          <w:p w:rsidR="00A63EDD" w:rsidRPr="008F6CC1" w:rsidRDefault="00A63EDD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A63EDD" w:rsidRPr="008F6CC1" w:rsidRDefault="00A63EDD" w:rsidP="00A63ED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Պեչենի</w:t>
            </w:r>
            <w:proofErr w:type="spellEnd"/>
          </w:p>
        </w:tc>
      </w:tr>
      <w:tr w:rsidR="001A03F3" w:rsidRPr="006B6DEA" w:rsidTr="000D2CFA">
        <w:tc>
          <w:tcPr>
            <w:tcW w:w="1394" w:type="dxa"/>
            <w:gridSpan w:val="4"/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1A03F3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Արմինաշող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A03F3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61000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A03F3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61000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1A03F3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12200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A03F3" w:rsidRPr="008F6CC1" w:rsidRDefault="00A63EDD" w:rsidP="00A63E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12200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A03F3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73200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1A03F3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73200</w:t>
            </w:r>
          </w:p>
        </w:tc>
      </w:tr>
      <w:tr w:rsidR="001A03F3" w:rsidRPr="006B6DEA" w:rsidTr="000D2CFA">
        <w:trPr>
          <w:trHeight w:val="101"/>
        </w:trPr>
        <w:tc>
          <w:tcPr>
            <w:tcW w:w="139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03F3" w:rsidRPr="008F6CC1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5D96" w:rsidRPr="006B6DEA" w:rsidTr="000D2CFA">
        <w:trPr>
          <w:trHeight w:val="67"/>
        </w:trPr>
        <w:tc>
          <w:tcPr>
            <w:tcW w:w="1394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F95D96" w:rsidP="00F95D9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F6CC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586" w:type="dxa"/>
            <w:gridSpan w:val="4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A63ED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Կուրաբյե</w:t>
            </w:r>
            <w:proofErr w:type="spellEnd"/>
          </w:p>
        </w:tc>
      </w:tr>
      <w:tr w:rsidR="00F95D96" w:rsidRPr="006B6DEA" w:rsidTr="000D2CFA">
        <w:trPr>
          <w:trHeight w:val="83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6"/>
                <w:szCs w:val="16"/>
              </w:rPr>
              <w:t>Արմինաշող</w:t>
            </w:r>
            <w:proofErr w:type="spellEnd"/>
            <w:r w:rsidRPr="008F6CC1">
              <w:rPr>
                <w:rFonts w:ascii="Sylfaen" w:hAnsi="Sylfaen"/>
                <w:sz w:val="16"/>
                <w:szCs w:val="16"/>
              </w:rPr>
              <w:t>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147333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147333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29467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29467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176800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176800</w:t>
            </w:r>
          </w:p>
        </w:tc>
      </w:tr>
      <w:tr w:rsidR="00F95D96" w:rsidRPr="006B6DEA" w:rsidTr="000D2CFA">
        <w:trPr>
          <w:trHeight w:val="83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5D96" w:rsidRPr="006B6DEA" w:rsidTr="000D2CFA">
        <w:trPr>
          <w:trHeight w:val="85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F95D9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586" w:type="dxa"/>
            <w:gridSpan w:val="4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6B6DEA" w:rsidRDefault="00A63EDD" w:rsidP="00A63ED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Վաֆլի</w:t>
            </w:r>
            <w:proofErr w:type="spellEnd"/>
          </w:p>
        </w:tc>
      </w:tr>
      <w:tr w:rsidR="00F95D96" w:rsidRPr="006B6DEA" w:rsidTr="000D2CFA">
        <w:trPr>
          <w:trHeight w:val="119"/>
        </w:trPr>
        <w:tc>
          <w:tcPr>
            <w:tcW w:w="139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F6CC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hAnsi="Sylfaen"/>
                <w:sz w:val="14"/>
              </w:rPr>
              <w:t>&lt;&lt;</w:t>
            </w:r>
            <w:proofErr w:type="spellStart"/>
            <w:r w:rsidRPr="008F6CC1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8F6CC1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4"/>
                <w:lang w:eastAsia="ru-RU"/>
              </w:rPr>
              <w:t>151583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4"/>
                <w:lang w:eastAsia="ru-RU"/>
              </w:rPr>
              <w:t>151583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4"/>
                <w:lang w:eastAsia="ru-RU"/>
              </w:rPr>
              <w:t>30317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4"/>
                <w:lang w:eastAsia="ru-RU"/>
              </w:rPr>
              <w:t>30317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4"/>
                <w:lang w:eastAsia="ru-RU"/>
              </w:rPr>
              <w:t>181900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5D96" w:rsidRPr="008F6CC1" w:rsidRDefault="00A63EDD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lang w:eastAsia="ru-RU"/>
              </w:rPr>
            </w:pPr>
            <w:r w:rsidRPr="008F6CC1">
              <w:rPr>
                <w:rFonts w:ascii="Sylfaen" w:eastAsia="Times New Roman" w:hAnsi="Sylfaen" w:cs="Times New Roman"/>
                <w:sz w:val="14"/>
                <w:lang w:eastAsia="ru-RU"/>
              </w:rPr>
              <w:t>181900</w:t>
            </w:r>
          </w:p>
        </w:tc>
      </w:tr>
      <w:tr w:rsidR="00F95D96" w:rsidRPr="006B6DEA" w:rsidTr="000D2CFA">
        <w:trPr>
          <w:trHeight w:val="101"/>
        </w:trPr>
        <w:tc>
          <w:tcPr>
            <w:tcW w:w="1394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95D96" w:rsidRPr="006B6DEA" w:rsidRDefault="00F95D96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ընթացակարգում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կիրառվել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ոլորտը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կարգավորող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օրենսդրությամբ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6B6DE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A03F3" w:rsidRPr="006B6DEA" w:rsidTr="000D2CF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03F3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03F3" w:rsidRPr="006B6DEA" w:rsidTr="000D2CFA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փաստա-թղթերի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  <w:proofErr w:type="spellEnd"/>
            <w:r w:rsidRPr="006B6DE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1A03F3" w:rsidRPr="006B6DEA" w:rsidTr="000D2CFA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161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6B6DE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A03F3" w:rsidRPr="006B6DEA" w:rsidTr="000D2CFA">
        <w:trPr>
          <w:trHeight w:val="207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7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Տեղեկություններ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մինչև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15% 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գնայիննախապատվությունստացածմասնակիցներիվերաբերյալ</w:t>
            </w:r>
          </w:p>
        </w:tc>
      </w:tr>
      <w:tr w:rsidR="001A03F3" w:rsidRPr="006B6DEA" w:rsidTr="000D2CF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346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745912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30.12.2015թ</w:t>
            </w:r>
          </w:p>
        </w:tc>
      </w:tr>
      <w:tr w:rsidR="001A03F3" w:rsidRPr="006B6DEA" w:rsidTr="000D2CFA">
        <w:trPr>
          <w:trHeight w:val="92"/>
        </w:trPr>
        <w:tc>
          <w:tcPr>
            <w:tcW w:w="4757" w:type="dxa"/>
            <w:gridSpan w:val="17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03F3" w:rsidRPr="006B6DEA" w:rsidTr="000D2CFA">
        <w:trPr>
          <w:trHeight w:val="92"/>
        </w:trPr>
        <w:tc>
          <w:tcPr>
            <w:tcW w:w="4757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745912" w:rsidRDefault="00745912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30.12.2015</w:t>
            </w:r>
          </w:p>
        </w:tc>
      </w:tr>
      <w:tr w:rsidR="001A03F3" w:rsidRPr="006B6DEA" w:rsidTr="000D2CFA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344"/>
        </w:trPr>
        <w:tc>
          <w:tcPr>
            <w:tcW w:w="47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745912" w:rsidP="006B6DE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08.01.2016</w:t>
            </w:r>
          </w:p>
        </w:tc>
      </w:tr>
      <w:tr w:rsidR="001A03F3" w:rsidRPr="006B6DEA" w:rsidTr="000D2CF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A03F3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03F3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03F3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1A03F3" w:rsidRPr="006B6DEA" w:rsidTr="000D2CF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A03F3" w:rsidRPr="006B6DEA" w:rsidRDefault="0074591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137CA">
              <w:rPr>
                <w:rFonts w:ascii="Sylfaen" w:hAnsi="Sylfaen"/>
                <w:sz w:val="16"/>
              </w:rPr>
              <w:t>&lt;&lt;</w:t>
            </w:r>
            <w:proofErr w:type="spellStart"/>
            <w:r w:rsidRPr="009137CA">
              <w:rPr>
                <w:rFonts w:ascii="Sylfaen" w:hAnsi="Sylfaen"/>
                <w:sz w:val="16"/>
              </w:rPr>
              <w:t>Ռուզ</w:t>
            </w:r>
            <w:proofErr w:type="spellEnd"/>
            <w:r w:rsidRPr="009137CA">
              <w:rPr>
                <w:rFonts w:ascii="Sylfaen" w:hAnsi="Sylfaen"/>
                <w:sz w:val="16"/>
              </w:rPr>
              <w:t xml:space="preserve"> – </w:t>
            </w:r>
            <w:proofErr w:type="spellStart"/>
            <w:r w:rsidRPr="009137CA">
              <w:rPr>
                <w:rFonts w:ascii="Sylfaen" w:hAnsi="Sylfaen"/>
                <w:sz w:val="16"/>
              </w:rPr>
              <w:t>Մարտի</w:t>
            </w:r>
            <w:proofErr w:type="spellEnd"/>
            <w:r w:rsidRPr="009137CA">
              <w:rPr>
                <w:rFonts w:ascii="Sylfaen" w:hAnsi="Sylfaen"/>
                <w:sz w:val="16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A03F3" w:rsidRPr="006B6DEA" w:rsidRDefault="00AF483B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03F3" w:rsidRPr="006B6DEA" w:rsidRDefault="000D2CF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08.01.2015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A03F3" w:rsidRPr="006B6DEA" w:rsidRDefault="000D2CF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31.12.2016թ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03F3" w:rsidRPr="006B6DEA" w:rsidRDefault="000D2CFA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03F3" w:rsidRPr="006B6DEA" w:rsidRDefault="00741D69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458402.2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1A03F3" w:rsidRPr="006B6DEA" w:rsidRDefault="00741D69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458402.2</w:t>
            </w:r>
          </w:p>
        </w:tc>
      </w:tr>
      <w:tr w:rsidR="001A03F3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03F3" w:rsidRPr="006B6DEA" w:rsidTr="000D2CF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03F3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A03F3" w:rsidRPr="00AF483B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745912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745912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137CA">
              <w:rPr>
                <w:rFonts w:ascii="Sylfaen" w:hAnsi="Sylfaen"/>
                <w:sz w:val="16"/>
              </w:rPr>
              <w:t>&lt;&lt;</w:t>
            </w:r>
            <w:proofErr w:type="spellStart"/>
            <w:r w:rsidRPr="009137CA">
              <w:rPr>
                <w:rFonts w:ascii="Sylfaen" w:hAnsi="Sylfaen"/>
                <w:sz w:val="16"/>
              </w:rPr>
              <w:t>Ռուզ</w:t>
            </w:r>
            <w:proofErr w:type="spellEnd"/>
            <w:r w:rsidRPr="009137CA">
              <w:rPr>
                <w:rFonts w:ascii="Sylfaen" w:hAnsi="Sylfaen"/>
                <w:sz w:val="16"/>
              </w:rPr>
              <w:t xml:space="preserve"> – </w:t>
            </w:r>
            <w:proofErr w:type="spellStart"/>
            <w:r w:rsidRPr="009137CA">
              <w:rPr>
                <w:rFonts w:ascii="Sylfaen" w:hAnsi="Sylfaen"/>
                <w:sz w:val="16"/>
              </w:rPr>
              <w:t>Մարտի</w:t>
            </w:r>
            <w:proofErr w:type="spellEnd"/>
            <w:r w:rsidRPr="009137CA">
              <w:rPr>
                <w:rFonts w:ascii="Sylfaen" w:hAnsi="Sylfaen"/>
                <w:sz w:val="16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AF483B" w:rsidRDefault="00AF483B" w:rsidP="00AF483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Արարատի մարզ, ք. Մասիս, ն/թ շ.6, բն.40 </w:t>
            </w:r>
          </w:p>
          <w:p w:rsidR="001A03F3" w:rsidRPr="00AF483B" w:rsidRDefault="001A03F3" w:rsidP="00AF483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AF483B" w:rsidRDefault="00AF483B" w:rsidP="006B6DE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harutyunm@gmail.cm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AF483B" w:rsidRDefault="00AF483B" w:rsidP="00AF483B">
            <w:pPr>
              <w:tabs>
                <w:tab w:val="left" w:pos="585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  <w:t>Արդշինբանկ ՓԲԸ Մասիս մասնաճյ.</w:t>
            </w:r>
          </w:p>
          <w:p w:rsidR="00AF483B" w:rsidRPr="00AF483B" w:rsidRDefault="00AF483B" w:rsidP="00AF483B">
            <w:pPr>
              <w:tabs>
                <w:tab w:val="left" w:pos="585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4"/>
                <w:szCs w:val="24"/>
                <w:lang w:val="hy-AM"/>
              </w:rPr>
              <w:t xml:space="preserve">           Հ/Հ  2472900892800010</w:t>
            </w:r>
          </w:p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AF483B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03810239</w:t>
            </w:r>
          </w:p>
        </w:tc>
      </w:tr>
      <w:tr w:rsidR="001A03F3" w:rsidRPr="006B6DEA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6B6DEA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3F3" w:rsidRPr="00745912" w:rsidRDefault="001A03F3" w:rsidP="006B6DE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F6CC1" w:rsidRPr="006B6DEA" w:rsidTr="000D2CF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C1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F6CC1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F6CC1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F6CC1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8F6CC1" w:rsidRPr="006B6DEA" w:rsidTr="000D2CF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F6CC1" w:rsidRPr="006B6DEA" w:rsidRDefault="000D2CFA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F6CC1" w:rsidRPr="000D2CFA" w:rsidRDefault="000D2CFA" w:rsidP="005C5C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CC1" w:rsidRPr="006B6DEA" w:rsidRDefault="00AF483B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F6CC1" w:rsidRPr="006B6DEA" w:rsidRDefault="000D2CFA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08.01.2015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F6CC1" w:rsidRPr="006B6DEA" w:rsidRDefault="00911CED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F6CC1" w:rsidRPr="006B6DEA" w:rsidRDefault="00911CED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6CC1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73200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8F6CC1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73200</w:t>
            </w:r>
          </w:p>
        </w:tc>
      </w:tr>
      <w:tr w:rsidR="008F6CC1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C1" w:rsidRPr="006B6DEA" w:rsidTr="000D2CF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F6CC1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4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F483B" w:rsidRPr="006B6DEA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0D2CFA" w:rsidRDefault="00AF483B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6B6DEA" w:rsidRDefault="00AF483B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AF483B" w:rsidRDefault="00AF483B" w:rsidP="005C5C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ՀՀ Արարատի մարզ. Ք. Արարատ Սուրբ Արմենափրկիչ 28/4</w:t>
            </w:r>
          </w:p>
          <w:p w:rsidR="00AF483B" w:rsidRPr="00AF483B" w:rsidRDefault="00AF483B" w:rsidP="005C5C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AF483B" w:rsidRDefault="00AF483B" w:rsidP="005C5C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arminashogh@gmail.com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741D69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հ/հ1930052367920100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483B" w:rsidRPr="00741D69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04112884</w:t>
            </w:r>
          </w:p>
        </w:tc>
      </w:tr>
      <w:tr w:rsidR="008F6CC1" w:rsidRPr="00745912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745912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F6CC1" w:rsidRPr="006B6DEA" w:rsidTr="000D2CF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C1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F6CC1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F6CC1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F6CC1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5"/>
            </w:r>
          </w:p>
        </w:tc>
      </w:tr>
      <w:tr w:rsidR="008F6CC1" w:rsidRPr="006B6DEA" w:rsidTr="000D2CF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F6CC1" w:rsidRPr="006B6DEA" w:rsidRDefault="000D2CFA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F6CC1" w:rsidRPr="006B6DEA" w:rsidRDefault="000D2CFA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CC1" w:rsidRPr="006B6DEA" w:rsidRDefault="00AF483B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F6CC1" w:rsidRPr="006B6DEA" w:rsidRDefault="000D2CFA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08.01.2015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F6CC1" w:rsidRPr="006B6DEA" w:rsidRDefault="00911CED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F6CC1" w:rsidRPr="006B6DEA" w:rsidRDefault="00911CED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6CC1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176800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8F6CC1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176800</w:t>
            </w:r>
          </w:p>
        </w:tc>
      </w:tr>
      <w:tr w:rsidR="008F6CC1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C1" w:rsidRPr="006B6DEA" w:rsidTr="000D2CF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F6CC1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CC1" w:rsidRPr="006B6DEA" w:rsidRDefault="008F6CC1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6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1D69" w:rsidRPr="006B6DEA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0D2CF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AF483B" w:rsidRDefault="00741D69" w:rsidP="005C5C0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ՀՀ Արարատի մարզ. Ք. Արարատ Սուրբ Արմենափրկիչ 28/4</w:t>
            </w:r>
          </w:p>
          <w:p w:rsidR="00741D69" w:rsidRPr="00AF483B" w:rsidRDefault="00741D69" w:rsidP="005C5C0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AF483B" w:rsidRDefault="00741D69" w:rsidP="005C5C0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arminashogh@gmail.com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741D69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հ/հ1930052367920100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741D69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04112884</w:t>
            </w:r>
          </w:p>
        </w:tc>
      </w:tr>
      <w:tr w:rsidR="00741D69" w:rsidRPr="00745912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745912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41D69" w:rsidRPr="006B6DEA" w:rsidTr="000D2CF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69" w:rsidRPr="006B6DEA" w:rsidTr="000D2CFA">
        <w:tc>
          <w:tcPr>
            <w:tcW w:w="817" w:type="dxa"/>
            <w:vMerge w:val="restart"/>
            <w:shd w:val="clear" w:color="auto" w:fill="auto"/>
            <w:vAlign w:val="center"/>
          </w:tcPr>
          <w:p w:rsidR="00741D69" w:rsidRPr="006B6DEA" w:rsidRDefault="00741D69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1D69" w:rsidRPr="006B6DEA" w:rsidTr="000D2CF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1D69" w:rsidRPr="006B6DEA" w:rsidTr="000D2CF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D69" w:rsidRPr="006B6DEA" w:rsidTr="000D2CF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5C5C0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7"/>
            </w:r>
          </w:p>
        </w:tc>
      </w:tr>
      <w:tr w:rsidR="00741D69" w:rsidRPr="006B6DEA" w:rsidTr="005C5C0D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F483B">
              <w:rPr>
                <w:rFonts w:ascii="Sylfaen" w:hAnsi="Sylfaen"/>
                <w:sz w:val="16"/>
              </w:rPr>
              <w:t>ԱՀԴՇՀԱՊՁԲ</w:t>
            </w:r>
            <w:r w:rsidRPr="00AF483B">
              <w:rPr>
                <w:rFonts w:ascii="Sylfaen" w:hAnsi="Sylfaen"/>
                <w:sz w:val="16"/>
                <w:lang w:val="af-ZA"/>
              </w:rPr>
              <w:t xml:space="preserve">- 15/1-8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08.01.2015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41D69" w:rsidRPr="006B6DEA" w:rsidRDefault="00911CED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31.05.2016թ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41D69" w:rsidRPr="006B6DEA" w:rsidRDefault="00911CED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41D69" w:rsidRPr="005B2B5E" w:rsidRDefault="00741D69" w:rsidP="00741D69">
            <w:pPr>
              <w:pStyle w:val="a9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181900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741D69" w:rsidRPr="005B2B5E" w:rsidRDefault="00741D69" w:rsidP="00741D69">
            <w:pPr>
              <w:pStyle w:val="a9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181900</w:t>
            </w:r>
          </w:p>
        </w:tc>
      </w:tr>
      <w:tr w:rsidR="00741D69" w:rsidRPr="006B6DEA" w:rsidTr="000D2CFA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69" w:rsidRPr="006B6DEA" w:rsidTr="000D2CF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41D69" w:rsidRPr="006B6DEA" w:rsidRDefault="00741D69" w:rsidP="00741D69">
            <w:pPr>
              <w:tabs>
                <w:tab w:val="left" w:pos="1248"/>
              </w:tabs>
              <w:spacing w:after="0" w:line="240" w:lineRule="auto"/>
              <w:ind w:hanging="122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1D69" w:rsidRPr="006B6DEA" w:rsidTr="000D2CF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8"/>
            </w: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1D69" w:rsidRPr="006B6DEA" w:rsidTr="000D2CF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0D2CF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2CFA">
              <w:rPr>
                <w:rFonts w:ascii="Sylfaen" w:hAnsi="Sylfaen"/>
                <w:sz w:val="14"/>
              </w:rPr>
              <w:t>&lt;&lt;</w:t>
            </w:r>
            <w:proofErr w:type="spellStart"/>
            <w:r w:rsidRPr="000D2CFA">
              <w:rPr>
                <w:rFonts w:ascii="Sylfaen" w:hAnsi="Sylfaen"/>
                <w:sz w:val="14"/>
              </w:rPr>
              <w:t>Արմինաշող</w:t>
            </w:r>
            <w:proofErr w:type="spellEnd"/>
            <w:r w:rsidRPr="000D2CFA">
              <w:rPr>
                <w:rFonts w:ascii="Sylfaen" w:hAnsi="Sylfaen"/>
                <w:sz w:val="14"/>
              </w:rPr>
              <w:t>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AF483B" w:rsidRDefault="00741D69" w:rsidP="00741D6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lang w:val="hy-AM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ՀՀ Արարատի մարզ. Ք. Արարատ Սուրբ Արմենափրկիչ 28/4</w:t>
            </w:r>
          </w:p>
          <w:p w:rsidR="00741D69" w:rsidRPr="00AF483B" w:rsidRDefault="00741D69" w:rsidP="00741D6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AF483B" w:rsidRDefault="00741D69" w:rsidP="00741D69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4"/>
                <w:lang w:val="hy-AM" w:eastAsia="ru-RU"/>
              </w:rPr>
            </w:pPr>
            <w:r w:rsidRPr="00AF483B">
              <w:rPr>
                <w:rFonts w:ascii="Sylfaen" w:eastAsia="Times New Roman" w:hAnsi="Sylfaen" w:cs="Times New Roman"/>
                <w:sz w:val="16"/>
                <w:lang w:val="hy-AM"/>
              </w:rPr>
              <w:t>arminashogh@gmail.com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741D69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հ/հ1930052367920100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741D69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04112884</w:t>
            </w:r>
          </w:p>
        </w:tc>
      </w:tr>
      <w:tr w:rsidR="00741D69" w:rsidRPr="00745912" w:rsidTr="000D2CF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6B6DEA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D69" w:rsidRPr="00745912" w:rsidRDefault="00741D69" w:rsidP="00741D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558"/>
        <w:gridCol w:w="553"/>
        <w:gridCol w:w="3985"/>
        <w:gridCol w:w="3884"/>
      </w:tblGrid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B6DE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6DE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75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27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27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427"/>
        </w:trPr>
        <w:tc>
          <w:tcPr>
            <w:tcW w:w="2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88"/>
        </w:trPr>
        <w:tc>
          <w:tcPr>
            <w:tcW w:w="10980" w:type="dxa"/>
            <w:gridSpan w:val="4"/>
            <w:shd w:val="clear" w:color="auto" w:fill="99CCFF"/>
            <w:vAlign w:val="center"/>
          </w:tcPr>
          <w:p w:rsidR="000D2CFA" w:rsidRPr="006B6DEA" w:rsidRDefault="000D2CFA" w:rsidP="000D2C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D2CFA" w:rsidRPr="006B6DEA" w:rsidTr="000D2CFA">
        <w:trPr>
          <w:trHeight w:val="227"/>
        </w:trPr>
        <w:tc>
          <w:tcPr>
            <w:tcW w:w="10980" w:type="dxa"/>
            <w:gridSpan w:val="4"/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B6DE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2CFA" w:rsidRPr="006B6DEA" w:rsidTr="000D2CFA">
        <w:trPr>
          <w:trHeight w:val="47"/>
        </w:trPr>
        <w:tc>
          <w:tcPr>
            <w:tcW w:w="3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2CFA" w:rsidRPr="006B6DEA" w:rsidRDefault="000D2CFA" w:rsidP="000D2C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B6DE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D2CFA" w:rsidRPr="006B6DEA" w:rsidTr="000D2CFA">
        <w:trPr>
          <w:trHeight w:val="47"/>
        </w:trPr>
        <w:tc>
          <w:tcPr>
            <w:tcW w:w="3111" w:type="dxa"/>
            <w:gridSpan w:val="2"/>
            <w:shd w:val="clear" w:color="auto" w:fill="auto"/>
            <w:vAlign w:val="center"/>
          </w:tcPr>
          <w:p w:rsidR="000D2CFA" w:rsidRPr="00914F5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14F5A">
              <w:rPr>
                <w:rFonts w:ascii="Sylfaen" w:hAnsi="Sylfaen"/>
              </w:rPr>
              <w:t>Զարեհ</w:t>
            </w:r>
            <w:proofErr w:type="spellEnd"/>
            <w:r w:rsidRPr="00914F5A">
              <w:rPr>
                <w:rFonts w:ascii="Sylfaen" w:hAnsi="Sylfaen"/>
              </w:rPr>
              <w:t xml:space="preserve"> </w:t>
            </w:r>
            <w:proofErr w:type="spellStart"/>
            <w:r w:rsidRPr="00914F5A">
              <w:rPr>
                <w:rFonts w:ascii="Sylfaen" w:hAnsi="Sylfaen"/>
              </w:rPr>
              <w:t>Հակոբջանյան</w:t>
            </w:r>
            <w:proofErr w:type="spellEnd"/>
          </w:p>
        </w:tc>
        <w:tc>
          <w:tcPr>
            <w:tcW w:w="3985" w:type="dxa"/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077-21-51-51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0D2CFA" w:rsidRPr="006B6DEA" w:rsidRDefault="000D2CFA" w:rsidP="000D2CF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6F6F6"/>
              </w:rPr>
              <w:t>arevshat@schools.am</w:t>
            </w:r>
          </w:p>
        </w:tc>
      </w:tr>
    </w:tbl>
    <w:p w:rsidR="000D2CFA" w:rsidRDefault="000D2CFA" w:rsidP="000D2CFA">
      <w:pPr>
        <w:rPr>
          <w:lang w:val="af-ZA"/>
        </w:rPr>
      </w:pPr>
    </w:p>
    <w:p w:rsidR="000D2CFA" w:rsidRPr="00914F5A" w:rsidRDefault="000D2CFA" w:rsidP="000D2CFA">
      <w:pPr>
        <w:spacing w:after="240" w:line="360" w:lineRule="auto"/>
        <w:rPr>
          <w:rFonts w:ascii="GHEA Grapalat" w:hAnsi="GHEA Grapalat" w:cs="Sylfaen"/>
          <w:i/>
          <w:lang w:val="af-ZA"/>
        </w:rPr>
      </w:pPr>
      <w:r w:rsidRPr="006B6DE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6B6D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hAnsi="Sylfaen" w:cs="Sylfaen"/>
          <w:i/>
          <w:lang w:val="af-ZA"/>
        </w:rPr>
        <w:t>&lt;&lt;ՀՀ Արարատի մարզի Արևշատի միջն դպրոց &gt;&gt;</w:t>
      </w:r>
      <w:r>
        <w:rPr>
          <w:rFonts w:ascii="GHEA Grapalat" w:hAnsi="GHEA Grapalat" w:cs="Sylfaen"/>
          <w:i/>
        </w:rPr>
        <w:t>ՊՈԱԿ</w:t>
      </w:r>
    </w:p>
    <w:p w:rsidR="008F6CC1" w:rsidRPr="000D2CFA" w:rsidRDefault="008F6CC1" w:rsidP="000D2CFA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bookmarkStart w:id="0" w:name="_GoBack"/>
      <w:bookmarkEnd w:id="0"/>
    </w:p>
    <w:sectPr w:rsidR="008F6CC1" w:rsidRPr="000D2CFA" w:rsidSect="005C5C0D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FF7" w:rsidRDefault="00D42FF7" w:rsidP="006B6DEA">
      <w:pPr>
        <w:spacing w:after="0" w:line="240" w:lineRule="auto"/>
      </w:pPr>
      <w:r>
        <w:separator/>
      </w:r>
    </w:p>
  </w:endnote>
  <w:endnote w:type="continuationSeparator" w:id="1">
    <w:p w:rsidR="00D42FF7" w:rsidRDefault="00D42FF7" w:rsidP="006B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0D" w:rsidRDefault="00D92D34" w:rsidP="005C5C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C0D" w:rsidRDefault="005C5C0D" w:rsidP="005C5C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0D" w:rsidRDefault="00D92D34" w:rsidP="005C5C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49CA">
      <w:rPr>
        <w:rStyle w:val="a5"/>
        <w:noProof/>
      </w:rPr>
      <w:t>2</w:t>
    </w:r>
    <w:r>
      <w:rPr>
        <w:rStyle w:val="a5"/>
      </w:rPr>
      <w:fldChar w:fldCharType="end"/>
    </w:r>
  </w:p>
  <w:p w:rsidR="005C5C0D" w:rsidRDefault="005C5C0D" w:rsidP="005C5C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FF7" w:rsidRDefault="00D42FF7" w:rsidP="006B6DEA">
      <w:pPr>
        <w:spacing w:after="0" w:line="240" w:lineRule="auto"/>
      </w:pPr>
      <w:r>
        <w:separator/>
      </w:r>
    </w:p>
  </w:footnote>
  <w:footnote w:type="continuationSeparator" w:id="1">
    <w:p w:rsidR="00D42FF7" w:rsidRDefault="00D42FF7" w:rsidP="006B6DEA">
      <w:pPr>
        <w:spacing w:after="0" w:line="240" w:lineRule="auto"/>
      </w:pPr>
      <w:r>
        <w:continuationSeparator/>
      </w:r>
    </w:p>
  </w:footnote>
  <w:footnote w:id="2">
    <w:p w:rsidR="005C5C0D" w:rsidRPr="00914F5A" w:rsidRDefault="005C5C0D" w:rsidP="006B6DEA">
      <w:pPr>
        <w:pStyle w:val="a6"/>
        <w:rPr>
          <w:rFonts w:ascii="Sylfaen" w:hAnsi="Sylfaen" w:cs="Sylfaen"/>
          <w:i/>
          <w:sz w:val="14"/>
          <w:szCs w:val="12"/>
        </w:rPr>
      </w:pPr>
      <w:r w:rsidRPr="00914F5A">
        <w:rPr>
          <w:rFonts w:ascii="GHEA Grapalat" w:hAnsi="GHEA Grapalat"/>
          <w:bCs/>
          <w:i/>
          <w:sz w:val="8"/>
          <w:szCs w:val="10"/>
        </w:rPr>
        <w:footnoteRef/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Լրացվում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է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կնքված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պայմանագրով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գնվելիք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ապրանքների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ծառայությունների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աշխատանքների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քանակը</w:t>
      </w:r>
      <w:proofErr w:type="spellEnd"/>
    </w:p>
  </w:footnote>
  <w:footnote w:id="3">
    <w:p w:rsidR="005C5C0D" w:rsidRPr="00914F5A" w:rsidRDefault="005C5C0D" w:rsidP="006B6DEA">
      <w:pPr>
        <w:pStyle w:val="a6"/>
        <w:jc w:val="both"/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</w:pPr>
      <w:r w:rsidRPr="00914F5A"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  <w:footnoteRef/>
      </w:r>
      <w:r w:rsidRPr="00914F5A">
        <w:rPr>
          <w:rFonts w:ascii="GHEA Grapalat" w:hAnsi="GHEA Grapalat"/>
          <w:bCs/>
          <w:i/>
          <w:sz w:val="14"/>
          <w:szCs w:val="12"/>
        </w:rPr>
        <w:t>Լ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րացնել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տվյալ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պայմանագրի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շրջանակներում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առկա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ֆինանսական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միջոցներով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գնվելիք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ապրանքների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ծառայությունների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աշխատանքների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 w:cs="Sylfaen"/>
          <w:bCs/>
          <w:i/>
          <w:sz w:val="14"/>
          <w:szCs w:val="12"/>
        </w:rPr>
        <w:t>քանակը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իսկ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պայմանագրով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նախատեսված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ընդհանուր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ապրանքների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ծառայությունների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աշխատանքների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քանակը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լրացնել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 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կողքի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>` «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ընդհանուր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</w:rPr>
        <w:t xml:space="preserve">»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սյունակում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:</w:t>
      </w:r>
    </w:p>
  </w:footnote>
  <w:footnote w:id="4">
    <w:p w:rsidR="005C5C0D" w:rsidRPr="00914F5A" w:rsidRDefault="005C5C0D" w:rsidP="006B6DEA">
      <w:pPr>
        <w:pStyle w:val="a6"/>
        <w:jc w:val="both"/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</w:pPr>
      <w:r w:rsidRPr="00914F5A"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  <w:footnoteRef/>
      </w:r>
      <w:r w:rsidRPr="00914F5A">
        <w:rPr>
          <w:rFonts w:ascii="GHEA Grapalat" w:hAnsi="GHEA Grapalat"/>
          <w:bCs/>
          <w:i/>
          <w:sz w:val="14"/>
          <w:szCs w:val="12"/>
          <w:lang w:val="hy-AM"/>
        </w:rPr>
        <w:t xml:space="preserve">Եթետվյալ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պայմանագրիշրջանակներում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hy-AM"/>
        </w:rPr>
        <w:t xml:space="preserve"> նախատեսված են ավելի քիչ միջոցներ</w:t>
      </w:r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ապալ</w:t>
      </w:r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րացնել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առկա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ֆինանսական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միջոցներով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նախատեսվածգումարիչափը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,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իսկընդհանուրգումարըլրացնելկողքի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` «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ընդհանուր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 xml:space="preserve">» </w:t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սյունակում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:</w:t>
      </w:r>
    </w:p>
  </w:footnote>
  <w:footnote w:id="5">
    <w:p w:rsidR="005C5C0D" w:rsidRPr="00914F5A" w:rsidRDefault="005C5C0D" w:rsidP="006B6DEA">
      <w:pPr>
        <w:pStyle w:val="a6"/>
        <w:rPr>
          <w:rFonts w:ascii="Sylfaen" w:hAnsi="Sylfaen" w:cs="Sylfaen"/>
          <w:i/>
          <w:sz w:val="14"/>
          <w:szCs w:val="12"/>
          <w:lang w:val="es-ES"/>
        </w:rPr>
      </w:pPr>
      <w:r w:rsidRPr="00914F5A">
        <w:rPr>
          <w:rStyle w:val="a8"/>
          <w:i/>
          <w:sz w:val="14"/>
          <w:szCs w:val="12"/>
        </w:rPr>
        <w:footnoteRef/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5C5C0D" w:rsidRPr="002D0BF6" w:rsidRDefault="005C5C0D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914F5A">
        <w:rPr>
          <w:rFonts w:ascii="GHEA Grapalat" w:hAnsi="GHEA Grapalat"/>
          <w:bCs/>
          <w:i/>
          <w:sz w:val="14"/>
          <w:szCs w:val="12"/>
          <w:vertAlign w:val="superscript"/>
          <w:lang w:val="es-ES"/>
        </w:rPr>
        <w:footnoteRef/>
      </w:r>
      <w:proofErr w:type="spellStart"/>
      <w:r w:rsidRPr="00914F5A">
        <w:rPr>
          <w:rFonts w:ascii="GHEA Grapalat" w:hAnsi="GHEA Grapalat"/>
          <w:bCs/>
          <w:i/>
          <w:sz w:val="14"/>
          <w:szCs w:val="12"/>
        </w:rPr>
        <w:t>Նշվումենհրավերումկատարվածբոլորփոփոխություններիամսաթվերը</w:t>
      </w:r>
      <w:proofErr w:type="spellEnd"/>
      <w:r w:rsidRPr="00914F5A">
        <w:rPr>
          <w:rFonts w:ascii="GHEA Grapalat" w:hAnsi="GHEA Grapalat"/>
          <w:bCs/>
          <w:i/>
          <w:sz w:val="14"/>
          <w:szCs w:val="12"/>
          <w:lang w:val="es-ES"/>
        </w:rPr>
        <w:t>:</w:t>
      </w:r>
    </w:p>
  </w:footnote>
  <w:footnote w:id="7">
    <w:p w:rsidR="005C5C0D" w:rsidRPr="002D0BF6" w:rsidRDefault="005C5C0D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5C0D" w:rsidRPr="002D0BF6" w:rsidRDefault="005C5C0D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5C0D" w:rsidRPr="002D0BF6" w:rsidRDefault="005C5C0D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5C0D" w:rsidRPr="00C868EC" w:rsidRDefault="005C5C0D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5C0D" w:rsidRPr="00871366" w:rsidRDefault="005C5C0D" w:rsidP="006B6DE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C5C0D" w:rsidRDefault="005C5C0D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C5C0D" w:rsidRDefault="005C5C0D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6B6DEA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Pr="002D0BF6" w:rsidRDefault="005C5C0D" w:rsidP="006B6DEA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3">
    <w:p w:rsidR="005C5C0D" w:rsidRPr="00871366" w:rsidRDefault="005C5C0D" w:rsidP="008F6CC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4"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Pr="002D0BF6" w:rsidRDefault="005C5C0D" w:rsidP="008F6CC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5">
    <w:p w:rsidR="005C5C0D" w:rsidRPr="00871366" w:rsidRDefault="005C5C0D" w:rsidP="008F6CC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6"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Pr="002D0BF6" w:rsidRDefault="005C5C0D" w:rsidP="008F6CC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7">
    <w:p w:rsidR="005C5C0D" w:rsidRPr="00871366" w:rsidRDefault="005C5C0D" w:rsidP="008F6CC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8"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Default="005C5C0D" w:rsidP="008F6CC1">
      <w:pPr>
        <w:pStyle w:val="a6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5C5C0D" w:rsidRPr="002D0BF6" w:rsidRDefault="005C5C0D" w:rsidP="008F6CC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DEA"/>
    <w:rsid w:val="000D2CFA"/>
    <w:rsid w:val="001A03F3"/>
    <w:rsid w:val="003D49CA"/>
    <w:rsid w:val="00463F15"/>
    <w:rsid w:val="00545007"/>
    <w:rsid w:val="005C5C0D"/>
    <w:rsid w:val="006A3DFB"/>
    <w:rsid w:val="006B6DEA"/>
    <w:rsid w:val="00741D69"/>
    <w:rsid w:val="00745912"/>
    <w:rsid w:val="008318EC"/>
    <w:rsid w:val="00884418"/>
    <w:rsid w:val="00890D01"/>
    <w:rsid w:val="008F6CC1"/>
    <w:rsid w:val="00911CED"/>
    <w:rsid w:val="009137CA"/>
    <w:rsid w:val="00914F5A"/>
    <w:rsid w:val="0092727C"/>
    <w:rsid w:val="00A63EDD"/>
    <w:rsid w:val="00AF483B"/>
    <w:rsid w:val="00C93E29"/>
    <w:rsid w:val="00D42FF7"/>
    <w:rsid w:val="00D83ED1"/>
    <w:rsid w:val="00D92D34"/>
    <w:rsid w:val="00DA7292"/>
    <w:rsid w:val="00F66728"/>
    <w:rsid w:val="00F9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6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6DEA"/>
  </w:style>
  <w:style w:type="character" w:styleId="a5">
    <w:name w:val="page number"/>
    <w:basedOn w:val="a0"/>
    <w:rsid w:val="006B6DEA"/>
  </w:style>
  <w:style w:type="paragraph" w:styleId="a6">
    <w:name w:val="footnote text"/>
    <w:basedOn w:val="a"/>
    <w:link w:val="a7"/>
    <w:semiHidden/>
    <w:rsid w:val="006B6DE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B6DE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6B6DEA"/>
    <w:rPr>
      <w:vertAlign w:val="superscript"/>
    </w:rPr>
  </w:style>
  <w:style w:type="paragraph" w:styleId="a9">
    <w:name w:val="Body Text"/>
    <w:basedOn w:val="a"/>
    <w:link w:val="aa"/>
    <w:semiHidden/>
    <w:rsid w:val="00884418"/>
    <w:pPr>
      <w:spacing w:after="0" w:line="240" w:lineRule="auto"/>
      <w:jc w:val="center"/>
    </w:pPr>
    <w:rPr>
      <w:rFonts w:ascii="GHEA Grapalat" w:eastAsia="Times New Roman" w:hAnsi="GHEA Grapalat" w:cs="Times New Roman"/>
      <w:sz w:val="32"/>
      <w:szCs w:val="24"/>
    </w:rPr>
  </w:style>
  <w:style w:type="character" w:customStyle="1" w:styleId="aa">
    <w:name w:val="Основной текст Знак"/>
    <w:basedOn w:val="a0"/>
    <w:link w:val="a9"/>
    <w:semiHidden/>
    <w:rsid w:val="00884418"/>
    <w:rPr>
      <w:rFonts w:ascii="GHEA Grapalat" w:eastAsia="Times New Roman" w:hAnsi="GHEA Grapalat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B6D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B6DEA"/>
  </w:style>
  <w:style w:type="character" w:styleId="a5">
    <w:name w:val="page number"/>
    <w:basedOn w:val="a0"/>
    <w:rsid w:val="006B6DEA"/>
  </w:style>
  <w:style w:type="paragraph" w:styleId="a6">
    <w:name w:val="footnote text"/>
    <w:basedOn w:val="a"/>
    <w:link w:val="a7"/>
    <w:semiHidden/>
    <w:rsid w:val="006B6DE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B6DE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6B6DEA"/>
    <w:rPr>
      <w:vertAlign w:val="superscript"/>
    </w:rPr>
  </w:style>
  <w:style w:type="paragraph" w:styleId="a9">
    <w:name w:val="Body Text"/>
    <w:basedOn w:val="a"/>
    <w:link w:val="aa"/>
    <w:semiHidden/>
    <w:rsid w:val="00884418"/>
    <w:pPr>
      <w:spacing w:after="0" w:line="240" w:lineRule="auto"/>
      <w:jc w:val="center"/>
    </w:pPr>
    <w:rPr>
      <w:rFonts w:ascii="GHEA Grapalat" w:eastAsia="Times New Roman" w:hAnsi="GHEA Grapalat" w:cs="Times New Roman"/>
      <w:sz w:val="32"/>
      <w:szCs w:val="24"/>
    </w:rPr>
  </w:style>
  <w:style w:type="character" w:customStyle="1" w:styleId="aa">
    <w:name w:val="Основной текст Знак"/>
    <w:basedOn w:val="a0"/>
    <w:link w:val="a9"/>
    <w:semiHidden/>
    <w:rsid w:val="00884418"/>
    <w:rPr>
      <w:rFonts w:ascii="GHEA Grapalat" w:eastAsia="Times New Roman" w:hAnsi="GHEA Grapalat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Marishok</cp:lastModifiedBy>
  <cp:revision>15</cp:revision>
  <cp:lastPrinted>2016-01-11T14:18:00Z</cp:lastPrinted>
  <dcterms:created xsi:type="dcterms:W3CDTF">2016-01-11T10:48:00Z</dcterms:created>
  <dcterms:modified xsi:type="dcterms:W3CDTF">2016-01-12T10:51:00Z</dcterms:modified>
</cp:coreProperties>
</file>