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5A67D9" w:rsidRPr="00E7136B" w:rsidRDefault="005A67D9" w:rsidP="005A67D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P120028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85579" w:rsidRDefault="00103227" w:rsidP="00103227">
            <w:pPr>
              <w:jc w:val="both"/>
              <w:rPr>
                <w:rFonts w:ascii="GHEA Grapalat" w:hAnsi="GHEA Grapalat"/>
                <w:b/>
                <w:bCs/>
                <w:iCs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«Ալտերնատիվ»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D85579" w:rsidP="00D8557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85579" w:rsidRDefault="00103227" w:rsidP="00D85579">
            <w:pPr>
              <w:ind w:right="113" w:firstLine="33"/>
              <w:rPr>
                <w:rFonts w:ascii="GHEA Grapalat" w:hAnsi="GHEA Grapalat"/>
                <w:b/>
                <w:bCs/>
                <w:iCs/>
                <w:lang w:val="ru-RU"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ՀՀ Լոռու մարզ, ք. Վանաձոր, Տ. Մեծի 24-25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D85579" w:rsidRDefault="005A67D9" w:rsidP="00074A3A">
            <w:pPr>
              <w:ind w:right="113" w:firstLine="33"/>
              <w:rPr>
                <w:rFonts w:ascii="GHEA Grapalat" w:hAnsi="GHEA Grapalat"/>
                <w:b/>
                <w:bCs/>
                <w:iCs/>
              </w:rPr>
            </w:pPr>
            <w:r w:rsidRPr="005A67D9">
              <w:rPr>
                <w:rFonts w:ascii="GHEA Grapalat" w:hAnsi="GHEA Grapalat"/>
                <w:b/>
                <w:bCs/>
                <w:iCs/>
                <w:lang w:val="hy-AM"/>
              </w:rPr>
              <w:t>No. CARMAC-CS-15/125 (</w:t>
            </w:r>
            <w:proofErr w:type="spellStart"/>
            <w:r w:rsidRPr="005A67D9">
              <w:rPr>
                <w:rFonts w:ascii="GHEA Grapalat" w:hAnsi="GHEA Grapalat"/>
                <w:b/>
                <w:bCs/>
                <w:iCs/>
                <w:lang w:val="hy-AM"/>
              </w:rPr>
              <w:t>Berd</w:t>
            </w:r>
            <w:proofErr w:type="spellEnd"/>
            <w:r w:rsidRPr="005A67D9">
              <w:rPr>
                <w:rFonts w:ascii="GHEA Grapalat" w:hAnsi="GHEA Grapalat"/>
                <w:b/>
                <w:bCs/>
                <w:iCs/>
                <w:lang w:val="hy-AM"/>
              </w:rPr>
              <w:t xml:space="preserve"> VCS </w:t>
            </w:r>
            <w:proofErr w:type="spellStart"/>
            <w:r w:rsidRPr="005A67D9">
              <w:rPr>
                <w:rFonts w:ascii="GHEA Grapalat" w:hAnsi="GHEA Grapalat"/>
                <w:b/>
                <w:bCs/>
                <w:iCs/>
                <w:lang w:val="hy-AM"/>
              </w:rPr>
              <w:t>Supervosor</w:t>
            </w:r>
            <w:proofErr w:type="spellEnd"/>
            <w:r w:rsidRPr="005A67D9">
              <w:rPr>
                <w:rFonts w:ascii="GHEA Grapalat" w:hAnsi="GHEA Grapalat"/>
                <w:b/>
                <w:bCs/>
                <w:iCs/>
                <w:lang w:val="hy-AM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85579" w:rsidRDefault="00074A3A" w:rsidP="005A67D9">
            <w:pPr>
              <w:ind w:right="113" w:firstLine="3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>2</w:t>
            </w:r>
            <w:r w:rsidR="005A67D9">
              <w:rPr>
                <w:rFonts w:ascii="GHEA Grapalat" w:hAnsi="GHEA Grapalat"/>
                <w:b/>
                <w:bCs/>
                <w:iCs/>
              </w:rPr>
              <w:t>8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.</w:t>
            </w:r>
            <w:r w:rsidR="00032BB3">
              <w:rPr>
                <w:rFonts w:ascii="GHEA Grapalat" w:hAnsi="GHEA Grapalat"/>
                <w:b/>
                <w:bCs/>
                <w:iCs/>
              </w:rPr>
              <w:t>1</w:t>
            </w:r>
            <w:r w:rsidR="005A67D9">
              <w:rPr>
                <w:rFonts w:ascii="GHEA Grapalat" w:hAnsi="GHEA Grapalat"/>
                <w:b/>
                <w:bCs/>
                <w:iCs/>
              </w:rPr>
              <w:t>2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.2015թ.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D85579" w:rsidRDefault="002633C5" w:rsidP="00302ABB">
            <w:pPr>
              <w:rPr>
                <w:rFonts w:ascii="GHEA Grapalat" w:hAnsi="GHEA Grapalat" w:cs="Sylfaen"/>
                <w:b/>
                <w:lang w:val="ru-RU"/>
              </w:rPr>
            </w:pPr>
            <w:r w:rsidRPr="00D85579">
              <w:rPr>
                <w:rFonts w:ascii="GHEA Grapalat" w:hAnsi="GHEA Grapalat" w:cs="Sylfaen"/>
                <w:b/>
              </w:rPr>
              <w:t>CQS</w:t>
            </w:r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D85579" w:rsidRDefault="005A67D9" w:rsidP="00302ABB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960,000</w:t>
            </w:r>
            <w:r w:rsidR="00032BB3" w:rsidRPr="00032BB3">
              <w:rPr>
                <w:rFonts w:ascii="GHEA Grapalat" w:hAnsi="GHEA Grapalat" w:cs="Sylfaen"/>
                <w:b/>
              </w:rPr>
              <w:t xml:space="preserve"> </w:t>
            </w:r>
            <w:r w:rsidR="002633C5" w:rsidRPr="00D85579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D85579" w:rsidRDefault="00074A3A" w:rsidP="00302ABB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>6</w:t>
            </w:r>
            <w:r w:rsidR="00286B41" w:rsidRPr="00D8557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D85579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5A67D9" w:rsidRDefault="005A67D9" w:rsidP="00074A3A">
            <w:pPr>
              <w:jc w:val="both"/>
              <w:rPr>
                <w:rFonts w:ascii="GHEA Grapalat" w:hAnsi="GHEA Grapalat" w:cs="Sylfaen"/>
                <w:b/>
              </w:rPr>
            </w:pPr>
            <w:r w:rsidRPr="00282BCD">
              <w:rPr>
                <w:rFonts w:ascii="GHEA Grapalat" w:hAnsi="GHEA Grapalat" w:cs="Sylfaen"/>
                <w:b/>
                <w:lang w:val="hy-AM"/>
              </w:rPr>
              <w:t>ՀՀ Տավուշի մարզի Բերդ համայնքի տարածքում անասնաբուժական սպասարկման կենտրոնի կառուցման աշխատաքների ընթացքի վերահսկման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ծառայություններ</w:t>
            </w:r>
            <w:r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32BB3"/>
    <w:rsid w:val="00074A3A"/>
    <w:rsid w:val="00094B0A"/>
    <w:rsid w:val="00103227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316B3E"/>
    <w:rsid w:val="003D7F41"/>
    <w:rsid w:val="003E1733"/>
    <w:rsid w:val="004157DA"/>
    <w:rsid w:val="004214AB"/>
    <w:rsid w:val="00437F8D"/>
    <w:rsid w:val="004617F6"/>
    <w:rsid w:val="004A3BBC"/>
    <w:rsid w:val="004D1E29"/>
    <w:rsid w:val="004E6B15"/>
    <w:rsid w:val="004F7A50"/>
    <w:rsid w:val="00514322"/>
    <w:rsid w:val="005214C9"/>
    <w:rsid w:val="00530DDE"/>
    <w:rsid w:val="0053323B"/>
    <w:rsid w:val="00586906"/>
    <w:rsid w:val="005A67D9"/>
    <w:rsid w:val="005C27AA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972E7"/>
    <w:rsid w:val="00797707"/>
    <w:rsid w:val="00811D6B"/>
    <w:rsid w:val="008143BC"/>
    <w:rsid w:val="008A11D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11536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504B"/>
    <w:rsid w:val="00D85579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49</cp:revision>
  <dcterms:created xsi:type="dcterms:W3CDTF">2012-11-23T10:58:00Z</dcterms:created>
  <dcterms:modified xsi:type="dcterms:W3CDTF">2016-01-20T10:25:00Z</dcterms:modified>
</cp:coreProperties>
</file>