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Default="0039715A" w:rsidP="00124C65">
      <w:pPr>
        <w:spacing w:after="2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3725C">
        <w:rPr>
          <w:rFonts w:ascii="GHEA Grapalat" w:hAnsi="GHEA Grapalat" w:cs="Arial Armenian"/>
          <w:b/>
          <w:sz w:val="22"/>
          <w:szCs w:val="22"/>
          <w:lang w:val="af-ZA"/>
        </w:rPr>
        <w:t xml:space="preserve"> (</w:t>
      </w: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ՀԱՇՎԵՏՎՈՒԹՅՈՒՆ</w:t>
      </w:r>
      <w:r w:rsidRPr="0093725C">
        <w:rPr>
          <w:rFonts w:ascii="GHEA Grapalat" w:hAnsi="GHEA Grapalat"/>
          <w:b/>
          <w:sz w:val="22"/>
          <w:szCs w:val="22"/>
          <w:lang w:val="af-ZA"/>
        </w:rPr>
        <w:t>)</w:t>
      </w: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Arial Armenian"/>
          <w:b/>
          <w:sz w:val="18"/>
          <w:szCs w:val="18"/>
          <w:lang w:val="af-ZA"/>
        </w:rPr>
        <w:t>ՇՐՋԱՆԱԿԱՅԻՆ ՀԱՄԱՁԱՅՆԱԳՐԵՐԻ ՄԻՋՈՑՈՎ ԳՆՈՒՄ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ԿԱՏԱՐԵԼՈՒ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ԸՆԹԱՑԱԿԱՐԳՈՎ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(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հաշվետվության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)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93725C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93725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»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10-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93725C">
        <w:rPr>
          <w:rFonts w:ascii="GHEA Grapalat" w:hAnsi="GHEA Grapalat" w:cs="Sylfaen"/>
          <w:sz w:val="18"/>
          <w:szCs w:val="18"/>
          <w:lang w:val="af-ZA"/>
        </w:rPr>
        <w:t>ՇՐՋԱՆԱԿԱՅԻՆ ՀԱՄԱՁԱՅՆԱԳՐԵ</w:t>
      </w:r>
      <w:r>
        <w:rPr>
          <w:rFonts w:ascii="GHEA Grapalat" w:hAnsi="GHEA Grapalat" w:cs="Sylfaen"/>
          <w:sz w:val="18"/>
          <w:szCs w:val="18"/>
          <w:lang w:val="af-ZA"/>
        </w:rPr>
        <w:t>ՐԵՐԻ ՄԻՋՈՑՈՎ ԳՆՈՒՄ</w:t>
      </w:r>
      <w:r w:rsidRPr="0093725C">
        <w:rPr>
          <w:rFonts w:ascii="GHEA Grapalat" w:hAnsi="GHEA Grapalat" w:cs="Sylfaen"/>
          <w:sz w:val="18"/>
          <w:szCs w:val="18"/>
          <w:lang w:val="af-ZA"/>
        </w:rPr>
        <w:t xml:space="preserve"> ԿԱՏԱՐԵԼՈՒ ԸՆԹԱՑԱԿԱՐԳԻ ԾԱԾԿԱԳԻՐԸ՝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</w:t>
      </w:r>
      <w:r w:rsidR="0039715A">
        <w:rPr>
          <w:rFonts w:ascii="GHEA Grapalat" w:hAnsi="GHEA Grapalat" w:cs="Sylfaen"/>
          <w:sz w:val="18"/>
          <w:szCs w:val="18"/>
          <w:lang w:val="af-ZA"/>
        </w:rPr>
        <w:t>Հ ԳՄ</w:t>
      </w:r>
      <w:r w:rsidR="006A7567">
        <w:rPr>
          <w:rFonts w:ascii="GHEA Grapalat" w:hAnsi="GHEA Grapalat" w:cs="Sylfaen"/>
          <w:sz w:val="18"/>
          <w:szCs w:val="18"/>
          <w:lang w:val="af-ZA"/>
        </w:rPr>
        <w:t>-</w:t>
      </w:r>
      <w:r>
        <w:rPr>
          <w:rFonts w:ascii="GHEA Grapalat" w:hAnsi="GHEA Grapalat" w:cs="Sylfaen"/>
          <w:sz w:val="18"/>
          <w:szCs w:val="18"/>
          <w:lang w:val="af-ZA"/>
        </w:rPr>
        <w:t>ՇՀ</w:t>
      </w:r>
      <w:r w:rsidR="006A7567">
        <w:rPr>
          <w:rFonts w:ascii="GHEA Grapalat" w:hAnsi="GHEA Grapalat" w:cs="Sylfaen"/>
          <w:sz w:val="18"/>
          <w:szCs w:val="18"/>
          <w:lang w:val="af-ZA"/>
        </w:rPr>
        <w:t>ԱՊ</w:t>
      </w:r>
      <w:r>
        <w:rPr>
          <w:rFonts w:ascii="GHEA Grapalat" w:hAnsi="GHEA Grapalat" w:cs="Sylfaen"/>
          <w:sz w:val="18"/>
          <w:szCs w:val="18"/>
          <w:lang w:val="af-ZA"/>
        </w:rPr>
        <w:t>ՁԲ-1</w:t>
      </w:r>
      <w:r w:rsidR="00BF213C">
        <w:rPr>
          <w:rFonts w:ascii="GHEA Grapalat" w:hAnsi="GHEA Grapalat" w:cs="Sylfaen"/>
          <w:sz w:val="18"/>
          <w:szCs w:val="18"/>
          <w:lang w:val="af-ZA"/>
        </w:rPr>
        <w:t>5</w:t>
      </w:r>
      <w:r>
        <w:rPr>
          <w:rFonts w:ascii="GHEA Grapalat" w:hAnsi="GHEA Grapalat" w:cs="Sylfaen"/>
          <w:sz w:val="18"/>
          <w:szCs w:val="18"/>
          <w:lang w:val="af-ZA"/>
        </w:rPr>
        <w:t>/</w:t>
      </w:r>
      <w:r w:rsidR="00FD3838">
        <w:rPr>
          <w:rFonts w:ascii="GHEA Grapalat" w:hAnsi="GHEA Grapalat" w:cs="Sylfaen"/>
          <w:sz w:val="18"/>
          <w:szCs w:val="18"/>
          <w:lang w:val="af-ZA"/>
        </w:rPr>
        <w:t>11</w:t>
      </w:r>
    </w:p>
    <w:p w:rsidR="00334290" w:rsidRPr="00365437" w:rsidRDefault="00124C65" w:rsidP="00334290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BF213C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`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Հայաստանի Հանրապետության Գեղարքունիքի մարզպետարանը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որը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>
        <w:rPr>
          <w:rFonts w:ascii="GHEA Grapalat" w:hAnsi="GHEA Grapalat"/>
          <w:b w:val="0"/>
          <w:sz w:val="20"/>
          <w:lang w:val="af-ZA"/>
        </w:rPr>
        <w:t xml:space="preserve">                   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ք.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Գավառ</w:t>
      </w:r>
      <w:r w:rsidRPr="00BF213C">
        <w:rPr>
          <w:rFonts w:ascii="GHEA Grapalat" w:hAnsi="GHEA Grapalat"/>
          <w:b w:val="0"/>
          <w:sz w:val="20"/>
          <w:lang w:val="af-ZA"/>
        </w:rPr>
        <w:t>,</w:t>
      </w:r>
      <w:r w:rsidR="0039715A" w:rsidRPr="00BF213C">
        <w:rPr>
          <w:rFonts w:ascii="GHEA Grapalat" w:hAnsi="GHEA Grapalat"/>
          <w:b w:val="0"/>
          <w:sz w:val="20"/>
          <w:lang w:val="af-ZA"/>
        </w:rPr>
        <w:t>Կենտրոնական հրապարակ 7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ստոր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և  </w:t>
      </w:r>
      <w:r w:rsidRPr="00BF213C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ՀՀ ԳՄ</w:t>
      </w:r>
      <w:r w:rsidR="006A7567">
        <w:rPr>
          <w:rFonts w:ascii="GHEA Grapalat" w:hAnsi="GHEA Grapalat" w:cs="Sylfaen"/>
          <w:b w:val="0"/>
          <w:sz w:val="18"/>
          <w:szCs w:val="18"/>
          <w:lang w:val="af-ZA"/>
        </w:rPr>
        <w:t>-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ՇՀ</w:t>
      </w:r>
      <w:r w:rsidR="006A7567">
        <w:rPr>
          <w:rFonts w:ascii="GHEA Grapalat" w:hAnsi="GHEA Grapalat" w:cs="Sylfaen"/>
          <w:b w:val="0"/>
          <w:sz w:val="18"/>
          <w:szCs w:val="18"/>
          <w:lang w:val="af-ZA"/>
        </w:rPr>
        <w:t>ԱՊ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ՁԲ-15/</w:t>
      </w:r>
      <w:r w:rsidR="009A1517">
        <w:rPr>
          <w:rFonts w:ascii="GHEA Grapalat" w:hAnsi="GHEA Grapalat" w:cs="Sylfaen"/>
          <w:b w:val="0"/>
          <w:sz w:val="18"/>
          <w:szCs w:val="18"/>
          <w:lang w:val="af-ZA"/>
        </w:rPr>
        <w:t>11</w:t>
      </w:r>
      <w:r w:rsid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շրջանակային համաձայնագրերի միջոցով գնում կատարելու </w:t>
      </w:r>
      <w:r w:rsidRPr="00BF213C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 </w:t>
      </w:r>
      <w:r w:rsidRPr="00BF213C">
        <w:rPr>
          <w:rFonts w:ascii="GHEA Grapalat" w:hAnsi="GHEA Grapalat" w:cs="Sylfaen"/>
          <w:b w:val="0"/>
          <w:sz w:val="20"/>
          <w:lang w:val="af-ZA"/>
        </w:rPr>
        <w:t>մասին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BF213C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BF7713" w:rsidTr="005665D4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24C65" w:rsidRPr="00BF7713" w:rsidTr="005665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124C65" w:rsidRPr="00BF7713" w:rsidTr="005665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4C65" w:rsidRPr="00BF7713" w:rsidTr="005665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139E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Pr="00BF7713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Էլեկտրական լամպ,60W,80W,100W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92139E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Էլեկտրական լամպ (220-230) Վ լարման, 50 Հց հաճախականության, 100 Վտ հզորությամբ, թափանցիկ, տանձաձև կամ սնկաձև, կոթառը E 27/27 տիպի, ԳՕՍՏ 2239-79 կամ համար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softHyphen/>
              <w:t>ժեք։ Անվտանգությունը՝ ըստ ԳՕՍՏ 28712-90 և ՀՀ կառավարության 2005թ. փետրվարի 3-ի N 150-Ն որոշմամբ հաստատված ‚Ցածր լարման էլեկտրասարքավորումներին ներկայացվող պահանջների տեխնիկական կանոնակարգիե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Էլեկտրական լամպ (220-230) Վ լարման, 50 Հց հաճախականության, 100 Վտ հզորությամբ, թափանցիկ, տանձաձև կամ սնկաձև, կոթառը E 27/27 տիպի, ԳՕՍՏ 2239-79 կամ համար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softHyphen/>
              <w:t>ժեք։ Անվտանգությունը՝ ըստ ԳՕՍՏ 28712-90 և ՀՀ կառավարության 2005թ. փետրվարի 3-ի N 150-Ն որոշմամբ հաստատված ‚Ցածր լարման էլեկտրասարքավորումներին ներկայացվող պահանջների տեխնիկական կանոնակարգիե</w:t>
            </w:r>
          </w:p>
        </w:tc>
      </w:tr>
      <w:tr w:rsidR="0092139E" w:rsidRPr="00BF7713" w:rsidTr="0092139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Pr="00BF7713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Զուգարանի թուղթ,ռուլոնով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կանոնակարգի”։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կանոնակարգի”։ </w:t>
            </w:r>
          </w:p>
        </w:tc>
      </w:tr>
      <w:tr w:rsidR="0092139E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Ավել,սովորական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92139E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</w:tr>
      <w:tr w:rsidR="0092139E" w:rsidRPr="00BF7713" w:rsidTr="0092139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 xml:space="preserve">Կահույքի </w:t>
            </w:r>
            <w:r w:rsidRPr="0010091F">
              <w:rPr>
                <w:rFonts w:ascii="Sylfaen" w:hAnsi="Sylfaen" w:cs="Arial"/>
                <w:sz w:val="16"/>
                <w:szCs w:val="16"/>
              </w:rPr>
              <w:lastRenderedPageBreak/>
              <w:t>փայլեցման միջոց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Փայլեցնող միջոց փայտյա 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lastRenderedPageBreak/>
              <w:t>կահույքի համար, Աերոզոլային փաթեթվածքով կամ հեղուկի տարաներով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lastRenderedPageBreak/>
              <w:t xml:space="preserve">Փայլեցնող միջոց փայտյա 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lastRenderedPageBreak/>
              <w:t>կահույքի համար, Աերոզոլային փաթեթվածքով կամ հեղուկի տարաներով</w:t>
            </w:r>
          </w:p>
        </w:tc>
      </w:tr>
      <w:tr w:rsidR="0092139E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Լվացող նյութեր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Սպիտակ կամ բաց դեղնավուն կամ գունավորած հատիկավոր փոշի, փոշու զանգվածային մասը ոչ ավել 5 %, pH-ը` 7,5-11,5, </w:t>
            </w:r>
            <w:r w:rsidRPr="0092139E">
              <w:rPr>
                <w:rFonts w:ascii="Courier New" w:hAnsi="Courier New" w:cs="Courier New"/>
                <w:color w:val="000000"/>
                <w:sz w:val="12"/>
                <w:szCs w:val="12"/>
              </w:rPr>
              <w:t>‎</w:t>
            </w:r>
            <w:r w:rsidRPr="0092139E">
              <w:rPr>
                <w:rFonts w:ascii="GHEA Mariam" w:hAnsi="GHEA Mariam" w:cs="GHEA Grapalat"/>
                <w:color w:val="000000"/>
                <w:sz w:val="12"/>
                <w:szCs w:val="12"/>
              </w:rPr>
              <w:t>ֆոսֆորաթթվական աղերի զանգվածային մասը ոչ ավելի 22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Սպիտակ կամ բաց դեղնավուն կամ գունավորած հատիկավոր փոշի, փոշու զանգվածային մասը ոչ ավել 5 %, pH-ը` 7,5-11,5, </w:t>
            </w:r>
            <w:r w:rsidRPr="0092139E">
              <w:rPr>
                <w:rFonts w:ascii="Courier New" w:hAnsi="Courier New" w:cs="Courier New"/>
                <w:color w:val="000000"/>
                <w:sz w:val="12"/>
                <w:szCs w:val="12"/>
              </w:rPr>
              <w:t>‎</w:t>
            </w:r>
            <w:r w:rsidRPr="0092139E">
              <w:rPr>
                <w:rFonts w:ascii="GHEA Mariam" w:hAnsi="GHEA Mariam" w:cs="GHEA Grapalat"/>
                <w:color w:val="000000"/>
                <w:sz w:val="12"/>
                <w:szCs w:val="12"/>
              </w:rPr>
              <w:t>ֆոսֆորաթթվական աղերի զանգվածային մասը ոչ ավելի 22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</w:tr>
      <w:tr w:rsidR="0092139E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Մաքրող նյութեր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1042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Սպիտակ կամ բաց դեղնավուն կամ գունավորած հատիկավոր փոշի, փոշու զանգվածային մասը ոչ ավել 5 %, pH-ը` 7,5-11,5, </w:t>
            </w:r>
            <w:r w:rsidRPr="0092139E">
              <w:rPr>
                <w:rFonts w:ascii="Courier New" w:hAnsi="Courier New" w:cs="Courier New"/>
                <w:color w:val="000000"/>
                <w:sz w:val="12"/>
                <w:szCs w:val="12"/>
              </w:rPr>
              <w:t>‎</w:t>
            </w:r>
            <w:r w:rsidRPr="0092139E">
              <w:rPr>
                <w:rFonts w:ascii="GHEA Mariam" w:hAnsi="GHEA Mariam" w:cs="GHEA Grapalat"/>
                <w:color w:val="000000"/>
                <w:sz w:val="12"/>
                <w:szCs w:val="12"/>
              </w:rPr>
              <w:t>ֆոսֆորաթթվական աղերի զանգվածային մասը ոչ ավելի 22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Սպիտակ կամ բաց դեղնավուն կամ գունավորած հատիկավոր փոշի, փոշու զանգվածային մասը ոչ ավել 5 %, pH-ը` 7,5-11,5, </w:t>
            </w:r>
            <w:r w:rsidRPr="0092139E">
              <w:rPr>
                <w:rFonts w:ascii="Courier New" w:hAnsi="Courier New" w:cs="Courier New"/>
                <w:color w:val="000000"/>
                <w:sz w:val="12"/>
                <w:szCs w:val="12"/>
              </w:rPr>
              <w:t>‎</w:t>
            </w:r>
            <w:r w:rsidRPr="0092139E">
              <w:rPr>
                <w:rFonts w:ascii="GHEA Mariam" w:hAnsi="GHEA Mariam" w:cs="GHEA Grapalat"/>
                <w:color w:val="000000"/>
                <w:sz w:val="12"/>
                <w:szCs w:val="12"/>
              </w:rPr>
              <w:t>ֆոսֆորաթթվական աղերի զանգվածային մասը ոչ ավելի 22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</w:tr>
      <w:tr w:rsidR="0092139E" w:rsidRPr="00BF7713" w:rsidTr="0092139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10091F">
              <w:rPr>
                <w:rFonts w:ascii="Arial Armenian" w:hAnsi="GHEA Grapalat" w:cs="Arial"/>
                <w:sz w:val="16"/>
                <w:szCs w:val="16"/>
              </w:rPr>
              <w:t>Դույլ</w:t>
            </w:r>
            <w:r w:rsidRPr="0010091F">
              <w:rPr>
                <w:rFonts w:ascii="Arial Armenian" w:hAnsi="GHEA Grapalat" w:cs="Arial"/>
                <w:sz w:val="16"/>
                <w:szCs w:val="16"/>
              </w:rPr>
              <w:t xml:space="preserve"> </w:t>
            </w:r>
            <w:r w:rsidRPr="0010091F">
              <w:rPr>
                <w:rFonts w:ascii="Arial Armenian" w:hAnsi="GHEA Grapalat" w:cs="Arial"/>
                <w:sz w:val="16"/>
                <w:szCs w:val="16"/>
              </w:rPr>
              <w:t>պլաստմասե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92139E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Պլաստմասսայե, 5-10 լ տարողության, ՀՍՏ 124-2007,  անվտանգությունը, մակնշումը և փաթեթավորումը` ըստ ՀՀ կառավարության 2005 թվականի մայիսի 25-ի N 679-Ն որոշմամբ հաստատված ‚Սննդամթերքի հետ շփվող պոլիմերային և դրանց հիմքով պլաստմասսայե արտադրանքների տեխնիկական կանոնակարգիե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Պլաստմասսայե, 5-10 լ տարողության, ՀՍՏ 124-2007,  անվտանգությունը, մակնշումը և փաթեթավորումը` ըստ ՀՀ կառավարության 2005 թվականի մայիսի 25-ի N 679-Ն որոշմամբ հաստատված ‚Սննդամթերքի հետ շփվող պոլիմերային և դրանց հիմքով պլաստմասսայե արտադրանքների տեխնիկական կանոնակարգիե</w:t>
            </w:r>
          </w:p>
        </w:tc>
      </w:tr>
      <w:tr w:rsidR="0092139E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Օճառ,հեղուկ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Ø³Ï»ñ¨áõÃ³³ÏïÇí ÝÛáõÃ»ñÇó ¨ ï³ñ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»ñ Ï»Ýë³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³Ý³Ï³Ý ³ÏïÇí ÝÛáõÃ»ñÇ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 xml:space="preserve">Éáõë³Ù½í³ÍùÝ»ñÇó å³ïñ³ëïí³Í û×³é, Ñáï³í»ï, çñ³ÍÝ³ÛÇÝ 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lastRenderedPageBreak/>
              <w:t>ÇáÝÝ»ñÇ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ËïáõÃÛáõÝÁ` 7-10 pH, çñáõÙ ãÉáõÍíáÕ Ë³éÝáõÏÝ»ñÇ å³ñáõÝ³ÏáõÃÛáÝÁ áã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³í»É` 15%-Çó, ãû×³é³óíáÕ ûñ·³Ý³Ï³Ý ÝÛáõÃ»ñÇ ¨ ×³ñå»ñÇ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å³ñáõÝ³ÏáõÃÛáõÝÁ` áã ³í»É 0,5%-Çó, ÷ñ÷ñ³·áÛ³óÝáÕ Ñ³ïÏáõÃÛáõÝÁª áã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å³Ï³ë 300 ëÙ3-Çó, »íñáå³Ï³Ý ³ñï³¹ñáÃÛ³Ý, Bulvinws Ï³Ù Ñ³Ù³ñÅ»ù,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³Ýíï³Ý·áõÃÛáõÝÁ Áëï ÐÐ Ï³é³í³ñáõÃÛ³Ý 2004 Ãí³Ï³ÝÇ ¹»Ïï»Ù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16-Ç N 1795-Ü áñáßÙ³Ù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 xml:space="preserve"> Ñ³ëï³ïí³Í §Ø³Ï»ñ¨áõÃ³³ÏïÇí ÙÇçáóÝ»ñÇ ¨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Ù³Ï»ñ¨áõÃ³³ÏïÇí ÝÛáõÃ»ñ å³ñáõÝ³ÏáÕ Éí³óáÕ áõ Ù³ùñáÕ ÙÇçáóÝ»ñÇ</w:t>
            </w:r>
          </w:p>
          <w:p w:rsidR="0092139E" w:rsidRPr="0092139E" w:rsidRDefault="0092139E" w:rsidP="0092139E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ï»ËÝÇÏ³Ï³Ý Ï³ÝáÝ³Ï³ñ·Ç¦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lastRenderedPageBreak/>
              <w:t>Ø³Ï»ñ¨áõÃ³³ÏïÇí ÝÛáõÃ»ñÇó ¨ ï³ñ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»ñ Ï»Ýë³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³Ý³Ï³Ý ³ÏïÇí ÝÛáõÃ»ñÇ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 xml:space="preserve">Éáõë³Ù½í³ÍùÝ»ñÇó å³ïñ³ëïí³Í û×³é, Ñáï³í»ï, çñ³ÍÝ³ÛÇÝ 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lastRenderedPageBreak/>
              <w:t>ÇáÝÝ»ñÇ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ËïáõÃÛáõÝÁ` 7-10 pH, çñáõÙ ãÉáõÍíáÕ Ë³éÝáõÏÝ»ñÇ å³ñáõÝ³ÏáõÃÛáÝÁ áã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³í»É` 15%-Çó, ãû×³é³óíáÕ ûñ·³Ý³Ï³Ý ÝÛáõÃ»ñÇ ¨ ×³ñå»ñÇ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å³ñáõÝ³ÏáõÃÛáõÝÁ` áã ³í»É 0,5%-Çó, ÷ñ÷ñ³·áÛ³óÝáÕ Ñ³ïÏáõÃÛáõÝÁª áã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å³Ï³ë 300 ëÙ3-Çó, »íñáå³Ï³Ý ³ñï³¹ñáÃÛ³Ý, Bulvinws Ï³Ù Ñ³Ù³ñÅ»ù,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³Ýíï³Ý·áõÃÛáõÝÁ Áëï ÐÐ Ï³é³í³ñáõÃÛ³Ý 2004 Ãí³Ï³ÝÇ ¹»Ïï»Ù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16-Ç N 1795-Ü áñáßÙ³Ù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 xml:space="preserve"> Ñ³ëï³ïí³Í §Ø³Ï»ñ¨áõÃ³³ÏïÇí ÙÇçáóÝ»ñÇ ¨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Ù³Ï»ñ¨áõÃ³³ÏïÇí ÝÛáõÃ»ñ å³ñáõÝ³ÏáÕ Éí³óáÕ áõ Ù³ùñáÕ ÙÇçáóÝ»ñÇ</w:t>
            </w:r>
          </w:p>
          <w:p w:rsidR="0092139E" w:rsidRPr="0092139E" w:rsidRDefault="0092139E" w:rsidP="0092139E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ï»ËÝÇÏ³Ï³Ý Ï³ÝáÝ³Ï³ñ·Ç¦</w:t>
            </w:r>
          </w:p>
        </w:tc>
      </w:tr>
      <w:tr w:rsidR="0092139E" w:rsidRPr="00BF7713" w:rsidTr="0092139E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92139E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Խրոց,սովորական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92139E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Էլեկտրական խրոց 6,3/10 Ա, 250 Վ, ԳՕՍՏ Ռ 51322.1-99 և ԳՕՍՏ 7396.1-89, անվտանգությունը` ըստ ՀՀ կառավարության 2005թ. փետրվարի 3-ի N 150-Ն որոշմամբ հաստատված "Ցածր լարման էլեկտրասարքավորումներին ներկայացվող պահանջների տեխնիկական կանոնակարգի" և ԳՕՍՏ 12.2.007.0-75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Էլեկտրական խրոց 6,3/10 Ա, 250 Վ, ԳՕՍՏ Ռ 51322.1-99 և ԳՕՍՏ 7396.1-89, անվտանգությունը` ըստ ՀՀ կառավարության 2005թ. փետրվարի 3-ի N 150-Ն որոշմամբ հաստատված "Ցածր լարման էլեկտրասարքավորումներին ներկայացվող պահանջների տեխնիկական կանոնակարգի" և ԳՕՍՏ 12.2.007.0-75 </w:t>
            </w:r>
          </w:p>
        </w:tc>
      </w:tr>
      <w:tr w:rsidR="00343BE4" w:rsidRPr="00BF7713" w:rsidTr="00221D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AD39F3" w:rsidRDefault="00343BE4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D39F3">
              <w:rPr>
                <w:rFonts w:ascii="Sylfaen" w:hAnsi="Sylfaen" w:cs="Arial"/>
                <w:sz w:val="16"/>
                <w:szCs w:val="16"/>
              </w:rPr>
              <w:t>Էլեկտրական երկարացման լար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C8364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Չափսը:  3տ 5 մ կամ   3տ 10 մ: 110 Ա, 250 Վ միացման մանրակներով , ԳՕՍՏ Ռ 51324.1-99 կամ համարժեք։ Անվտանգությունն` ըստ ԳՕՍՏ 12.2.007.0-75 և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Չափսը:  3տ 5 մ կամ   3տ 10 մ: 110 Ա, 250 Վ միացման մանրակներով , ԳՕՍՏ Ռ 51324.1-99 կամ համարժեք։ Անվտանգությունն` ըստ ԳՕՍՏ 12.2.007.0-75 և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</w:tc>
      </w:tr>
      <w:tr w:rsidR="00343BE4" w:rsidRPr="00BF7713" w:rsidTr="00221D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AD39F3" w:rsidRDefault="00343BE4" w:rsidP="0092139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D39F3">
              <w:rPr>
                <w:rFonts w:ascii="Sylfaen" w:hAnsi="Sylfaen" w:cs="Arial"/>
                <w:sz w:val="16"/>
                <w:szCs w:val="16"/>
              </w:rPr>
              <w:t>Թղթե անձեռոցիկ,երկշերտ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C8364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</w:tr>
      <w:tr w:rsidR="00343BE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AD39F3" w:rsidRDefault="00343BE4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D39F3">
              <w:rPr>
                <w:rFonts w:ascii="Sylfaen" w:hAnsi="Sylfaen" w:cs="Arial"/>
                <w:sz w:val="16"/>
                <w:szCs w:val="16"/>
              </w:rPr>
              <w:t xml:space="preserve">Աղբարկղ,պլաստմասե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C8364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Զամբյուղատիպ, պլաստմասսայե, 10 դմ3 տարողությամբ, ՀՍՏ 124-2007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Զամբյուղատիպ, պլաստմասսայե, 10 դմ3 տարողությամբ, ՀՍՏ 124-2007</w:t>
            </w:r>
          </w:p>
        </w:tc>
      </w:tr>
      <w:tr w:rsidR="00343BE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AD39F3" w:rsidRDefault="00343BE4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D39F3">
              <w:rPr>
                <w:rFonts w:ascii="Sylfaen" w:hAnsi="Sylfaen" w:cs="Arial"/>
                <w:sz w:val="16"/>
                <w:szCs w:val="16"/>
              </w:rPr>
              <w:t>Ավել գոգաթիակի հետ,պլաստմասե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C8364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Աղբը հավաքելու համար, ձողով, ավելով ՀՍՏ 124-2007 կամ համարժեք: Տարողունակ գոգաթիակ, 27*23սմ+ավել, 104սմ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Աղբը հավաքելու համար, ձողով, ավելով ՀՍՏ 124-2007 կամ համարժեք: Տարողունակ գոգաթիակ, 27*23սմ+ավել, 104սմ</w:t>
            </w:r>
          </w:p>
        </w:tc>
      </w:tr>
      <w:tr w:rsidR="00343BE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AD39F3" w:rsidRDefault="00343BE4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D39F3">
              <w:rPr>
                <w:rFonts w:ascii="Sylfaen" w:hAnsi="Sylfaen" w:cs="Arial"/>
                <w:sz w:val="16"/>
                <w:szCs w:val="16"/>
              </w:rPr>
              <w:t>Մեկուսիչ ժապավեն, օղակաձև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C8364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Հոսանքի մեկուսացման համար տարբեր  երկարության և լայնության  գլանափաթեթներով պոլիմերային ժապավեն, կապույտ կամ սև գույնի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Հոսանքի մեկուսացման համար տարբեր  երկարության և լայնության  գլանափաթեթներով պոլիմերային ժապավեն, կապույտ կամ սև գույնի</w:t>
            </w:r>
          </w:p>
        </w:tc>
      </w:tr>
      <w:tr w:rsidR="005665D4" w:rsidRPr="00BF7713" w:rsidTr="005665D4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 մասին ՀՀ օրենքի 17-րդ հոդվածի 4-րդ մաս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` գնման առարկան ունի պարբերական օգտագործման բնույթ և ներառված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Գնումների մասին ՀՀ օրենքի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հոդվածի 5-րդ մասի 3-րդ կետով նախատեսված </w:t>
            </w:r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 համաձայնագրերով իրականացվող գնումների ցանկում</w:t>
            </w:r>
          </w:p>
        </w:tc>
      </w:tr>
      <w:tr w:rsidR="005665D4" w:rsidRPr="00BF7713" w:rsidTr="005665D4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343BE4" w:rsidP="00343B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5665D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665D4">
              <w:rPr>
                <w:rFonts w:ascii="GHEA Grapalat" w:hAnsi="GHEA Grapalat"/>
                <w:b/>
                <w:sz w:val="14"/>
                <w:szCs w:val="14"/>
              </w:rPr>
              <w:t>.2016</w:t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665D4" w:rsidRPr="003D17D0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665D4" w:rsidRPr="00BF7713" w:rsidTr="005665D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665D4" w:rsidRPr="00BF7713" w:rsidTr="005665D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665D4" w:rsidRPr="00BF7713" w:rsidTr="005665D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3D17D0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5665D4" w:rsidRPr="00604A2D" w:rsidRDefault="005665D4" w:rsidP="005665D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EF2A03" w:rsidRDefault="005665D4" w:rsidP="0010427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 w:rsidR="00104277"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47527">
              <w:rPr>
                <w:rFonts w:ascii="GHEA Grapalat" w:hAnsi="GHEA Grapalat" w:cs="Sylfaen"/>
                <w:sz w:val="14"/>
                <w:szCs w:val="14"/>
              </w:rPr>
              <w:t>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59100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EF2A03" w:rsidRDefault="005665D4" w:rsidP="0010427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 w:rsidR="00104277"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47527">
              <w:rPr>
                <w:rFonts w:ascii="GHEA Grapalat" w:hAnsi="GHEA Grapalat" w:cs="Sylfaen"/>
                <w:sz w:val="14"/>
                <w:szCs w:val="14"/>
              </w:rPr>
              <w:t>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10464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10244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61464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61464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182369" w:rsidRDefault="005665D4" w:rsidP="00104277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r w:rsidR="00104277" w:rsidRPr="00182369">
              <w:rPr>
                <w:rFonts w:ascii="GHEA Grapalat" w:hAnsi="GHEA Grapalat" w:cs="Sylfaen"/>
                <w:sz w:val="12"/>
                <w:szCs w:val="12"/>
              </w:rPr>
              <w:t>Լիդեր Քոմփանի</w:t>
            </w:r>
            <w:r w:rsidRPr="00182369">
              <w:rPr>
                <w:rFonts w:ascii="GHEA Grapalat" w:hAnsi="GHEA Grapalat" w:cs="Sylfaen"/>
                <w:sz w:val="12"/>
                <w:szCs w:val="12"/>
              </w:rPr>
              <w:t>&gt;&gt;</w:t>
            </w:r>
            <w:r w:rsidR="00447527" w:rsidRPr="00182369">
              <w:rPr>
                <w:rFonts w:ascii="GHEA Grapalat" w:hAnsi="GHEA Grapalat" w:cs="Sylfaen"/>
                <w:sz w:val="12"/>
                <w:szCs w:val="12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52008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52008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Default="00447527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  <w:r w:rsidR="00104277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Default="00447527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  <w:r w:rsidR="00104277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447527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447527" w:rsidRPr="003D17D0" w:rsidRDefault="00447527" w:rsidP="004475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105400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51150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51150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10230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10230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61380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61380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182369" w:rsidRDefault="00182369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1823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54560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54560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54560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54560</w:t>
            </w:r>
          </w:p>
        </w:tc>
      </w:tr>
      <w:tr w:rsidR="00F804B2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804B2" w:rsidRPr="003D17D0" w:rsidRDefault="00F804B2" w:rsidP="00F804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24600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182369" w:rsidRDefault="00182369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</w:tr>
      <w:tr w:rsidR="00182369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82369" w:rsidRPr="003D17D0" w:rsidRDefault="00182369" w:rsidP="002B1A1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182369" w:rsidRDefault="00182369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</w:tr>
      <w:tr w:rsidR="00182369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82369" w:rsidRPr="003D17D0" w:rsidRDefault="00182369" w:rsidP="002B1A1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</w:tr>
      <w:tr w:rsidR="002E5FB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E5FB6" w:rsidRPr="00EF2A03" w:rsidRDefault="002E5FB6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</w:tr>
      <w:tr w:rsidR="002E5FB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E5FB6" w:rsidRPr="00EF2A03" w:rsidRDefault="002E5FB6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5FB6" w:rsidRDefault="002E5FB6" w:rsidP="002E5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32187.50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E5FB6" w:rsidRDefault="002E5FB6" w:rsidP="002E5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32187.50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6437.50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6437.50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38625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38625</w:t>
            </w:r>
          </w:p>
        </w:tc>
      </w:tr>
      <w:tr w:rsidR="002E5FB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E5FB6" w:rsidRPr="00182369" w:rsidRDefault="002E5FB6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</w:tr>
      <w:tr w:rsidR="00182369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82369" w:rsidRPr="003D17D0" w:rsidRDefault="00182369" w:rsidP="009177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35312.5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35312.5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7062.50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7062.50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42375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42375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182369" w:rsidRDefault="00E66E61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</w:tr>
      <w:tr w:rsidR="00E66E61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66E61" w:rsidRPr="003D17D0" w:rsidRDefault="00E66E61" w:rsidP="009177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182369" w:rsidRDefault="00E66E61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E66E61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66E61" w:rsidRPr="003D17D0" w:rsidRDefault="00E66E61" w:rsidP="00164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61500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182369" w:rsidRDefault="00E66E61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</w:t>
            </w:r>
          </w:p>
        </w:tc>
      </w:tr>
      <w:tr w:rsidR="00E66E61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66E61" w:rsidRPr="003D17D0" w:rsidRDefault="00E66E61" w:rsidP="00164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182369" w:rsidRDefault="003865DC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</w:tr>
      <w:tr w:rsidR="00E66E61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66E61" w:rsidRPr="003D17D0" w:rsidRDefault="00E66E61" w:rsidP="00164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6520.83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6520.83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1304..17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1304.17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7825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182369" w:rsidRDefault="003865DC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3865DC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865DC" w:rsidRPr="003D17D0" w:rsidRDefault="003865DC" w:rsidP="009177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6240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182369" w:rsidRDefault="003865DC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8100</w:t>
            </w:r>
          </w:p>
        </w:tc>
      </w:tr>
      <w:tr w:rsidR="003865DC" w:rsidRPr="00BF7713" w:rsidTr="0092139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865DC" w:rsidRPr="003D17D0" w:rsidRDefault="003865DC" w:rsidP="00C620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221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1854.17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1854.17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370.83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370.83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2225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182369" w:rsidRDefault="00221DAA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</w:tr>
      <w:tr w:rsidR="00221DAA" w:rsidRPr="00BF7713" w:rsidTr="0092139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21DAA" w:rsidRPr="003D17D0" w:rsidRDefault="00221DAA" w:rsidP="00C620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13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182369" w:rsidRDefault="00221DAA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</w:tr>
      <w:tr w:rsidR="00221DAA" w:rsidRPr="00BF7713" w:rsidTr="0092139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21DAA" w:rsidRPr="003D17D0" w:rsidRDefault="00221DAA" w:rsidP="00C620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14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221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C620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C620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C620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182369" w:rsidRDefault="00221DAA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</w:tr>
      <w:tr w:rsidR="00221DAA" w:rsidRPr="00BF7713" w:rsidTr="005665D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1DAA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21DAA" w:rsidRPr="00BF7713" w:rsidTr="005665D4">
        <w:tc>
          <w:tcPr>
            <w:tcW w:w="818" w:type="dxa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21DAA" w:rsidRPr="00BF7713" w:rsidTr="005665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21DAA" w:rsidRPr="00BF7713" w:rsidTr="005665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1DAA" w:rsidRPr="00BF7713" w:rsidTr="005665D4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2616FE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955A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23.02.2016</w:t>
            </w:r>
          </w:p>
        </w:tc>
      </w:tr>
      <w:tr w:rsidR="00221DAA" w:rsidRPr="00BF7713" w:rsidTr="005665D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21DAA" w:rsidRPr="00F50FBC" w:rsidRDefault="00221DA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21DAA" w:rsidRPr="00BF7713" w:rsidTr="005665D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F50FBC" w:rsidRDefault="00221DA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221D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221D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28.02.2016</w:t>
            </w:r>
          </w:p>
        </w:tc>
      </w:tr>
      <w:tr w:rsidR="00221DAA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F50FBC" w:rsidRDefault="00221DA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C9242B" w:rsidRDefault="00221DAA" w:rsidP="00221D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29.02.2016</w:t>
            </w:r>
          </w:p>
        </w:tc>
      </w:tr>
      <w:tr w:rsidR="00221DAA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221D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02.03.2016</w:t>
            </w:r>
          </w:p>
        </w:tc>
      </w:tr>
      <w:tr w:rsidR="00221DAA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221D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02.03.2016</w:t>
            </w:r>
          </w:p>
        </w:tc>
      </w:tr>
      <w:tr w:rsidR="00221DAA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c>
          <w:tcPr>
            <w:tcW w:w="818" w:type="dxa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21DAA" w:rsidRPr="00BF7713" w:rsidTr="005665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21DAA" w:rsidRPr="00BF7713" w:rsidTr="005665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21DAA" w:rsidRPr="00BF7713" w:rsidTr="005665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21DAA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2,3,4,5,6,7,10,11,12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21DAA" w:rsidRPr="00511ABE" w:rsidRDefault="00221DAA" w:rsidP="0024681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 w:rsidR="00246817">
              <w:rPr>
                <w:rFonts w:ascii="GHEA Grapalat" w:hAnsi="GHEA Grapalat"/>
                <w:b/>
                <w:sz w:val="12"/>
                <w:szCs w:val="12"/>
              </w:rPr>
              <w:t>11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21DAA" w:rsidRPr="00BF7713" w:rsidRDefault="00246817" w:rsidP="00246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221DA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221DAA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21DAA" w:rsidRPr="00BF7713" w:rsidRDefault="00221DAA" w:rsidP="00511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21DAA" w:rsidRPr="00BF7713" w:rsidRDefault="0024681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197020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21DAA" w:rsidRPr="00BF7713" w:rsidRDefault="0024681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197020</w:t>
            </w:r>
          </w:p>
        </w:tc>
      </w:tr>
      <w:tr w:rsidR="00246817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46817" w:rsidRPr="00BF7713" w:rsidRDefault="00246817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1,8,13,14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246817" w:rsidRPr="00182369" w:rsidRDefault="00246817" w:rsidP="00B3737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46817" w:rsidRPr="00511ABE" w:rsidRDefault="00246817" w:rsidP="0024681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11-2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46817" w:rsidRDefault="00246817" w:rsidP="00246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02.03.2016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46817" w:rsidRPr="00BF7713" w:rsidRDefault="00246817" w:rsidP="009213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46817" w:rsidRDefault="00246817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46817" w:rsidRDefault="0024681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91308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46817" w:rsidRDefault="0024681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91308</w:t>
            </w:r>
          </w:p>
        </w:tc>
      </w:tr>
      <w:tr w:rsidR="00221DAA" w:rsidRPr="00BF7713" w:rsidTr="005665D4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21DAA" w:rsidRPr="00BF7713" w:rsidTr="005665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46817" w:rsidRPr="00BF7713" w:rsidTr="005665D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817" w:rsidRPr="00BF7713" w:rsidRDefault="00246817" w:rsidP="00B373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2,3,4,5,6,7,10,11,12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6817" w:rsidRPr="00EF2A03" w:rsidRDefault="00246817" w:rsidP="00B373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817" w:rsidRPr="00246817" w:rsidRDefault="00246817" w:rsidP="002468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246817">
              <w:rPr>
                <w:rFonts w:ascii="GHEA Grapalat" w:hAnsi="GHEA Grapalat"/>
                <w:sz w:val="14"/>
                <w:szCs w:val="14"/>
              </w:rPr>
              <w:t>ք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246817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246817">
              <w:rPr>
                <w:rFonts w:ascii="GHEA Grapalat" w:hAnsi="GHEA Grapalat"/>
                <w:sz w:val="14"/>
                <w:szCs w:val="14"/>
              </w:rPr>
              <w:t>Ավան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246817">
              <w:rPr>
                <w:rFonts w:ascii="GHEA Grapalat" w:hAnsi="GHEA Grapalat"/>
                <w:sz w:val="14"/>
                <w:szCs w:val="14"/>
              </w:rPr>
              <w:t>Հ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246817">
              <w:rPr>
                <w:rFonts w:ascii="GHEA Grapalat" w:hAnsi="GHEA Grapalat"/>
                <w:sz w:val="14"/>
                <w:szCs w:val="14"/>
              </w:rPr>
              <w:t>Հովհաննիսյան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 xml:space="preserve"> 27/6</w:t>
            </w:r>
            <w:r w:rsidRPr="00246817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Հեռ. (010)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>624966</w:t>
            </w:r>
          </w:p>
          <w:p w:rsidR="00246817" w:rsidRPr="00246817" w:rsidRDefault="00246817" w:rsidP="002468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246817" w:rsidRPr="00246817" w:rsidRDefault="00246817" w:rsidP="006A1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817" w:rsidRPr="00246817" w:rsidRDefault="00246817" w:rsidP="006941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46817">
              <w:rPr>
                <w:rFonts w:ascii="GHEA Grapalat" w:hAnsi="GHEA Grapalat"/>
                <w:sz w:val="16"/>
                <w:szCs w:val="16"/>
                <w:lang w:val="hy-AM"/>
              </w:rPr>
              <w:t>makrofood@yandex.ru</w:t>
            </w:r>
            <w:r w:rsidRPr="0024681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817" w:rsidRPr="00246817" w:rsidRDefault="00246817" w:rsidP="009213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46817">
              <w:rPr>
                <w:rFonts w:ascii="GHEA Grapalat" w:hAnsi="GHEA Grapalat"/>
                <w:sz w:val="16"/>
                <w:szCs w:val="16"/>
                <w:lang w:val="pt-BR"/>
              </w:rPr>
              <w:t>25300-00803610010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817" w:rsidRPr="00246817" w:rsidRDefault="00246817" w:rsidP="002468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46817">
              <w:rPr>
                <w:rFonts w:ascii="GHEA Grapalat" w:hAnsi="GHEA Grapalat"/>
                <w:sz w:val="16"/>
                <w:szCs w:val="16"/>
                <w:lang w:val="pt-BR"/>
              </w:rPr>
              <w:t>00886056</w:t>
            </w:r>
          </w:p>
          <w:p w:rsidR="00246817" w:rsidRPr="003C47DC" w:rsidRDefault="00246817" w:rsidP="009213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46817" w:rsidRPr="00BF7713" w:rsidTr="0092139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817" w:rsidRPr="00BF7713" w:rsidRDefault="00246817" w:rsidP="00B373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1,8,13,14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6817" w:rsidRPr="00182369" w:rsidRDefault="00246817" w:rsidP="00B3737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817" w:rsidRPr="00246817" w:rsidRDefault="00246817" w:rsidP="002468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246817">
              <w:rPr>
                <w:rFonts w:ascii="GHEA Grapalat" w:hAnsi="GHEA Grapalat"/>
                <w:sz w:val="12"/>
                <w:szCs w:val="12"/>
                <w:lang w:val="pt-BR"/>
              </w:rPr>
              <w:t>ք. Երևան, Դավիթաշեն 2 թաղ, 13 շ. 15բն</w:t>
            </w:r>
          </w:p>
          <w:p w:rsidR="00246817" w:rsidRPr="00246817" w:rsidRDefault="00246817" w:rsidP="0024681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246817">
              <w:rPr>
                <w:rFonts w:ascii="GHEA Grapalat" w:hAnsi="GHEA Grapalat"/>
                <w:sz w:val="12"/>
                <w:szCs w:val="12"/>
                <w:lang w:val="pt-BR"/>
              </w:rPr>
              <w:t>հեռ. (094)031957</w:t>
            </w:r>
          </w:p>
          <w:p w:rsidR="00246817" w:rsidRPr="00246817" w:rsidRDefault="00246817" w:rsidP="0092139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817" w:rsidRPr="00246817" w:rsidRDefault="005B6BBB" w:rsidP="0092139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hyperlink r:id="rId7" w:history="1">
              <w:r w:rsidR="00246817" w:rsidRPr="00246817">
                <w:rPr>
                  <w:rStyle w:val="Hyperlink"/>
                  <w:rFonts w:ascii="GHEA Grapalat" w:hAnsi="GHEA Grapalat"/>
                  <w:sz w:val="12"/>
                  <w:szCs w:val="12"/>
                  <w:lang w:val="pt-BR"/>
                </w:rPr>
                <w:t>lidercompany@yahoo.com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817" w:rsidRPr="00246817" w:rsidRDefault="00246817" w:rsidP="009213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6817">
              <w:rPr>
                <w:rFonts w:ascii="GHEA Grapalat" w:hAnsi="GHEA Grapalat"/>
                <w:sz w:val="18"/>
                <w:szCs w:val="18"/>
                <w:lang w:val="pt-BR"/>
              </w:rPr>
              <w:t>16043024016000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817" w:rsidRPr="00246817" w:rsidRDefault="00246817" w:rsidP="009213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6817">
              <w:rPr>
                <w:rFonts w:ascii="GHEA Grapalat" w:hAnsi="GHEA Grapalat"/>
                <w:sz w:val="18"/>
                <w:szCs w:val="18"/>
                <w:lang w:val="pt-BR"/>
              </w:rPr>
              <w:t>00125923</w:t>
            </w:r>
          </w:p>
        </w:tc>
      </w:tr>
      <w:tr w:rsidR="00221DAA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24681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246817">
              <w:rPr>
                <w:rFonts w:ascii="GHEA Grapalat" w:hAnsi="GHEA Grapalat"/>
                <w:b/>
                <w:sz w:val="14"/>
                <w:szCs w:val="14"/>
              </w:rPr>
              <w:t>-րդ,4-րդ և 5-րդ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չափաբաժ</w:t>
            </w:r>
            <w:r>
              <w:rPr>
                <w:rFonts w:ascii="GHEA Grapalat" w:hAnsi="GHEA Grapalat"/>
                <w:sz w:val="14"/>
                <w:szCs w:val="14"/>
              </w:rPr>
              <w:t>ին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ն</w:t>
            </w:r>
            <w:r>
              <w:rPr>
                <w:rFonts w:ascii="GHEA Grapalat" w:hAnsi="GHEA Grapalat"/>
                <w:sz w:val="14"/>
                <w:szCs w:val="14"/>
              </w:rPr>
              <w:t xml:space="preserve">երի համար </w:t>
            </w:r>
            <w:r w:rsidR="00246817"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 w:rsidR="00246817"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="00246817"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 w:rsidR="00246817"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="00246817"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="002468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ի</w:t>
            </w:r>
            <w:r>
              <w:rPr>
                <w:rFonts w:ascii="GHEA Grapalat" w:hAnsi="GHEA Grapalat"/>
                <w:sz w:val="14"/>
                <w:szCs w:val="14"/>
              </w:rPr>
              <w:t>ն տրվել է 15 տոկոս գնային առավելություն՝ համաձայն ՀՀ կառավարության 10.02.2011թ. թիվ 168-Ն որոշմամբ հաստատված ՙՙԳնումների գործընթացի կազմակերպման՚՚ կարգի 35-րդ կետի 2-րդ մասի բ)ենթակետի,</w:t>
            </w:r>
            <w:r w:rsidR="00246817">
              <w:rPr>
                <w:rFonts w:ascii="GHEA Grapalat" w:hAnsi="GHEA Grapalat"/>
                <w:sz w:val="14"/>
                <w:szCs w:val="14"/>
              </w:rPr>
              <w:t>9</w:t>
            </w:r>
            <w:r>
              <w:rPr>
                <w:rFonts w:ascii="GHEA Grapalat" w:hAnsi="GHEA Grapalat"/>
                <w:sz w:val="14"/>
                <w:szCs w:val="14"/>
              </w:rPr>
              <w:t>-րդ չափաբաժինը համարվել է չկայացած, քանի որ մասնակիցների ներկայացրած գնային առաջարկները գերազանցել են գնումը կատարելու համար նախատեսված ֆինանսական միջոցները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21DAA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21DAA" w:rsidRPr="00BF7713" w:rsidRDefault="00221DAA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1DAA" w:rsidRPr="00BF7713" w:rsidTr="005665D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21DAA" w:rsidRPr="00BF7713" w:rsidTr="005665D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21DAA" w:rsidRPr="00BF7713" w:rsidRDefault="00221DAA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Արթուր Բադեյան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221DAA" w:rsidRPr="00BF7713" w:rsidRDefault="00221DAA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0264-23433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221DAA" w:rsidRPr="00BF7713" w:rsidRDefault="00221DAA" w:rsidP="00246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gegharkunik.finans@mta</w:t>
            </w:r>
            <w:r w:rsidR="00246817">
              <w:rPr>
                <w:rFonts w:ascii="GHEA Grapalat" w:hAnsi="GHEA Grapalat"/>
                <w:b/>
                <w:bCs/>
                <w:sz w:val="14"/>
                <w:szCs w:val="14"/>
              </w:rPr>
              <w:t>.gov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.am</w:t>
            </w:r>
          </w:p>
        </w:tc>
      </w:tr>
    </w:tbl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4C65" w:rsidRPr="00365437" w:rsidRDefault="00124C65" w:rsidP="00124C6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24D7C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Գեղարքունիքի մարզպետարան</w:t>
      </w:r>
    </w:p>
    <w:p w:rsidR="00AB22DB" w:rsidRDefault="00AB22DB"/>
    <w:sectPr w:rsidR="00AB22DB" w:rsidSect="005665D4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483" w:rsidRDefault="00452483" w:rsidP="00124C65">
      <w:r>
        <w:separator/>
      </w:r>
    </w:p>
  </w:endnote>
  <w:endnote w:type="continuationSeparator" w:id="0">
    <w:p w:rsidR="00452483" w:rsidRDefault="00452483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AA" w:rsidRDefault="005B6BBB" w:rsidP="00566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1D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1DAA" w:rsidRDefault="00221DAA" w:rsidP="005665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AA" w:rsidRDefault="005B6BBB" w:rsidP="00566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1D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517">
      <w:rPr>
        <w:rStyle w:val="PageNumber"/>
        <w:noProof/>
      </w:rPr>
      <w:t>1</w:t>
    </w:r>
    <w:r>
      <w:rPr>
        <w:rStyle w:val="PageNumber"/>
      </w:rPr>
      <w:fldChar w:fldCharType="end"/>
    </w:r>
  </w:p>
  <w:p w:rsidR="00221DAA" w:rsidRDefault="00221DAA" w:rsidP="005665D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483" w:rsidRDefault="00452483" w:rsidP="00124C65">
      <w:r>
        <w:separator/>
      </w:r>
    </w:p>
  </w:footnote>
  <w:footnote w:type="continuationSeparator" w:id="0">
    <w:p w:rsidR="00452483" w:rsidRDefault="00452483" w:rsidP="00124C65">
      <w:r>
        <w:continuationSeparator/>
      </w:r>
    </w:p>
  </w:footnote>
  <w:footnote w:id="1">
    <w:p w:rsidR="00221DAA" w:rsidRPr="00541A77" w:rsidRDefault="00221DAA" w:rsidP="00124C6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1DAA" w:rsidRPr="00EB00B9" w:rsidRDefault="00221DAA" w:rsidP="00124C6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1DAA" w:rsidRPr="00C868EC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1DAA" w:rsidRPr="0087136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1DAA" w:rsidRPr="002D0BF6" w:rsidRDefault="00221DAA" w:rsidP="00124C6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13A"/>
    <w:multiLevelType w:val="hybridMultilevel"/>
    <w:tmpl w:val="36828B6A"/>
    <w:lvl w:ilvl="0" w:tplc="6910EC84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564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345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B12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85B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277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846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369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BAC"/>
    <w:rsid w:val="00194C2E"/>
    <w:rsid w:val="00194DA9"/>
    <w:rsid w:val="001956BA"/>
    <w:rsid w:val="00195AE8"/>
    <w:rsid w:val="00195BE3"/>
    <w:rsid w:val="001961ED"/>
    <w:rsid w:val="00196776"/>
    <w:rsid w:val="001A0D5E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1DAA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715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D22"/>
    <w:rsid w:val="00236829"/>
    <w:rsid w:val="002368B6"/>
    <w:rsid w:val="00236C80"/>
    <w:rsid w:val="0023765C"/>
    <w:rsid w:val="002378C6"/>
    <w:rsid w:val="00237C0A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817"/>
    <w:rsid w:val="0024691D"/>
    <w:rsid w:val="0024721C"/>
    <w:rsid w:val="002477A2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A18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5FB6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0B7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290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BE4"/>
    <w:rsid w:val="00343D37"/>
    <w:rsid w:val="00343ED5"/>
    <w:rsid w:val="00344C9B"/>
    <w:rsid w:val="00345A76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541"/>
    <w:rsid w:val="003865DC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E3B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527"/>
    <w:rsid w:val="00447792"/>
    <w:rsid w:val="00450035"/>
    <w:rsid w:val="00452483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18A"/>
    <w:rsid w:val="004C556B"/>
    <w:rsid w:val="004C5EE5"/>
    <w:rsid w:val="004C6B01"/>
    <w:rsid w:val="004C7B63"/>
    <w:rsid w:val="004C7CF5"/>
    <w:rsid w:val="004C7E4A"/>
    <w:rsid w:val="004D0431"/>
    <w:rsid w:val="004D08A0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5AA1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4E98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5D4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6BBB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1495"/>
    <w:rsid w:val="006924F6"/>
    <w:rsid w:val="00692AD0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4F7"/>
    <w:rsid w:val="006A1E80"/>
    <w:rsid w:val="006A1EC5"/>
    <w:rsid w:val="006A2199"/>
    <w:rsid w:val="006A23A2"/>
    <w:rsid w:val="006A2677"/>
    <w:rsid w:val="006A2D37"/>
    <w:rsid w:val="006A3106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567"/>
    <w:rsid w:val="006A7CB6"/>
    <w:rsid w:val="006B038A"/>
    <w:rsid w:val="006B050F"/>
    <w:rsid w:val="006B07BE"/>
    <w:rsid w:val="006B08F7"/>
    <w:rsid w:val="006B09D6"/>
    <w:rsid w:val="006B0B9C"/>
    <w:rsid w:val="006B0D8F"/>
    <w:rsid w:val="006B0E25"/>
    <w:rsid w:val="006B13CD"/>
    <w:rsid w:val="006B2C21"/>
    <w:rsid w:val="006B31D7"/>
    <w:rsid w:val="006B38A7"/>
    <w:rsid w:val="006B3AC2"/>
    <w:rsid w:val="006B3BFC"/>
    <w:rsid w:val="006B4575"/>
    <w:rsid w:val="006B4950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1432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4AA"/>
    <w:rsid w:val="0088660F"/>
    <w:rsid w:val="00886701"/>
    <w:rsid w:val="008867A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390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796"/>
    <w:rsid w:val="0091784D"/>
    <w:rsid w:val="00917C17"/>
    <w:rsid w:val="0092139E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2CA9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5A54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517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4DFF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201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BF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0B9D"/>
    <w:rsid w:val="00AA1F3B"/>
    <w:rsid w:val="00AA2231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5717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92D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59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AA4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40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027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49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861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6E61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C068E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4B2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8769A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4EE5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5B3"/>
    <w:rsid w:val="00FB68A4"/>
    <w:rsid w:val="00FB7BAC"/>
    <w:rsid w:val="00FB7D59"/>
    <w:rsid w:val="00FB7EA7"/>
    <w:rsid w:val="00FC06C9"/>
    <w:rsid w:val="00FC0E5A"/>
    <w:rsid w:val="00FC1834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3838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24C65"/>
  </w:style>
  <w:style w:type="paragraph" w:styleId="Footer">
    <w:name w:val="footer"/>
    <w:basedOn w:val="Normal"/>
    <w:link w:val="FooterChar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24C6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24C65"/>
    <w:rPr>
      <w:vertAlign w:val="superscript"/>
    </w:rPr>
  </w:style>
  <w:style w:type="character" w:styleId="Hyperlink">
    <w:name w:val="Hyperlink"/>
    <w:basedOn w:val="DefaultParagraphFont"/>
    <w:rsid w:val="001A0D5E"/>
    <w:rPr>
      <w:color w:val="0000FF"/>
      <w:u w:val="single"/>
    </w:rPr>
  </w:style>
  <w:style w:type="paragraph" w:customStyle="1" w:styleId="Default">
    <w:name w:val="Default"/>
    <w:rsid w:val="009E120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rsid w:val="009E1201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qFormat/>
    <w:rsid w:val="00955A54"/>
    <w:pPr>
      <w:ind w:left="720"/>
    </w:pPr>
    <w:rPr>
      <w:rFonts w:cs="Times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dercompan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2015-10-28T07:26:00Z</dcterms:created>
  <dcterms:modified xsi:type="dcterms:W3CDTF">2016-03-03T06:29:00Z</dcterms:modified>
</cp:coreProperties>
</file>