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8B4EA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ՀԶՀ-ՊԸԾՁԲ-15/9 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8B4EA6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ՊԱՐԶԵՑՎԱԾ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ՀԶՀ-ՊԸԾՁԲ-15/9 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8B4EA6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8B4EA6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="008B4EA6">
        <w:rPr>
          <w:rFonts w:ascii="GHEA Grapalat" w:hAnsi="GHEA Grapalat"/>
          <w:sz w:val="20"/>
          <w:lang w:val="hy-AM"/>
        </w:rPr>
        <w:t>Երևան</w:t>
      </w:r>
      <w:proofErr w:type="spellEnd"/>
      <w:r w:rsidR="008B4EA6">
        <w:rPr>
          <w:rFonts w:ascii="GHEA Grapalat" w:hAnsi="GHEA Grapalat"/>
          <w:sz w:val="20"/>
          <w:lang w:val="hy-AM"/>
        </w:rPr>
        <w:t xml:space="preserve">, Մհեր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B4EA6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8B4EA6">
        <w:rPr>
          <w:rFonts w:ascii="GHEA Grapalat" w:hAnsi="GHEA Grapalat"/>
          <w:sz w:val="20"/>
          <w:lang w:val="hy-AM"/>
        </w:rPr>
        <w:t>ՀԶՀ-ՊԸԾՁԲ-15/9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8B4EA6">
        <w:rPr>
          <w:rFonts w:ascii="GHEA Grapalat" w:hAnsi="GHEA Grapalat" w:cs="Sylfaen"/>
          <w:sz w:val="20"/>
          <w:lang w:val="hy-AM"/>
        </w:rPr>
        <w:t xml:space="preserve"> պարզեցված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24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64"/>
        <w:gridCol w:w="699"/>
        <w:gridCol w:w="228"/>
        <w:gridCol w:w="169"/>
        <w:gridCol w:w="16"/>
        <w:gridCol w:w="342"/>
        <w:gridCol w:w="76"/>
        <w:gridCol w:w="305"/>
        <w:gridCol w:w="187"/>
        <w:gridCol w:w="152"/>
        <w:gridCol w:w="265"/>
        <w:gridCol w:w="261"/>
        <w:gridCol w:w="298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495"/>
        <w:gridCol w:w="360"/>
        <w:gridCol w:w="792"/>
      </w:tblGrid>
      <w:tr w:rsidR="00213125" w:rsidRPr="00BF7713" w:rsidTr="00806360">
        <w:trPr>
          <w:trHeight w:val="146"/>
        </w:trPr>
        <w:tc>
          <w:tcPr>
            <w:tcW w:w="11024" w:type="dxa"/>
            <w:gridSpan w:val="43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80636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9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80636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9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0636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EA6" w:rsidRPr="008D24BC" w:rsidTr="0080636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B4EA6" w:rsidRPr="00BF7713" w:rsidRDefault="008B4EA6" w:rsidP="008B4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BF7713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</w:rPr>
              <w:t>Պարտադիր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</w:rPr>
              <w:t>աուդիտի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2 000 000</w:t>
            </w:r>
          </w:p>
        </w:tc>
        <w:tc>
          <w:tcPr>
            <w:tcW w:w="18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Հիմնադրամի կազմակերպչական կառուցվածքի ուսումնասիրություն.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Հիմնադրամի հիմնադիր փաստաթղթերի ուսումնասիրություն և ՀՀ օրենսդրությանը համապատասխանության ստուգում.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Հաշվապահական հաշվառման դրվածքի և հաշվային քաղաքականության ուսումնասիրում.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Հաշվային պլանի կիրառման և հաշվապահական հաշվարկների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ձևակերպումների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ուսումնասիրում և ճշտության ստուգում.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Սկզբնական հաշվառման և ծախսային փաստաթղթերի, աշխատանքային, ծառայությունների մատուցման, ձեռքբերումների գծով պայմանագրերի լրացման, կազմման, պայմանագրերի դրույթներին համապատասխան կատարման, հաշվապահական և վերլուծական հաշվառման տվյալների գրանցման համապատասխանության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Ոչ ընթացիկ ակտիվների (հիմնական միջոցներ, </w:t>
            </w: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անավարտ ոչ ընթացիկ ակտիվներ, ոչ նյութական ակտիվներ) և ընթացիկ ակտիվների (հումք, նյութեր, անավարտ արտադրանք, պատրաստի արտադրանք, և այլ պաշարներ) հաշվառման դրվածքի ուսումնասիրում.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Ապրանքանյութական արժեքների հաշվառման դրվածքի ճշտության, հիմնական  միջոցների, ոչ նյութական ակտիվների ձեռք բերման, օտարման, լուծարման, սկզբնական հաշվառման փաստաթղթերի կազմման, լրացման և անալիտիկ գրանցամատյանների, քարտերի հաշվառման ճշտության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Հիմնական միջոցների, ոչ նյութական ակտիվների մաշվածության հաշվարկների ճշտության ստուգում, ապրանքանյութական արժեքների ձեռքբերումների,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ելքագրումների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դրանց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ծախսագրման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հաշվառման ճշտության և ՀՀ օրենսդրության հետ համապատասխանության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Հիմնադրամի կողմից կամ Հիմնադրամի համար “Գնումների մասին” ՀՀ օրենքի շրջանակներում կազմակերպված գնումների փաստաթղթերի գնահատում և առաջարկությունների ներկայացում. 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Բանկային և դրամարկղային գործառնությունների վերլուծություն.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Ֆինանսական, գործառնական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վարձակալությունների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գործընթացի ուսումնասիրում համապատասխան ՀՀ գործող օրենսդրության պահանջներին.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Կարճաժամկետ, երկարաժամկետ պարտավորությունների, բյուջեի և այլ կրեդիտորների հետ փոխհարաբերությունների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Հիմնադրամի կազմակերպչական կառուցվածքի ուսումնասիրություն.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Հիմնադրամի հիմնադիր փաստաթղթերի ուսումնասիրություն և ՀՀ օրենսդրությանը համապատասխանության ստուգում.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Հաշվապահական հաշվառման դրվածքի և հաշվային քաղաքականության ուսումնասիրում.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Հաշվային պլանի կիրառման և հաշվապահական հաշվարկների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ձևակերպումների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ուսումնասիրում և ճշտության ստուգում.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Սկզբնական հաշվառման և ծախսային փաստաթղթերի, աշխատանքային, ծառայությունների մատուցման, ձեռքբերումների գծով պայմանագրերի լրացման, կազմման, պայմանագրերի դրույթներին համապատասխան կատարման, հաշվապահական և վերլուծական հաշվառման տվյալների գրանցման համապատասխանության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Ոչ ընթացիկ ակտիվների (հիմնական միջոցներ, անավարտ ոչ ընթացիկ ակտիվներ, ոչ նյութական ակտիվներ) և ընթացիկ ակտիվների (հումք, նյութեր, անավարտ արտադրանք, պատրաստի արտադրանք, և այլ պաշարներ) հաշվառման դրվածքի ուսումնասիրում.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Ապրանքանյութական արժեքների հաշվառման դրվածքի ճշտության, հիմնական  միջոցների, ոչ նյութական ակտիվների ձեռք բերման, օտարման, լուծարման, սկզբնական հաշվառման փաստաթղթերի կազմման, լրացման և անալիտիկ գրանցամատյանների, քարտերի հաշվառման ճշտության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Հիմնական միջոցների, ոչ նյութական ակտիվների մաշվածության հաշվարկների ճշտության ստուգում, ապրանքանյութական արժեքների ձեռքբերումների,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ելքագրումների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դրանց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ծախսագրման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հաշվառման ճշտության և ՀՀ օրենսդրության հետ համապատասխանության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Հիմնադրամի կողմից կամ Հիմնադրամի համար “Գնումների մասին” ՀՀ օրենքի շրջանակներում կազմակերպված գնումների փաստաթղթերի գնահատում և առաջարկությունների ներկայացում. 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Բանկային և դրամարկղային գործառնությունների վերլուծություն.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Ֆինանսական, գործառնական </w:t>
            </w:r>
            <w:proofErr w:type="spellStart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վարձակալությունների</w:t>
            </w:r>
            <w:proofErr w:type="spellEnd"/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գործընթացի ուսումնասիրում համապատասխան ՀՀ գործող օրենսդրության պահանջներին.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4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Կարճաժամկետ, երկարաժամկետ պարտավորությունների, բյուջեի և այլ կրեդիտորների հետ փոխհարաբերությունների ստուգում. </w:t>
            </w:r>
          </w:p>
          <w:p w:rsidR="008B4EA6" w:rsidRPr="008B4EA6" w:rsidRDefault="008B4EA6" w:rsidP="008B4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8D24BC" w:rsidTr="00806360">
        <w:trPr>
          <w:trHeight w:val="169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2D0BF6" w:rsidRPr="008B4EA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80636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B4EA6" w:rsidRDefault="008B4EA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«ՀՀ գնումների մա</w:t>
            </w:r>
            <w:r w:rsidR="008D24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սին» օրենք, 17-րդ հոդված, 5-րդ մաս</w:t>
            </w:r>
          </w:p>
        </w:tc>
      </w:tr>
      <w:tr w:rsidR="002D0BF6" w:rsidRPr="00BF7713" w:rsidTr="00806360">
        <w:trPr>
          <w:trHeight w:val="196"/>
        </w:trPr>
        <w:tc>
          <w:tcPr>
            <w:tcW w:w="1102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8B4EA6" w:rsidRDefault="008B4EA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30.12.2015</w:t>
            </w: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F53B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6360">
        <w:trPr>
          <w:trHeight w:val="54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0636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21" w:type="dxa"/>
            <w:gridSpan w:val="31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80636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1" w:type="dxa"/>
            <w:gridSpan w:val="31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80636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80636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 w:rsidTr="0080636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29" w:type="dxa"/>
            <w:gridSpan w:val="39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D24BC" w:rsidRPr="00BF7713" w:rsidTr="0080636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BF7713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«ԱՈՒԴԻՏ ՍԵՐՎԻՍ» ՍՊԸ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140 000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140 000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840 000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840 000</w:t>
            </w:r>
          </w:p>
        </w:tc>
      </w:tr>
      <w:tr w:rsidR="008D24BC" w:rsidRPr="00BF7713" w:rsidTr="0080636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BF7713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«ԲԻ-ԴԻ-Օ ԱՐՄԵՆԻԱ» ՓԲԸ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2 500 000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2 500 000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3 000 000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3 000 000</w:t>
            </w:r>
          </w:p>
        </w:tc>
      </w:tr>
      <w:tr w:rsidR="008D24BC" w:rsidRPr="00BF7713" w:rsidTr="00806360"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8B4EA6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«ԳՐԱՆԹ ԹՈՐՆԹՈՆ» ՓԲԸ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5 140 000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5 140 000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5 640 000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5 640 000</w:t>
            </w:r>
          </w:p>
        </w:tc>
      </w:tr>
      <w:tr w:rsidR="008D24BC" w:rsidRPr="00BF7713" w:rsidTr="00806360"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BF7713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«ԱՍԱՏՐՅԱՆՍ» ՍՊԸ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575 000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575 000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115 000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115 000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690 000</w:t>
            </w:r>
          </w:p>
        </w:tc>
      </w:tr>
      <w:tr w:rsidR="008D24BC" w:rsidRPr="00BF7713" w:rsidTr="00806360"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BF7713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«ԷՅ-ԷՆ ԱՈՒԴԻՏ» ՓԲԸ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816 000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816 000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163 200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163 200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979 200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979 200</w:t>
            </w:r>
          </w:p>
        </w:tc>
      </w:tr>
      <w:tr w:rsidR="008D24BC" w:rsidRPr="008D24BC" w:rsidTr="00806360"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8B4EA6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«ԷՅՎԻՍԻ ՔՈՆՍԱԼԹԻՆԳ ԸՆԴ ԱՈՒԴԻՏ» ՍՊԸ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620 000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</w:rPr>
              <w:t>620 000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124 000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124 000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744 000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744 000</w:t>
            </w:r>
          </w:p>
        </w:tc>
      </w:tr>
      <w:tr w:rsidR="008D24BC" w:rsidRPr="008D24BC" w:rsidTr="00806360"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«ԹՄ Աուդիտ» ՓԲԸ</w:t>
            </w:r>
          </w:p>
        </w:tc>
        <w:tc>
          <w:tcPr>
            <w:tcW w:w="1619" w:type="dxa"/>
            <w:gridSpan w:val="7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2 500 000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2 500 000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3 000 000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8D24BC" w:rsidRPr="008D24BC" w:rsidRDefault="008D24BC" w:rsidP="008D24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3 000 000</w:t>
            </w:r>
          </w:p>
        </w:tc>
      </w:tr>
      <w:tr w:rsidR="002D0BF6" w:rsidRPr="00BF7713" w:rsidTr="0080636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06360">
        <w:tc>
          <w:tcPr>
            <w:tcW w:w="1102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2D0BF6" w:rsidRPr="00BF7713" w:rsidTr="00806360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80636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06360" w:rsidRPr="00BF7713" w:rsidTr="0080636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24BC">
              <w:rPr>
                <w:rFonts w:ascii="GHEA Grapalat" w:hAnsi="GHEA Grapalat" w:cs="Sylfaen"/>
                <w:b/>
                <w:sz w:val="14"/>
                <w:szCs w:val="14"/>
              </w:rPr>
              <w:t>«ԱՍԱՏՐՅԱՆՍ»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806360" w:rsidRPr="00BF7713" w:rsidTr="00806360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06360" w:rsidRPr="00BF7713" w:rsidTr="00806360">
        <w:trPr>
          <w:trHeight w:val="289"/>
        </w:trPr>
        <w:tc>
          <w:tcPr>
            <w:tcW w:w="1102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2616FE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806360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29.01.2016</w:t>
            </w:r>
          </w:p>
        </w:tc>
      </w:tr>
      <w:tr w:rsidR="00806360" w:rsidRPr="00BF7713" w:rsidTr="0080636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06360" w:rsidRPr="00F50FBC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06360" w:rsidRPr="00BF7713" w:rsidTr="0080636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F50FBC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806360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30.01.2016</w:t>
            </w:r>
          </w:p>
        </w:tc>
        <w:tc>
          <w:tcPr>
            <w:tcW w:w="3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806360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03.02.2016</w:t>
            </w:r>
          </w:p>
        </w:tc>
      </w:tr>
      <w:tr w:rsidR="00806360" w:rsidRPr="00BF7713" w:rsidTr="0080636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F50FBC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2616FE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02.02.2016</w:t>
            </w:r>
          </w:p>
        </w:tc>
      </w:tr>
      <w:tr w:rsidR="00806360" w:rsidRPr="00BF7713" w:rsidTr="0080636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806360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04.04.2016</w:t>
            </w:r>
          </w:p>
        </w:tc>
      </w:tr>
      <w:tr w:rsidR="00806360" w:rsidRPr="00BF7713" w:rsidTr="0080636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806360" w:rsidRDefault="00806360" w:rsidP="0080636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04.04.2016</w:t>
            </w:r>
          </w:p>
        </w:tc>
      </w:tr>
      <w:tr w:rsidR="00806360" w:rsidRPr="00BF7713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c>
          <w:tcPr>
            <w:tcW w:w="818" w:type="dxa"/>
            <w:vMerge w:val="restart"/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5" w:type="dxa"/>
            <w:gridSpan w:val="37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06360" w:rsidRPr="00BF7713" w:rsidTr="0080636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63" w:type="dxa"/>
            <w:gridSpan w:val="5"/>
            <w:vMerge w:val="restart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06360" w:rsidRPr="00BF7713" w:rsidTr="0080636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5"/>
            <w:vMerge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06360" w:rsidRPr="00BF7713" w:rsidTr="0080636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06360" w:rsidRPr="00806360" w:rsidTr="0080636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«ԷՅՎԻՍԻ ՔՈՆՍԱԼԹԻՆԳ ԸՆԴ ԱՈՒԴԻՏ»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ՀԶՀ-ՊԸԾՁԲ-15/9-7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Համաձայնագրի ուժի մեջ մտնելու օրվանից 20-րդ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օրը</w:t>
            </w: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4" w:type="dxa"/>
            <w:gridSpan w:val="5"/>
            <w:shd w:val="clear" w:color="auto" w:fill="auto"/>
            <w:vAlign w:val="center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744 000</w:t>
            </w:r>
          </w:p>
        </w:tc>
      </w:tr>
      <w:tr w:rsidR="00806360" w:rsidRPr="00BF7713" w:rsidTr="00806360">
        <w:trPr>
          <w:trHeight w:val="150"/>
        </w:trPr>
        <w:tc>
          <w:tcPr>
            <w:tcW w:w="11024" w:type="dxa"/>
            <w:gridSpan w:val="43"/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06360" w:rsidRPr="00BF7713" w:rsidTr="0080636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06360" w:rsidRPr="00806360" w:rsidTr="0080636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24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«ԷՅՎԻՍԻ ՔՈՆՍԱԼԹԻՆԳ ԸՆԴ ԱՈՒԴԻՏ» ՍՊԸ</w:t>
            </w:r>
          </w:p>
        </w:tc>
        <w:tc>
          <w:tcPr>
            <w:tcW w:w="26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E23B72" w:rsidRDefault="00E23B72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Մյասնիկյան 5/1</w:t>
            </w:r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</w:t>
            </w:r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.` 010545507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E23B72" w:rsidRDefault="00E23B72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staff@group-avc.com</w:t>
            </w:r>
          </w:p>
        </w:tc>
        <w:tc>
          <w:tcPr>
            <w:tcW w:w="20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E23B72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115004674095,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Հայբիզնեսբանկ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E23B72" w:rsidP="00806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00433357</w:t>
            </w:r>
          </w:p>
        </w:tc>
      </w:tr>
      <w:tr w:rsidR="00806360" w:rsidRPr="00806360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806360" w:rsidRPr="00806360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06360" w:rsidRPr="00BF7713" w:rsidTr="008063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360" w:rsidRPr="00E23B72" w:rsidRDefault="00806360" w:rsidP="0080636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3B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06360" w:rsidRPr="00BF7713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6360" w:rsidRPr="00BF7713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6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06360" w:rsidRPr="00BF7713" w:rsidRDefault="00FB75F3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806360" w:rsidRPr="00BF7713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288"/>
        </w:trPr>
        <w:tc>
          <w:tcPr>
            <w:tcW w:w="1102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806360" w:rsidRPr="00BF7713" w:rsidTr="00806360">
        <w:trPr>
          <w:trHeight w:val="288"/>
        </w:trPr>
        <w:tc>
          <w:tcPr>
            <w:tcW w:w="11024" w:type="dxa"/>
            <w:gridSpan w:val="43"/>
            <w:shd w:val="clear" w:color="auto" w:fill="99CCFF"/>
            <w:vAlign w:val="center"/>
          </w:tcPr>
          <w:p w:rsidR="00806360" w:rsidRPr="00BF7713" w:rsidRDefault="00806360" w:rsidP="00806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360" w:rsidRPr="00BF7713" w:rsidTr="00806360">
        <w:trPr>
          <w:trHeight w:val="227"/>
        </w:trPr>
        <w:tc>
          <w:tcPr>
            <w:tcW w:w="11024" w:type="dxa"/>
            <w:gridSpan w:val="43"/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6360" w:rsidRPr="00BF7713" w:rsidTr="0080636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360" w:rsidRPr="00BF7713" w:rsidRDefault="00806360" w:rsidP="008063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06360" w:rsidRPr="00BF7713" w:rsidTr="0080636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06360" w:rsidRPr="00FB75F3" w:rsidRDefault="00FB75F3" w:rsidP="00B55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06360" w:rsidRPr="00FB75F3" w:rsidRDefault="00FB75F3" w:rsidP="00B55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928" w:type="dxa"/>
            <w:gridSpan w:val="15"/>
            <w:shd w:val="clear" w:color="auto" w:fill="auto"/>
            <w:vAlign w:val="center"/>
          </w:tcPr>
          <w:p w:rsidR="00806360" w:rsidRPr="00FB75F3" w:rsidRDefault="00FB75F3" w:rsidP="00B55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EC" w:rsidRDefault="006531EC">
      <w:r>
        <w:separator/>
      </w:r>
    </w:p>
  </w:endnote>
  <w:endnote w:type="continuationSeparator" w:id="0">
    <w:p w:rsidR="006531EC" w:rsidRDefault="0065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74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EC" w:rsidRDefault="006531EC">
      <w:r>
        <w:separator/>
      </w:r>
    </w:p>
  </w:footnote>
  <w:footnote w:type="continuationSeparator" w:id="0">
    <w:p w:rsidR="006531EC" w:rsidRDefault="006531EC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06360" w:rsidRPr="00871366" w:rsidRDefault="0080636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06360" w:rsidRPr="002D0BF6" w:rsidRDefault="0080636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95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1EC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3013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360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4EA6"/>
    <w:rsid w:val="008C3DB4"/>
    <w:rsid w:val="008C3FDB"/>
    <w:rsid w:val="008C7670"/>
    <w:rsid w:val="008D0B2F"/>
    <w:rsid w:val="008D24BC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5C74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3B72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5F3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8B4EA6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8B4EA6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2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7</cp:revision>
  <cp:lastPrinted>2014-07-02T11:56:00Z</cp:lastPrinted>
  <dcterms:created xsi:type="dcterms:W3CDTF">2015-12-08T06:10:00Z</dcterms:created>
  <dcterms:modified xsi:type="dcterms:W3CDTF">2016-03-04T08:30:00Z</dcterms:modified>
</cp:coreProperties>
</file>