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17B7F" w:rsidRDefault="00ED4558" w:rsidP="008042FA">
      <w:pPr>
        <w:spacing w:line="360" w:lineRule="auto"/>
        <w:contextualSpacing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F97BAF" w:rsidRPr="00017B7F" w:rsidRDefault="00DC47E3" w:rsidP="008042FA">
      <w:pPr>
        <w:spacing w:line="360" w:lineRule="auto"/>
        <w:contextualSpacing/>
        <w:jc w:val="center"/>
        <w:rPr>
          <w:rFonts w:ascii="GHEA Grapalat" w:hAnsi="GHEA Grapalat"/>
          <w:sz w:val="18"/>
          <w:szCs w:val="18"/>
          <w:lang w:val="af-ZA"/>
        </w:rPr>
      </w:pPr>
      <w:r w:rsidRPr="001C5558">
        <w:rPr>
          <w:rFonts w:ascii="GHEA Grapalat" w:hAnsi="GHEA Grapalat"/>
          <w:b/>
          <w:i/>
          <w:sz w:val="18"/>
          <w:szCs w:val="18"/>
          <w:lang w:val="af-ZA"/>
        </w:rPr>
        <w:t>ՇՀ</w:t>
      </w:r>
      <w:r w:rsidR="007A795B" w:rsidRPr="001C555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1C5558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="00371957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E5F62" w:rsidRPr="008042FA" w:rsidRDefault="00ED4558" w:rsidP="008042FA">
      <w:pPr>
        <w:pStyle w:val="Heading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Հայտարարության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սույն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տեքստը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հաստատված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գնահատող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հանձնաժողովի</w:t>
      </w:r>
    </w:p>
    <w:p w:rsidR="00BE5F62" w:rsidRPr="008042FA" w:rsidRDefault="00F97BAF" w:rsidP="008042FA">
      <w:pPr>
        <w:pStyle w:val="Heading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2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>0</w:t>
      </w:r>
      <w:r w:rsidR="008D21A7">
        <w:rPr>
          <w:rFonts w:ascii="GHEA Grapalat" w:hAnsi="GHEA Grapalat"/>
          <w:b w:val="0"/>
          <w:i/>
          <w:sz w:val="18"/>
          <w:szCs w:val="18"/>
          <w:lang w:val="af-ZA"/>
        </w:rPr>
        <w:t>16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թվականի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0C7915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մարտ</w:t>
      </w:r>
      <w:r w:rsidR="008D21A7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ի </w:t>
      </w:r>
      <w:r w:rsidR="000C7915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2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ի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թիվ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0C7915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15/15-</w:t>
      </w:r>
      <w:r w:rsidR="003316F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3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որոշմամբ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DC47E3" w:rsidRPr="008042FA">
        <w:rPr>
          <w:rFonts w:ascii="GHEA Grapalat" w:hAnsi="GHEA Grapalat"/>
          <w:b w:val="0"/>
          <w:i/>
          <w:sz w:val="18"/>
          <w:szCs w:val="18"/>
          <w:lang w:val="af-ZA"/>
        </w:rPr>
        <w:t>և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հրապարակվում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</w:p>
    <w:p w:rsidR="00F97BAF" w:rsidRPr="008042FA" w:rsidRDefault="00ED4558" w:rsidP="008042FA">
      <w:pPr>
        <w:pStyle w:val="Heading3"/>
        <w:ind w:firstLine="0"/>
        <w:contextualSpacing/>
        <w:rPr>
          <w:rFonts w:ascii="GHEA Grapalat" w:hAnsi="GHEA Grapalat" w:cs="Sylfaen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“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Գնումների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մասին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”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ՀՀ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օրենքի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9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րդ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հոդվածի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համաձայն</w:t>
      </w:r>
    </w:p>
    <w:p w:rsidR="001C5558" w:rsidRPr="001C5558" w:rsidRDefault="001C5558" w:rsidP="001C5558">
      <w:pPr>
        <w:rPr>
          <w:lang w:val="af-ZA"/>
        </w:rPr>
      </w:pPr>
    </w:p>
    <w:p w:rsidR="008042FA" w:rsidRPr="00E427B3" w:rsidRDefault="00DC47E3" w:rsidP="00D70C2C">
      <w:pPr>
        <w:pStyle w:val="Heading3"/>
        <w:spacing w:after="240" w:line="360" w:lineRule="auto"/>
        <w:ind w:firstLine="0"/>
        <w:rPr>
          <w:sz w:val="20"/>
          <w:lang w:val="af-ZA"/>
        </w:rPr>
      </w:pPr>
      <w:r w:rsidRPr="00234089">
        <w:rPr>
          <w:rFonts w:ascii="GHEA Grapalat" w:hAnsi="GHEA Grapalat"/>
          <w:sz w:val="18"/>
          <w:szCs w:val="18"/>
          <w:lang w:val="af-ZA"/>
        </w:rPr>
        <w:t>ՇՀ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ԾԱԾԿԱԳԻՐԸ</w:t>
      </w:r>
      <w:r w:rsidR="00D70C2C">
        <w:rPr>
          <w:rFonts w:ascii="GHEA Grapalat" w:hAnsi="GHEA Grapalat"/>
          <w:lang w:val="pt-BR" w:eastAsia="zh-CN"/>
        </w:rPr>
        <w:t xml:space="preserve">                                                                                        </w:t>
      </w:r>
      <w:r w:rsidR="00D70C2C" w:rsidRPr="00D70C2C">
        <w:rPr>
          <w:rFonts w:ascii="GHEA Grapalat" w:hAnsi="GHEA Grapalat"/>
          <w:sz w:val="20"/>
          <w:lang w:val="pt-BR" w:eastAsia="zh-CN"/>
        </w:rPr>
        <w:t xml:space="preserve">N </w:t>
      </w:r>
      <w:r w:rsidR="003358DD" w:rsidRPr="00E427B3">
        <w:rPr>
          <w:rFonts w:ascii="GHEA Grapalat" w:hAnsi="GHEA Grapalat" w:cs="Sylfaen"/>
          <w:b w:val="0"/>
          <w:sz w:val="20"/>
          <w:lang w:val="af-ZA"/>
        </w:rPr>
        <w:t>«</w:t>
      </w:r>
      <w:r w:rsidR="003316F9" w:rsidRPr="006D3FF4">
        <w:rPr>
          <w:rFonts w:ascii="GHEA Grapalat" w:hAnsi="GHEA Grapalat" w:cs="Sylfaen"/>
          <w:color w:val="C00000"/>
          <w:sz w:val="20"/>
        </w:rPr>
        <w:t>ՀՀԳՆՋՏՊԿ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-</w:t>
      </w:r>
      <w:r w:rsidR="00E427B3">
        <w:rPr>
          <w:rFonts w:ascii="GHEA Grapalat" w:hAnsi="GHEA Grapalat" w:cs="Sylfaen"/>
          <w:color w:val="C00000"/>
          <w:sz w:val="20"/>
        </w:rPr>
        <w:t>ՆԱ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-</w:t>
      </w:r>
      <w:r w:rsidR="003316F9" w:rsidRPr="006D3FF4">
        <w:rPr>
          <w:rFonts w:ascii="GHEA Grapalat" w:hAnsi="GHEA Grapalat" w:cs="Sylfaen"/>
          <w:color w:val="C00000"/>
          <w:sz w:val="20"/>
        </w:rPr>
        <w:t>ՇՀԱՊՁԲ</w:t>
      </w:r>
      <w:r w:rsidR="000C7915">
        <w:rPr>
          <w:rFonts w:ascii="GHEA Grapalat" w:hAnsi="GHEA Grapalat" w:cs="Sylfaen"/>
          <w:color w:val="C00000"/>
          <w:sz w:val="20"/>
          <w:lang w:val="af-ZA"/>
        </w:rPr>
        <w:t>-15/15</w:t>
      </w:r>
      <w:r w:rsidR="008D21A7">
        <w:rPr>
          <w:rFonts w:ascii="GHEA Grapalat" w:hAnsi="GHEA Grapalat" w:cs="Sylfaen"/>
          <w:color w:val="C00000"/>
          <w:sz w:val="20"/>
          <w:lang w:val="af-ZA"/>
        </w:rPr>
        <w:t>-16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/</w:t>
      </w:r>
      <w:r w:rsidR="000C7915">
        <w:rPr>
          <w:rFonts w:ascii="GHEA Grapalat" w:hAnsi="GHEA Grapalat" w:cs="Sylfaen"/>
          <w:color w:val="C00000"/>
          <w:sz w:val="20"/>
          <w:lang w:val="af-ZA"/>
        </w:rPr>
        <w:t>3</w:t>
      </w:r>
      <w:r w:rsidR="003358DD" w:rsidRPr="00310A42">
        <w:rPr>
          <w:rFonts w:ascii="GHEA Grapalat" w:hAnsi="GHEA Grapalat"/>
          <w:b w:val="0"/>
          <w:bCs/>
          <w:sz w:val="20"/>
          <w:lang w:val="pt-BR"/>
        </w:rPr>
        <w:t>»</w:t>
      </w:r>
    </w:p>
    <w:p w:rsidR="00BD5BBE" w:rsidRPr="00354C93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5BB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="00354C93">
        <w:rPr>
          <w:rFonts w:ascii="GHEA Grapalat" w:hAnsi="GHEA Grapalat" w:cs="Sylfaen"/>
          <w:sz w:val="18"/>
          <w:szCs w:val="18"/>
          <w:lang w:val="af-ZA"/>
        </w:rPr>
        <w:t>Գ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Ն ՋՏՊԿ 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«</w:t>
      </w:r>
      <w:r w:rsidR="00C81526">
        <w:rPr>
          <w:rFonts w:ascii="GHEA Grapalat" w:hAnsi="GHEA Grapalat" w:cs="Sylfaen"/>
          <w:sz w:val="18"/>
          <w:szCs w:val="18"/>
          <w:lang w:val="af-ZA"/>
        </w:rPr>
        <w:t>Նոր Ակունք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»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117A" w:rsidRPr="00354C93">
        <w:rPr>
          <w:rFonts w:ascii="GHEA Grapalat" w:hAnsi="GHEA Grapalat" w:cs="Sylfaen"/>
          <w:sz w:val="18"/>
          <w:szCs w:val="18"/>
          <w:lang w:val="af-ZA"/>
        </w:rPr>
        <w:t>ՓԲԸ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-ը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81526">
        <w:rPr>
          <w:rFonts w:ascii="GHEA Grapalat" w:hAnsi="GHEA Grapalat" w:cs="Sylfaen"/>
          <w:sz w:val="18"/>
          <w:szCs w:val="18"/>
          <w:lang w:val="af-ZA"/>
        </w:rPr>
        <w:t>ք.</w:t>
      </w:r>
      <w:r w:rsidR="00580523">
        <w:rPr>
          <w:rFonts w:ascii="GHEA Grapalat" w:hAnsi="GHEA Grapalat" w:cs="Sylfaen"/>
          <w:sz w:val="18"/>
          <w:szCs w:val="18"/>
          <w:lang w:val="af-ZA"/>
        </w:rPr>
        <w:t>ՀՀ Արմավիրի մարզ,</w:t>
      </w:r>
      <w:r w:rsidR="00C81526">
        <w:rPr>
          <w:rFonts w:ascii="GHEA Grapalat" w:hAnsi="GHEA Grapalat" w:cs="Sylfaen"/>
          <w:sz w:val="18"/>
          <w:szCs w:val="18"/>
          <w:lang w:val="af-ZA"/>
        </w:rPr>
        <w:t xml:space="preserve"> Արմավիր</w:t>
      </w:r>
      <w:r w:rsidR="00580523">
        <w:rPr>
          <w:rFonts w:ascii="GHEA Grapalat" w:hAnsi="GHEA Grapalat" w:cs="Sylfaen"/>
          <w:sz w:val="18"/>
          <w:szCs w:val="18"/>
          <w:lang w:val="af-ZA"/>
        </w:rPr>
        <w:t xml:space="preserve"> քաղաք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C81526">
        <w:rPr>
          <w:rFonts w:ascii="GHEA Grapalat" w:hAnsi="GHEA Grapalat" w:cs="Sylfaen"/>
          <w:sz w:val="18"/>
          <w:szCs w:val="18"/>
          <w:lang w:val="af-ZA"/>
        </w:rPr>
        <w:t xml:space="preserve">Մաշտոցի 59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ստոր</w:t>
      </w:r>
      <w:r w:rsidR="00DC47E3" w:rsidRPr="00BD5BBE">
        <w:rPr>
          <w:rFonts w:ascii="GHEA Grapalat" w:hAnsi="GHEA Grapalat" w:cs="Sylfaen"/>
          <w:sz w:val="18"/>
          <w:szCs w:val="18"/>
          <w:lang w:val="af-ZA"/>
        </w:rPr>
        <w:t>և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58DD" w:rsidRPr="00E427B3">
        <w:rPr>
          <w:rFonts w:ascii="GHEA Grapalat" w:hAnsi="GHEA Grapalat" w:cs="Sylfaen"/>
          <w:b/>
          <w:sz w:val="20"/>
          <w:lang w:val="af-ZA"/>
        </w:rPr>
        <w:t>«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ՀՀԳՆՋՏՊԿ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C81526">
        <w:rPr>
          <w:rFonts w:ascii="GHEA Grapalat" w:hAnsi="GHEA Grapalat" w:cs="Sylfaen"/>
          <w:b/>
          <w:color w:val="C00000"/>
          <w:sz w:val="20"/>
        </w:rPr>
        <w:t>ՆԱ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ՇՀԱՊՁԲ</w:t>
      </w:r>
      <w:r w:rsidR="000C7915">
        <w:rPr>
          <w:rFonts w:ascii="GHEA Grapalat" w:hAnsi="GHEA Grapalat" w:cs="Sylfaen"/>
          <w:b/>
          <w:color w:val="C00000"/>
          <w:sz w:val="20"/>
          <w:lang w:val="af-ZA"/>
        </w:rPr>
        <w:t>-15/15</w:t>
      </w:r>
      <w:r w:rsidR="008D21A7">
        <w:rPr>
          <w:rFonts w:ascii="GHEA Grapalat" w:hAnsi="GHEA Grapalat" w:cs="Sylfaen"/>
          <w:b/>
          <w:color w:val="C00000"/>
          <w:sz w:val="20"/>
          <w:lang w:val="af-ZA"/>
        </w:rPr>
        <w:t>-16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/</w:t>
      </w:r>
      <w:r w:rsidR="000C7915">
        <w:rPr>
          <w:rFonts w:ascii="GHEA Grapalat" w:hAnsi="GHEA Grapalat" w:cs="Sylfaen"/>
          <w:b/>
          <w:color w:val="C00000"/>
          <w:sz w:val="20"/>
          <w:lang w:val="af-ZA"/>
        </w:rPr>
        <w:t>3</w:t>
      </w:r>
      <w:r w:rsidR="003358DD" w:rsidRPr="00310A42">
        <w:rPr>
          <w:rFonts w:ascii="GHEA Grapalat" w:hAnsi="GHEA Grapalat"/>
          <w:b/>
          <w:bCs/>
          <w:sz w:val="20"/>
          <w:lang w:val="pt-BR"/>
        </w:rPr>
        <w:t>»</w:t>
      </w:r>
      <w:r w:rsidR="00234089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ՇՀ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425A" w:rsidRPr="00BD5BBE">
        <w:rPr>
          <w:rFonts w:ascii="GHEA Grapalat" w:hAnsi="GHEA Grapalat" w:cs="Sylfaen"/>
          <w:sz w:val="18"/>
          <w:szCs w:val="18"/>
          <w:lang w:val="af-ZA"/>
        </w:rPr>
        <w:t>պայմանագի</w:t>
      </w:r>
      <w:r w:rsidRPr="00BD5BBE">
        <w:rPr>
          <w:rFonts w:ascii="GHEA Grapalat" w:hAnsi="GHEA Grapalat" w:cs="Sylfaen"/>
          <w:sz w:val="18"/>
          <w:szCs w:val="18"/>
          <w:lang w:val="af-ZA"/>
        </w:rPr>
        <w:t>ր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ab/>
      </w:r>
    </w:p>
    <w:p w:rsidR="00AB253E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8D21A7">
        <w:rPr>
          <w:rFonts w:ascii="GHEA Grapalat" w:hAnsi="GHEA Grapalat" w:cs="Sylfaen"/>
          <w:sz w:val="18"/>
          <w:szCs w:val="18"/>
          <w:lang w:val="af-ZA"/>
        </w:rPr>
        <w:t>16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C7915">
        <w:rPr>
          <w:rFonts w:ascii="GHEA Grapalat" w:hAnsi="GHEA Grapalat" w:cs="Sylfaen"/>
          <w:color w:val="C00000"/>
          <w:sz w:val="18"/>
          <w:szCs w:val="18"/>
          <w:lang w:val="af-ZA"/>
        </w:rPr>
        <w:t>մարտ</w:t>
      </w:r>
      <w:r w:rsidR="00C81526">
        <w:rPr>
          <w:rFonts w:ascii="GHEA Grapalat" w:hAnsi="GHEA Grapalat" w:cs="Sylfaen"/>
          <w:color w:val="C00000"/>
          <w:sz w:val="18"/>
          <w:szCs w:val="18"/>
          <w:lang w:val="af-ZA"/>
        </w:rPr>
        <w:t>ի</w:t>
      </w:r>
      <w:r w:rsidR="00D70C2C" w:rsidRPr="00F71EAF">
        <w:rPr>
          <w:rFonts w:ascii="GHEA Grapalat" w:hAnsi="GHEA Grapalat" w:cs="Sylfaen"/>
          <w:color w:val="C00000"/>
          <w:sz w:val="18"/>
          <w:szCs w:val="18"/>
          <w:lang w:val="af-ZA"/>
        </w:rPr>
        <w:t xml:space="preserve"> </w:t>
      </w:r>
      <w:r w:rsidR="000C7915">
        <w:rPr>
          <w:rFonts w:ascii="GHEA Grapalat" w:hAnsi="GHEA Grapalat" w:cs="Sylfaen"/>
          <w:color w:val="C00000"/>
          <w:sz w:val="18"/>
          <w:szCs w:val="18"/>
          <w:lang w:val="af-ZA"/>
        </w:rPr>
        <w:t>2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>-</w:t>
      </w:r>
      <w:r w:rsidRPr="00017B7F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D21A7" w:rsidRPr="008042FA">
        <w:rPr>
          <w:rFonts w:ascii="GHEA Grapalat" w:hAnsi="GHEA Grapalat" w:cs="Sylfaen"/>
          <w:i/>
          <w:sz w:val="18"/>
          <w:szCs w:val="18"/>
          <w:lang w:val="af-ZA"/>
        </w:rPr>
        <w:t>թիվ</w:t>
      </w:r>
      <w:r w:rsidR="008D21A7" w:rsidRPr="008042F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C7915">
        <w:rPr>
          <w:rFonts w:ascii="GHEA Grapalat" w:hAnsi="GHEA Grapalat"/>
          <w:i/>
          <w:color w:val="C00000"/>
          <w:sz w:val="18"/>
          <w:szCs w:val="18"/>
          <w:lang w:val="af-ZA"/>
        </w:rPr>
        <w:t>15/15</w:t>
      </w:r>
      <w:r w:rsidR="008D21A7">
        <w:rPr>
          <w:rFonts w:ascii="GHEA Grapalat" w:hAnsi="GHEA Grapalat"/>
          <w:i/>
          <w:color w:val="C00000"/>
          <w:sz w:val="18"/>
          <w:szCs w:val="18"/>
          <w:lang w:val="af-ZA"/>
        </w:rPr>
        <w:t xml:space="preserve">-3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մասնակ</w:t>
      </w:r>
      <w:r w:rsidRPr="00017B7F">
        <w:rPr>
          <w:rFonts w:ascii="GHEA Grapalat" w:hAnsi="GHEA Grapalat" w:cs="Sylfaen"/>
          <w:sz w:val="18"/>
          <w:szCs w:val="18"/>
          <w:lang w:val="af-ZA"/>
        </w:rPr>
        <w:t>ց</w:t>
      </w:r>
      <w:r w:rsidR="00234089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հայտ</w:t>
      </w:r>
      <w:r w:rsidRPr="00017B7F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7D43E0">
        <w:rPr>
          <w:rFonts w:ascii="GHEA Grapalat" w:hAnsi="GHEA Grapalat" w:cs="Sylfaen"/>
          <w:sz w:val="18"/>
          <w:szCs w:val="18"/>
          <w:lang w:val="af-ZA"/>
        </w:rPr>
        <w:t>յ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որի</w:t>
      </w:r>
      <w:r w:rsidR="007D43E0">
        <w:rPr>
          <w:rFonts w:ascii="GHEA Grapalat" w:hAnsi="GHEA Grapalat" w:cs="Sylfaen"/>
          <w:sz w:val="18"/>
          <w:szCs w:val="18"/>
          <w:lang w:val="af-ZA"/>
        </w:rPr>
        <w:t>՝</w:t>
      </w:r>
    </w:p>
    <w:p w:rsidR="0000223F" w:rsidRPr="00960651" w:rsidRDefault="0000223F" w:rsidP="000022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316F9" w:rsidRPr="00E427B3" w:rsidRDefault="003316F9" w:rsidP="003316F9">
      <w:pPr>
        <w:pStyle w:val="PlainText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C7915" w:rsidRPr="000C7915">
        <w:rPr>
          <w:rFonts w:ascii="GHEA Grapalat" w:hAnsi="GHEA Grapalat"/>
          <w:b/>
          <w:color w:val="FF0000"/>
          <w:sz w:val="18"/>
          <w:szCs w:val="18"/>
          <w:lang w:val="af-ZA"/>
        </w:rPr>
        <w:t>Քիմիական նյութերի (հեղուկ քլոր</w:t>
      </w:r>
      <w:r w:rsidR="000C7915">
        <w:rPr>
          <w:rFonts w:ascii="GHEA Grapalat" w:hAnsi="GHEA Grapalat"/>
          <w:b/>
          <w:color w:val="FF0000"/>
          <w:sz w:val="18"/>
          <w:szCs w:val="18"/>
          <w:lang w:val="af-ZA"/>
        </w:rPr>
        <w:t>ի</w:t>
      </w:r>
      <w:r w:rsidR="000C7915" w:rsidRPr="000C7915">
        <w:rPr>
          <w:rFonts w:ascii="GHEA Grapalat" w:hAnsi="GHEA Grapalat"/>
          <w:b/>
          <w:color w:val="FF0000"/>
          <w:sz w:val="18"/>
          <w:szCs w:val="18"/>
          <w:lang w:val="af-ZA"/>
        </w:rPr>
        <w:t>)</w:t>
      </w:r>
      <w:r w:rsidRPr="003358DD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3316F9" w:rsidRPr="00E427B3" w:rsidRDefault="003316F9" w:rsidP="003316F9">
      <w:pPr>
        <w:pStyle w:val="PlainText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3316F9" w:rsidRPr="00017B7F" w:rsidTr="0000223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316F9" w:rsidRPr="00017B7F" w:rsidTr="0000223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16F9" w:rsidRPr="001B3DA4" w:rsidRDefault="000C7915" w:rsidP="00C81526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</w:t>
            </w:r>
            <w:r w:rsidRPr="001B3DA4">
              <w:rPr>
                <w:rFonts w:ascii="GHEA Grapalat" w:hAnsi="GHEA Grapalat"/>
                <w:bCs/>
                <w:color w:val="FF0000"/>
                <w:sz w:val="20"/>
              </w:rPr>
              <w:t>Յունիքիմ</w:t>
            </w: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&gt;&gt;</w:t>
            </w:r>
            <w:r w:rsidRPr="001B3DA4">
              <w:rPr>
                <w:rFonts w:ascii="GHEA Grapalat" w:hAnsi="GHEA Grapalat"/>
                <w:bCs/>
                <w:color w:val="FF0000"/>
                <w:sz w:val="20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316F9" w:rsidRPr="003316F9" w:rsidRDefault="003316F9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3316F9" w:rsidRPr="00354C93" w:rsidRDefault="003316F9" w:rsidP="003316F9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3316F9" w:rsidRPr="00017B7F" w:rsidRDefault="003316F9" w:rsidP="003316F9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3316F9" w:rsidRPr="00C92A27" w:rsidTr="00621D64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16F9" w:rsidRPr="00017B7F" w:rsidTr="00621D6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16F9" w:rsidRPr="001B3DA4" w:rsidRDefault="000C7915" w:rsidP="00C81526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</w:t>
            </w:r>
            <w:r w:rsidRPr="001B3DA4">
              <w:rPr>
                <w:rFonts w:ascii="GHEA Grapalat" w:hAnsi="GHEA Grapalat"/>
                <w:bCs/>
                <w:color w:val="FF0000"/>
                <w:sz w:val="20"/>
              </w:rPr>
              <w:t>Յունիքիմ</w:t>
            </w: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&gt;&gt;</w:t>
            </w:r>
            <w:r w:rsidRPr="001B3DA4">
              <w:rPr>
                <w:rFonts w:ascii="GHEA Grapalat" w:hAnsi="GHEA Grapalat"/>
                <w:bCs/>
                <w:color w:val="FF0000"/>
                <w:sz w:val="20"/>
              </w:rPr>
              <w:t>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316F9" w:rsidRPr="001B3DA4" w:rsidRDefault="000C7915" w:rsidP="00621D64">
            <w:pPr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</w:rPr>
            </w:pPr>
            <w:r w:rsidRPr="001B3DA4">
              <w:rPr>
                <w:rFonts w:ascii="GHEA Grapalat" w:hAnsi="GHEA Grapalat"/>
                <w:color w:val="FF0000"/>
                <w:sz w:val="18"/>
                <w:szCs w:val="18"/>
                <w:lang w:val="es-ES"/>
              </w:rPr>
              <w:t>1 462 000</w:t>
            </w:r>
          </w:p>
        </w:tc>
      </w:tr>
    </w:tbl>
    <w:p w:rsidR="003316F9" w:rsidRDefault="003316F9" w:rsidP="003316F9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223F" w:rsidRPr="00960651" w:rsidRDefault="0000223F" w:rsidP="000022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223F" w:rsidRPr="00E427B3" w:rsidRDefault="0000223F" w:rsidP="0000223F">
      <w:pPr>
        <w:pStyle w:val="PlainText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C7915" w:rsidRPr="000C7915">
        <w:rPr>
          <w:rFonts w:ascii="GHEA Grapalat" w:hAnsi="GHEA Grapalat"/>
          <w:b/>
          <w:color w:val="FF0000"/>
          <w:sz w:val="18"/>
          <w:szCs w:val="18"/>
          <w:lang w:val="af-ZA"/>
        </w:rPr>
        <w:t>Քիմիական նյութերի (</w:t>
      </w:r>
      <w:r w:rsidR="000C7915">
        <w:rPr>
          <w:rFonts w:ascii="GHEA Grapalat" w:hAnsi="GHEA Grapalat"/>
          <w:b/>
          <w:color w:val="FF0000"/>
          <w:sz w:val="18"/>
          <w:szCs w:val="18"/>
          <w:lang w:val="af-ZA"/>
        </w:rPr>
        <w:t>կալցիումի հիպոքլորիդի</w:t>
      </w:r>
      <w:r w:rsidR="000C7915" w:rsidRPr="000C7915">
        <w:rPr>
          <w:rFonts w:ascii="GHEA Grapalat" w:hAnsi="GHEA Grapalat"/>
          <w:b/>
          <w:color w:val="FF0000"/>
          <w:sz w:val="18"/>
          <w:szCs w:val="18"/>
          <w:lang w:val="af-ZA"/>
        </w:rPr>
        <w:t>)</w:t>
      </w:r>
      <w:r w:rsidR="000C7915" w:rsidRPr="003358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00223F" w:rsidRPr="00E427B3" w:rsidRDefault="0000223F" w:rsidP="0000223F">
      <w:pPr>
        <w:pStyle w:val="PlainText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43"/>
        <w:gridCol w:w="2155"/>
        <w:gridCol w:w="2301"/>
        <w:gridCol w:w="2713"/>
      </w:tblGrid>
      <w:tr w:rsidR="0000223F" w:rsidRPr="00017B7F" w:rsidTr="000C7443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00223F" w:rsidRPr="00017B7F" w:rsidTr="000C7443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23F" w:rsidRPr="001B3DA4" w:rsidRDefault="0080773A" w:rsidP="000C7443">
            <w:pPr>
              <w:jc w:val="center"/>
              <w:rPr>
                <w:rFonts w:ascii="GHEA Grapalat" w:hAnsi="GHEA Grapalat"/>
                <w:color w:val="C00000"/>
                <w:sz w:val="20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&lt;&lt;ՔԻՄԼԱԲ&gt;&gt;ՍՊԸ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0223F" w:rsidRPr="003316F9" w:rsidRDefault="0000223F" w:rsidP="000C7443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7C389D" w:rsidRPr="00017B7F" w:rsidTr="000C7443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C389D" w:rsidRPr="00017B7F" w:rsidRDefault="007C389D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389D" w:rsidRPr="001B3DA4" w:rsidRDefault="0080773A" w:rsidP="007C389D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ru-RU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</w:t>
            </w:r>
            <w:r w:rsidRPr="001B3DA4">
              <w:rPr>
                <w:rFonts w:ascii="GHEA Grapalat" w:hAnsi="GHEA Grapalat"/>
                <w:bCs/>
                <w:color w:val="FF0000"/>
                <w:sz w:val="20"/>
              </w:rPr>
              <w:t>Յունիքիմ</w:t>
            </w: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&gt;&gt;</w:t>
            </w:r>
            <w:r w:rsidRPr="001B3DA4">
              <w:rPr>
                <w:rFonts w:ascii="GHEA Grapalat" w:hAnsi="GHEA Grapalat"/>
                <w:bCs/>
                <w:color w:val="FF0000"/>
                <w:sz w:val="20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389D" w:rsidRPr="00017B7F" w:rsidRDefault="007C389D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C389D" w:rsidRPr="00017B7F" w:rsidRDefault="007C389D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C389D" w:rsidRPr="003316F9" w:rsidRDefault="007C389D" w:rsidP="000C7443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6C6235" w:rsidRPr="00017B7F" w:rsidTr="000C7443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C6235" w:rsidRDefault="006C6235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C6235" w:rsidRPr="001B3DA4" w:rsidRDefault="006C6235" w:rsidP="007C389D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ru-RU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&lt;&lt;ՄԵԴԻՍԱՐ&gt;&gt;ՍՊԸ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235" w:rsidRPr="00017B7F" w:rsidRDefault="006C6235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C6235" w:rsidRPr="00017B7F" w:rsidRDefault="006C6235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C6235" w:rsidRPr="003316F9" w:rsidRDefault="006C6235" w:rsidP="000C7443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00223F" w:rsidRPr="00354C93" w:rsidRDefault="0000223F" w:rsidP="0000223F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00223F" w:rsidRPr="00017B7F" w:rsidRDefault="0000223F" w:rsidP="0000223F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00223F" w:rsidRPr="00C92A27" w:rsidTr="000C7443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0223F" w:rsidRPr="00017B7F" w:rsidTr="000C7443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23F" w:rsidRPr="001B3DA4" w:rsidRDefault="0080773A" w:rsidP="000C7443">
            <w:pPr>
              <w:jc w:val="center"/>
              <w:rPr>
                <w:rFonts w:ascii="GHEA Grapalat" w:hAnsi="GHEA Grapalat"/>
                <w:color w:val="C00000"/>
                <w:sz w:val="20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&lt;&lt;ՔԻՄԼԱԲ&gt;&gt;ՍՊԸ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223F" w:rsidRPr="00017B7F" w:rsidRDefault="0000223F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00223F" w:rsidRPr="001B3DA4" w:rsidRDefault="0080773A" w:rsidP="000C7443">
            <w:pPr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</w:rPr>
            </w:pPr>
            <w:r w:rsidRPr="001B3DA4">
              <w:rPr>
                <w:rFonts w:ascii="GHEA Grapalat" w:hAnsi="GHEA Grapalat"/>
                <w:color w:val="FF0000"/>
                <w:sz w:val="18"/>
                <w:szCs w:val="18"/>
                <w:lang w:val="es-ES"/>
              </w:rPr>
              <w:t>2 295 000</w:t>
            </w:r>
          </w:p>
        </w:tc>
      </w:tr>
      <w:tr w:rsidR="007C389D" w:rsidRPr="00017B7F" w:rsidTr="000C7443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89D" w:rsidRDefault="007C389D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89D" w:rsidRPr="001B3DA4" w:rsidRDefault="0080773A" w:rsidP="006C6235">
            <w:pPr>
              <w:jc w:val="center"/>
              <w:rPr>
                <w:rFonts w:ascii="GHEA Grapalat" w:hAnsi="GHEA Grapalat"/>
                <w:bCs/>
                <w:color w:val="FF0000"/>
                <w:sz w:val="20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</w:t>
            </w:r>
            <w:r w:rsidRPr="001B3DA4">
              <w:rPr>
                <w:rFonts w:ascii="GHEA Grapalat" w:hAnsi="GHEA Grapalat"/>
                <w:bCs/>
                <w:color w:val="FF0000"/>
                <w:sz w:val="20"/>
              </w:rPr>
              <w:t>Յունիքիմ</w:t>
            </w: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&gt;&gt;</w:t>
            </w:r>
            <w:r w:rsidRPr="001B3DA4">
              <w:rPr>
                <w:rFonts w:ascii="GHEA Grapalat" w:hAnsi="GHEA Grapalat"/>
                <w:bCs/>
                <w:color w:val="FF0000"/>
                <w:sz w:val="20"/>
              </w:rPr>
              <w:t>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C389D" w:rsidRPr="00017B7F" w:rsidRDefault="007C389D" w:rsidP="000C74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7C389D" w:rsidRPr="001B3DA4" w:rsidRDefault="0080773A" w:rsidP="000C744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s-ES"/>
              </w:rPr>
            </w:pPr>
            <w:r w:rsidRPr="001B3DA4">
              <w:rPr>
                <w:rFonts w:ascii="GHEA Grapalat" w:hAnsi="GHEA Grapalat"/>
                <w:color w:val="FF0000"/>
                <w:sz w:val="18"/>
                <w:szCs w:val="18"/>
                <w:lang w:val="es-ES"/>
              </w:rPr>
              <w:t>2 340</w:t>
            </w:r>
            <w:r w:rsidR="007C389D" w:rsidRPr="001B3DA4">
              <w:rPr>
                <w:rFonts w:ascii="GHEA Grapalat" w:hAnsi="GHEA Grapalat"/>
                <w:color w:val="FF0000"/>
                <w:sz w:val="18"/>
                <w:szCs w:val="18"/>
                <w:lang w:val="es-ES"/>
              </w:rPr>
              <w:t xml:space="preserve"> 000</w:t>
            </w:r>
          </w:p>
        </w:tc>
      </w:tr>
      <w:tr w:rsidR="006C6235" w:rsidRPr="00017B7F" w:rsidTr="000C7443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6235" w:rsidRDefault="006C6235" w:rsidP="000C74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235" w:rsidRPr="001B3DA4" w:rsidRDefault="006C6235" w:rsidP="00156D4D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ru-RU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&lt;&lt;ՄԵԴԻՍԱՐ&gt;&gt;ՍՊԸ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6235" w:rsidRPr="00017B7F" w:rsidRDefault="006C6235" w:rsidP="00156D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6C6235" w:rsidRPr="001B3DA4" w:rsidRDefault="006C6235" w:rsidP="000C744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s-ES"/>
              </w:rPr>
            </w:pPr>
            <w:r w:rsidRPr="001B3DA4">
              <w:rPr>
                <w:rFonts w:ascii="GHEA Grapalat" w:hAnsi="GHEA Grapalat" w:cs="Sylfaen"/>
                <w:color w:val="FF0000"/>
                <w:sz w:val="18"/>
                <w:szCs w:val="18"/>
                <w:lang w:val="es-ES"/>
              </w:rPr>
              <w:t>3 375 000</w:t>
            </w:r>
          </w:p>
        </w:tc>
      </w:tr>
    </w:tbl>
    <w:p w:rsidR="0000223F" w:rsidRDefault="0000223F" w:rsidP="0000223F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389D" w:rsidRPr="001B3DA4" w:rsidRDefault="007C389D" w:rsidP="007C38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B3DA4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1B3DA4">
        <w:rPr>
          <w:rFonts w:ascii="GHEA Grapalat" w:hAnsi="GHEA Grapalat"/>
          <w:sz w:val="20"/>
          <w:lang w:val="af-ZA"/>
        </w:rPr>
        <w:t>3:</w:t>
      </w:r>
    </w:p>
    <w:p w:rsidR="007C389D" w:rsidRPr="00E427B3" w:rsidRDefault="007C389D" w:rsidP="007C389D">
      <w:pPr>
        <w:pStyle w:val="PlainText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>`</w:t>
      </w:r>
      <w:r w:rsidRPr="007C389D">
        <w:rPr>
          <w:rFonts w:ascii="GHEA Grapalat" w:hAnsi="GHEA Grapalat"/>
          <w:b/>
          <w:color w:val="FF0000"/>
          <w:sz w:val="18"/>
          <w:szCs w:val="18"/>
          <w:lang w:val="af-ZA"/>
        </w:rPr>
        <w:t xml:space="preserve"> </w:t>
      </w:r>
      <w:r w:rsidRPr="000C7915">
        <w:rPr>
          <w:rFonts w:ascii="GHEA Grapalat" w:hAnsi="GHEA Grapalat"/>
          <w:b/>
          <w:color w:val="FF0000"/>
          <w:sz w:val="18"/>
          <w:szCs w:val="18"/>
          <w:lang w:val="af-ZA"/>
        </w:rPr>
        <w:t>Քիմիական նյութերի (</w:t>
      </w:r>
      <w:r>
        <w:rPr>
          <w:rFonts w:ascii="GHEA Grapalat" w:hAnsi="GHEA Grapalat"/>
          <w:b/>
          <w:color w:val="FF0000"/>
          <w:sz w:val="18"/>
          <w:szCs w:val="18"/>
          <w:lang w:val="af-ZA"/>
        </w:rPr>
        <w:t xml:space="preserve">մնացորդային քլորի որոշման հաբերի)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C389D" w:rsidRPr="00E427B3" w:rsidRDefault="007C389D" w:rsidP="007C389D">
      <w:pPr>
        <w:pStyle w:val="PlainText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29"/>
        <w:gridCol w:w="2104"/>
        <w:gridCol w:w="2470"/>
        <w:gridCol w:w="2630"/>
      </w:tblGrid>
      <w:tr w:rsidR="007C389D" w:rsidRPr="00FE69A2" w:rsidTr="00156D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389D" w:rsidRPr="00723666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666">
              <w:rPr>
                <w:rFonts w:ascii="Arial Unicode" w:hAnsi="Arial Unicode" w:cs="Sylfaen"/>
                <w:sz w:val="20"/>
                <w:lang w:val="af-ZA"/>
              </w:rPr>
              <w:t>Հ</w:t>
            </w:r>
            <w:r w:rsidRPr="00723666">
              <w:rPr>
                <w:rFonts w:ascii="Arial Unicode" w:hAnsi="Arial Unicode"/>
                <w:sz w:val="20"/>
                <w:lang w:val="af-ZA"/>
              </w:rPr>
              <w:t>/</w:t>
            </w:r>
            <w:r w:rsidRPr="00723666">
              <w:rPr>
                <w:rFonts w:ascii="Arial Unicode" w:hAnsi="Arial Unicode" w:cs="Sylfaen"/>
                <w:sz w:val="20"/>
                <w:lang w:val="af-ZA"/>
              </w:rPr>
              <w:t>Հ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3D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3DA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3DA4">
              <w:rPr>
                <w:rFonts w:ascii="GHEA Grapalat" w:hAnsi="GHEA Grapalat"/>
                <w:sz w:val="20"/>
                <w:lang w:val="af-ZA"/>
              </w:rPr>
              <w:t>/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3DA4">
              <w:rPr>
                <w:rFonts w:ascii="GHEA Grapalat" w:hAnsi="GHEA Grapalat" w:cs="Sylfaen"/>
                <w:sz w:val="20"/>
                <w:lang w:val="af-ZA"/>
              </w:rPr>
              <w:t xml:space="preserve">Հրավերի   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3DA4">
              <w:rPr>
                <w:rFonts w:ascii="GHEA Grapalat" w:hAnsi="GHEA Grapalat"/>
                <w:sz w:val="20"/>
                <w:lang w:val="af-ZA"/>
              </w:rPr>
              <w:t>/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3DA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1B3D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3DA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C389D" w:rsidRPr="00FE69A2" w:rsidTr="00156D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389D" w:rsidRPr="00FE69A2" w:rsidRDefault="007C389D" w:rsidP="00156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7C389D" w:rsidRPr="001B3DA4" w:rsidRDefault="007C389D" w:rsidP="00156D4D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1B3DA4">
              <w:rPr>
                <w:rFonts w:ascii="GHEA Grapalat" w:hAnsi="GHEA Grapalat"/>
                <w:bCs/>
                <w:color w:val="FF0000"/>
                <w:sz w:val="20"/>
                <w:lang w:val="ru-RU"/>
              </w:rPr>
              <w:t>&lt;&lt;ՄԵԴԻՍԱՐ&gt;&gt;ՍՊԸ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3D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7C389D" w:rsidRPr="001B3DA4" w:rsidRDefault="007C389D" w:rsidP="00156D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3DA4">
              <w:rPr>
                <w:rFonts w:ascii="GHEA Grapalat" w:hAnsi="GHEA Grapalat"/>
                <w:sz w:val="20"/>
                <w:lang w:val="af-ZA"/>
              </w:rPr>
              <w:t>Նախահաշվից բարցր գին</w:t>
            </w:r>
          </w:p>
        </w:tc>
      </w:tr>
    </w:tbl>
    <w:p w:rsidR="007C389D" w:rsidRDefault="007C389D" w:rsidP="0000223F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</w:p>
    <w:p w:rsidR="0000223F" w:rsidRDefault="00C92A27" w:rsidP="00C92A2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Times Armenian"/>
          <w:sz w:val="18"/>
          <w:szCs w:val="20"/>
          <w:lang w:val="af-ZA" w:eastAsia="ru-RU"/>
        </w:rPr>
      </w:pPr>
      <w:r>
        <w:rPr>
          <w:rFonts w:ascii="GHEA Grapalat" w:hAnsi="GHEA Grapalat" w:cs="Times Armenian"/>
          <w:sz w:val="18"/>
          <w:szCs w:val="20"/>
          <w:lang w:val="af-ZA" w:eastAsia="ru-RU"/>
        </w:rPr>
        <w:t xml:space="preserve">        </w:t>
      </w:r>
      <w:r w:rsidR="00A82744">
        <w:rPr>
          <w:rFonts w:ascii="GHEA Grapalat" w:hAnsi="GHEA Grapalat" w:cs="Times Armenian"/>
          <w:sz w:val="18"/>
          <w:szCs w:val="20"/>
          <w:lang w:val="af-ZA" w:eastAsia="ru-RU"/>
        </w:rPr>
        <w:t xml:space="preserve">Չափաբաժին 1-ը </w:t>
      </w:r>
      <w:r w:rsidR="007D43E0" w:rsidRPr="00E427B3">
        <w:rPr>
          <w:rFonts w:ascii="GHEA Grapalat" w:hAnsi="GHEA Grapalat" w:cs="Times Armenian"/>
          <w:sz w:val="18"/>
          <w:szCs w:val="20"/>
          <w:lang w:val="af-ZA" w:eastAsia="ru-RU"/>
        </w:rPr>
        <w:t>«</w:t>
      </w:r>
      <w:r w:rsidR="007D43E0" w:rsidRPr="00A82744">
        <w:rPr>
          <w:rFonts w:ascii="GHEA Grapalat" w:hAnsi="GHEA Grapalat" w:cs="Times Armenian"/>
          <w:sz w:val="18"/>
          <w:szCs w:val="20"/>
          <w:lang w:val="af-ZA" w:eastAsia="ru-RU"/>
        </w:rPr>
        <w:t>Գնումների</w:t>
      </w:r>
      <w:r w:rsidR="007D43E0"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="007D43E0" w:rsidRPr="00A82744">
        <w:rPr>
          <w:rFonts w:ascii="GHEA Grapalat" w:hAnsi="GHEA Grapalat" w:cs="Times Armenian"/>
          <w:sz w:val="18"/>
          <w:szCs w:val="20"/>
          <w:lang w:val="af-ZA" w:eastAsia="ru-RU"/>
        </w:rPr>
        <w:t>մասին</w:t>
      </w:r>
      <w:r w:rsidR="007D43E0"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» </w:t>
      </w:r>
      <w:r w:rsidR="007D43E0" w:rsidRPr="00A82744">
        <w:rPr>
          <w:rFonts w:ascii="GHEA Grapalat" w:hAnsi="GHEA Grapalat" w:cs="Times Armenian"/>
          <w:sz w:val="18"/>
          <w:szCs w:val="20"/>
          <w:lang w:val="af-ZA" w:eastAsia="ru-RU"/>
        </w:rPr>
        <w:t>ՀՀ</w:t>
      </w:r>
      <w:r w:rsidR="007D43E0"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="007D43E0" w:rsidRPr="00A82744">
        <w:rPr>
          <w:rFonts w:ascii="GHEA Grapalat" w:hAnsi="GHEA Grapalat" w:cs="Times Armenian"/>
          <w:sz w:val="18"/>
          <w:szCs w:val="20"/>
          <w:lang w:val="af-ZA" w:eastAsia="ru-RU"/>
        </w:rPr>
        <w:t>օրենքի</w:t>
      </w:r>
      <w:r w:rsidR="007D43E0"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9-</w:t>
      </w:r>
      <w:r w:rsidR="007D43E0" w:rsidRPr="00A82744">
        <w:rPr>
          <w:rFonts w:ascii="GHEA Grapalat" w:hAnsi="GHEA Grapalat" w:cs="Times Armenian"/>
          <w:sz w:val="18"/>
          <w:szCs w:val="20"/>
          <w:lang w:val="af-ZA" w:eastAsia="ru-RU"/>
        </w:rPr>
        <w:t>րդ</w:t>
      </w:r>
      <w:r w:rsidR="007D43E0"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="007D43E0" w:rsidRPr="00A82744">
        <w:rPr>
          <w:rFonts w:ascii="GHEA Grapalat" w:hAnsi="GHEA Grapalat" w:cs="Times Armenian"/>
          <w:sz w:val="18"/>
          <w:szCs w:val="20"/>
          <w:lang w:val="af-ZA" w:eastAsia="ru-RU"/>
        </w:rPr>
        <w:t>հոդվածի</w:t>
      </w:r>
      <w:r w:rsidR="00727304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="007D43E0"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="0000223F" w:rsidRPr="00A82744">
        <w:rPr>
          <w:rFonts w:ascii="GHEA Grapalat" w:hAnsi="GHEA Grapalat" w:cs="Times Armenian"/>
          <w:sz w:val="18"/>
          <w:szCs w:val="20"/>
          <w:lang w:val="af-ZA" w:eastAsia="ru-RU"/>
        </w:rPr>
        <w:t xml:space="preserve">4-րդ կետի 2-րդ մասի համաձայն` </w:t>
      </w:r>
      <w:r>
        <w:rPr>
          <w:rFonts w:ascii="GHEA Grapalat" w:hAnsi="GHEA Grapalat" w:cs="Times Armenian"/>
          <w:sz w:val="18"/>
          <w:szCs w:val="20"/>
          <w:lang w:val="af-ZA" w:eastAsia="ru-RU"/>
        </w:rPr>
        <w:t xml:space="preserve">  </w:t>
      </w:r>
      <w:r w:rsidR="0000223F" w:rsidRPr="00A82744">
        <w:rPr>
          <w:rFonts w:ascii="GHEA Grapalat" w:hAnsi="GHEA Grapalat" w:cs="Times Armenian"/>
          <w:sz w:val="18"/>
          <w:szCs w:val="20"/>
          <w:lang w:val="af-ZA" w:eastAsia="ru-RU"/>
        </w:rPr>
        <w:t>անգործության ժամկետ չի սահմանվում:</w:t>
      </w:r>
    </w:p>
    <w:p w:rsidR="006C6235" w:rsidRPr="00A82744" w:rsidRDefault="006C6235" w:rsidP="006C6235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Times Armenian"/>
          <w:sz w:val="18"/>
          <w:szCs w:val="20"/>
          <w:lang w:val="af-ZA" w:eastAsia="ru-RU"/>
        </w:rPr>
      </w:pPr>
    </w:p>
    <w:p w:rsidR="006C6235" w:rsidRDefault="00A82744" w:rsidP="00A82744">
      <w:pPr>
        <w:spacing w:after="240" w:line="360" w:lineRule="auto"/>
        <w:jc w:val="both"/>
        <w:rPr>
          <w:rFonts w:ascii="GHEA Grapalat" w:hAnsi="GHEA Grapalat" w:cs="Times Armenian"/>
          <w:sz w:val="18"/>
          <w:lang w:val="af-ZA"/>
        </w:rPr>
      </w:pPr>
      <w:r>
        <w:rPr>
          <w:rFonts w:ascii="GHEA Grapalat" w:hAnsi="GHEA Grapalat" w:cs="Times Armenian"/>
          <w:sz w:val="18"/>
          <w:lang w:val="af-ZA"/>
        </w:rPr>
        <w:t xml:space="preserve">               Չափաբաժին 2-ը </w:t>
      </w:r>
      <w:r w:rsidRPr="00E427B3">
        <w:rPr>
          <w:rFonts w:ascii="GHEA Grapalat" w:hAnsi="GHEA Grapalat" w:cs="Times Armenian"/>
          <w:sz w:val="18"/>
          <w:lang w:val="af-ZA"/>
        </w:rPr>
        <w:t>«</w:t>
      </w:r>
      <w:r w:rsidRPr="00A82744">
        <w:rPr>
          <w:rFonts w:ascii="GHEA Grapalat" w:hAnsi="GHEA Grapalat" w:cs="Times Armenian"/>
          <w:sz w:val="18"/>
          <w:lang w:val="af-ZA"/>
        </w:rPr>
        <w:t>Գնումների</w:t>
      </w:r>
      <w:r w:rsidRPr="00E427B3">
        <w:rPr>
          <w:rFonts w:ascii="GHEA Grapalat" w:hAnsi="GHEA Grapalat" w:cs="Times Armenian"/>
          <w:sz w:val="18"/>
          <w:lang w:val="af-ZA"/>
        </w:rPr>
        <w:t xml:space="preserve"> </w:t>
      </w:r>
      <w:r w:rsidRPr="00A82744">
        <w:rPr>
          <w:rFonts w:ascii="GHEA Grapalat" w:hAnsi="GHEA Grapalat" w:cs="Times Armenian"/>
          <w:sz w:val="18"/>
          <w:lang w:val="af-ZA"/>
        </w:rPr>
        <w:t>մասին</w:t>
      </w:r>
      <w:r w:rsidRPr="00E427B3">
        <w:rPr>
          <w:rFonts w:ascii="GHEA Grapalat" w:hAnsi="GHEA Grapalat" w:cs="Times Armenian"/>
          <w:sz w:val="18"/>
          <w:lang w:val="af-ZA"/>
        </w:rPr>
        <w:t xml:space="preserve">» </w:t>
      </w:r>
      <w:r w:rsidRPr="00A82744">
        <w:rPr>
          <w:rFonts w:ascii="GHEA Grapalat" w:hAnsi="GHEA Grapalat" w:cs="Times Armenian"/>
          <w:sz w:val="18"/>
          <w:lang w:val="af-ZA"/>
        </w:rPr>
        <w:t>ՀՀ</w:t>
      </w:r>
      <w:r w:rsidRPr="00E427B3">
        <w:rPr>
          <w:rFonts w:ascii="GHEA Grapalat" w:hAnsi="GHEA Grapalat" w:cs="Times Armenian"/>
          <w:sz w:val="18"/>
          <w:lang w:val="af-ZA"/>
        </w:rPr>
        <w:t xml:space="preserve"> </w:t>
      </w:r>
      <w:r w:rsidRPr="00A82744">
        <w:rPr>
          <w:rFonts w:ascii="GHEA Grapalat" w:hAnsi="GHEA Grapalat" w:cs="Times Armenian"/>
          <w:sz w:val="18"/>
          <w:lang w:val="af-ZA"/>
        </w:rPr>
        <w:t>օրենքի</w:t>
      </w:r>
      <w:r w:rsidRPr="00E427B3">
        <w:rPr>
          <w:rFonts w:ascii="GHEA Grapalat" w:hAnsi="GHEA Grapalat" w:cs="Times Armenian"/>
          <w:sz w:val="18"/>
          <w:lang w:val="af-ZA"/>
        </w:rPr>
        <w:t xml:space="preserve"> 9-</w:t>
      </w:r>
      <w:r w:rsidRPr="00A82744">
        <w:rPr>
          <w:rFonts w:ascii="GHEA Grapalat" w:hAnsi="GHEA Grapalat" w:cs="Times Armenian"/>
          <w:sz w:val="18"/>
          <w:lang w:val="af-ZA"/>
        </w:rPr>
        <w:t>րդ</w:t>
      </w:r>
      <w:r w:rsidRPr="00E427B3">
        <w:rPr>
          <w:rFonts w:ascii="GHEA Grapalat" w:hAnsi="GHEA Grapalat" w:cs="Times Armenian"/>
          <w:sz w:val="18"/>
          <w:lang w:val="af-ZA"/>
        </w:rPr>
        <w:t xml:space="preserve"> </w:t>
      </w:r>
      <w:r w:rsidRPr="00A82744">
        <w:rPr>
          <w:rFonts w:ascii="GHEA Grapalat" w:hAnsi="GHEA Grapalat" w:cs="Times Armenian"/>
          <w:sz w:val="18"/>
          <w:lang w:val="af-ZA"/>
        </w:rPr>
        <w:t>հոդվածի 3-րդ կետի 2-րդ մասի համաձայն` անգործության ժամկետ է սահմանվում սույն հայտարարությունը հրապարակվելու օրվան հաջորդող օրվանից մինչ 5-րդ օրացուցային օրը ներառյալ ընկած ժամանակահատվածը։ Ընտրված մասնակցի /մասնակիցների/ հետ պայմանագիրը /պայմանագրերը/ կնքվելու է /են/ սույն հայտարարությամբ սահմանված անգործության ժամկետի ավարտից հետո.</w:t>
      </w:r>
      <w:r>
        <w:rPr>
          <w:rFonts w:ascii="GHEA Grapalat" w:hAnsi="GHEA Grapalat" w:cs="Times Armenian"/>
          <w:sz w:val="18"/>
          <w:lang w:val="af-ZA"/>
        </w:rPr>
        <w:t xml:space="preserve"> </w:t>
      </w:r>
    </w:p>
    <w:p w:rsidR="00A82744" w:rsidRPr="00A82744" w:rsidRDefault="00A82744" w:rsidP="00A82744">
      <w:pPr>
        <w:spacing w:after="240" w:line="360" w:lineRule="auto"/>
        <w:jc w:val="both"/>
        <w:rPr>
          <w:rFonts w:ascii="GHEA Grapalat" w:hAnsi="GHEA Grapalat" w:cs="Times Armenian"/>
          <w:sz w:val="18"/>
          <w:lang w:val="af-ZA"/>
        </w:rPr>
      </w:pPr>
      <w:r w:rsidRPr="00A82744">
        <w:rPr>
          <w:rFonts w:ascii="GHEA Grapalat" w:hAnsi="GHEA Grapalat" w:cs="Times Armenian"/>
          <w:sz w:val="18"/>
          <w:lang w:val="af-ZA"/>
        </w:rPr>
        <w:t xml:space="preserve"> </w:t>
      </w:r>
      <w:r>
        <w:rPr>
          <w:rFonts w:ascii="GHEA Grapalat" w:hAnsi="GHEA Grapalat" w:cs="Times Armenian"/>
          <w:sz w:val="18"/>
          <w:lang w:val="af-ZA"/>
        </w:rPr>
        <w:t xml:space="preserve">               </w:t>
      </w:r>
      <w:r w:rsidRPr="00A82744">
        <w:rPr>
          <w:rFonts w:ascii="GHEA Grapalat" w:hAnsi="GHEA Grapalat" w:cs="Times Armenian"/>
          <w:sz w:val="18"/>
          <w:lang w:val="af-ZA"/>
        </w:rPr>
        <w:t>Չափաբաժին 3-ը &lt;&lt;Գնումների մասին&gt;&gt;</w:t>
      </w:r>
      <w:r w:rsidR="006C6235">
        <w:rPr>
          <w:rFonts w:ascii="GHEA Grapalat" w:hAnsi="GHEA Grapalat" w:cs="Times Armenian"/>
          <w:sz w:val="18"/>
          <w:lang w:val="af-ZA"/>
        </w:rPr>
        <w:t xml:space="preserve">ՀՀ օրենքի </w:t>
      </w:r>
      <w:r w:rsidRPr="00A82744">
        <w:rPr>
          <w:rFonts w:ascii="GHEA Grapalat" w:hAnsi="GHEA Grapalat" w:cs="Times Armenian"/>
          <w:sz w:val="18"/>
          <w:lang w:val="af-ZA"/>
        </w:rPr>
        <w:t xml:space="preserve">35-րդ հոդվածի 4-րդ կետի համաձայն համարել        </w:t>
      </w:r>
      <w:r w:rsidR="006C6235">
        <w:rPr>
          <w:rFonts w:ascii="GHEA Grapalat" w:hAnsi="GHEA Grapalat" w:cs="Times Armenian"/>
          <w:sz w:val="18"/>
          <w:lang w:val="af-ZA"/>
        </w:rPr>
        <w:t xml:space="preserve">                  </w:t>
      </w:r>
      <w:r w:rsidRPr="00A82744">
        <w:rPr>
          <w:rFonts w:ascii="GHEA Grapalat" w:hAnsi="GHEA Grapalat" w:cs="Times Armenian"/>
          <w:sz w:val="18"/>
          <w:lang w:val="af-ZA"/>
        </w:rPr>
        <w:t>չկայացած:</w:t>
      </w:r>
    </w:p>
    <w:p w:rsidR="00185136" w:rsidRDefault="00ED4558" w:rsidP="007D43E0">
      <w:pPr>
        <w:spacing w:line="276" w:lineRule="auto"/>
        <w:ind w:left="270" w:firstLine="43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հետ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եք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727304" w:rsidRPr="0000223F">
        <w:rPr>
          <w:rFonts w:ascii="GHEA Grapalat" w:hAnsi="GHEA Grapalat"/>
          <w:b/>
          <w:sz w:val="18"/>
          <w:szCs w:val="18"/>
          <w:lang w:val="hy-AM"/>
        </w:rPr>
        <w:t>Արտավազդ</w:t>
      </w:r>
      <w:r w:rsidR="00727304" w:rsidRPr="00727304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27304" w:rsidRPr="0000223F">
        <w:rPr>
          <w:rFonts w:ascii="GHEA Grapalat" w:hAnsi="GHEA Grapalat"/>
          <w:b/>
          <w:sz w:val="18"/>
          <w:szCs w:val="18"/>
          <w:lang w:val="hy-AM"/>
        </w:rPr>
        <w:t>Անտոնյան</w:t>
      </w:r>
      <w:r w:rsidRPr="00B01C4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F12FE" w:rsidRPr="00B01C47" w:rsidRDefault="00ED4558" w:rsidP="008F12FE">
      <w:pPr>
        <w:spacing w:line="360" w:lineRule="auto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727304">
        <w:rPr>
          <w:rFonts w:ascii="GHEA Grapalat" w:hAnsi="GHEA Grapalat"/>
          <w:sz w:val="18"/>
          <w:szCs w:val="18"/>
          <w:lang w:val="af-ZA"/>
        </w:rPr>
        <w:t>+374 55 70 25 99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5136" w:rsidRPr="00B01C47" w:rsidRDefault="008F12FE" w:rsidP="0018513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Arial Armenian"/>
          <w:sz w:val="18"/>
          <w:szCs w:val="18"/>
          <w:lang w:val="af-ZA"/>
        </w:rPr>
        <w:t xml:space="preserve">        </w:t>
      </w:r>
      <w:r w:rsidR="00632DE5">
        <w:rPr>
          <w:rFonts w:ascii="GHEA Grapalat" w:hAnsi="GHEA Grapalat" w:cs="Arial Armenian"/>
          <w:sz w:val="18"/>
          <w:szCs w:val="18"/>
          <w:lang w:val="af-ZA"/>
        </w:rPr>
        <w:t xml:space="preserve">         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Էլ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.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632DE5" w:rsidRPr="00794A57">
        <w:rPr>
          <w:rFonts w:ascii="GHEA Grapalat" w:hAnsi="GHEA Grapalat"/>
          <w:sz w:val="18"/>
          <w:szCs w:val="18"/>
          <w:lang w:val="af-ZA"/>
        </w:rPr>
        <w:t>arto33</w:t>
      </w:r>
      <w:r w:rsidR="00E51FD1" w:rsidRPr="00794A57">
        <w:rPr>
          <w:rFonts w:ascii="GHEA Grapalat" w:hAnsi="GHEA Grapalat"/>
          <w:sz w:val="18"/>
          <w:szCs w:val="18"/>
          <w:lang w:val="af-ZA"/>
        </w:rPr>
        <w:t>mail</w:t>
      </w:r>
      <w:r w:rsidR="00794A57">
        <w:rPr>
          <w:rFonts w:ascii="GHEA Grapalat" w:hAnsi="GHEA Grapalat"/>
          <w:sz w:val="18"/>
          <w:szCs w:val="18"/>
          <w:lang w:val="af-ZA"/>
        </w:rPr>
        <w:t>.ru</w:t>
      </w:r>
    </w:p>
    <w:p w:rsidR="00613058" w:rsidRPr="00B01C47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01C4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B01C4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ՀՀ 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ԳՆ ՋՏՊԿ «</w:t>
      </w:r>
      <w:r w:rsidR="00632DE5">
        <w:rPr>
          <w:rFonts w:ascii="GHEA Grapalat" w:hAnsi="GHEA Grapalat"/>
          <w:sz w:val="18"/>
          <w:szCs w:val="18"/>
          <w:lang w:val="af-ZA"/>
        </w:rPr>
        <w:t>Նոր Ակունք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»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C114CA" w:rsidRPr="00B01C47">
        <w:rPr>
          <w:rFonts w:ascii="GHEA Grapalat" w:hAnsi="GHEA Grapalat"/>
          <w:sz w:val="18"/>
          <w:szCs w:val="18"/>
          <w:lang w:val="af-ZA"/>
        </w:rPr>
        <w:t xml:space="preserve">ՓԲԸ </w:t>
      </w:r>
    </w:p>
    <w:sectPr w:rsidR="00613058" w:rsidRPr="00B01C4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A67" w:rsidRDefault="000C7A67">
      <w:r>
        <w:separator/>
      </w:r>
    </w:p>
  </w:endnote>
  <w:endnote w:type="continuationSeparator" w:id="0">
    <w:p w:rsidR="000C7A67" w:rsidRDefault="000C7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DD11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3B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3BB6" w:rsidRDefault="00B03BB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DD11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3B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134">
      <w:rPr>
        <w:rStyle w:val="PageNumber"/>
        <w:noProof/>
      </w:rPr>
      <w:t>2</w:t>
    </w:r>
    <w:r>
      <w:rPr>
        <w:rStyle w:val="PageNumber"/>
      </w:rPr>
      <w:fldChar w:fldCharType="end"/>
    </w:r>
  </w:p>
  <w:p w:rsidR="00B03BB6" w:rsidRDefault="00B03BB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A67" w:rsidRDefault="000C7A67">
      <w:r>
        <w:separator/>
      </w:r>
    </w:p>
  </w:footnote>
  <w:footnote w:type="continuationSeparator" w:id="0">
    <w:p w:rsidR="000C7A67" w:rsidRDefault="000C7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304C7"/>
    <w:multiLevelType w:val="multilevel"/>
    <w:tmpl w:val="CD3E38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720"/>
      </w:pPr>
      <w:rPr>
        <w:rFonts w:cs="Times New Roman" w:hint="default"/>
        <w:color w:val="000000"/>
        <w:sz w:val="18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cs="Times New Roman" w:hint="default"/>
        <w:color w:val="000000"/>
        <w:sz w:val="18"/>
      </w:rPr>
    </w:lvl>
    <w:lvl w:ilvl="3">
      <w:start w:val="1"/>
      <w:numFmt w:val="decimal"/>
      <w:isLgl/>
      <w:lvlText w:val="%1.%2.%3.%4"/>
      <w:lvlJc w:val="left"/>
      <w:pPr>
        <w:ind w:left="1869" w:hanging="720"/>
      </w:pPr>
      <w:rPr>
        <w:rFonts w:cs="Times New Roman" w:hint="default"/>
        <w:color w:val="000000"/>
        <w:sz w:val="18"/>
      </w:rPr>
    </w:lvl>
    <w:lvl w:ilvl="4">
      <w:start w:val="1"/>
      <w:numFmt w:val="decimal"/>
      <w:isLgl/>
      <w:lvlText w:val="%1.%2.%3.%4.%5"/>
      <w:lvlJc w:val="left"/>
      <w:pPr>
        <w:ind w:left="2287" w:hanging="720"/>
      </w:pPr>
      <w:rPr>
        <w:rFonts w:cs="Times New Roman" w:hint="default"/>
        <w:color w:val="000000"/>
        <w:sz w:val="18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cs="Times New Roman" w:hint="default"/>
        <w:color w:val="000000"/>
        <w:sz w:val="18"/>
      </w:rPr>
    </w:lvl>
    <w:lvl w:ilvl="6">
      <w:start w:val="1"/>
      <w:numFmt w:val="decimal"/>
      <w:isLgl/>
      <w:lvlText w:val="%1.%2.%3.%4.%5.%6.%7"/>
      <w:lvlJc w:val="left"/>
      <w:pPr>
        <w:ind w:left="3483" w:hanging="1080"/>
      </w:pPr>
      <w:rPr>
        <w:rFonts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"/>
      <w:lvlJc w:val="left"/>
      <w:pPr>
        <w:ind w:left="3901" w:hanging="1080"/>
      </w:pPr>
      <w:rPr>
        <w:rFonts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679" w:hanging="1440"/>
      </w:pPr>
      <w:rPr>
        <w:rFonts w:cs="Times New Roman" w:hint="default"/>
        <w:color w:val="000000"/>
        <w:sz w:val="18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23F"/>
    <w:rsid w:val="0001117A"/>
    <w:rsid w:val="00017B7F"/>
    <w:rsid w:val="00025EFB"/>
    <w:rsid w:val="000343D9"/>
    <w:rsid w:val="0003635A"/>
    <w:rsid w:val="0004365B"/>
    <w:rsid w:val="0005765A"/>
    <w:rsid w:val="000606A8"/>
    <w:rsid w:val="00062BDF"/>
    <w:rsid w:val="00063D6E"/>
    <w:rsid w:val="0006476B"/>
    <w:rsid w:val="000706DF"/>
    <w:rsid w:val="00073BC5"/>
    <w:rsid w:val="00075FE5"/>
    <w:rsid w:val="00082455"/>
    <w:rsid w:val="0009444C"/>
    <w:rsid w:val="000A219B"/>
    <w:rsid w:val="000C210A"/>
    <w:rsid w:val="000C7915"/>
    <w:rsid w:val="000C7A67"/>
    <w:rsid w:val="000D3C84"/>
    <w:rsid w:val="00100D10"/>
    <w:rsid w:val="00102A32"/>
    <w:rsid w:val="001038C8"/>
    <w:rsid w:val="00120E57"/>
    <w:rsid w:val="001231D8"/>
    <w:rsid w:val="00124077"/>
    <w:rsid w:val="00125AFF"/>
    <w:rsid w:val="001276D1"/>
    <w:rsid w:val="00132E94"/>
    <w:rsid w:val="0013616D"/>
    <w:rsid w:val="00140E2E"/>
    <w:rsid w:val="00141828"/>
    <w:rsid w:val="001466A8"/>
    <w:rsid w:val="00147EE8"/>
    <w:rsid w:val="001563E9"/>
    <w:rsid w:val="001628D6"/>
    <w:rsid w:val="00180617"/>
    <w:rsid w:val="001814DE"/>
    <w:rsid w:val="00185136"/>
    <w:rsid w:val="001860C6"/>
    <w:rsid w:val="0019719D"/>
    <w:rsid w:val="001A2642"/>
    <w:rsid w:val="001A64A3"/>
    <w:rsid w:val="001B0C0E"/>
    <w:rsid w:val="001B33E6"/>
    <w:rsid w:val="001B3DA4"/>
    <w:rsid w:val="001B510C"/>
    <w:rsid w:val="001C13FF"/>
    <w:rsid w:val="001C220F"/>
    <w:rsid w:val="001C521B"/>
    <w:rsid w:val="001C5558"/>
    <w:rsid w:val="001C578F"/>
    <w:rsid w:val="001F553F"/>
    <w:rsid w:val="001F5BAF"/>
    <w:rsid w:val="001F75AF"/>
    <w:rsid w:val="00205535"/>
    <w:rsid w:val="0021225E"/>
    <w:rsid w:val="002137CA"/>
    <w:rsid w:val="0022406C"/>
    <w:rsid w:val="0022447D"/>
    <w:rsid w:val="00226F64"/>
    <w:rsid w:val="00234089"/>
    <w:rsid w:val="00237045"/>
    <w:rsid w:val="00237D02"/>
    <w:rsid w:val="00242A20"/>
    <w:rsid w:val="00245FAF"/>
    <w:rsid w:val="0026753B"/>
    <w:rsid w:val="002755EB"/>
    <w:rsid w:val="002827E6"/>
    <w:rsid w:val="00286818"/>
    <w:rsid w:val="00291EEC"/>
    <w:rsid w:val="002955FD"/>
    <w:rsid w:val="002A5B15"/>
    <w:rsid w:val="002C51F1"/>
    <w:rsid w:val="002C5839"/>
    <w:rsid w:val="002C60EF"/>
    <w:rsid w:val="002F3FE5"/>
    <w:rsid w:val="002F50FC"/>
    <w:rsid w:val="00301137"/>
    <w:rsid w:val="00302445"/>
    <w:rsid w:val="003057F7"/>
    <w:rsid w:val="00306FFC"/>
    <w:rsid w:val="00312898"/>
    <w:rsid w:val="00315746"/>
    <w:rsid w:val="0031734F"/>
    <w:rsid w:val="003316F9"/>
    <w:rsid w:val="003358DD"/>
    <w:rsid w:val="00341CA5"/>
    <w:rsid w:val="00345C5A"/>
    <w:rsid w:val="00354C93"/>
    <w:rsid w:val="00363A02"/>
    <w:rsid w:val="003654FE"/>
    <w:rsid w:val="00366B43"/>
    <w:rsid w:val="0036794B"/>
    <w:rsid w:val="00371957"/>
    <w:rsid w:val="003814A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05D"/>
    <w:rsid w:val="003D5271"/>
    <w:rsid w:val="003E343E"/>
    <w:rsid w:val="003F49B4"/>
    <w:rsid w:val="003F64DF"/>
    <w:rsid w:val="00432652"/>
    <w:rsid w:val="0043269D"/>
    <w:rsid w:val="00435A6D"/>
    <w:rsid w:val="0044195C"/>
    <w:rsid w:val="00441E90"/>
    <w:rsid w:val="00447753"/>
    <w:rsid w:val="00454284"/>
    <w:rsid w:val="00456AFA"/>
    <w:rsid w:val="00464A4D"/>
    <w:rsid w:val="00467A9D"/>
    <w:rsid w:val="00473936"/>
    <w:rsid w:val="00475BE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15500"/>
    <w:rsid w:val="00531EA4"/>
    <w:rsid w:val="00532F01"/>
    <w:rsid w:val="005355A0"/>
    <w:rsid w:val="00536D0F"/>
    <w:rsid w:val="0056200D"/>
    <w:rsid w:val="005645A0"/>
    <w:rsid w:val="00565F1E"/>
    <w:rsid w:val="005676AA"/>
    <w:rsid w:val="00570AA7"/>
    <w:rsid w:val="00580523"/>
    <w:rsid w:val="00582E34"/>
    <w:rsid w:val="00584472"/>
    <w:rsid w:val="00586A35"/>
    <w:rsid w:val="0059197C"/>
    <w:rsid w:val="005A05CF"/>
    <w:rsid w:val="005A7CDE"/>
    <w:rsid w:val="005B24C7"/>
    <w:rsid w:val="005B30BE"/>
    <w:rsid w:val="005C39A0"/>
    <w:rsid w:val="005C6D93"/>
    <w:rsid w:val="005D0BEC"/>
    <w:rsid w:val="005D0F4E"/>
    <w:rsid w:val="005E2F58"/>
    <w:rsid w:val="005F254D"/>
    <w:rsid w:val="00613058"/>
    <w:rsid w:val="00613610"/>
    <w:rsid w:val="00621D64"/>
    <w:rsid w:val="00622A3A"/>
    <w:rsid w:val="00625505"/>
    <w:rsid w:val="00632DE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6235"/>
    <w:rsid w:val="006F114D"/>
    <w:rsid w:val="006F4E35"/>
    <w:rsid w:val="006F7509"/>
    <w:rsid w:val="0071112C"/>
    <w:rsid w:val="00712A17"/>
    <w:rsid w:val="00717888"/>
    <w:rsid w:val="00722C9C"/>
    <w:rsid w:val="00727304"/>
    <w:rsid w:val="00727604"/>
    <w:rsid w:val="007410AD"/>
    <w:rsid w:val="007430B8"/>
    <w:rsid w:val="00743D8B"/>
    <w:rsid w:val="007443A1"/>
    <w:rsid w:val="007513A1"/>
    <w:rsid w:val="00753D9E"/>
    <w:rsid w:val="0075655D"/>
    <w:rsid w:val="00760AA2"/>
    <w:rsid w:val="00764DD5"/>
    <w:rsid w:val="00765F01"/>
    <w:rsid w:val="00771529"/>
    <w:rsid w:val="007807F3"/>
    <w:rsid w:val="00794A57"/>
    <w:rsid w:val="007A14E2"/>
    <w:rsid w:val="007A44B1"/>
    <w:rsid w:val="007A795B"/>
    <w:rsid w:val="007B6C31"/>
    <w:rsid w:val="007C389D"/>
    <w:rsid w:val="007C3B03"/>
    <w:rsid w:val="007C5D8F"/>
    <w:rsid w:val="007C7163"/>
    <w:rsid w:val="007D43E0"/>
    <w:rsid w:val="007D6A98"/>
    <w:rsid w:val="007E2C67"/>
    <w:rsid w:val="007F0193"/>
    <w:rsid w:val="00800E26"/>
    <w:rsid w:val="008042FA"/>
    <w:rsid w:val="0080439B"/>
    <w:rsid w:val="00805D1B"/>
    <w:rsid w:val="0080773A"/>
    <w:rsid w:val="00820F7C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055B"/>
    <w:rsid w:val="008B206E"/>
    <w:rsid w:val="008C3DB4"/>
    <w:rsid w:val="008C7670"/>
    <w:rsid w:val="008D0B2F"/>
    <w:rsid w:val="008D21A7"/>
    <w:rsid w:val="008D652C"/>
    <w:rsid w:val="008D68A8"/>
    <w:rsid w:val="008D78D4"/>
    <w:rsid w:val="008E0890"/>
    <w:rsid w:val="008E6790"/>
    <w:rsid w:val="008F12F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933"/>
    <w:rsid w:val="00960651"/>
    <w:rsid w:val="00960BDD"/>
    <w:rsid w:val="00963C65"/>
    <w:rsid w:val="009706C8"/>
    <w:rsid w:val="0097146C"/>
    <w:rsid w:val="00975599"/>
    <w:rsid w:val="009766E3"/>
    <w:rsid w:val="0098134B"/>
    <w:rsid w:val="00991CFF"/>
    <w:rsid w:val="00992C08"/>
    <w:rsid w:val="0099697A"/>
    <w:rsid w:val="009A425A"/>
    <w:rsid w:val="009B63BC"/>
    <w:rsid w:val="009B75F2"/>
    <w:rsid w:val="009D3A60"/>
    <w:rsid w:val="009E5F93"/>
    <w:rsid w:val="009F5D08"/>
    <w:rsid w:val="00A03098"/>
    <w:rsid w:val="00A04E0C"/>
    <w:rsid w:val="00A26134"/>
    <w:rsid w:val="00A30C0F"/>
    <w:rsid w:val="00A36B72"/>
    <w:rsid w:val="00A70700"/>
    <w:rsid w:val="00A82744"/>
    <w:rsid w:val="00A90558"/>
    <w:rsid w:val="00AA698E"/>
    <w:rsid w:val="00AB1F7F"/>
    <w:rsid w:val="00AB253E"/>
    <w:rsid w:val="00AB2D08"/>
    <w:rsid w:val="00AC2631"/>
    <w:rsid w:val="00AC2D67"/>
    <w:rsid w:val="00AD5F58"/>
    <w:rsid w:val="00AE0D77"/>
    <w:rsid w:val="00AE44F0"/>
    <w:rsid w:val="00AE7C17"/>
    <w:rsid w:val="00B01C47"/>
    <w:rsid w:val="00B0285E"/>
    <w:rsid w:val="00B036F7"/>
    <w:rsid w:val="00B03BB6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30B8"/>
    <w:rsid w:val="00BC6CFB"/>
    <w:rsid w:val="00BD2B29"/>
    <w:rsid w:val="00BD5BBE"/>
    <w:rsid w:val="00BE08E1"/>
    <w:rsid w:val="00BE273D"/>
    <w:rsid w:val="00BE4030"/>
    <w:rsid w:val="00BE4581"/>
    <w:rsid w:val="00BE4FC4"/>
    <w:rsid w:val="00BE5F62"/>
    <w:rsid w:val="00BF118D"/>
    <w:rsid w:val="00C04BBE"/>
    <w:rsid w:val="00C114CA"/>
    <w:rsid w:val="00C20DAA"/>
    <w:rsid w:val="00C225E2"/>
    <w:rsid w:val="00C422D4"/>
    <w:rsid w:val="00C51538"/>
    <w:rsid w:val="00C54035"/>
    <w:rsid w:val="00C56677"/>
    <w:rsid w:val="00C6365D"/>
    <w:rsid w:val="00C81526"/>
    <w:rsid w:val="00C81538"/>
    <w:rsid w:val="00C90538"/>
    <w:rsid w:val="00C926B7"/>
    <w:rsid w:val="00C92A27"/>
    <w:rsid w:val="00C92A8E"/>
    <w:rsid w:val="00CA6069"/>
    <w:rsid w:val="00CB538B"/>
    <w:rsid w:val="00CC5328"/>
    <w:rsid w:val="00CC6EED"/>
    <w:rsid w:val="00CD1FC8"/>
    <w:rsid w:val="00CD6DD7"/>
    <w:rsid w:val="00CE2FA4"/>
    <w:rsid w:val="00CE5FD6"/>
    <w:rsid w:val="00CE77EE"/>
    <w:rsid w:val="00CF31A8"/>
    <w:rsid w:val="00CF7588"/>
    <w:rsid w:val="00D02A87"/>
    <w:rsid w:val="00D043CD"/>
    <w:rsid w:val="00D04D6D"/>
    <w:rsid w:val="00D0571B"/>
    <w:rsid w:val="00D0598D"/>
    <w:rsid w:val="00D06E8D"/>
    <w:rsid w:val="00D1512F"/>
    <w:rsid w:val="00D22664"/>
    <w:rsid w:val="00D2725C"/>
    <w:rsid w:val="00D405E4"/>
    <w:rsid w:val="00D46E38"/>
    <w:rsid w:val="00D52421"/>
    <w:rsid w:val="00D559F9"/>
    <w:rsid w:val="00D63146"/>
    <w:rsid w:val="00D660D3"/>
    <w:rsid w:val="00D673FC"/>
    <w:rsid w:val="00D70C2C"/>
    <w:rsid w:val="00D810D7"/>
    <w:rsid w:val="00D83E21"/>
    <w:rsid w:val="00D84893"/>
    <w:rsid w:val="00D92B38"/>
    <w:rsid w:val="00D92FBE"/>
    <w:rsid w:val="00DB4177"/>
    <w:rsid w:val="00DB50C0"/>
    <w:rsid w:val="00DC0EEF"/>
    <w:rsid w:val="00DC47E3"/>
    <w:rsid w:val="00DC4A38"/>
    <w:rsid w:val="00DC4E15"/>
    <w:rsid w:val="00DD1115"/>
    <w:rsid w:val="00E14174"/>
    <w:rsid w:val="00E24AA7"/>
    <w:rsid w:val="00E359C1"/>
    <w:rsid w:val="00E427B3"/>
    <w:rsid w:val="00E476D2"/>
    <w:rsid w:val="00E51FD1"/>
    <w:rsid w:val="00E55F33"/>
    <w:rsid w:val="00E615C8"/>
    <w:rsid w:val="00E63772"/>
    <w:rsid w:val="00E655F3"/>
    <w:rsid w:val="00E669A9"/>
    <w:rsid w:val="00E67524"/>
    <w:rsid w:val="00E677AC"/>
    <w:rsid w:val="00E72947"/>
    <w:rsid w:val="00E72B03"/>
    <w:rsid w:val="00E74DC7"/>
    <w:rsid w:val="00E871AE"/>
    <w:rsid w:val="00E90A3A"/>
    <w:rsid w:val="00E91BE9"/>
    <w:rsid w:val="00E96BC2"/>
    <w:rsid w:val="00EA2281"/>
    <w:rsid w:val="00EB15B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3E68"/>
    <w:rsid w:val="00F05E70"/>
    <w:rsid w:val="00F07934"/>
    <w:rsid w:val="00F11DDE"/>
    <w:rsid w:val="00F17535"/>
    <w:rsid w:val="00F176E1"/>
    <w:rsid w:val="00F22D7A"/>
    <w:rsid w:val="00F23628"/>
    <w:rsid w:val="00F313A6"/>
    <w:rsid w:val="00F408C7"/>
    <w:rsid w:val="00F546D9"/>
    <w:rsid w:val="00F5502D"/>
    <w:rsid w:val="00F55217"/>
    <w:rsid w:val="00F570A9"/>
    <w:rsid w:val="00F63219"/>
    <w:rsid w:val="00F714E0"/>
    <w:rsid w:val="00F71EA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AA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C5558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C5558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23408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3038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3422</CharactersWithSpaces>
  <SharedDoc>false</SharedDoc>
  <HLinks>
    <vt:vector size="6" baseType="variant"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mailto:hho@armwater.am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2015-08-31T06:40:00Z</cp:lastPrinted>
  <dcterms:created xsi:type="dcterms:W3CDTF">2016-03-03T12:21:00Z</dcterms:created>
  <dcterms:modified xsi:type="dcterms:W3CDTF">2016-03-03T12:21:00Z</dcterms:modified>
</cp:coreProperties>
</file>