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Հավելված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1</w:t>
      </w:r>
    </w:p>
    <w:p w:rsidR="007775C1" w:rsidRPr="00337BDC" w:rsidRDefault="007775C1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r w:rsidRPr="00337BDC">
        <w:rPr>
          <w:rFonts w:ascii="Sylfaen" w:hAnsi="Sylfaen" w:cs="Sylfaen"/>
          <w:sz w:val="16"/>
          <w:szCs w:val="16"/>
          <w:lang w:eastAsia="ru-RU"/>
        </w:rPr>
        <w:t>&lt;&lt;</w:t>
      </w:r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Գեղարքունիքի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մարզի</w:t>
      </w:r>
      <w:proofErr w:type="spellEnd"/>
    </w:p>
    <w:p w:rsidR="007775C1" w:rsidRPr="00337BDC" w:rsidRDefault="007775C1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Լանջաղբյուր</w:t>
      </w:r>
      <w:proofErr w:type="spell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գյուղի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Վ</w:t>
      </w:r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 xml:space="preserve">.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Ադամյանի</w:t>
      </w:r>
      <w:proofErr w:type="spell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անվան</w:t>
      </w:r>
      <w:proofErr w:type="spellEnd"/>
    </w:p>
    <w:p w:rsidR="007775C1" w:rsidRPr="00337BDC" w:rsidRDefault="007775C1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միջնակարգ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դպրոց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>&gt;&gt;  ՊՈԱԿ-ի</w:t>
      </w:r>
    </w:p>
    <w:p w:rsidR="007775C1" w:rsidRPr="00337BDC" w:rsidRDefault="007775C1" w:rsidP="00337BDC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տնօրենի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2015</w:t>
      </w:r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թ.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փետրվարի</w:t>
      </w:r>
      <w:proofErr w:type="spellEnd"/>
      <w:r w:rsidRPr="00337BDC">
        <w:rPr>
          <w:rFonts w:ascii="Sylfaen" w:hAnsi="Sylfaen" w:cs="Sylfaen"/>
          <w:sz w:val="16"/>
          <w:szCs w:val="16"/>
          <w:lang w:eastAsia="ru-RU"/>
        </w:rPr>
        <w:t xml:space="preserve">  23-ի</w:t>
      </w:r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r w:rsidRPr="00337BDC">
        <w:rPr>
          <w:rFonts w:ascii="Sylfaen" w:hAnsi="Sylfaen" w:cs="Sylfaen"/>
          <w:sz w:val="16"/>
          <w:szCs w:val="16"/>
          <w:lang w:eastAsia="ru-RU"/>
        </w:rPr>
        <w:t xml:space="preserve"> </w:t>
      </w:r>
      <w:r w:rsidRPr="00337BDC">
        <w:rPr>
          <w:rFonts w:ascii="Sylfaen" w:hAnsi="Sylfaen"/>
          <w:sz w:val="16"/>
          <w:szCs w:val="16"/>
          <w:lang w:eastAsia="ru-RU"/>
        </w:rPr>
        <w:t xml:space="preserve">№ 7-Լ   </w:t>
      </w:r>
      <w:proofErr w:type="spellStart"/>
      <w:r w:rsidRPr="00337BDC">
        <w:rPr>
          <w:rFonts w:ascii="Sylfaen" w:hAnsi="Sylfaen"/>
          <w:sz w:val="16"/>
          <w:szCs w:val="16"/>
          <w:lang w:eastAsia="ru-RU"/>
        </w:rPr>
        <w:t>հրամանի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  <w:proofErr w:type="gramStart"/>
      <w:r>
        <w:rPr>
          <w:rFonts w:ascii="Sylfaen" w:hAnsi="Sylfaen" w:cs="Sylfaen"/>
          <w:b/>
          <w:sz w:val="24"/>
          <w:szCs w:val="24"/>
          <w:lang w:eastAsia="ru-RU"/>
        </w:rPr>
        <w:t>ԳՆՈՒՄՆԵՐԻ  ՊԼԱՆ</w:t>
      </w:r>
      <w:proofErr w:type="gramEnd"/>
      <w:r>
        <w:rPr>
          <w:rFonts w:ascii="Sylfaen" w:hAnsi="Sylfaen" w:cs="Sylfaen"/>
          <w:b/>
          <w:sz w:val="24"/>
          <w:szCs w:val="24"/>
          <w:lang w:eastAsia="ru-RU"/>
        </w:rPr>
        <w:t xml:space="preserve">  2016</w:t>
      </w:r>
      <w:r w:rsidRPr="00337BDC">
        <w:rPr>
          <w:rFonts w:ascii="Sylfaen" w:hAnsi="Sylfaen" w:cs="Sylfaen"/>
          <w:b/>
          <w:sz w:val="24"/>
          <w:szCs w:val="24"/>
          <w:lang w:eastAsia="ru-RU"/>
        </w:rPr>
        <w:t xml:space="preserve"> Թ.</w:t>
      </w: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="004D7E51" w:rsidRPr="004D7E51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b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Պատվիրատուն</w:t>
            </w:r>
            <w:proofErr w:type="spellEnd"/>
            <w:proofErr w:type="gram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&lt;</w:t>
            </w:r>
            <w:proofErr w:type="gram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&lt;ՀՀ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մարզի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Լանջաղբյուր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գյուղի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Վ.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Ադամյանի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անվան</w:t>
            </w:r>
            <w:proofErr w:type="spellEnd"/>
          </w:p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դպրոց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&gt;&gt;  ՊՈԱԿ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գերատեսչական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Հանրակրթական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ուսուցում</w:t>
            </w:r>
            <w:proofErr w:type="spellEnd"/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Անվանումը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Բաժինը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09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01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02 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` 01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գործառական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rPr>
          <w:trHeight w:val="927"/>
        </w:trPr>
        <w:tc>
          <w:tcPr>
            <w:tcW w:w="4544" w:type="dxa"/>
            <w:gridSpan w:val="2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առարկայի</w:t>
            </w:r>
            <w:proofErr w:type="spellEnd"/>
          </w:p>
        </w:tc>
        <w:tc>
          <w:tcPr>
            <w:tcW w:w="1320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ձև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ընթացա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Չափմանմիավորը</w:t>
            </w:r>
            <w:proofErr w:type="spellEnd"/>
          </w:p>
        </w:tc>
        <w:tc>
          <w:tcPr>
            <w:tcW w:w="137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Միավորիգինը</w:t>
            </w:r>
            <w:proofErr w:type="spellEnd"/>
          </w:p>
        </w:tc>
        <w:tc>
          <w:tcPr>
            <w:tcW w:w="1485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ԸնդամենըԾախսեր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դրամ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5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Քանա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կը</w:t>
            </w:r>
            <w:proofErr w:type="spellEnd"/>
          </w:p>
        </w:tc>
      </w:tr>
      <w:tr w:rsidR="007775C1" w:rsidRPr="00045770" w:rsidTr="00045770">
        <w:trPr>
          <w:trHeight w:val="159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կոդը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CPV</w:t>
            </w: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ման</w:t>
            </w:r>
            <w:proofErr w:type="spellEnd"/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առարկան</w:t>
            </w:r>
            <w:proofErr w:type="spellEnd"/>
          </w:p>
        </w:tc>
        <w:tc>
          <w:tcPr>
            <w:tcW w:w="1320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7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65210000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F13FD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3300000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21154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570000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11685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7240000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Ինտերնետ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   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79131300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հավաստագրման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F13FD">
            <w:pPr>
              <w:tabs>
                <w:tab w:val="left" w:pos="300"/>
                <w:tab w:val="center" w:pos="526"/>
              </w:tabs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5053113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անվտ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տեխսպասարկմ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F13F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ստուգաչափում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66000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50531120</w:t>
            </w:r>
          </w:p>
        </w:tc>
        <w:tc>
          <w:tcPr>
            <w:tcW w:w="3000" w:type="dxa"/>
          </w:tcPr>
          <w:p w:rsidR="007775C1" w:rsidRPr="00045770" w:rsidRDefault="007775C1" w:rsidP="007167C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ակահրդեհա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90721180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հողանցման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կոնտուրի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դիմադրության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չափում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7167C6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F13F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rPr>
          <w:trHeight w:val="695"/>
        </w:trPr>
        <w:tc>
          <w:tcPr>
            <w:tcW w:w="1544" w:type="dxa"/>
          </w:tcPr>
          <w:p w:rsidR="007775C1" w:rsidRPr="00E861AB" w:rsidRDefault="00E861AB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22211500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Ամսագիր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Times New Roman" w:hAnsi="Times New Roman"/>
                <w:sz w:val="20"/>
                <w:szCs w:val="20"/>
                <w:lang w:eastAsia="ru-RU"/>
              </w:rPr>
              <w:t>&lt;&lt;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Գործք</w:t>
            </w:r>
            <w:proofErr w:type="spellEnd"/>
            <w:r w:rsidRPr="00045770">
              <w:rPr>
                <w:rFonts w:ascii="Times New Roman" w:hAnsi="Times New Roman"/>
                <w:sz w:val="20"/>
                <w:szCs w:val="20"/>
                <w:lang w:eastAsia="ru-RU"/>
              </w:rPr>
              <w:t>&gt;&gt;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Ախտահանման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7167C6">
        <w:trPr>
          <w:trHeight w:val="750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7250000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քարտրիջի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լիցքավորում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28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7775C1" w:rsidRPr="00045770" w:rsidTr="007167C6">
        <w:trPr>
          <w:trHeight w:val="510"/>
        </w:trPr>
        <w:tc>
          <w:tcPr>
            <w:tcW w:w="1544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72500000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թմբուկի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60231200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8051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Աշխատակազմի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մասնագիտական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զարգացման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4462300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30197631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A 4 /21X29.7/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թղթյա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կոշտ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կազմով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30194320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Գծագրական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30197320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24910000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սոսինձ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30197220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Ամրակ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7775C1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գելային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30192137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Մատիտ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գրաֆիտե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միջուկով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30197122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Կոճգամ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գլխիկով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Ֆայլ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E861AB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աշխատավարձի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Տարեֆիկացիոն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ցուցակներ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Խմբակի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</w:t>
            </w: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հաճախումների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E4408A">
        <w:trPr>
          <w:trHeight w:val="630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Դասալսումների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E4408A">
        <w:trPr>
          <w:trHeight w:val="681"/>
        </w:trPr>
        <w:tc>
          <w:tcPr>
            <w:tcW w:w="1544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Մեթոդմիավորման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7775C1" w:rsidRDefault="007775C1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Դասղեկական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անձնական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պայմանագրեր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դասարանցիների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գնահատման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</w:t>
            </w:r>
          </w:p>
        </w:tc>
      </w:tr>
      <w:tr w:rsidR="007775C1" w:rsidRPr="00045770" w:rsidTr="00E4408A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12-</w:t>
            </w:r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րդ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Ավել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37821160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Կավիճ</w:t>
            </w:r>
            <w:proofErr w:type="spellEnd"/>
            <w:r w:rsidR="000F13FD">
              <w:rPr>
                <w:rFonts w:ascii="Sylfaen" w:hAnsi="Sylfaen" w:cs="Sylfaen"/>
                <w:sz w:val="20"/>
                <w:szCs w:val="20"/>
                <w:lang w:val="ru-RU" w:eastAsia="ru-RU"/>
              </w:rPr>
              <w:t>`</w:t>
            </w:r>
            <w:r w:rsidR="000F13F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F13FD">
              <w:rPr>
                <w:rFonts w:ascii="Sylfaen" w:hAnsi="Sylfaen" w:cs="Sylfaen"/>
                <w:sz w:val="20"/>
                <w:szCs w:val="20"/>
                <w:lang w:eastAsia="ru-RU"/>
              </w:rPr>
              <w:t>գրելու</w:t>
            </w:r>
            <w:proofErr w:type="spellEnd"/>
            <w:r w:rsidR="000F13FD">
              <w:rPr>
                <w:rFonts w:ascii="Sylfaen" w:hAnsi="Sylfaen" w:cs="Sylfaen"/>
                <w:sz w:val="20"/>
                <w:szCs w:val="20"/>
                <w:lang w:val="ru-RU" w:eastAsia="ru-RU"/>
              </w:rPr>
              <w:t>,</w:t>
            </w:r>
            <w:r w:rsidR="000F13F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F13FD">
              <w:rPr>
                <w:rFonts w:ascii="Sylfaen" w:hAnsi="Sylfaen" w:cs="Sylfaen"/>
                <w:sz w:val="20"/>
                <w:szCs w:val="20"/>
                <w:lang w:eastAsia="ru-RU"/>
              </w:rPr>
              <w:t>տուփերով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F13FD" w:rsidRDefault="000F13FD" w:rsidP="000F13FD">
            <w:pPr>
              <w:tabs>
                <w:tab w:val="left" w:pos="405"/>
                <w:tab w:val="center" w:pos="526"/>
              </w:tabs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39812100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մածիկ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փայլեցման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մակերևույթի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պահպանման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E861AB" w:rsidRDefault="007775C1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475</w:t>
            </w:r>
          </w:p>
        </w:tc>
        <w:tc>
          <w:tcPr>
            <w:tcW w:w="1485" w:type="dxa"/>
          </w:tcPr>
          <w:p w:rsidR="007775C1" w:rsidRPr="00E861AB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5900</w:t>
            </w:r>
          </w:p>
        </w:tc>
        <w:tc>
          <w:tcPr>
            <w:tcW w:w="751" w:type="dxa"/>
          </w:tcPr>
          <w:p w:rsidR="007775C1" w:rsidRPr="00E861AB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521170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Կողպեքներ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75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39831241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39831245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44521210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31531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/60W  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</w:p>
        </w:tc>
      </w:tr>
      <w:tr w:rsidR="007775C1" w:rsidRPr="00045770" w:rsidTr="00045770">
        <w:trPr>
          <w:trHeight w:val="30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44192800</w:t>
            </w: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Վրձին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ներկարարական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44111410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21200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44831500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Լուծիչ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44192700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Ներկագլանիկ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0F13F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44411110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Ջրի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347341">
        <w:trPr>
          <w:trHeight w:val="550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31681640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ապահովիչ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եռաֆազ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100 Ա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44192610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Մեխ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շինարարական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31683100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Եռաբաշխիչ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3տ, 3 մ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լարով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217300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2459ED" w:rsidRPr="00045770" w:rsidTr="002459ED">
        <w:trPr>
          <w:trHeight w:val="684"/>
        </w:trPr>
        <w:tc>
          <w:tcPr>
            <w:tcW w:w="1544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և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4679600</w:t>
            </w:r>
          </w:p>
        </w:tc>
        <w:tc>
          <w:tcPr>
            <w:tcW w:w="75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</w:tbl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տնօրեն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>`                        Ս.</w:t>
      </w:r>
      <w:proofErr w:type="gramEnd"/>
      <w:r w:rsidRPr="00337BDC"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Ավետիսյան</w:t>
      </w:r>
      <w:proofErr w:type="spellEnd"/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 w:rsidRPr="00337BDC">
        <w:rPr>
          <w:rFonts w:ascii="Sylfaen" w:hAnsi="Sylfaen" w:cs="Sylfaen"/>
          <w:sz w:val="24"/>
          <w:szCs w:val="24"/>
          <w:lang w:eastAsia="ru-RU"/>
        </w:rPr>
        <w:tab/>
      </w:r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  </w:t>
      </w: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>`                        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E861AB" w:rsidRDefault="007775C1" w:rsidP="00E861AB">
      <w:pPr>
        <w:spacing w:after="0" w:line="240" w:lineRule="auto"/>
        <w:rPr>
          <w:rFonts w:ascii="Sylfaen" w:hAnsi="Sylfaen" w:cs="Sylfaen"/>
          <w:sz w:val="16"/>
          <w:szCs w:val="16"/>
          <w:lang w:val="ru-RU" w:eastAsia="ru-RU"/>
        </w:rPr>
      </w:pPr>
    </w:p>
    <w:sectPr w:rsidR="007775C1" w:rsidRPr="00E861AB" w:rsidSect="00C003D8">
      <w:pgSz w:w="11906" w:h="16838"/>
      <w:pgMar w:top="284" w:right="62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E3E"/>
    <w:multiLevelType w:val="hybridMultilevel"/>
    <w:tmpl w:val="4C026BA6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365635B4"/>
    <w:multiLevelType w:val="hybridMultilevel"/>
    <w:tmpl w:val="EDD22912"/>
    <w:lvl w:ilvl="0" w:tplc="38DCBA92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42D36969"/>
    <w:multiLevelType w:val="hybridMultilevel"/>
    <w:tmpl w:val="BCEAE346"/>
    <w:lvl w:ilvl="0" w:tplc="A93CFCE6">
      <w:start w:val="1"/>
      <w:numFmt w:val="decimal"/>
      <w:lvlText w:val="%1."/>
      <w:lvlJc w:val="left"/>
      <w:pPr>
        <w:ind w:left="84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BDC"/>
    <w:rsid w:val="00045770"/>
    <w:rsid w:val="000702D5"/>
    <w:rsid w:val="00077811"/>
    <w:rsid w:val="00097B6E"/>
    <w:rsid w:val="000F13FD"/>
    <w:rsid w:val="002459ED"/>
    <w:rsid w:val="0028038D"/>
    <w:rsid w:val="002B70B5"/>
    <w:rsid w:val="00321A2F"/>
    <w:rsid w:val="00337BDC"/>
    <w:rsid w:val="00347341"/>
    <w:rsid w:val="00385CC5"/>
    <w:rsid w:val="00414933"/>
    <w:rsid w:val="00427B56"/>
    <w:rsid w:val="0043566A"/>
    <w:rsid w:val="004D7E51"/>
    <w:rsid w:val="0059323B"/>
    <w:rsid w:val="005B06B2"/>
    <w:rsid w:val="005C4823"/>
    <w:rsid w:val="007167C6"/>
    <w:rsid w:val="00767359"/>
    <w:rsid w:val="007775C1"/>
    <w:rsid w:val="007D67B3"/>
    <w:rsid w:val="00826CBC"/>
    <w:rsid w:val="00847604"/>
    <w:rsid w:val="008B6456"/>
    <w:rsid w:val="009A4561"/>
    <w:rsid w:val="009F2093"/>
    <w:rsid w:val="00AE5135"/>
    <w:rsid w:val="00AE6A15"/>
    <w:rsid w:val="00B3740E"/>
    <w:rsid w:val="00BC22B5"/>
    <w:rsid w:val="00BE5318"/>
    <w:rsid w:val="00C003D8"/>
    <w:rsid w:val="00C91617"/>
    <w:rsid w:val="00C9418D"/>
    <w:rsid w:val="00CD166E"/>
    <w:rsid w:val="00D00A14"/>
    <w:rsid w:val="00DE2C66"/>
    <w:rsid w:val="00E377E1"/>
    <w:rsid w:val="00E40074"/>
    <w:rsid w:val="00E4408A"/>
    <w:rsid w:val="00E44DFB"/>
    <w:rsid w:val="00E51B91"/>
    <w:rsid w:val="00E861AB"/>
    <w:rsid w:val="00E94FA7"/>
    <w:rsid w:val="00EA21A8"/>
    <w:rsid w:val="00EA70A2"/>
    <w:rsid w:val="00F34EBE"/>
    <w:rsid w:val="00F43051"/>
    <w:rsid w:val="00F80EE7"/>
    <w:rsid w:val="00F97916"/>
    <w:rsid w:val="00FB6401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C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7BD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7BDC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337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337B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Ани</cp:lastModifiedBy>
  <cp:revision>4</cp:revision>
  <cp:lastPrinted>2016-03-15T10:09:00Z</cp:lastPrinted>
  <dcterms:created xsi:type="dcterms:W3CDTF">2016-03-15T17:58:00Z</dcterms:created>
  <dcterms:modified xsi:type="dcterms:W3CDTF">2016-03-15T19:36:00Z</dcterms:modified>
</cp:coreProperties>
</file>