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2"/>
      </w:tblGrid>
      <w:tr w:rsidR="008207DB" w:rsidRPr="00A57A72" w:rsidTr="008207D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B07D8" w:rsidRPr="00A57A72" w:rsidRDefault="008207DB" w:rsidP="00DB07D8">
            <w:pPr>
              <w:spacing w:after="0" w:line="360" w:lineRule="auto"/>
              <w:jc w:val="right"/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Հա</w:t>
            </w:r>
            <w:r w:rsidR="00DB07D8"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ստատում</w:t>
            </w:r>
            <w:proofErr w:type="spellEnd"/>
            <w:r w:rsidR="00DB07D8"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եմ</w:t>
            </w:r>
            <w:proofErr w:type="spellEnd"/>
          </w:p>
          <w:p w:rsidR="00DB07D8" w:rsidRPr="00A57A72" w:rsidRDefault="00DB07D8" w:rsidP="00DB07D8">
            <w:pPr>
              <w:spacing w:after="0" w:line="360" w:lineRule="auto"/>
              <w:jc w:val="right"/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</w:pPr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&lt;&lt;ՀՀ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Գեղարքունիքի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մարզի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Ծովազարդ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գյուղի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միջնակարգ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դպրոց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&gt;&gt;</w:t>
            </w:r>
          </w:p>
          <w:p w:rsidR="008207DB" w:rsidRPr="00A57A72" w:rsidRDefault="00DB07D8" w:rsidP="00DB07D8">
            <w:pPr>
              <w:spacing w:after="0" w:line="36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ՊՈԱԿ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տնօրեն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՝   _________________     Ն.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Գալստյան</w:t>
            </w:r>
            <w:proofErr w:type="spellEnd"/>
          </w:p>
        </w:tc>
      </w:tr>
    </w:tbl>
    <w:p w:rsidR="008207DB" w:rsidRPr="008207DB" w:rsidRDefault="008207DB" w:rsidP="008207DB">
      <w:pPr>
        <w:shd w:val="clear" w:color="auto" w:fill="FFFFFF"/>
        <w:tabs>
          <w:tab w:val="left" w:pos="8673"/>
        </w:tabs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207DB"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</w:p>
    <w:p w:rsidR="008207DB" w:rsidRPr="008207DB" w:rsidRDefault="00DB07D8" w:rsidP="008207DB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gramStart"/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ԳՆՄԱՆ  ՊԼԱՆ</w:t>
      </w:r>
      <w:proofErr w:type="gramEnd"/>
    </w:p>
    <w:p w:rsidR="008207DB" w:rsidRPr="008207DB" w:rsidRDefault="008207DB" w:rsidP="008207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207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207DB" w:rsidRPr="00EC27CC" w:rsidRDefault="008207DB" w:rsidP="008207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1.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Հայաստանի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Հանրապետության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պետական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բյուջեի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միջոցների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հաշվին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իրականացվող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գնումների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դեպքում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՝</w:t>
      </w:r>
    </w:p>
    <w:p w:rsidR="008207DB" w:rsidRPr="00EC27CC" w:rsidRDefault="008207DB" w:rsidP="008207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EC27C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0936" w:type="dxa"/>
        <w:tblCellSpacing w:w="0" w:type="dxa"/>
        <w:tblInd w:w="-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1919"/>
        <w:gridCol w:w="1112"/>
        <w:gridCol w:w="1147"/>
        <w:gridCol w:w="1260"/>
        <w:gridCol w:w="961"/>
      </w:tblGrid>
      <w:tr w:rsidR="008207DB" w:rsidRPr="00EC27CC" w:rsidTr="00846CA6">
        <w:trPr>
          <w:tblCellSpacing w:w="0" w:type="dxa"/>
        </w:trPr>
        <w:tc>
          <w:tcPr>
            <w:tcW w:w="109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7CC" w:rsidRDefault="00DB07D8" w:rsidP="00DB07D8">
            <w:pPr>
              <w:spacing w:after="0" w:line="360" w:lineRule="auto"/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Պատվիրատուն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-               </w:t>
            </w:r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&lt;&lt;ՀՀ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Գեղարքունիքի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մարզի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Ծովազարդ</w:t>
            </w:r>
            <w:proofErr w:type="spellEnd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գյուղի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միջնակարգ</w:t>
            </w:r>
            <w:proofErr w:type="spellEnd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   </w:t>
            </w:r>
          </w:p>
          <w:p w:rsidR="008207DB" w:rsidRPr="00EC27CC" w:rsidRDefault="00EC27CC" w:rsidP="00DB07D8">
            <w:pPr>
              <w:spacing w:after="0" w:line="36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դպրոց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&gt;&gt;  ՊՈԱԿ</w:t>
            </w:r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207DB" w:rsidRPr="00EC27CC" w:rsidTr="00846CA6">
        <w:trPr>
          <w:tblCellSpacing w:w="0" w:type="dxa"/>
        </w:trPr>
        <w:tc>
          <w:tcPr>
            <w:tcW w:w="109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բյուջետային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ծախսերի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գերատեսչական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դասակարգման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207DB" w:rsidRPr="00EC27CC" w:rsidTr="00846CA6">
        <w:trPr>
          <w:tblCellSpacing w:w="0" w:type="dxa"/>
        </w:trPr>
        <w:tc>
          <w:tcPr>
            <w:tcW w:w="109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207DB" w:rsidP="00551A2D">
            <w:pPr>
              <w:spacing w:after="0" w:line="36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Ծրագիրը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 </w:t>
            </w:r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&lt;&lt;ՀՀ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Գեղարքունիքի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մարզի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Ծովազարդ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գյուղի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միջնակարգ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դպրոց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&gt;&gt;  ՊՈԱԿ-ի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կարիքների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համար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201</w:t>
            </w:r>
            <w:r w:rsidR="008B2406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թ.-ին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կատարվող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գնումների</w:t>
            </w:r>
            <w:proofErr w:type="spellEnd"/>
          </w:p>
        </w:tc>
      </w:tr>
      <w:tr w:rsidR="008207DB" w:rsidRPr="00EC27CC" w:rsidTr="00846CA6">
        <w:trPr>
          <w:tblCellSpacing w:w="0" w:type="dxa"/>
        </w:trPr>
        <w:tc>
          <w:tcPr>
            <w:tcW w:w="109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DB07D8" w:rsidP="00651AE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                        201</w:t>
            </w:r>
            <w:r w:rsidR="00651AE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6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թ.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գնումների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պլան</w:t>
            </w:r>
            <w:proofErr w:type="spellEnd"/>
          </w:p>
        </w:tc>
      </w:tr>
      <w:tr w:rsidR="008207DB" w:rsidRPr="00EC27CC" w:rsidTr="00846CA6">
        <w:trPr>
          <w:tblCellSpacing w:w="0" w:type="dxa"/>
        </w:trPr>
        <w:tc>
          <w:tcPr>
            <w:tcW w:w="109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բաժին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</w:t>
            </w:r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09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խումբ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</w:t>
            </w:r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02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դաս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–</w:t>
            </w:r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02-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ծրագիր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</w:t>
            </w:r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02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7DB" w:rsidRPr="00EC27CC" w:rsidTr="00846CA6">
        <w:trPr>
          <w:tblCellSpacing w:w="0" w:type="dxa"/>
        </w:trPr>
        <w:tc>
          <w:tcPr>
            <w:tcW w:w="109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ըստ</w:t>
            </w:r>
            <w:proofErr w:type="spellEnd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բյուջետային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ծախսերի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գործառնական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դասակարգման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4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Գնման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առարկայի</w:t>
            </w:r>
            <w:proofErr w:type="spellEnd"/>
          </w:p>
        </w:tc>
        <w:tc>
          <w:tcPr>
            <w:tcW w:w="1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Գնման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ձև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ընթացակարգը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Չափման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Միավորի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Ընդամենը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ծախսերը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</w:rPr>
              <w:t>Քանակը</w:t>
            </w:r>
            <w:proofErr w:type="spellEnd"/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Միջանցիկ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կոդը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CPV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դասակարգման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B07D8" w:rsidRPr="00EC27CC" w:rsidTr="00846CA6">
        <w:trPr>
          <w:trHeight w:val="236"/>
          <w:tblCellSpacing w:w="0" w:type="dxa"/>
        </w:trPr>
        <w:tc>
          <w:tcPr>
            <w:tcW w:w="109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07D8" w:rsidRPr="00EC27CC" w:rsidRDefault="00DB07D8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Ապրանքներ</w:t>
            </w:r>
            <w:proofErr w:type="spellEnd"/>
          </w:p>
        </w:tc>
      </w:tr>
      <w:tr w:rsidR="00461294" w:rsidRPr="00EC27CC" w:rsidTr="00846CA6">
        <w:trPr>
          <w:trHeight w:val="339"/>
          <w:tblCellSpacing w:w="0" w:type="dxa"/>
        </w:trPr>
        <w:tc>
          <w:tcPr>
            <w:tcW w:w="109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294" w:rsidRPr="00EC27CC" w:rsidRDefault="00461294" w:rsidP="008A3B7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Գրենական</w:t>
            </w:r>
            <w:proofErr w:type="spellEnd"/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07DB" w:rsidRPr="00EC27CC" w:rsidRDefault="008A3B7A" w:rsidP="008A3B7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7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07DB" w:rsidRPr="00EC27CC" w:rsidRDefault="00354203" w:rsidP="008A3B7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Ձևաթուղթ</w:t>
            </w:r>
            <w:proofErr w:type="spellEnd"/>
            <w:r w:rsidR="008A3B7A"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տարիֆիկացիա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30197631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07DB" w:rsidRPr="00EC27CC" w:rsidRDefault="008A3B7A" w:rsidP="008A3B7A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Թուղթ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A4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34500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15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22852000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07DB" w:rsidRPr="00EC27CC" w:rsidRDefault="008A3B7A" w:rsidP="008A3B7A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Թղթապանակ-արագակար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39264000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07DB" w:rsidRPr="00EC27CC" w:rsidRDefault="008A3B7A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Թղթապանակ-ֆայլ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8A3B7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11</w:t>
            </w:r>
            <w:r w:rsidR="00E0295C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</w:t>
            </w: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30192121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Գրիչ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354203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</w:t>
            </w:r>
            <w:r w:rsidR="00354203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354203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22810000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Գրասենյակային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գրքեր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354203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354203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354203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354203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30192130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E0295C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</w:t>
            </w:r>
            <w:r w:rsidR="00354203"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ատիտներ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սև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354203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Տուփ</w:t>
            </w:r>
            <w:proofErr w:type="spellEnd"/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 xml:space="preserve"> /12</w:t>
            </w: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2400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354203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30197645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Աշխատողի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անձնական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քարտեր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354203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354203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45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30197120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Կոճգամ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</w:t>
            </w:r>
          </w:p>
        </w:tc>
      </w:tr>
      <w:tr w:rsidR="00551A2D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551A2D" w:rsidRDefault="00551A2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1A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30192710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551A2D" w:rsidRDefault="00551A2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Սոսինձ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C27CC" w:rsidRDefault="00551A2D" w:rsidP="0035420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</w:t>
            </w:r>
          </w:p>
        </w:tc>
      </w:tr>
      <w:tr w:rsidR="00551A2D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551A2D" w:rsidRDefault="00551A2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1A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30194810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Default="00551A2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Քանոն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C27CC" w:rsidRDefault="00551A2D" w:rsidP="0035420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</w:t>
            </w:r>
          </w:p>
        </w:tc>
      </w:tr>
      <w:tr w:rsidR="00551A2D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551A2D" w:rsidRDefault="00551A2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1A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30192100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Default="00551A2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Ռետին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C27CC" w:rsidRDefault="00551A2D" w:rsidP="0035420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500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551A2D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551A2D" w:rsidRDefault="00551A2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1A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22811130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Default="00551A2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Տետր 12 թերթանի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C27CC" w:rsidRDefault="00551A2D" w:rsidP="0035420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</w:t>
            </w:r>
          </w:p>
        </w:tc>
      </w:tr>
      <w:tr w:rsidR="00551A2D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551A2D" w:rsidRDefault="00551A2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1A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30192114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551A2D" w:rsidRDefault="00551A2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Թանաք շտամպի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C27CC" w:rsidRDefault="00551A2D" w:rsidP="0035420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Կ</w:t>
            </w: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-</w:t>
            </w: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տ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350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350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551A2D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551A2D" w:rsidRDefault="00551A2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1A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30197220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Default="00551A2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Թղթի ամրակ /կարիչ/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C27CC" w:rsidRDefault="00551A2D" w:rsidP="0035420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120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600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1A2D" w:rsidRPr="00E0295C" w:rsidRDefault="00551A2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22817000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Դասղեկի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պլան.օրագիր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477C9D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Ձևաթղթեր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աշակերտի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անձնական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30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Ձևաթղթեր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աշակերտի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պայմանագիր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</w:t>
            </w:r>
            <w:r w:rsidR="00477C9D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30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7D1000" w:rsidRDefault="007D10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10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7D1000" w:rsidRDefault="007D10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1-ին դասարանի աշակերտի գնահատման թերթիկ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7D1000" w:rsidRDefault="007D1000" w:rsidP="00354203">
            <w:pPr>
              <w:jc w:val="center"/>
              <w:rPr>
                <w:sz w:val="24"/>
                <w:szCs w:val="24"/>
                <w:lang w:val="hy-AM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25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30197234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Դասամատյանի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կազմ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Ձևաթղթեր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r w:rsidR="007D1000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քննությունների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արձանագրություն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477C9D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</w:t>
            </w:r>
          </w:p>
        </w:tc>
      </w:tr>
      <w:tr w:rsidR="00EC27C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7D1000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Ձևաթղթեր</w:t>
            </w:r>
            <w:proofErr w:type="spellEnd"/>
            <w:r w:rsidR="007D1000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ցուցատախտակ</w:t>
            </w:r>
            <w:proofErr w:type="spellEnd"/>
            <w:r w:rsidR="007D1000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/ /լավաշ/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պայմանագիր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</w:t>
            </w:r>
          </w:p>
        </w:tc>
      </w:tr>
      <w:tr w:rsidR="007D10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7D1000" w:rsidRDefault="007D10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10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22458005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7D1000" w:rsidRDefault="007D10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Հավելված ուսուցչի պայմանագրից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C27CC" w:rsidRDefault="007D1000" w:rsidP="00D27200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1000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30194320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Վատման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գծագրական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թուղթ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</w:t>
            </w:r>
          </w:p>
        </w:tc>
      </w:tr>
      <w:tr w:rsidR="007D10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7D1000" w:rsidRDefault="007D10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10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7D1000" w:rsidRDefault="007D10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Գրադարանի քարտ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C27CC" w:rsidRDefault="007D1000" w:rsidP="00D27200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4</w:t>
            </w:r>
            <w:r w:rsidR="007D1000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7D10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7D1000" w:rsidRDefault="007D10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10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Default="007D10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Ակտ վկայականի ատեստատի ստացման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7D1000" w:rsidRDefault="007D1000" w:rsidP="00D27200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</w:t>
            </w:r>
          </w:p>
        </w:tc>
      </w:tr>
      <w:tr w:rsidR="007D10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7D1000" w:rsidRDefault="007D10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10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Default="007D10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Քննությունների ցուցակ-հայտ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C27CC" w:rsidRDefault="007D1000" w:rsidP="00D27200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1000" w:rsidRPr="00E0295C" w:rsidRDefault="007D10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</w:t>
            </w:r>
          </w:p>
        </w:tc>
      </w:tr>
      <w:tr w:rsidR="00E0295C" w:rsidRPr="00EC27CC" w:rsidTr="00846CA6">
        <w:trPr>
          <w:trHeight w:val="471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Default="00E0295C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Default="00E0295C" w:rsidP="00D27200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846CA6">
        <w:trPr>
          <w:tblCellSpacing w:w="0" w:type="dxa"/>
        </w:trPr>
        <w:tc>
          <w:tcPr>
            <w:tcW w:w="109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461294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</w:t>
            </w:r>
            <w:r w:rsidR="00D27200"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նտեսական</w:t>
            </w:r>
            <w:proofErr w:type="spellEnd"/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37822300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Կավիճ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դպրոցական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40</w:t>
            </w:r>
          </w:p>
        </w:tc>
      </w:tr>
      <w:tr w:rsidR="00E0295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lastRenderedPageBreak/>
              <w:t>Ընդամենը՝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C27CC" w:rsidRDefault="00E0295C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C27CC" w:rsidRDefault="00E0295C" w:rsidP="00D27200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40000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44831100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Մաստիկա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33711900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Հեղուկ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օճառ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/0.5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39813000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Ախտահանիչ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39831000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E0295C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Լվա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ց</w:t>
            </w:r>
            <w:proofErr w:type="spellStart"/>
            <w:r w:rsidR="00D27200"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քի</w:t>
            </w:r>
            <w:proofErr w:type="spellEnd"/>
            <w:r w:rsidR="00D27200"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7200"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փոշի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39224100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Ավել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15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33761000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Զուգարանի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թուղթ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30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39224320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18424000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ձեռնոց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39224330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դույլ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39835000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Հատակ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մաքրելու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ձող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31531210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լամպ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/100W/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39831600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Զուգարանի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մաքրման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39811300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Հոտազերծող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</w:t>
            </w:r>
          </w:p>
        </w:tc>
      </w:tr>
      <w:tr w:rsidR="00E0295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C27CC" w:rsidRDefault="00E0295C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C27CC" w:rsidRDefault="00E0295C" w:rsidP="00D27200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60000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42122130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Ջրի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պոմպ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42130000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Ծորակներ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փականներ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նմանատիպ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սարքեր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44520000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Փականներ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բանալիներ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կախիչներ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44530000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Ամրացնող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դետալներ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E0295C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46CA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C27CC" w:rsidRDefault="00E0295C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C27CC" w:rsidRDefault="00E0295C" w:rsidP="00D27200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100000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461294" w:rsidRPr="00EC27CC" w:rsidTr="00846CA6">
        <w:trPr>
          <w:tblCellSpacing w:w="0" w:type="dxa"/>
        </w:trPr>
        <w:tc>
          <w:tcPr>
            <w:tcW w:w="109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846CA6" w:rsidP="00461294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 xml:space="preserve">     </w:t>
            </w:r>
            <w:r w:rsidR="00461294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1294"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Ծառայություններ</w:t>
            </w:r>
            <w:proofErr w:type="spellEnd"/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22211000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Տեղեկատվական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AE6D4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</w:t>
            </w:r>
            <w:r w:rsidR="00AE6D4A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5</w:t>
            </w: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&lt;&lt;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Գեղամա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աշխարհ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&gt;&gt;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3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&lt;&lt;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Կրթություն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&gt;&gt;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</w:t>
            </w:r>
          </w:p>
        </w:tc>
      </w:tr>
      <w:tr w:rsidR="00D27200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50312000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E0295C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Համակարգիչների ընթացիկ նորոգում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651AEA" w:rsidP="00AE6D4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0295C" w:rsidRDefault="00D27200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461294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22610000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E0295C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Համակարգչային նյութերի լիցքավորում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461294" w:rsidP="00590BC5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65</w:t>
            </w:r>
            <w:r w:rsidR="00590BC5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461294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32412110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872B14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Ինտերնետ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կապ</w:t>
            </w:r>
            <w:proofErr w:type="spellEnd"/>
            <w:r w:rsidR="00E0295C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ի ծառայություն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872B1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651AE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651AEA" w:rsidP="00590BC5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81600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872B1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</w:t>
            </w:r>
          </w:p>
        </w:tc>
      </w:tr>
      <w:tr w:rsidR="00461294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65111000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Խմելու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ջրի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508F"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բախշում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70508F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vertAlign w:val="superscript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15</w:t>
            </w: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AE6D4A" w:rsidP="00590BC5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75</w:t>
            </w:r>
            <w:r w:rsidR="00590BC5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00</w:t>
            </w:r>
            <w:r w:rsidR="0070508F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483</w:t>
            </w:r>
          </w:p>
        </w:tc>
      </w:tr>
      <w:tr w:rsidR="00461294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65310000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Էլեկտրաէներգիայի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70508F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proofErr w:type="spellStart"/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Կվտ</w:t>
            </w:r>
            <w:proofErr w:type="spellEnd"/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/</w:t>
            </w: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ժ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651AE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48.78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AE6D4A" w:rsidP="0070508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250</w:t>
            </w:r>
            <w:r w:rsidR="00590BC5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00</w:t>
            </w:r>
            <w:r w:rsidR="0070508F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AE6D4A" w:rsidP="00651AE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5</w:t>
            </w:r>
            <w:r w:rsidR="00651AEA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125</w:t>
            </w:r>
          </w:p>
        </w:tc>
      </w:tr>
      <w:tr w:rsidR="00461294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09123000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Բնական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գազի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մատակարարում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70508F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vertAlign w:val="superscript"/>
              </w:rPr>
            </w:pPr>
            <w:r w:rsidRPr="00E0295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70508F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70508F" w:rsidP="00590BC5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2150</w:t>
            </w:r>
            <w:r w:rsidR="00590BC5"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0295C" w:rsidRDefault="00590BC5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13782</w:t>
            </w:r>
          </w:p>
        </w:tc>
      </w:tr>
      <w:tr w:rsidR="00AE6D4A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AE6D4A" w:rsidRDefault="00AE6D4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91410000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651AEA" w:rsidRDefault="00AE6D4A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Գազի տեխնիկական սպասարկում</w:t>
            </w:r>
            <w:r w:rsidR="00651AEA" w:rsidRPr="00651AEA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651AEA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և անվտանգություն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651AEA" w:rsidRDefault="00AE6D4A" w:rsidP="00461294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651AEA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651AEA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51AEA" w:rsidRDefault="00651AEA" w:rsidP="00590B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</w:p>
          <w:p w:rsidR="00AE6D4A" w:rsidRPr="00651AEA" w:rsidRDefault="00651AEA" w:rsidP="00590BC5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  <w:r w:rsidRPr="00651AEA"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  <w:t>133600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AE6D4A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Default="00AE6D4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24456000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Default="00AE6D4A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Ախտահանման աշխատանքների ծախս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C27CC" w:rsidRDefault="00AE6D4A" w:rsidP="00461294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590BC5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30000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AE6D4A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Default="00AE6D4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92421100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AE6D4A" w:rsidRDefault="00AE6D4A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Մրցույթների հայտարարության ծախսեր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C27CC" w:rsidRDefault="00AE6D4A" w:rsidP="00461294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590BC5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10000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AE6D4A" w:rsidRPr="00EC27CC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Default="00AE6D4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91410000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Default="00AE6D4A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Հակահրդեհային անվտանգության ծառայության ծախսեր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C27CC" w:rsidRDefault="00AE6D4A" w:rsidP="00461294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590BC5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  <w:r w:rsidRPr="00E0295C"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  <w:t>25000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D4A" w:rsidRPr="00E0295C" w:rsidRDefault="00AE6D4A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</w:rPr>
            </w:pPr>
          </w:p>
        </w:tc>
      </w:tr>
      <w:tr w:rsidR="00E0295C" w:rsidRPr="00651AEA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Default="00651AE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80510000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Default="00651AEA" w:rsidP="00651AEA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Աշխատակազմ. մասն. զարգ. ծառայություն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651AEA" w:rsidP="00461294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անձ.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651AEA" w:rsidRDefault="00E0295C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E0295C" w:rsidRDefault="00E0295C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651AEA" w:rsidRDefault="00651AEA" w:rsidP="00590B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31000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5C" w:rsidRPr="00651AEA" w:rsidRDefault="00651AE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461294" w:rsidRPr="00651AEA" w:rsidTr="00846CA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651AEA" w:rsidRDefault="00651AE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79132100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651AEA" w:rsidRDefault="00651AEA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Էլ. ստորագրություն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651AEA" w:rsidRDefault="00651AEA" w:rsidP="0046129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651AEA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651AEA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651AEA" w:rsidRDefault="00651AE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3000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651AEA" w:rsidRDefault="00461294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</w:p>
        </w:tc>
      </w:tr>
      <w:tr w:rsidR="00590BC5" w:rsidRPr="00651AEA" w:rsidTr="00846CA6">
        <w:trPr>
          <w:tblCellSpacing w:w="0" w:type="dxa"/>
        </w:trPr>
        <w:tc>
          <w:tcPr>
            <w:tcW w:w="4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651AEA" w:rsidRDefault="00590BC5" w:rsidP="00E0295C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 w:rsidRPr="00651AEA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651AEA" w:rsidRDefault="00590BC5" w:rsidP="00461294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651AEA" w:rsidRDefault="00590BC5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651AEA" w:rsidRDefault="00590BC5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651AEA" w:rsidRDefault="00651AE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3359200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651AEA" w:rsidRDefault="00590BC5" w:rsidP="008A3B7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8207DB" w:rsidRPr="00651AEA" w:rsidRDefault="008207DB" w:rsidP="008207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651AEA">
        <w:rPr>
          <w:rFonts w:ascii="Arial" w:eastAsia="Times New Roman" w:hAnsi="Arial" w:cs="Arial"/>
          <w:color w:val="000000"/>
          <w:sz w:val="21"/>
          <w:szCs w:val="21"/>
          <w:lang w:val="hy-AM"/>
        </w:rPr>
        <w:t> </w:t>
      </w:r>
    </w:p>
    <w:sectPr w:rsidR="008207DB" w:rsidRPr="00651AEA" w:rsidSect="00A57A7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DB"/>
    <w:rsid w:val="0032720F"/>
    <w:rsid w:val="00354203"/>
    <w:rsid w:val="00461294"/>
    <w:rsid w:val="00477C9D"/>
    <w:rsid w:val="00551A2D"/>
    <w:rsid w:val="00590BC5"/>
    <w:rsid w:val="005912E9"/>
    <w:rsid w:val="00651AEA"/>
    <w:rsid w:val="006E30DF"/>
    <w:rsid w:val="0070508F"/>
    <w:rsid w:val="007D1000"/>
    <w:rsid w:val="008207DB"/>
    <w:rsid w:val="00846CA6"/>
    <w:rsid w:val="00872B14"/>
    <w:rsid w:val="008A3B7A"/>
    <w:rsid w:val="008B2406"/>
    <w:rsid w:val="00A57A72"/>
    <w:rsid w:val="00AE6D4A"/>
    <w:rsid w:val="00D27200"/>
    <w:rsid w:val="00D80C36"/>
    <w:rsid w:val="00DB07D8"/>
    <w:rsid w:val="00E0295C"/>
    <w:rsid w:val="00EC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07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0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2016-03-14T08:27:00Z</cp:lastPrinted>
  <dcterms:created xsi:type="dcterms:W3CDTF">2015-01-26T08:22:00Z</dcterms:created>
  <dcterms:modified xsi:type="dcterms:W3CDTF">2016-03-15T06:02:00Z</dcterms:modified>
</cp:coreProperties>
</file>