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52" w:rsidRDefault="00622C52" w:rsidP="00622C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>Вопросы и ответы</w:t>
      </w:r>
    </w:p>
    <w:p w:rsidR="00622C52" w:rsidRDefault="00622C52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1.       Просьба уточнить требования к комплектам поставки позиций 1 и 2 Приложения 1_Forma КП - "видеотерминал" и "Система с камерой автоматического выделения" в части количества камер. 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Будет ли удовлетворять требованиям Заказчика поставка позиции 1 с одной камерой в комплекте и позиции 2 так же с одной камерой в комплекте или поставка позиции 1 без камеры и поставка позиции 2 с двумя камерами? 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Таким образом, при совместном использовании позиций 1 и 2 будет обеспечено использование двух камер.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Пояснение по вопросу: Согласно Приложению 1 (шаблон коммерческого предложения) в комплект поставки позиции </w:t>
      </w:r>
      <w:r>
        <w:rPr>
          <w:rFonts w:ascii="Segoe UI Symbol" w:hAnsi="Segoe UI Symbol" w:cs="Segoe UI Symbol"/>
          <w:color w:val="000000"/>
          <w:sz w:val="24"/>
          <w:szCs w:val="24"/>
        </w:rPr>
        <w:t>№</w:t>
      </w:r>
      <w:r>
        <w:rPr>
          <w:rFonts w:ascii="Calibri" w:hAnsi="Calibri" w:cs="Calibri"/>
          <w:color w:val="000000"/>
          <w:sz w:val="24"/>
          <w:szCs w:val="24"/>
        </w:rPr>
        <w:t>1 "Видеотерминал" должны входить: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"Видеотерминал в комплекте с: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Микрофон – 1шт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Камера – 1шт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Пульт локального управления – 1шт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Коммуникационные кабели 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ПО"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К комплекту поставки позиции </w:t>
      </w:r>
      <w:r>
        <w:rPr>
          <w:rFonts w:ascii="Segoe UI Symbol" w:hAnsi="Segoe UI Symbol" w:cs="Segoe UI Symbol"/>
          <w:color w:val="000000"/>
          <w:sz w:val="24"/>
          <w:szCs w:val="24"/>
        </w:rPr>
        <w:t>№</w:t>
      </w:r>
      <w:r>
        <w:rPr>
          <w:rFonts w:ascii="Calibri" w:hAnsi="Calibri" w:cs="Calibri"/>
          <w:color w:val="000000"/>
          <w:sz w:val="24"/>
          <w:szCs w:val="24"/>
        </w:rPr>
        <w:t>2 "Система с камерой автоматического выделения" требования не указаны, при этом в Приложении 2 (Технические требования) есть раздел "Требования к камере", в котором в строчке 32 таблицы указано "Количество камер в комплекте поставки: не менее 2". Таким образом, если воспринимать раздел "Требования к камере" как требования к позиции 2 Приложения 1, то итоговое количество поставляемых камер будет составлять 3 камеры. Технически система наведения камер по голосу Polycom может работать только с двумя камерами.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i/>
          <w:iCs/>
          <w:color w:val="0000FF"/>
          <w:sz w:val="20"/>
          <w:szCs w:val="20"/>
        </w:rPr>
      </w:pPr>
      <w:r>
        <w:rPr>
          <w:rFonts w:ascii="Helv" w:hAnsi="Helv" w:cs="Helv"/>
          <w:b/>
          <w:bCs/>
          <w:i/>
          <w:iCs/>
          <w:color w:val="0000FF"/>
          <w:sz w:val="20"/>
          <w:szCs w:val="20"/>
        </w:rPr>
        <w:t>Ответ: Количество камер в позициях 1 и 2 в сумме должно быть не 2 -х, быть идентичными и корректно работать как с видео терминалом, так и с системой камер автоматического выделения. Поэтому в приложении 2 (Технические требования) указано количество камер всего в поставке не менее 2 - х.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i/>
          <w:iCs/>
          <w:color w:val="0000FF"/>
          <w:sz w:val="20"/>
          <w:szCs w:val="20"/>
        </w:rPr>
      </w:pP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i/>
          <w:iCs/>
          <w:color w:val="0000FF"/>
          <w:sz w:val="20"/>
          <w:szCs w:val="20"/>
        </w:rPr>
      </w:pP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      Просьба уточнить объем выполняемых услуг в рамках позиции "Тренинг", строка 57 Приложения 2. Достаточно ли будет обеспечить инструктаж по вопросам настройки и эксплуатации оборудования сертифицированным инженером по оборудованию Polycom в объеме 1 рабочего дня?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i/>
          <w:iCs/>
          <w:color w:val="0000FF"/>
          <w:sz w:val="20"/>
          <w:szCs w:val="20"/>
        </w:rPr>
      </w:pPr>
      <w:r>
        <w:rPr>
          <w:rFonts w:ascii="Helv" w:hAnsi="Helv" w:cs="Helv"/>
          <w:b/>
          <w:bCs/>
          <w:i/>
          <w:iCs/>
          <w:color w:val="0000FF"/>
          <w:sz w:val="20"/>
          <w:szCs w:val="20"/>
        </w:rPr>
        <w:t>Ответ: Объем тренинга необходим для обеспечения полного функционирования, настройки и эксплуатации оборудования с учетом опций и лицензий. (Организация многоточечных конференций, использование программных клиентов и т.д.).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i/>
          <w:iCs/>
          <w:color w:val="0000FF"/>
          <w:sz w:val="20"/>
          <w:szCs w:val="20"/>
        </w:rPr>
      </w:pP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3.       По пункту 2.1.2 ИУЗП «Цены, представленные Участником в коммерческом предложении, должны включать в себя все затраты на сертификацию товара (если товар подлежит сертификации)». Просьба уточнить подлежит ли сертификации в Республике Армения, запрашиваемое оборудование по ЗП в части Лота№1 (производитель Polycom).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FF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0000FF"/>
          <w:sz w:val="24"/>
          <w:szCs w:val="24"/>
        </w:rPr>
        <w:t>Ответ: - Да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       Что подразумевается под п. 12 "Монтаж оборудования" Приложения №1, монтаж оборудования по лоту 1 или по обоим лотам, как правильно заполнять этот пункт, если планируем подаваться только по лоту 1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i/>
          <w:iCs/>
          <w:color w:val="0000FF"/>
          <w:sz w:val="20"/>
          <w:szCs w:val="20"/>
        </w:rPr>
      </w:pPr>
      <w:r>
        <w:rPr>
          <w:rFonts w:ascii="Helv" w:hAnsi="Helv" w:cs="Helv"/>
          <w:b/>
          <w:bCs/>
          <w:i/>
          <w:iCs/>
          <w:color w:val="0000FF"/>
          <w:sz w:val="20"/>
          <w:szCs w:val="20"/>
        </w:rPr>
        <w:t>Ответ:  Монтаж оборудования предполагает физическое размещение, укладку коммуникационных кабелей, наладку в соответствии с требованиями помещения и рабочей зоны проведения конференций при обеспечении высокого качества звука и картинки. "Под ключ".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i/>
          <w:iCs/>
          <w:color w:val="0000FF"/>
          <w:sz w:val="20"/>
          <w:szCs w:val="20"/>
        </w:rPr>
      </w:pP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5.       В дополнение к вопросу №4 по п. 12 "Монтаж оборудования" Приложения №1. Монтаж – не предполагает настройки (пуско-наладки) оборудования, просьба уточнить, что необходим именно монтаж, либо указать подробно описание необходимой услуги. 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i/>
          <w:iCs/>
          <w:color w:val="0000FF"/>
          <w:sz w:val="20"/>
          <w:szCs w:val="20"/>
        </w:rPr>
      </w:pPr>
      <w:r>
        <w:rPr>
          <w:rFonts w:ascii="Helv" w:hAnsi="Helv" w:cs="Helv"/>
          <w:b/>
          <w:bCs/>
          <w:i/>
          <w:iCs/>
          <w:color w:val="0000FF"/>
          <w:sz w:val="20"/>
          <w:szCs w:val="20"/>
        </w:rPr>
        <w:t>Ответ:  Монтаж оборудования предполагает физическое размещение, укладку коммуникационных кабелей, наладку в соответствии с требованиями помещения и рабочей зоны проведения конференций при обеспечении высокого качества звука и картинки. "Под ключ".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i/>
          <w:iCs/>
          <w:color w:val="0000FF"/>
          <w:sz w:val="20"/>
          <w:szCs w:val="20"/>
        </w:rPr>
      </w:pP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6.       Просьба уточнить вопрос по удерживаемым налогом по данному ЗП для нерезидентов, в частности об избежании двойного налогооблажения (готовы предоставить сертификат о резиденстве компании КРОК в РФ) 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FF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libri" w:hAnsi="Calibri" w:cs="Calibri"/>
          <w:color w:val="000000"/>
          <w:sz w:val="24"/>
          <w:szCs w:val="24"/>
        </w:rPr>
        <w:t xml:space="preserve">Размер налога на прибыль нерезидентов на поставку оборудования по данному ЗП (пункты 1-7 Приложения 1_Forma КП) </w:t>
      </w:r>
      <w:r>
        <w:rPr>
          <w:rFonts w:ascii="Calibri" w:hAnsi="Calibri" w:cs="Calibri"/>
          <w:b/>
          <w:bCs/>
          <w:i/>
          <w:iCs/>
          <w:color w:val="0000FF"/>
          <w:sz w:val="24"/>
          <w:szCs w:val="24"/>
        </w:rPr>
        <w:t xml:space="preserve">- Цена за оборудования должна быть предоставлена с учетом поставки. В этом случае сумма не облагается налогом. 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FF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libri" w:hAnsi="Calibri" w:cs="Calibri"/>
          <w:color w:val="000000"/>
          <w:sz w:val="24"/>
          <w:szCs w:val="24"/>
        </w:rPr>
        <w:t xml:space="preserve">Размер налога на прибыль нерезидентов на поставку лицензий по данному  ЗП (пункты 8-11 Приложения 1_Forma КП). </w:t>
      </w:r>
      <w:r>
        <w:rPr>
          <w:rFonts w:ascii="Calibri" w:hAnsi="Calibri" w:cs="Calibri"/>
          <w:b/>
          <w:bCs/>
          <w:i/>
          <w:iCs/>
          <w:color w:val="0000FF"/>
          <w:sz w:val="24"/>
          <w:szCs w:val="24"/>
        </w:rPr>
        <w:t>- 10%.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FF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libri" w:hAnsi="Calibri" w:cs="Calibri"/>
          <w:color w:val="000000"/>
          <w:sz w:val="24"/>
          <w:szCs w:val="24"/>
        </w:rPr>
        <w:t>Размер налога на прибыль нерезидентов на оказание услуг по данному  ЗП (пункт 12 Приложения 1_Forma КП) -</w:t>
      </w:r>
      <w:r>
        <w:rPr>
          <w:rFonts w:ascii="Calibri" w:hAnsi="Calibri" w:cs="Calibri"/>
          <w:b/>
          <w:bCs/>
          <w:i/>
          <w:iCs/>
          <w:color w:val="0000FF"/>
          <w:sz w:val="24"/>
          <w:szCs w:val="24"/>
        </w:rPr>
        <w:t xml:space="preserve"> 20%.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FF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alibri" w:hAnsi="Calibri" w:cs="Calibri"/>
          <w:color w:val="000000"/>
          <w:sz w:val="24"/>
          <w:szCs w:val="24"/>
        </w:rPr>
        <w:t xml:space="preserve">Правильно ли мы понимаем, что в цену предложения не нужно включать никаких другие налоги, таможенные пошлины, сборы, налог на добавленную стоимость, применимые, в соответствии с законодательством Республики Армения, за исключением налога на прибыль нерезидентов (размер которых запрашиваем в предыдущем вопросе) </w:t>
      </w:r>
      <w:r>
        <w:rPr>
          <w:rFonts w:ascii="Calibri" w:hAnsi="Calibri" w:cs="Calibri"/>
          <w:b/>
          <w:bCs/>
          <w:i/>
          <w:iCs/>
          <w:color w:val="0000FF"/>
          <w:sz w:val="24"/>
          <w:szCs w:val="24"/>
        </w:rPr>
        <w:t xml:space="preserve">- Да. </w:t>
      </w: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FF"/>
          <w:sz w:val="24"/>
          <w:szCs w:val="24"/>
        </w:rPr>
      </w:pPr>
    </w:p>
    <w:p w:rsidR="00E21370" w:rsidRDefault="00E21370" w:rsidP="00E213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FF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0000FF"/>
          <w:sz w:val="24"/>
          <w:szCs w:val="24"/>
        </w:rPr>
        <w:t xml:space="preserve">Также прошу учесть, что если налог на доход нерезидента может не удерживаться при применении Конвенции об избежании двойного налогооблажения. Можем обсудить </w:t>
      </w:r>
      <w:r>
        <w:rPr>
          <w:rFonts w:ascii="Calibri" w:hAnsi="Calibri" w:cs="Calibri"/>
          <w:b/>
          <w:bCs/>
          <w:i/>
          <w:iCs/>
          <w:color w:val="0000FF"/>
          <w:sz w:val="24"/>
          <w:szCs w:val="24"/>
        </w:rPr>
        <w:lastRenderedPageBreak/>
        <w:t xml:space="preserve">данные вопросы после предоставления предложения, до проведения электронных торгов. </w:t>
      </w:r>
    </w:p>
    <w:p w:rsidR="007D2769" w:rsidRDefault="007D2769"/>
    <w:sectPr w:rsidR="007D2769" w:rsidSect="006667EE">
      <w:headerReference w:type="default" r:id="rId6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DCC" w:rsidRDefault="00CD5DCC" w:rsidP="00622C52">
      <w:pPr>
        <w:spacing w:after="0" w:line="240" w:lineRule="auto"/>
      </w:pPr>
      <w:r>
        <w:separator/>
      </w:r>
    </w:p>
  </w:endnote>
  <w:endnote w:type="continuationSeparator" w:id="0">
    <w:p w:rsidR="00CD5DCC" w:rsidRDefault="00CD5DCC" w:rsidP="0062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DCC" w:rsidRDefault="00CD5DCC" w:rsidP="00622C52">
      <w:pPr>
        <w:spacing w:after="0" w:line="240" w:lineRule="auto"/>
      </w:pPr>
      <w:r>
        <w:separator/>
      </w:r>
    </w:p>
  </w:footnote>
  <w:footnote w:type="continuationSeparator" w:id="0">
    <w:p w:rsidR="00CD5DCC" w:rsidRDefault="00CD5DCC" w:rsidP="00622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418"/>
      <w:gridCol w:w="6757"/>
      <w:gridCol w:w="2031"/>
    </w:tblGrid>
    <w:tr w:rsidR="00622C52" w:rsidTr="004A2B31">
      <w:trPr>
        <w:trHeight w:val="1550"/>
      </w:trPr>
      <w:tc>
        <w:tcPr>
          <w:tcW w:w="1418" w:type="dxa"/>
        </w:tcPr>
        <w:p w:rsidR="00622C52" w:rsidRDefault="00622C52" w:rsidP="004A2B31">
          <w:pPr>
            <w:pStyle w:val="Header"/>
            <w:rPr>
              <w:rFonts w:ascii="Arial" w:hAnsi="Arial"/>
            </w:rPr>
          </w:pPr>
          <w:r w:rsidRPr="00E974C6">
            <w:rPr>
              <w:noProof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7" w:type="dxa"/>
          <w:vAlign w:val="center"/>
        </w:tcPr>
        <w:p w:rsidR="00622C52" w:rsidRPr="005003D8" w:rsidRDefault="00622C52" w:rsidP="004A2B31">
          <w:pPr>
            <w:pStyle w:val="Header"/>
            <w:jc w:val="center"/>
            <w:rPr>
              <w:b/>
              <w:i/>
            </w:rPr>
          </w:pPr>
          <w:r w:rsidRPr="00A31452">
            <w:t>ЗАПРОС ПРЕДЛОЖЕНИЙ</w:t>
          </w:r>
          <w:r w:rsidRPr="00AE1027">
            <w:t xml:space="preserve"> </w:t>
          </w:r>
          <w:r w:rsidRPr="008F4786">
            <w:t>ARM</w:t>
          </w:r>
          <w:r w:rsidRPr="00AE1027">
            <w:t>-</w:t>
          </w:r>
          <w:r w:rsidRPr="008F4786">
            <w:t>R</w:t>
          </w:r>
          <w:r w:rsidRPr="00C503A9">
            <w:t xml:space="preserve"> 013/16</w:t>
          </w:r>
          <w:r>
            <w:t>, ПО ВЫБОРУ ПОСТАВЩИКА ВИДЕОКОНФЕРЕНЦ</w:t>
          </w:r>
          <w:r w:rsidRPr="00C503A9">
            <w:t>СВЯЗИ</w:t>
          </w:r>
          <w:r>
            <w:t xml:space="preserve"> </w:t>
          </w:r>
          <w:r w:rsidRPr="00C503A9">
            <w:t>ДЛЯ НУЖД ЗАО “АРМЕНТЕЛ”</w:t>
          </w:r>
        </w:p>
      </w:tc>
      <w:tc>
        <w:tcPr>
          <w:tcW w:w="2031" w:type="dxa"/>
          <w:vAlign w:val="center"/>
        </w:tcPr>
        <w:p w:rsidR="00622C52" w:rsidRPr="00622C52" w:rsidRDefault="00622C52" w:rsidP="004A2B31">
          <w:pPr>
            <w:pStyle w:val="Header"/>
            <w:ind w:left="-288"/>
            <w:jc w:val="center"/>
            <w:rPr>
              <w:lang w:val="en-US"/>
            </w:rPr>
          </w:pPr>
          <w:r>
            <w:rPr>
              <w:caps/>
              <w:lang w:val="en-US"/>
            </w:rPr>
            <w:t>вопросы и ответы</w:t>
          </w:r>
        </w:p>
      </w:tc>
    </w:tr>
  </w:tbl>
  <w:p w:rsidR="00622C52" w:rsidRDefault="00622C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370"/>
    <w:rsid w:val="00224F8E"/>
    <w:rsid w:val="003319F8"/>
    <w:rsid w:val="00622C52"/>
    <w:rsid w:val="007D2769"/>
    <w:rsid w:val="008C67B5"/>
    <w:rsid w:val="00CD5DCC"/>
    <w:rsid w:val="00E2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22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22C52"/>
  </w:style>
  <w:style w:type="paragraph" w:styleId="Footer">
    <w:name w:val="footer"/>
    <w:basedOn w:val="Normal"/>
    <w:link w:val="FooterChar"/>
    <w:uiPriority w:val="99"/>
    <w:semiHidden/>
    <w:unhideWhenUsed/>
    <w:rsid w:val="00622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2C52"/>
  </w:style>
  <w:style w:type="paragraph" w:styleId="BalloonText">
    <w:name w:val="Balloon Text"/>
    <w:basedOn w:val="Normal"/>
    <w:link w:val="BalloonTextChar"/>
    <w:uiPriority w:val="99"/>
    <w:semiHidden/>
    <w:unhideWhenUsed/>
    <w:rsid w:val="0062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3969</Characters>
  <Application>Microsoft Office Word</Application>
  <DocSecurity>0</DocSecurity>
  <Lines>33</Lines>
  <Paragraphs>9</Paragraphs>
  <ScaleCrop>false</ScaleCrop>
  <Company>VIMPELCOM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AAyvazyan</dc:creator>
  <cp:keywords/>
  <dc:description/>
  <cp:lastModifiedBy>AAyvazyan</cp:lastModifiedBy>
  <cp:revision>4</cp:revision>
  <dcterms:created xsi:type="dcterms:W3CDTF">2016-04-01T07:28:00Z</dcterms:created>
  <dcterms:modified xsi:type="dcterms:W3CDTF">2016-04-01T12:52:00Z</dcterms:modified>
</cp:coreProperties>
</file>