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FC7B84">
        <w:rPr>
          <w:rFonts w:ascii="GHEA Grapalat" w:hAnsi="GHEA Grapalat"/>
          <w:sz w:val="20"/>
          <w:lang w:val="af-ZA"/>
        </w:rPr>
        <w:t>&lt;&lt;ԱՔՄ-ՇՀԱՊՁԲ-01-16/8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FC7B84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FC7B84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FC7B84">
        <w:rPr>
          <w:rFonts w:ascii="GHEA Grapalat" w:hAnsi="GHEA Grapalat"/>
          <w:sz w:val="18"/>
          <w:szCs w:val="18"/>
          <w:lang w:val="af-ZA"/>
        </w:rPr>
        <w:t>` «ՀՀ Արմ</w:t>
      </w:r>
      <w:r w:rsidR="00FC7B84" w:rsidRPr="00FC7B84">
        <w:rPr>
          <w:rFonts w:ascii="GHEA Grapalat" w:hAnsi="GHEA Grapalat"/>
          <w:sz w:val="18"/>
          <w:szCs w:val="18"/>
          <w:lang w:val="af-ZA"/>
        </w:rPr>
        <w:t>ավիրի մարզի Արմավիր քաղաքի թիվ 8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որը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է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="00FC7B84" w:rsidRPr="00FC7B84">
        <w:rPr>
          <w:rFonts w:ascii="GHEA Grapalat" w:hAnsi="GHEA Grapalat"/>
          <w:sz w:val="18"/>
          <w:szCs w:val="18"/>
          <w:lang w:val="af-ZA"/>
        </w:rPr>
        <w:t>Չարենց 26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FC7B84">
        <w:rPr>
          <w:rFonts w:ascii="GHEA Grapalat" w:hAnsi="GHEA Grapalat"/>
          <w:sz w:val="18"/>
          <w:szCs w:val="18"/>
          <w:lang w:val="af-ZA"/>
        </w:rPr>
        <w:t>&lt;</w:t>
      </w:r>
      <w:r w:rsidR="00FC7B84" w:rsidRPr="00FC7B84">
        <w:rPr>
          <w:rFonts w:ascii="GHEA Grapalat" w:hAnsi="GHEA Grapalat"/>
          <w:sz w:val="18"/>
          <w:szCs w:val="18"/>
          <w:lang w:val="af-ZA"/>
        </w:rPr>
        <w:t>&lt;ԱՔՄ-ՇՀԱՊՁԲ-01-16/8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FC7B84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C7B84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FC7B84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3"/>
        <w:gridCol w:w="256"/>
        <w:gridCol w:w="476"/>
        <w:gridCol w:w="87"/>
        <w:gridCol w:w="174"/>
        <w:gridCol w:w="567"/>
        <w:gridCol w:w="81"/>
        <w:gridCol w:w="20"/>
        <w:gridCol w:w="148"/>
        <w:gridCol w:w="31"/>
        <w:gridCol w:w="140"/>
        <w:gridCol w:w="431"/>
        <w:gridCol w:w="134"/>
        <w:gridCol w:w="180"/>
        <w:gridCol w:w="107"/>
        <w:gridCol w:w="287"/>
        <w:gridCol w:w="400"/>
        <w:gridCol w:w="49"/>
        <w:gridCol w:w="423"/>
        <w:gridCol w:w="121"/>
        <w:gridCol w:w="69"/>
        <w:gridCol w:w="169"/>
        <w:gridCol w:w="20"/>
        <w:gridCol w:w="672"/>
        <w:gridCol w:w="62"/>
        <w:gridCol w:w="167"/>
        <w:gridCol w:w="184"/>
        <w:gridCol w:w="346"/>
        <w:gridCol w:w="173"/>
        <w:gridCol w:w="36"/>
        <w:gridCol w:w="169"/>
        <w:gridCol w:w="186"/>
        <w:gridCol w:w="164"/>
        <w:gridCol w:w="539"/>
        <w:gridCol w:w="184"/>
        <w:gridCol w:w="39"/>
        <w:gridCol w:w="314"/>
        <w:gridCol w:w="192"/>
        <w:gridCol w:w="191"/>
        <w:gridCol w:w="147"/>
        <w:gridCol w:w="26"/>
        <w:gridCol w:w="186"/>
        <w:gridCol w:w="362"/>
        <w:gridCol w:w="626"/>
        <w:gridCol w:w="273"/>
        <w:gridCol w:w="819"/>
      </w:tblGrid>
      <w:tr w:rsidR="00207EF1" w:rsidTr="00207EF1">
        <w:trPr>
          <w:trHeight w:val="14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A23661">
        <w:trPr>
          <w:trHeight w:val="110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23661">
              <w:rPr>
                <w:rFonts w:ascii="GHEA Grapalat" w:hAnsi="GHEA Grapalat"/>
                <w:b/>
                <w:bCs/>
                <w:sz w:val="12"/>
                <w:szCs w:val="12"/>
              </w:rPr>
              <w:t>Չափա-բաժնի համարը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>Անվանումը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>Չափ-ման միա-վորը</w:t>
            </w:r>
          </w:p>
        </w:tc>
        <w:tc>
          <w:tcPr>
            <w:tcW w:w="155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>Քանակը</w:t>
            </w:r>
            <w:r w:rsidRPr="00A23661">
              <w:rPr>
                <w:rStyle w:val="a5"/>
                <w:rFonts w:ascii="GHEA Grapalat" w:hAnsi="GHEA Grapalat" w:cs="Sylfaen"/>
                <w:b/>
                <w:sz w:val="12"/>
                <w:szCs w:val="12"/>
              </w:rPr>
              <w:footnoteReference w:id="1"/>
            </w:r>
          </w:p>
        </w:tc>
        <w:tc>
          <w:tcPr>
            <w:tcW w:w="19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 xml:space="preserve">Նախահաշվային գինը </w:t>
            </w:r>
          </w:p>
        </w:tc>
        <w:tc>
          <w:tcPr>
            <w:tcW w:w="269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  <w:tc>
          <w:tcPr>
            <w:tcW w:w="263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23661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Պայմանագրով նախատեսված </w:t>
            </w: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</w:tr>
      <w:tr w:rsidR="00207EF1" w:rsidTr="00A23661">
        <w:trPr>
          <w:trHeight w:val="175"/>
        </w:trPr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rPr>
                <w:rFonts w:ascii="GHEA Grapalat" w:hAnsi="GHEA Grapalat"/>
                <w:b/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5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A23661"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0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9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/>
                <w:b/>
                <w:sz w:val="12"/>
                <w:szCs w:val="12"/>
              </w:rPr>
              <w:t>/ՀՀ դրամ/</w:t>
            </w:r>
          </w:p>
        </w:tc>
        <w:tc>
          <w:tcPr>
            <w:tcW w:w="2693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A23661">
        <w:trPr>
          <w:trHeight w:val="842"/>
        </w:trPr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rPr>
                <w:rFonts w:ascii="GHEA Grapalat" w:hAnsi="GHEA Grapalat"/>
                <w:b/>
                <w:bCs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5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A23661"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3"/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2366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23661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2693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3661" w:rsidTr="00823266">
        <w:trPr>
          <w:trHeight w:val="4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C63AF6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Խնձոր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RPr="007137BD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D157C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A23661" w:rsidRPr="00D157C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A23661" w:rsidTr="00823266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661" w:rsidRDefault="00A2366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207EF1" w:rsidRDefault="00A2366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057E8E" w:rsidRDefault="00A2366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269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Pr="00326649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661" w:rsidRDefault="00A2366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A23661">
        <w:trPr>
          <w:trHeight w:val="137"/>
        </w:trPr>
        <w:tc>
          <w:tcPr>
            <w:tcW w:w="412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lastRenderedPageBreak/>
              <w:t>Գնման ընթացակարգի ընտրության հիմնավորումը</w:t>
            </w:r>
          </w:p>
        </w:tc>
        <w:tc>
          <w:tcPr>
            <w:tcW w:w="6859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A23661">
        <w:tc>
          <w:tcPr>
            <w:tcW w:w="1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A23661">
        <w:trPr>
          <w:trHeight w:val="65"/>
        </w:trPr>
        <w:tc>
          <w:tcPr>
            <w:tcW w:w="1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A23661">
        <w:trPr>
          <w:trHeight w:val="155"/>
        </w:trPr>
        <w:tc>
          <w:tcPr>
            <w:tcW w:w="673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8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A23661">
        <w:trPr>
          <w:trHeight w:val="164"/>
        </w:trPr>
        <w:tc>
          <w:tcPr>
            <w:tcW w:w="6008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 w:rsidP="00675F8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675F85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.03.2016թ.</w:t>
            </w:r>
          </w:p>
        </w:tc>
      </w:tr>
      <w:tr w:rsidR="00207EF1" w:rsidTr="00A23661">
        <w:trPr>
          <w:trHeight w:val="92"/>
        </w:trPr>
        <w:tc>
          <w:tcPr>
            <w:tcW w:w="6008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A23661">
        <w:trPr>
          <w:trHeight w:val="47"/>
        </w:trPr>
        <w:tc>
          <w:tcPr>
            <w:tcW w:w="6008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A23661">
        <w:trPr>
          <w:trHeight w:val="47"/>
        </w:trPr>
        <w:tc>
          <w:tcPr>
            <w:tcW w:w="6008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A23661">
        <w:trPr>
          <w:trHeight w:val="155"/>
        </w:trPr>
        <w:tc>
          <w:tcPr>
            <w:tcW w:w="6008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A23661">
        <w:trPr>
          <w:trHeight w:val="40"/>
        </w:trPr>
        <w:tc>
          <w:tcPr>
            <w:tcW w:w="137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70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A23661">
        <w:trPr>
          <w:trHeight w:val="213"/>
        </w:trPr>
        <w:tc>
          <w:tcPr>
            <w:tcW w:w="13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70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A23661">
        <w:trPr>
          <w:trHeight w:val="137"/>
        </w:trPr>
        <w:tc>
          <w:tcPr>
            <w:tcW w:w="13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A23661">
        <w:trPr>
          <w:trHeight w:val="548"/>
        </w:trPr>
        <w:tc>
          <w:tcPr>
            <w:tcW w:w="13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</w:tr>
      <w:tr w:rsidR="004E733E" w:rsidTr="00A23661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7137BD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</w:tr>
      <w:tr w:rsidR="00207EF1" w:rsidRPr="00207EF1" w:rsidTr="00A23661">
        <w:trPr>
          <w:trHeight w:val="290"/>
        </w:trPr>
        <w:tc>
          <w:tcPr>
            <w:tcW w:w="23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A23661">
        <w:tc>
          <w:tcPr>
            <w:tcW w:w="8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6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A23661"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 կազմելու և ներկա-յացնելու համա-պատաս-խանութ-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 xml:space="preserve">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պատասխա-նությունը</w:t>
            </w: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A23661"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A23661">
        <w:trPr>
          <w:trHeight w:val="40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344"/>
        </w:trPr>
        <w:tc>
          <w:tcPr>
            <w:tcW w:w="23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8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A23661">
        <w:trPr>
          <w:trHeight w:val="346"/>
        </w:trPr>
        <w:tc>
          <w:tcPr>
            <w:tcW w:w="473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A23661">
        <w:trPr>
          <w:trHeight w:val="92"/>
        </w:trPr>
        <w:tc>
          <w:tcPr>
            <w:tcW w:w="4734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A23661">
        <w:trPr>
          <w:trHeight w:val="92"/>
        </w:trPr>
        <w:tc>
          <w:tcPr>
            <w:tcW w:w="4734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A23661">
        <w:trPr>
          <w:trHeight w:val="344"/>
        </w:trPr>
        <w:tc>
          <w:tcPr>
            <w:tcW w:w="473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A23661">
        <w:trPr>
          <w:trHeight w:val="344"/>
        </w:trPr>
        <w:tc>
          <w:tcPr>
            <w:tcW w:w="473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A23661">
        <w:trPr>
          <w:trHeight w:val="344"/>
        </w:trPr>
        <w:tc>
          <w:tcPr>
            <w:tcW w:w="473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A23661">
        <w:tc>
          <w:tcPr>
            <w:tcW w:w="8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6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A23661">
        <w:trPr>
          <w:trHeight w:val="237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A23661">
        <w:trPr>
          <w:trHeight w:val="238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A23661">
        <w:trPr>
          <w:trHeight w:val="263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A23661">
        <w:trPr>
          <w:trHeight w:val="146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7137B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FC7B8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&lt;&lt;ԱՔՄ-ՇՀԱՊՁԲ-01-16/8</w:t>
            </w:r>
            <w:r w:rsidR="001222BF"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A23661">
        <w:trPr>
          <w:trHeight w:val="125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A23661">
        <w:trPr>
          <w:trHeight w:val="155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7137B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A23661">
        <w:trPr>
          <w:trHeight w:val="40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7137BD" w:rsidTr="00A23661">
        <w:trPr>
          <w:trHeight w:val="200"/>
        </w:trPr>
        <w:tc>
          <w:tcPr>
            <w:tcW w:w="253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7137B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FC7B84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7137BD" w:rsidTr="00A23661">
        <w:trPr>
          <w:trHeight w:val="475"/>
        </w:trPr>
        <w:tc>
          <w:tcPr>
            <w:tcW w:w="338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FC7B84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FC7B8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1F1BF4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1F1BF4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1F1BF4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7137B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F1BF4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7137BD" w:rsidTr="00A23661">
        <w:trPr>
          <w:trHeight w:val="427"/>
        </w:trPr>
        <w:tc>
          <w:tcPr>
            <w:tcW w:w="338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F1BF4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1F1BF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1F1BF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F1BF4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7137B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F1BF4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7137BD" w:rsidTr="00A23661">
        <w:trPr>
          <w:trHeight w:val="427"/>
        </w:trPr>
        <w:tc>
          <w:tcPr>
            <w:tcW w:w="338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5F85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675F85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675F85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675F85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675F85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675F85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675F85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675F85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675F85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675F85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75F8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75F85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7137B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75F85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A23661">
        <w:trPr>
          <w:trHeight w:val="427"/>
        </w:trPr>
        <w:tc>
          <w:tcPr>
            <w:tcW w:w="338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A23661">
        <w:trPr>
          <w:trHeight w:val="47"/>
        </w:trPr>
        <w:tc>
          <w:tcPr>
            <w:tcW w:w="309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A23661">
        <w:trPr>
          <w:trHeight w:val="47"/>
        </w:trPr>
        <w:tc>
          <w:tcPr>
            <w:tcW w:w="309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lastRenderedPageBreak/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>«ՀՀ Արմ</w:t>
      </w:r>
      <w:r w:rsidR="00FC7B84">
        <w:rPr>
          <w:rFonts w:ascii="GHEA Grapalat" w:hAnsi="GHEA Grapalat"/>
          <w:sz w:val="20"/>
          <w:lang w:val="af-ZA"/>
        </w:rPr>
        <w:t>ավիրի մարզի Արմավիր քաղաքի թիվ 8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D25" w:rsidRDefault="00B91D25" w:rsidP="00207EF1">
      <w:r>
        <w:separator/>
      </w:r>
    </w:p>
  </w:endnote>
  <w:endnote w:type="continuationSeparator" w:id="0">
    <w:p w:rsidR="00B91D25" w:rsidRDefault="00B91D25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D25" w:rsidRDefault="00B91D25" w:rsidP="00207EF1">
      <w:r>
        <w:separator/>
      </w:r>
    </w:p>
  </w:footnote>
  <w:footnote w:type="continuationSeparator" w:id="0">
    <w:p w:rsidR="00B91D25" w:rsidRDefault="00B91D25" w:rsidP="00207EF1">
      <w:r>
        <w:continuationSeparator/>
      </w:r>
    </w:p>
  </w:footnote>
  <w:footnote w:id="1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602B0E" w:rsidRDefault="00602B0E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326F2"/>
    <w:rsid w:val="00057E8E"/>
    <w:rsid w:val="00066CDF"/>
    <w:rsid w:val="00096EAD"/>
    <w:rsid w:val="001222BF"/>
    <w:rsid w:val="0015668B"/>
    <w:rsid w:val="001962AC"/>
    <w:rsid w:val="001D2BB2"/>
    <w:rsid w:val="001F1BF4"/>
    <w:rsid w:val="00207EF1"/>
    <w:rsid w:val="00325BEB"/>
    <w:rsid w:val="00327855"/>
    <w:rsid w:val="00345028"/>
    <w:rsid w:val="004D110C"/>
    <w:rsid w:val="004E733E"/>
    <w:rsid w:val="004F7DE0"/>
    <w:rsid w:val="0050091F"/>
    <w:rsid w:val="00602B0E"/>
    <w:rsid w:val="00675F85"/>
    <w:rsid w:val="006F491A"/>
    <w:rsid w:val="007137BD"/>
    <w:rsid w:val="007642E6"/>
    <w:rsid w:val="008030B1"/>
    <w:rsid w:val="00823266"/>
    <w:rsid w:val="00A23661"/>
    <w:rsid w:val="00AF3053"/>
    <w:rsid w:val="00B15699"/>
    <w:rsid w:val="00B91D25"/>
    <w:rsid w:val="00C32B18"/>
    <w:rsid w:val="00CA227A"/>
    <w:rsid w:val="00D5110C"/>
    <w:rsid w:val="00D9002E"/>
    <w:rsid w:val="00E66B63"/>
    <w:rsid w:val="00F077E7"/>
    <w:rsid w:val="00FA0DA5"/>
    <w:rsid w:val="00FC7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5181</Words>
  <Characters>29537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14</cp:revision>
  <dcterms:created xsi:type="dcterms:W3CDTF">2016-04-01T14:16:00Z</dcterms:created>
  <dcterms:modified xsi:type="dcterms:W3CDTF">2016-04-11T07:57:00Z</dcterms:modified>
</cp:coreProperties>
</file>