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59" w:rsidRPr="00403325" w:rsidRDefault="004D4380" w:rsidP="00403325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001D8B">
        <w:rPr>
          <w:rFonts w:ascii="Sylfaen" w:hAnsi="Sylfaen" w:cs="Sylfaen"/>
          <w:b/>
          <w:color w:val="000000"/>
          <w:sz w:val="24"/>
          <w:szCs w:val="24"/>
        </w:rPr>
        <w:t>Հայաստանի ազգային պոլիտեխնիկական համալսարանում (ՀԱՊՀ) «Հայաստանի բարձրագույն կրթության նորարարությունների մրցակցային հիմնադրամ</w:t>
      </w:r>
      <w:r w:rsidR="001314B6">
        <w:rPr>
          <w:rFonts w:ascii="Sylfaen" w:hAnsi="Sylfaen" w:cs="Sylfaen"/>
          <w:b/>
          <w:color w:val="000000"/>
          <w:sz w:val="24"/>
          <w:szCs w:val="24"/>
        </w:rPr>
        <w:t>ի»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t xml:space="preserve"> շր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ջա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նակներում իրակա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նաց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վող «Տեխնոլոգիական ինովացիոն հարթակ» դրամաշնոր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 xml:space="preserve">հային 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ծրագրով նախատեսված </w:t>
      </w:r>
      <w:r w:rsidR="00232CB4" w:rsidRPr="00596466">
        <w:rPr>
          <w:rFonts w:ascii="Sylfaen" w:hAnsi="Sylfaen" w:cs="Sylfaen"/>
          <w:b/>
          <w:color w:val="000000"/>
          <w:sz w:val="24"/>
          <w:szCs w:val="24"/>
        </w:rPr>
        <w:t>Ինովացիոն հարթակի հայեցակարգի մշակման</w:t>
      </w:r>
      <w:r w:rsidR="00232CB4" w:rsidRPr="00001D8B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նպատակով </w:t>
      </w:r>
      <w:r w:rsidR="00096894">
        <w:rPr>
          <w:rFonts w:ascii="Sylfaen" w:hAnsi="Sylfaen" w:cs="Sylfaen"/>
          <w:b/>
          <w:color w:val="000000"/>
          <w:sz w:val="24"/>
          <w:szCs w:val="24"/>
        </w:rPr>
        <w:t>խո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>րհրդատուների ընտրության մասին</w:t>
      </w:r>
    </w:p>
    <w:p w:rsidR="00506B6C" w:rsidRPr="00D468F9" w:rsidRDefault="004D3384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</w:rPr>
      </w:pPr>
      <w:r w:rsidRPr="00D468F9">
        <w:rPr>
          <w:rFonts w:ascii="Sylfaen" w:eastAsia="Times New Roman" w:hAnsi="Sylfaen" w:cs="Times New Roman"/>
          <w:color w:val="000000"/>
        </w:rPr>
        <w:t xml:space="preserve">Հայաստանի ազգային պոլիտեխնիկական համալսարանը (ՀԱՊՀ) </w:t>
      </w:r>
      <w:r w:rsidR="00EF05C7" w:rsidRPr="00303EDE">
        <w:rPr>
          <w:rFonts w:ascii="Sylfaen" w:hAnsi="Sylfaen" w:cs="Sylfaen"/>
          <w:color w:val="000000"/>
          <w:lang w:val="hy-AM"/>
        </w:rPr>
        <w:t>«Հայաստանի բարձրա</w:t>
      </w:r>
      <w:r w:rsidR="00EF05C7">
        <w:rPr>
          <w:rFonts w:ascii="Sylfaen" w:hAnsi="Sylfaen" w:cs="Sylfaen"/>
          <w:color w:val="000000"/>
          <w:lang w:val="hy-AM"/>
        </w:rPr>
        <w:softHyphen/>
      </w:r>
      <w:r w:rsidR="00EF05C7" w:rsidRPr="00303EDE">
        <w:rPr>
          <w:rFonts w:ascii="Sylfaen" w:hAnsi="Sylfaen" w:cs="Sylfaen"/>
          <w:color w:val="000000"/>
          <w:lang w:val="hy-AM"/>
        </w:rPr>
        <w:t>գույն կրթության նորարարությունների մրցակցային հիմնադրամի</w:t>
      </w:r>
      <w:r w:rsidR="00EF05C7">
        <w:rPr>
          <w:rFonts w:ascii="Sylfaen" w:hAnsi="Sylfaen" w:cs="Sylfaen"/>
          <w:color w:val="000000"/>
          <w:lang w:val="hy-AM"/>
        </w:rPr>
        <w:t>»</w:t>
      </w:r>
      <w:r w:rsidR="00EF05C7" w:rsidRPr="00303EDE">
        <w:rPr>
          <w:rFonts w:ascii="Sylfaen" w:hAnsi="Sylfaen" w:cs="Sylfaen"/>
          <w:color w:val="000000"/>
          <w:lang w:val="hy-AM"/>
        </w:rPr>
        <w:t xml:space="preserve"> շր</w:t>
      </w:r>
      <w:r w:rsidR="00EF05C7" w:rsidRPr="00303EDE">
        <w:rPr>
          <w:rFonts w:ascii="Sylfaen" w:hAnsi="Sylfaen" w:cs="Sylfaen"/>
          <w:color w:val="000000"/>
          <w:lang w:val="hy-AM"/>
        </w:rPr>
        <w:softHyphen/>
        <w:t>ջա</w:t>
      </w:r>
      <w:r w:rsidR="00EF05C7" w:rsidRPr="00303EDE">
        <w:rPr>
          <w:rFonts w:ascii="Sylfaen" w:hAnsi="Sylfaen" w:cs="Sylfaen"/>
          <w:color w:val="000000"/>
          <w:lang w:val="hy-AM"/>
        </w:rPr>
        <w:softHyphen/>
        <w:t xml:space="preserve">նակներում </w:t>
      </w:r>
      <w:r w:rsidRPr="00D468F9">
        <w:rPr>
          <w:rFonts w:ascii="Sylfaen" w:eastAsia="Times New Roman" w:hAnsi="Sylfaen" w:cs="Times New Roman"/>
          <w:color w:val="000000"/>
        </w:rPr>
        <w:t>իրակա</w:t>
      </w:r>
      <w:r w:rsidRPr="00D468F9">
        <w:rPr>
          <w:rFonts w:ascii="Sylfaen" w:eastAsia="Times New Roman" w:hAnsi="Sylfaen" w:cs="Times New Roman"/>
          <w:color w:val="000000"/>
        </w:rPr>
        <w:softHyphen/>
        <w:t>նաց</w:t>
      </w:r>
      <w:r w:rsidRPr="00D468F9">
        <w:rPr>
          <w:rFonts w:ascii="Sylfaen" w:eastAsia="Times New Roman" w:hAnsi="Sylfaen" w:cs="Times New Roman"/>
          <w:color w:val="000000"/>
        </w:rPr>
        <w:softHyphen/>
        <w:t>վող «Տեխնոլոգիական ինովա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ցիոն հարթակ» դրամաշնոր</w:t>
      </w:r>
      <w:r w:rsidRPr="00D468F9">
        <w:rPr>
          <w:rFonts w:ascii="Sylfaen" w:eastAsia="Times New Roman" w:hAnsi="Sylfaen" w:cs="Times New Roman"/>
          <w:color w:val="000000"/>
        </w:rPr>
        <w:softHyphen/>
        <w:t xml:space="preserve">հային ծրագրով նախատեսված </w:t>
      </w:r>
      <w:r w:rsidR="00232CB4">
        <w:rPr>
          <w:rFonts w:ascii="Sylfaen" w:hAnsi="Sylfaen" w:cs="Sylfaen"/>
          <w:b/>
          <w:color w:val="000000"/>
        </w:rPr>
        <w:t xml:space="preserve">Ինովացիոն հարթակի հայեցակարգի </w:t>
      </w:r>
      <w:r w:rsidR="00232CB4" w:rsidRPr="00B952C7">
        <w:rPr>
          <w:rFonts w:ascii="Sylfaen" w:hAnsi="Sylfaen" w:cs="Sylfaen"/>
          <w:b/>
          <w:color w:val="000000"/>
        </w:rPr>
        <w:t>մշակման</w:t>
      </w:r>
      <w:r w:rsidRPr="00D468F9">
        <w:rPr>
          <w:rFonts w:ascii="Sylfaen" w:eastAsia="Times New Roman" w:hAnsi="Sylfaen" w:cs="Times New Roman"/>
          <w:color w:val="000000"/>
        </w:rPr>
        <w:t xml:space="preserve"> նպատակով հայտարարում է </w:t>
      </w:r>
      <w:r w:rsidR="00232CB4">
        <w:rPr>
          <w:rFonts w:ascii="Sylfaen" w:eastAsia="Times New Roman" w:hAnsi="Sylfaen" w:cs="Times New Roman"/>
          <w:color w:val="000000"/>
        </w:rPr>
        <w:t>5</w:t>
      </w:r>
      <w:r w:rsidR="00F1113B">
        <w:rPr>
          <w:rFonts w:ascii="Sylfaen" w:eastAsia="Times New Roman" w:hAnsi="Sylfaen" w:cs="Times New Roman"/>
          <w:color w:val="000000"/>
        </w:rPr>
        <w:t xml:space="preserve"> </w:t>
      </w:r>
      <w:r w:rsidRPr="00D468F9">
        <w:rPr>
          <w:rFonts w:ascii="Sylfaen" w:eastAsia="Times New Roman" w:hAnsi="Sylfaen" w:cs="Times New Roman"/>
          <w:color w:val="000000"/>
        </w:rPr>
        <w:t>խ</w:t>
      </w:r>
      <w:r w:rsidR="00D468F9" w:rsidRPr="00D468F9">
        <w:rPr>
          <w:rFonts w:ascii="Sylfaen" w:eastAsia="Times New Roman" w:hAnsi="Sylfaen" w:cs="Times New Roman"/>
          <w:color w:val="000000"/>
        </w:rPr>
        <w:t>ո</w:t>
      </w:r>
      <w:r w:rsidRPr="00D468F9">
        <w:rPr>
          <w:rFonts w:ascii="Sylfaen" w:eastAsia="Times New Roman" w:hAnsi="Sylfaen" w:cs="Times New Roman"/>
          <w:color w:val="000000"/>
        </w:rPr>
        <w:t>րհրդատուների ընտրության</w:t>
      </w:r>
      <w:r w:rsidR="00F97B01">
        <w:rPr>
          <w:rFonts w:ascii="Sylfaen" w:eastAsia="Times New Roman" w:hAnsi="Sylfaen" w:cs="Times New Roman"/>
          <w:color w:val="000000"/>
        </w:rPr>
        <w:t xml:space="preserve"> </w:t>
      </w:r>
      <w:r w:rsidR="00A15F59" w:rsidRPr="00D468F9">
        <w:rPr>
          <w:rFonts w:ascii="Sylfaen" w:eastAsia="Times New Roman" w:hAnsi="Sylfaen" w:cs="Times New Roman"/>
          <w:color w:val="000000"/>
        </w:rPr>
        <w:t>մրցույթ</w:t>
      </w:r>
      <w:r w:rsidR="00F1113B">
        <w:rPr>
          <w:rFonts w:ascii="Sylfaen" w:eastAsia="Times New Roman" w:hAnsi="Sylfaen" w:cs="Times New Roman"/>
          <w:color w:val="000000"/>
        </w:rPr>
        <w:t xml:space="preserve"> հետևյալ ուղղություններով. </w:t>
      </w:r>
    </w:p>
    <w:p w:rsidR="00506B6C" w:rsidRPr="004729EB" w:rsidRDefault="00506B6C" w:rsidP="004D338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8"/>
        </w:rPr>
      </w:pPr>
    </w:p>
    <w:p w:rsidR="00246ADE" w:rsidRPr="00345B24" w:rsidRDefault="00246ADE" w:rsidP="00246ADE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 w:cs="Sylfaen"/>
          <w:color w:val="000000"/>
          <w:lang w:val="hy-AM"/>
        </w:rPr>
      </w:pPr>
      <w:r w:rsidRPr="00345B24">
        <w:rPr>
          <w:rFonts w:ascii="Sylfaen" w:hAnsi="Sylfaen" w:cs="Sylfaen"/>
          <w:color w:val="000000"/>
          <w:lang w:val="hy-AM"/>
        </w:rPr>
        <w:t>Ինովացիոն հարթակի հայեցակարգի մշակման նպատակով համալսարանում էներգետիկայի, էլեկտրատեխնիկայի, բնապահպանության և հարակից ոլորտների գիտական և նորարարական հետազոտությունների գերակա ուղղու</w:t>
      </w:r>
      <w:r w:rsidRPr="00345B24">
        <w:rPr>
          <w:rFonts w:ascii="Sylfaen" w:hAnsi="Sylfaen" w:cs="Sylfaen"/>
          <w:color w:val="000000"/>
          <w:lang w:val="hy-AM"/>
        </w:rPr>
        <w:softHyphen/>
        <w:t xml:space="preserve">թյունների բացահայտում, դրանց զարգացման հեռանկարների և ուղիների նախանշում։ </w:t>
      </w:r>
    </w:p>
    <w:p w:rsidR="00246ADE" w:rsidRPr="00345B24" w:rsidRDefault="00246ADE" w:rsidP="00246ADE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 w:cs="Sylfaen"/>
          <w:color w:val="000000"/>
          <w:lang w:val="hy-AM"/>
        </w:rPr>
      </w:pPr>
      <w:r w:rsidRPr="00345B24">
        <w:rPr>
          <w:rFonts w:ascii="Sylfaen" w:hAnsi="Sylfaen" w:cs="Sylfaen"/>
          <w:color w:val="000000"/>
          <w:lang w:val="hy-AM"/>
        </w:rPr>
        <w:t>Ինովացիոն հարթակի հայեցակարգի մշակման նպատակով համալսարանում մեխանիկա-մեքենագիտության, մեքենաշինության, տրանս</w:t>
      </w:r>
      <w:r w:rsidRPr="00345B24">
        <w:rPr>
          <w:rFonts w:ascii="Sylfaen" w:hAnsi="Sylfaen" w:cs="Sylfaen"/>
          <w:color w:val="000000"/>
          <w:lang w:val="hy-AM"/>
        </w:rPr>
        <w:softHyphen/>
        <w:t>պորտի, ընդերքաբանության, քիմիական տեխնոլոգիաների և հարակից ոլորտ</w:t>
      </w:r>
      <w:r w:rsidRPr="00345B24">
        <w:rPr>
          <w:rFonts w:ascii="Sylfaen" w:hAnsi="Sylfaen" w:cs="Sylfaen"/>
          <w:color w:val="000000"/>
          <w:lang w:val="hy-AM"/>
        </w:rPr>
        <w:softHyphen/>
        <w:t>ների գիտական և նորարարական հետազոտությունների գերակա ուղղու</w:t>
      </w:r>
      <w:r w:rsidRPr="00345B24">
        <w:rPr>
          <w:rFonts w:ascii="Sylfaen" w:hAnsi="Sylfaen" w:cs="Sylfaen"/>
          <w:color w:val="000000"/>
          <w:lang w:val="hy-AM"/>
        </w:rPr>
        <w:softHyphen/>
        <w:t>թյունների բացահայտում, դրանց զարգացման հեռանկարների և ուղի</w:t>
      </w:r>
      <w:r w:rsidRPr="00345B24">
        <w:rPr>
          <w:rFonts w:ascii="Sylfaen" w:hAnsi="Sylfaen" w:cs="Sylfaen"/>
          <w:color w:val="000000"/>
          <w:lang w:val="hy-AM"/>
        </w:rPr>
        <w:softHyphen/>
        <w:t xml:space="preserve">ների նախանշում։ </w:t>
      </w:r>
    </w:p>
    <w:p w:rsidR="00246ADE" w:rsidRDefault="00246ADE" w:rsidP="00246ADE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 w:cs="Sylfaen"/>
          <w:color w:val="000000"/>
          <w:lang w:val="hy-AM"/>
        </w:rPr>
      </w:pPr>
      <w:r w:rsidRPr="00345B24">
        <w:rPr>
          <w:rFonts w:ascii="Sylfaen" w:hAnsi="Sylfaen" w:cs="Sylfaen"/>
          <w:color w:val="000000"/>
          <w:lang w:val="hy-AM"/>
        </w:rPr>
        <w:t>Ինովացիոն հարթակի հայեցակարգի մշակման նպատակով համ</w:t>
      </w:r>
      <w:r w:rsidRPr="00346734">
        <w:rPr>
          <w:rFonts w:ascii="Sylfaen" w:hAnsi="Sylfaen" w:cs="Sylfaen"/>
          <w:color w:val="000000"/>
          <w:lang w:val="hy-AM"/>
        </w:rPr>
        <w:t xml:space="preserve">ալսարանում </w:t>
      </w:r>
      <w:r>
        <w:rPr>
          <w:rFonts w:ascii="Sylfaen" w:hAnsi="Sylfaen" w:cs="Sylfaen"/>
          <w:color w:val="000000"/>
          <w:lang w:val="hy-AM"/>
        </w:rPr>
        <w:t xml:space="preserve">տեղեկատվական տեխնոլոգիաների, էլեկտրոնիկայի, կապի, ռադիոտեխնիկայի և հարակից ոլորտների </w:t>
      </w:r>
      <w:r w:rsidRPr="00346734">
        <w:rPr>
          <w:rFonts w:ascii="Sylfaen" w:hAnsi="Sylfaen" w:cs="Sylfaen"/>
          <w:color w:val="000000"/>
          <w:lang w:val="hy-AM"/>
        </w:rPr>
        <w:t>գիտական և նորարարական հետազոտությունների գերակա ուղղությունների բացահայտում, դրանց զար</w:t>
      </w:r>
      <w:r>
        <w:rPr>
          <w:rFonts w:ascii="Sylfaen" w:hAnsi="Sylfaen" w:cs="Sylfaen"/>
          <w:color w:val="000000"/>
          <w:lang w:val="hy-AM"/>
        </w:rPr>
        <w:softHyphen/>
      </w:r>
      <w:r w:rsidRPr="00346734">
        <w:rPr>
          <w:rFonts w:ascii="Sylfaen" w:hAnsi="Sylfaen" w:cs="Sylfaen"/>
          <w:color w:val="000000"/>
          <w:lang w:val="hy-AM"/>
        </w:rPr>
        <w:t xml:space="preserve">գացման հեռանկարների և ուղիների նախանշում։ </w:t>
      </w:r>
    </w:p>
    <w:p w:rsidR="00246ADE" w:rsidRPr="00A5357F" w:rsidRDefault="00246ADE" w:rsidP="00246ADE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 w:cs="Sylfaen"/>
          <w:color w:val="000000"/>
          <w:lang w:val="hy-AM"/>
        </w:rPr>
      </w:pPr>
      <w:r w:rsidRPr="00345B24">
        <w:rPr>
          <w:rFonts w:ascii="Sylfaen" w:hAnsi="Sylfaen" w:cs="Sylfaen"/>
          <w:color w:val="000000"/>
          <w:lang w:val="hy-AM"/>
        </w:rPr>
        <w:t>Ինովացիոն հարթակի հայեցակարգի մշակման նպատակով հ</w:t>
      </w:r>
      <w:r>
        <w:rPr>
          <w:rFonts w:ascii="Sylfaen" w:hAnsi="Sylfaen" w:cs="Sylfaen"/>
          <w:color w:val="000000"/>
          <w:lang w:val="hy-AM"/>
        </w:rPr>
        <w:t xml:space="preserve">ետազոտական և նորարարական աշխատանքների </w:t>
      </w:r>
      <w:r w:rsidRPr="00A5357F">
        <w:rPr>
          <w:rFonts w:ascii="Sylfaen" w:hAnsi="Sylfaen" w:cs="Sylfaen"/>
          <w:color w:val="000000"/>
          <w:lang w:val="hy-AM"/>
        </w:rPr>
        <w:t>արդյունքների ապրան</w:t>
      </w:r>
      <w:r>
        <w:rPr>
          <w:rFonts w:ascii="Sylfaen" w:hAnsi="Sylfaen" w:cs="Sylfaen"/>
          <w:color w:val="000000"/>
          <w:lang w:val="hy-AM"/>
        </w:rPr>
        <w:softHyphen/>
      </w:r>
      <w:r w:rsidRPr="00A5357F">
        <w:rPr>
          <w:rFonts w:ascii="Sylfaen" w:hAnsi="Sylfaen" w:cs="Sylfaen"/>
          <w:color w:val="000000"/>
          <w:lang w:val="hy-AM"/>
        </w:rPr>
        <w:t>քայնացման, առևտրայ</w:t>
      </w:r>
      <w:r w:rsidRPr="00A5357F">
        <w:rPr>
          <w:rFonts w:ascii="Sylfaen" w:hAnsi="Sylfaen" w:cs="Sylfaen"/>
          <w:color w:val="000000"/>
          <w:lang w:val="hy-AM"/>
        </w:rPr>
        <w:softHyphen/>
      </w:r>
      <w:r>
        <w:rPr>
          <w:rFonts w:ascii="Sylfaen" w:hAnsi="Sylfaen" w:cs="Sylfaen"/>
          <w:color w:val="000000"/>
          <w:lang w:val="hy-AM"/>
        </w:rPr>
        <w:softHyphen/>
      </w:r>
      <w:r w:rsidRPr="00A5357F">
        <w:rPr>
          <w:rFonts w:ascii="Sylfaen" w:hAnsi="Sylfaen" w:cs="Sylfaen"/>
          <w:color w:val="000000"/>
          <w:lang w:val="hy-AM"/>
        </w:rPr>
        <w:t>նաց</w:t>
      </w:r>
      <w:r>
        <w:rPr>
          <w:rFonts w:ascii="Sylfaen" w:hAnsi="Sylfaen" w:cs="Sylfaen"/>
          <w:color w:val="000000"/>
          <w:lang w:val="hy-AM"/>
        </w:rPr>
        <w:softHyphen/>
      </w:r>
      <w:r w:rsidRPr="00A5357F">
        <w:rPr>
          <w:rFonts w:ascii="Sylfaen" w:hAnsi="Sylfaen" w:cs="Sylfaen"/>
          <w:color w:val="000000"/>
          <w:lang w:val="hy-AM"/>
        </w:rPr>
        <w:t>ման, ներդրման,  տեխնոլո</w:t>
      </w:r>
      <w:r w:rsidRPr="00A5357F">
        <w:rPr>
          <w:rFonts w:ascii="Sylfaen" w:hAnsi="Sylfaen" w:cs="Sylfaen"/>
          <w:color w:val="000000"/>
          <w:lang w:val="hy-AM"/>
        </w:rPr>
        <w:softHyphen/>
        <w:t xml:space="preserve">գիաների փոխանցման </w:t>
      </w:r>
      <w:r>
        <w:rPr>
          <w:rFonts w:ascii="Sylfaen" w:hAnsi="Sylfaen" w:cs="Sylfaen"/>
          <w:color w:val="000000"/>
          <w:lang w:val="hy-AM"/>
        </w:rPr>
        <w:t xml:space="preserve">և մեկնարկային ընկերությունների ու խմբերի ձևավորման մեխանիզմների վերլուծություն և նախանշում։ Հանդիպումներ, քննարկումներ ոլորտների գծով խորհրդատուների հետ։ </w:t>
      </w:r>
    </w:p>
    <w:p w:rsidR="00246ADE" w:rsidRPr="00695A2F" w:rsidRDefault="00246ADE" w:rsidP="00246ADE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 w:cs="Sylfaen"/>
          <w:color w:val="000000"/>
          <w:lang w:val="hy-AM"/>
        </w:rPr>
      </w:pPr>
      <w:r w:rsidRPr="0081012C">
        <w:rPr>
          <w:rFonts w:ascii="Sylfaen" w:hAnsi="Sylfaen" w:cs="Sylfaen"/>
          <w:color w:val="000000"/>
          <w:lang w:val="hy-AM"/>
        </w:rPr>
        <w:t xml:space="preserve">Ինովացիոն հարթակի հայեցակարգի, կառուցվածքի և մարտավարության ամփոփիչ փաստաթղթի մշակում։ </w:t>
      </w:r>
      <w:r>
        <w:rPr>
          <w:rFonts w:ascii="Sylfaen" w:hAnsi="Sylfaen" w:cs="Sylfaen"/>
          <w:color w:val="000000"/>
          <w:lang w:val="hy-AM"/>
        </w:rPr>
        <w:t xml:space="preserve">Հանդիպումներ, քննարկումներ ոլորտների գծով խորհրդատուների հետ։ </w:t>
      </w:r>
    </w:p>
    <w:p w:rsidR="00D61DA5" w:rsidRPr="00EF05C7" w:rsidRDefault="00D61DA5" w:rsidP="00EF05C7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12"/>
          <w:highlight w:val="yellow"/>
        </w:rPr>
      </w:pPr>
    </w:p>
    <w:p w:rsidR="00EF05C7" w:rsidRPr="00EF05C7" w:rsidRDefault="00EF05C7" w:rsidP="00EF05C7">
      <w:pPr>
        <w:spacing w:after="120"/>
        <w:ind w:firstLine="567"/>
        <w:jc w:val="both"/>
        <w:rPr>
          <w:rFonts w:ascii="Sylfaen" w:hAnsi="Sylfaen" w:cs="Sylfaen"/>
          <w:lang w:eastAsia="ru-RU"/>
        </w:rPr>
      </w:pPr>
      <w:r w:rsidRPr="00421FB0">
        <w:rPr>
          <w:rFonts w:ascii="Sylfaen" w:hAnsi="Sylfaen" w:cs="Sylfaen"/>
          <w:lang w:val="hy-AM" w:eastAsia="ru-RU"/>
        </w:rPr>
        <w:t>Խ</w:t>
      </w:r>
      <w:r w:rsidRPr="00421FB0">
        <w:rPr>
          <w:rFonts w:ascii="Sylfaen" w:hAnsi="Sylfaen" w:cs="Sylfaen"/>
          <w:lang w:eastAsia="ru-RU"/>
        </w:rPr>
        <w:t>որհրդատուների աշխատանքը պետք է իրականացվի հուլիս-դեկտեմբեր ժամանակահատվածում:</w:t>
      </w:r>
      <w:r>
        <w:rPr>
          <w:rFonts w:ascii="Sylfaen" w:hAnsi="Sylfaen" w:cs="Sylfaen"/>
          <w:lang w:eastAsia="ru-RU"/>
        </w:rPr>
        <w:t xml:space="preserve"> </w:t>
      </w:r>
    </w:p>
    <w:p w:rsidR="00EF05C7" w:rsidRDefault="00243131" w:rsidP="0069519F">
      <w:pPr>
        <w:shd w:val="clear" w:color="auto" w:fill="FFFFFF"/>
        <w:spacing w:before="240" w:line="240" w:lineRule="auto"/>
        <w:ind w:firstLine="426"/>
        <w:jc w:val="both"/>
        <w:rPr>
          <w:rFonts w:ascii="MS Gothic" w:eastAsia="MS Gothic" w:hAnsi="MS Gothic" w:cs="MS Gothic"/>
          <w:lang w:eastAsia="ru-RU"/>
        </w:rPr>
      </w:pPr>
      <w:r w:rsidRPr="00AC23D2">
        <w:rPr>
          <w:rFonts w:ascii="Sylfaen" w:eastAsia="Times New Roman" w:hAnsi="Sylfaen" w:cs="Times New Roman"/>
          <w:color w:val="000000"/>
          <w:lang w:val="hy-AM"/>
        </w:rPr>
        <w:t>Խորհրդատու</w:t>
      </w:r>
      <w:r w:rsidR="00656546" w:rsidRPr="00AC23D2">
        <w:rPr>
          <w:rFonts w:ascii="Sylfaen" w:eastAsia="Times New Roman" w:hAnsi="Sylfaen" w:cs="Times New Roman"/>
          <w:color w:val="000000"/>
          <w:lang w:val="hy-AM"/>
        </w:rPr>
        <w:t>ի թեկնածուներին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ներկայացվող </w:t>
      </w:r>
      <w:r w:rsidR="00EF05C7" w:rsidRPr="00CF3FC0">
        <w:rPr>
          <w:rFonts w:ascii="Sylfaen" w:hAnsi="Sylfaen" w:cs="Sylfaen"/>
          <w:lang w:val="hy-AM" w:eastAsia="ru-RU"/>
        </w:rPr>
        <w:t xml:space="preserve">նվազագույն </w:t>
      </w:r>
      <w:r w:rsidR="00EF05C7" w:rsidRPr="00C23715">
        <w:rPr>
          <w:rFonts w:ascii="Sylfaen" w:hAnsi="Sylfaen" w:cs="Sylfaen"/>
          <w:lang w:val="hy-AM" w:eastAsia="ru-RU"/>
        </w:rPr>
        <w:t>որակավորման</w:t>
      </w:r>
      <w:r w:rsidR="00EF05C7" w:rsidRPr="00CF3FC0">
        <w:rPr>
          <w:rFonts w:ascii="Sylfaen" w:hAnsi="Sylfaen" w:cs="Sylfaen"/>
          <w:lang w:val="hy-AM" w:eastAsia="ru-RU"/>
        </w:rPr>
        <w:t xml:space="preserve"> պահանջներն</w:t>
      </w:r>
      <w:r w:rsidR="00EF05C7">
        <w:rPr>
          <w:rFonts w:ascii="Sylfaen" w:hAnsi="Sylfaen" w:cs="Sylfaen"/>
          <w:lang w:eastAsia="ru-RU"/>
        </w:rPr>
        <w:t xml:space="preserve"> ու </w:t>
      </w:r>
      <w:r w:rsidR="00EF05C7" w:rsidRPr="00CF3FC0">
        <w:rPr>
          <w:rFonts w:ascii="Sylfaen" w:hAnsi="Sylfaen" w:cs="Sylfaen"/>
          <w:lang w:val="hy-AM" w:eastAsia="ru-RU"/>
        </w:rPr>
        <w:t xml:space="preserve"> </w:t>
      </w:r>
      <w:r w:rsidR="00EF05C7">
        <w:rPr>
          <w:rFonts w:ascii="Sylfaen" w:hAnsi="Sylfaen" w:cs="Sylfaen"/>
          <w:lang w:val="hy-AM" w:eastAsia="ru-RU"/>
        </w:rPr>
        <w:t>գնահատման չափանիշներն են</w:t>
      </w:r>
      <w:r w:rsidR="00EF05C7">
        <w:rPr>
          <w:rFonts w:ascii="MS Gothic" w:eastAsia="MS Gothic" w:hAnsi="MS Gothic" w:cs="MS Gothic"/>
          <w:lang w:val="hy-AM" w:eastAsia="ru-RU"/>
        </w:rPr>
        <w:t>․</w:t>
      </w:r>
    </w:p>
    <w:p w:rsidR="00CE07D4" w:rsidRDefault="00CE07D4" w:rsidP="0069519F">
      <w:pPr>
        <w:shd w:val="clear" w:color="auto" w:fill="FFFFFF"/>
        <w:spacing w:before="240" w:line="240" w:lineRule="auto"/>
        <w:ind w:firstLine="426"/>
        <w:jc w:val="both"/>
        <w:rPr>
          <w:rFonts w:ascii="MS Gothic" w:eastAsia="MS Gothic" w:hAnsi="MS Gothic" w:cs="MS Gothic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8"/>
        <w:gridCol w:w="2778"/>
      </w:tblGrid>
      <w:tr w:rsidR="00CE07D4" w:rsidRPr="00285AC0" w:rsidTr="00992D70">
        <w:tc>
          <w:tcPr>
            <w:tcW w:w="5828" w:type="dxa"/>
            <w:shd w:val="clear" w:color="auto" w:fill="auto"/>
          </w:tcPr>
          <w:p w:rsidR="00CE07D4" w:rsidRPr="00285AC0" w:rsidRDefault="00CE07D4" w:rsidP="00992D70">
            <w:pPr>
              <w:ind w:right="101"/>
              <w:jc w:val="both"/>
              <w:rPr>
                <w:rFonts w:ascii="Sylfaen" w:hAnsi="Sylfaen" w:cs="Sylfaen"/>
                <w:b/>
                <w:lang w:val="hy-AM" w:eastAsia="ru-RU"/>
              </w:rPr>
            </w:pPr>
            <w:r w:rsidRPr="00285AC0">
              <w:rPr>
                <w:rFonts w:ascii="Sylfaen" w:hAnsi="Sylfaen" w:cs="Sylfaen"/>
                <w:b/>
                <w:lang w:val="hy-AM" w:eastAsia="ru-RU"/>
              </w:rPr>
              <w:lastRenderedPageBreak/>
              <w:t>Չափանիշը</w:t>
            </w:r>
          </w:p>
        </w:tc>
        <w:tc>
          <w:tcPr>
            <w:tcW w:w="2778" w:type="dxa"/>
            <w:shd w:val="clear" w:color="auto" w:fill="auto"/>
          </w:tcPr>
          <w:p w:rsidR="00CE07D4" w:rsidRPr="008C0FA1" w:rsidRDefault="00705E3C" w:rsidP="00992D70">
            <w:pPr>
              <w:ind w:right="101"/>
              <w:jc w:val="center"/>
              <w:rPr>
                <w:rFonts w:ascii="Sylfaen" w:hAnsi="Sylfaen" w:cs="Sylfaen"/>
                <w:b/>
                <w:lang w:eastAsia="ru-RU"/>
              </w:rPr>
            </w:pPr>
            <w:r>
              <w:rPr>
                <w:rFonts w:ascii="Sylfaen" w:hAnsi="Sylfaen" w:cs="Sylfaen"/>
                <w:b/>
                <w:lang w:eastAsia="ru-RU"/>
              </w:rPr>
              <w:t>Առավելագույն միավորը</w:t>
            </w:r>
          </w:p>
        </w:tc>
      </w:tr>
      <w:tr w:rsidR="00CE07D4" w:rsidRPr="00285AC0" w:rsidTr="00992D70">
        <w:tc>
          <w:tcPr>
            <w:tcW w:w="5828" w:type="dxa"/>
            <w:shd w:val="clear" w:color="auto" w:fill="auto"/>
          </w:tcPr>
          <w:p w:rsidR="00CE07D4" w:rsidRDefault="00CE07D4" w:rsidP="00246ADE">
            <w:pPr>
              <w:spacing w:after="0"/>
              <w:ind w:right="101"/>
              <w:jc w:val="both"/>
              <w:rPr>
                <w:rFonts w:ascii="Sylfaen" w:hAnsi="Sylfaen" w:cs="Sylfaen"/>
                <w:lang w:val="hy-AM" w:eastAsia="ru-RU"/>
              </w:rPr>
            </w:pPr>
            <w:r>
              <w:rPr>
                <w:rFonts w:ascii="Sylfaen" w:hAnsi="Sylfaen" w:cs="Sylfaen"/>
                <w:b/>
                <w:lang w:val="hy-AM" w:eastAsia="ru-RU"/>
              </w:rPr>
              <w:t>Որակավորում</w:t>
            </w:r>
            <w:r w:rsidRPr="000C239B">
              <w:rPr>
                <w:rFonts w:ascii="Sylfaen" w:hAnsi="Sylfaen" w:cs="Sylfaen"/>
                <w:lang w:val="hy-AM" w:eastAsia="ru-RU"/>
              </w:rPr>
              <w:t xml:space="preserve"> </w:t>
            </w:r>
          </w:p>
          <w:p w:rsidR="00CE07D4" w:rsidRPr="00403325" w:rsidRDefault="00CE07D4" w:rsidP="00246ADE">
            <w:pPr>
              <w:numPr>
                <w:ilvl w:val="0"/>
                <w:numId w:val="9"/>
              </w:numPr>
              <w:spacing w:after="0" w:line="240" w:lineRule="auto"/>
              <w:ind w:right="101"/>
              <w:jc w:val="both"/>
              <w:rPr>
                <w:rFonts w:ascii="Sylfaen" w:hAnsi="Sylfaen" w:cs="Sylfaen"/>
                <w:lang w:val="hy-AM" w:eastAsia="ru-RU"/>
              </w:rPr>
            </w:pPr>
            <w:r w:rsidRPr="000C239B">
              <w:rPr>
                <w:rFonts w:ascii="Sylfaen" w:hAnsi="Sylfaen" w:cs="Sylfaen"/>
                <w:lang w:val="hy-AM" w:eastAsia="ru-RU"/>
              </w:rPr>
              <w:t>Բարձրագույն տեխնիկական կամ բնագիտա</w:t>
            </w:r>
            <w:r w:rsidR="00246ADE" w:rsidRPr="00403325">
              <w:rPr>
                <w:rFonts w:ascii="Sylfaen" w:hAnsi="Sylfaen" w:cs="Sylfaen"/>
                <w:lang w:val="hy-AM" w:eastAsia="ru-RU"/>
              </w:rPr>
              <w:t>-</w:t>
            </w:r>
            <w:r w:rsidRPr="000C239B">
              <w:rPr>
                <w:rFonts w:ascii="Sylfaen" w:hAnsi="Sylfaen" w:cs="Sylfaen"/>
                <w:lang w:val="hy-AM" w:eastAsia="ru-RU"/>
              </w:rPr>
              <w:t>կան կրթություն,</w:t>
            </w:r>
            <w:r>
              <w:rPr>
                <w:rFonts w:ascii="Sylfaen" w:hAnsi="Sylfaen" w:cs="Sylfaen"/>
                <w:lang w:val="hy-AM" w:eastAsia="ru-RU"/>
              </w:rPr>
              <w:t xml:space="preserve"> </w:t>
            </w:r>
          </w:p>
          <w:p w:rsidR="00705E3C" w:rsidRPr="00705E3C" w:rsidRDefault="00705E3C" w:rsidP="00705E3C">
            <w:pPr>
              <w:numPr>
                <w:ilvl w:val="0"/>
                <w:numId w:val="9"/>
              </w:numPr>
              <w:spacing w:after="0" w:line="240" w:lineRule="auto"/>
              <w:ind w:right="101"/>
              <w:jc w:val="both"/>
              <w:rPr>
                <w:rFonts w:ascii="Sylfaen" w:hAnsi="Sylfaen" w:cs="Sylfaen"/>
                <w:lang w:val="hy-AM" w:eastAsia="ru-RU"/>
              </w:rPr>
            </w:pPr>
            <w:r w:rsidRPr="00403325">
              <w:rPr>
                <w:rFonts w:ascii="Sylfaen" w:hAnsi="Sylfaen"/>
                <w:lang w:val="hy-AM"/>
              </w:rPr>
              <w:t>Հ</w:t>
            </w:r>
            <w:r w:rsidRPr="000C239B">
              <w:rPr>
                <w:rFonts w:ascii="Sylfaen" w:hAnsi="Sylfaen"/>
                <w:lang w:val="hy-AM"/>
              </w:rPr>
              <w:t>ամապատասխան ոլորտում</w:t>
            </w:r>
            <w:r w:rsidRPr="00403325">
              <w:rPr>
                <w:rFonts w:ascii="Sylfaen" w:hAnsi="Sylfaen"/>
                <w:lang w:val="hy-AM"/>
              </w:rPr>
              <w:t xml:space="preserve"> գ</w:t>
            </w:r>
            <w:r w:rsidRPr="003F6249">
              <w:rPr>
                <w:rFonts w:ascii="Sylfaen" w:hAnsi="Sylfaen"/>
                <w:lang w:val="hy-AM"/>
              </w:rPr>
              <w:t>իտական աստիճանը</w:t>
            </w:r>
            <w:r w:rsidRPr="00403325">
              <w:rPr>
                <w:rFonts w:ascii="Sylfaen" w:hAnsi="Sylfaen"/>
                <w:lang w:val="hy-AM"/>
              </w:rPr>
              <w:t xml:space="preserve"> և</w:t>
            </w:r>
            <w:r w:rsidRPr="003F6249">
              <w:rPr>
                <w:rFonts w:ascii="Sylfaen" w:hAnsi="Sylfaen"/>
                <w:lang w:val="hy-AM"/>
              </w:rPr>
              <w:t xml:space="preserve"> կոչումը</w:t>
            </w:r>
            <w:r w:rsidRPr="00403325">
              <w:rPr>
                <w:rFonts w:ascii="Sylfaen" w:hAnsi="Sylfaen"/>
                <w:lang w:val="hy-AM"/>
              </w:rPr>
              <w:t xml:space="preserve"> </w:t>
            </w:r>
            <w:r w:rsidRPr="000C239B">
              <w:rPr>
                <w:rFonts w:ascii="Sylfaen" w:hAnsi="Sylfaen"/>
                <w:lang w:val="hy-AM"/>
              </w:rPr>
              <w:t>կդիտ</w:t>
            </w:r>
            <w:r w:rsidRPr="000C239B">
              <w:rPr>
                <w:rFonts w:ascii="Sylfaen" w:hAnsi="Sylfaen"/>
                <w:lang w:val="hy-AM"/>
              </w:rPr>
              <w:softHyphen/>
              <w:t>վ</w:t>
            </w:r>
            <w:r>
              <w:rPr>
                <w:rFonts w:ascii="Sylfaen" w:hAnsi="Sylfaen"/>
                <w:lang w:val="hy-AM"/>
              </w:rPr>
              <w:t>են</w:t>
            </w:r>
            <w:r w:rsidRPr="000C239B">
              <w:rPr>
                <w:rFonts w:ascii="Sylfaen" w:hAnsi="Sylfaen"/>
                <w:lang w:val="hy-AM"/>
              </w:rPr>
              <w:t xml:space="preserve"> որպես առավելություն</w:t>
            </w:r>
            <w:r w:rsidRPr="00403325">
              <w:rPr>
                <w:rFonts w:ascii="Sylfaen" w:hAnsi="Sylfaen" w:cs="Sylfaen"/>
                <w:lang w:val="hy-AM" w:eastAsia="ru-RU"/>
              </w:rPr>
              <w:t>,</w:t>
            </w:r>
          </w:p>
          <w:p w:rsidR="00705E3C" w:rsidRPr="00403325" w:rsidRDefault="00CE07D4" w:rsidP="00705E3C">
            <w:pPr>
              <w:numPr>
                <w:ilvl w:val="0"/>
                <w:numId w:val="9"/>
              </w:numPr>
              <w:spacing w:after="0" w:line="240" w:lineRule="auto"/>
              <w:ind w:right="101"/>
              <w:jc w:val="both"/>
              <w:rPr>
                <w:rFonts w:ascii="Sylfaen" w:hAnsi="Sylfaen"/>
                <w:lang w:val="hy-AM"/>
              </w:rPr>
            </w:pPr>
            <w:r w:rsidRPr="000C239B">
              <w:rPr>
                <w:rFonts w:ascii="Sylfaen" w:hAnsi="Sylfaen" w:cs="Sylfaen"/>
                <w:lang w:val="hy-AM" w:eastAsia="ru-RU"/>
              </w:rPr>
              <w:t>Հայերենի</w:t>
            </w:r>
            <w:r w:rsidRPr="000C239B">
              <w:rPr>
                <w:rFonts w:ascii="Sylfaen" w:hAnsi="Sylfaen"/>
                <w:lang w:val="hy-AM"/>
              </w:rPr>
              <w:t xml:space="preserve"> լավ իմացություն</w:t>
            </w:r>
            <w:r w:rsidR="00705E3C">
              <w:rPr>
                <w:rFonts w:ascii="Sylfaen" w:hAnsi="Sylfaen"/>
              </w:rPr>
              <w:t>,</w:t>
            </w:r>
            <w:r w:rsidRPr="000C239B">
              <w:rPr>
                <w:rFonts w:ascii="Sylfaen" w:hAnsi="Sylfaen"/>
                <w:lang w:val="hy-AM"/>
              </w:rPr>
              <w:t xml:space="preserve"> </w:t>
            </w:r>
          </w:p>
          <w:p w:rsidR="00705E3C" w:rsidRPr="00403325" w:rsidRDefault="00CE07D4" w:rsidP="00705E3C">
            <w:pPr>
              <w:numPr>
                <w:ilvl w:val="0"/>
                <w:numId w:val="9"/>
              </w:numPr>
              <w:spacing w:after="0" w:line="240" w:lineRule="auto"/>
              <w:ind w:right="101"/>
              <w:jc w:val="both"/>
              <w:rPr>
                <w:rFonts w:ascii="Sylfaen" w:hAnsi="Sylfaen"/>
                <w:lang w:val="hy-AM"/>
              </w:rPr>
            </w:pPr>
            <w:r w:rsidRPr="000C239B">
              <w:rPr>
                <w:rFonts w:ascii="Sylfaen" w:hAnsi="Sylfaen"/>
                <w:lang w:val="hy-AM"/>
              </w:rPr>
              <w:t>օտար լեզվի իմա</w:t>
            </w:r>
            <w:r>
              <w:rPr>
                <w:rFonts w:ascii="Sylfaen" w:hAnsi="Sylfaen"/>
                <w:lang w:val="hy-AM"/>
              </w:rPr>
              <w:softHyphen/>
            </w:r>
            <w:r w:rsidRPr="000C239B">
              <w:rPr>
                <w:rFonts w:ascii="Sylfaen" w:hAnsi="Sylfaen"/>
                <w:lang w:val="hy-AM"/>
              </w:rPr>
              <w:t xml:space="preserve">ցություն, </w:t>
            </w:r>
          </w:p>
          <w:p w:rsidR="00CE07D4" w:rsidRPr="000C239B" w:rsidRDefault="00CE07D4" w:rsidP="00705E3C">
            <w:pPr>
              <w:numPr>
                <w:ilvl w:val="0"/>
                <w:numId w:val="9"/>
              </w:numPr>
              <w:spacing w:after="0" w:line="240" w:lineRule="auto"/>
              <w:ind w:right="101"/>
              <w:jc w:val="both"/>
              <w:rPr>
                <w:rFonts w:ascii="Sylfaen" w:hAnsi="Sylfaen"/>
                <w:lang w:val="hy-AM"/>
              </w:rPr>
            </w:pPr>
            <w:r w:rsidRPr="000C239B">
              <w:rPr>
                <w:rFonts w:ascii="Sylfaen" w:hAnsi="Sylfaen"/>
                <w:lang w:val="hy-AM"/>
              </w:rPr>
              <w:t>հա</w:t>
            </w:r>
            <w:r w:rsidR="00705E3C">
              <w:rPr>
                <w:rFonts w:ascii="Sylfaen" w:hAnsi="Sylfaen"/>
              </w:rPr>
              <w:t>մ</w:t>
            </w:r>
            <w:r w:rsidRPr="000C239B">
              <w:rPr>
                <w:rFonts w:ascii="Sylfaen" w:hAnsi="Sylfaen"/>
                <w:lang w:val="hy-AM"/>
              </w:rPr>
              <w:t>ակարգչային հմտություններ</w:t>
            </w:r>
          </w:p>
        </w:tc>
        <w:tc>
          <w:tcPr>
            <w:tcW w:w="2778" w:type="dxa"/>
            <w:shd w:val="clear" w:color="auto" w:fill="auto"/>
          </w:tcPr>
          <w:p w:rsidR="00CE07D4" w:rsidRPr="000C239B" w:rsidRDefault="00CE07D4" w:rsidP="00246ADE">
            <w:pPr>
              <w:spacing w:after="0"/>
              <w:ind w:right="101"/>
              <w:jc w:val="center"/>
              <w:rPr>
                <w:rFonts w:ascii="Sylfaen" w:hAnsi="Sylfaen" w:cs="Sylfaen"/>
                <w:b/>
                <w:lang w:val="hy-AM" w:eastAsia="ru-RU"/>
              </w:rPr>
            </w:pPr>
            <w:r>
              <w:rPr>
                <w:rFonts w:ascii="Sylfaen" w:hAnsi="Sylfaen" w:cs="Sylfaen"/>
                <w:b/>
                <w:lang w:eastAsia="ru-RU"/>
              </w:rPr>
              <w:t>2</w:t>
            </w:r>
            <w:r>
              <w:rPr>
                <w:rFonts w:ascii="Sylfaen" w:hAnsi="Sylfaen" w:cs="Sylfaen"/>
                <w:b/>
                <w:lang w:val="hy-AM" w:eastAsia="ru-RU"/>
              </w:rPr>
              <w:t>0</w:t>
            </w:r>
          </w:p>
        </w:tc>
      </w:tr>
      <w:tr w:rsidR="00CE07D4" w:rsidRPr="00285AC0" w:rsidTr="00992D70">
        <w:tc>
          <w:tcPr>
            <w:tcW w:w="5828" w:type="dxa"/>
            <w:shd w:val="clear" w:color="auto" w:fill="auto"/>
          </w:tcPr>
          <w:p w:rsidR="00CE07D4" w:rsidRDefault="00CE07D4" w:rsidP="00246ADE">
            <w:pPr>
              <w:spacing w:after="0"/>
              <w:ind w:right="101"/>
              <w:jc w:val="both"/>
              <w:rPr>
                <w:rFonts w:ascii="Sylfaen" w:hAnsi="Sylfaen" w:cs="Sylfaen"/>
                <w:b/>
                <w:lang w:val="hy-AM" w:eastAsia="ru-RU"/>
              </w:rPr>
            </w:pPr>
            <w:r w:rsidRPr="000C239B">
              <w:rPr>
                <w:rFonts w:ascii="Sylfaen" w:hAnsi="Sylfaen" w:cs="Sylfaen"/>
                <w:b/>
                <w:lang w:val="hy-AM" w:eastAsia="ru-RU"/>
              </w:rPr>
              <w:t>Ընդհանուր փորձառություն և կոմպետենցիաներ</w:t>
            </w:r>
          </w:p>
          <w:p w:rsidR="00CE07D4" w:rsidRPr="00897E6F" w:rsidRDefault="00CE07D4" w:rsidP="00246ADE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 w:cs="Sylfaen"/>
                <w:lang w:val="hy-AM" w:eastAsia="ru-RU"/>
              </w:rPr>
            </w:pPr>
            <w:r w:rsidRPr="000C239B">
              <w:rPr>
                <w:rFonts w:ascii="Sylfaen" w:hAnsi="Sylfaen" w:cs="Sylfaen"/>
                <w:lang w:val="hy-AM" w:eastAsia="ru-RU"/>
              </w:rPr>
              <w:t xml:space="preserve"> Առնվազն </w:t>
            </w:r>
            <w:r>
              <w:rPr>
                <w:rFonts w:ascii="Sylfaen" w:hAnsi="Sylfaen" w:cs="Sylfaen"/>
                <w:lang w:val="hy-AM" w:eastAsia="ru-RU"/>
              </w:rPr>
              <w:t>երեք տարվա աշխա</w:t>
            </w:r>
            <w:r>
              <w:rPr>
                <w:rFonts w:ascii="Sylfaen" w:hAnsi="Sylfaen" w:cs="Sylfaen"/>
                <w:lang w:val="hy-AM" w:eastAsia="ru-RU"/>
              </w:rPr>
              <w:softHyphen/>
              <w:t>տան</w:t>
            </w:r>
            <w:r>
              <w:rPr>
                <w:rFonts w:ascii="Sylfaen" w:hAnsi="Sylfaen" w:cs="Sylfaen"/>
                <w:lang w:val="hy-AM" w:eastAsia="ru-RU"/>
              </w:rPr>
              <w:softHyphen/>
              <w:t>քային փորձ</w:t>
            </w:r>
            <w:r w:rsidRPr="000C239B">
              <w:rPr>
                <w:rFonts w:ascii="Sylfaen" w:hAnsi="Sylfaen" w:cs="Sylfaen"/>
                <w:lang w:val="hy-AM" w:eastAsia="ru-RU"/>
              </w:rPr>
              <w:t xml:space="preserve"> համապատասխան ոլորտում</w:t>
            </w:r>
          </w:p>
          <w:p w:rsidR="00CE07D4" w:rsidRPr="00897E6F" w:rsidRDefault="00CE07D4" w:rsidP="00246ADE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 w:cs="Sylfaen"/>
                <w:lang w:val="hy-AM" w:eastAsia="ru-RU"/>
              </w:rPr>
            </w:pPr>
            <w:r w:rsidRPr="000C239B">
              <w:rPr>
                <w:rFonts w:ascii="Sylfaen" w:hAnsi="Sylfaen" w:cs="Sylfaen"/>
                <w:lang w:val="hy-AM" w:eastAsia="ru-RU"/>
              </w:rPr>
              <w:t xml:space="preserve"> Ցանկալի է ինովացիոն զարգացման ժամանակակից (միջազգային) միտում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նե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րի վերա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բեր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յալ համապատասխան գիտելիքների առկայություն</w:t>
            </w:r>
            <w:r>
              <w:rPr>
                <w:rFonts w:ascii="Sylfaen" w:hAnsi="Sylfaen" w:cs="Sylfaen"/>
                <w:lang w:val="hy-AM" w:eastAsia="ru-RU"/>
              </w:rPr>
              <w:t xml:space="preserve"> հաստատված վկայագրերով կամ փաստաթղթերով </w:t>
            </w:r>
          </w:p>
        </w:tc>
        <w:tc>
          <w:tcPr>
            <w:tcW w:w="2778" w:type="dxa"/>
            <w:shd w:val="clear" w:color="auto" w:fill="auto"/>
          </w:tcPr>
          <w:p w:rsidR="00CE07D4" w:rsidRPr="000C239B" w:rsidRDefault="00CE07D4" w:rsidP="00246ADE">
            <w:pPr>
              <w:spacing w:after="0"/>
              <w:ind w:right="101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4</w:t>
            </w:r>
            <w:r w:rsidRPr="000C239B">
              <w:rPr>
                <w:rFonts w:ascii="Sylfaen" w:hAnsi="Sylfaen"/>
                <w:b/>
                <w:lang w:val="hy-AM"/>
              </w:rPr>
              <w:t>0</w:t>
            </w:r>
          </w:p>
        </w:tc>
      </w:tr>
      <w:tr w:rsidR="00CE07D4" w:rsidRPr="000C239B" w:rsidTr="00992D70">
        <w:tc>
          <w:tcPr>
            <w:tcW w:w="5828" w:type="dxa"/>
            <w:shd w:val="clear" w:color="auto" w:fill="auto"/>
          </w:tcPr>
          <w:p w:rsidR="00CE07D4" w:rsidRDefault="00CE07D4" w:rsidP="00246ADE">
            <w:pPr>
              <w:spacing w:after="0"/>
              <w:ind w:right="101"/>
              <w:rPr>
                <w:rFonts w:ascii="Sylfaen" w:hAnsi="Sylfaen" w:cs="Sylfaen"/>
                <w:b/>
                <w:lang w:val="hy-AM" w:eastAsia="ru-RU"/>
              </w:rPr>
            </w:pPr>
            <w:r w:rsidRPr="000C239B">
              <w:rPr>
                <w:rFonts w:ascii="Sylfaen" w:hAnsi="Sylfaen" w:cs="Sylfaen"/>
                <w:b/>
                <w:lang w:val="hy-AM" w:eastAsia="ru-RU"/>
              </w:rPr>
              <w:t>Հատուկ փորձառություն</w:t>
            </w:r>
          </w:p>
          <w:p w:rsidR="00CE07D4" w:rsidRPr="000C239B" w:rsidRDefault="00CE07D4" w:rsidP="00246ADE">
            <w:pPr>
              <w:numPr>
                <w:ilvl w:val="0"/>
                <w:numId w:val="9"/>
              </w:numPr>
              <w:spacing w:after="0" w:line="240" w:lineRule="auto"/>
              <w:ind w:right="101"/>
              <w:jc w:val="both"/>
              <w:rPr>
                <w:rFonts w:ascii="Sylfaen" w:hAnsi="Sylfaen" w:cs="Sylfaen"/>
                <w:b/>
                <w:lang w:val="hy-AM" w:eastAsia="ru-RU"/>
              </w:rPr>
            </w:pPr>
            <w:r w:rsidRPr="000C239B">
              <w:rPr>
                <w:rFonts w:ascii="Sylfaen" w:hAnsi="Sylfaen" w:cs="Sylfaen"/>
                <w:lang w:val="hy-AM" w:eastAsia="ru-RU"/>
              </w:rPr>
              <w:t>Գիտամանկավարժական հետազոտությունների իրականացման փորձ կամ գիտա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տեխնոլոգիական, նորարարական նախագծերին մասնակցություն</w:t>
            </w:r>
          </w:p>
          <w:p w:rsidR="00CE07D4" w:rsidRPr="000C239B" w:rsidRDefault="00CE07D4" w:rsidP="00705E3C">
            <w:pPr>
              <w:numPr>
                <w:ilvl w:val="0"/>
                <w:numId w:val="9"/>
              </w:numPr>
              <w:spacing w:after="0" w:line="240" w:lineRule="auto"/>
              <w:ind w:right="101"/>
              <w:jc w:val="both"/>
              <w:rPr>
                <w:rFonts w:ascii="Sylfaen" w:hAnsi="Sylfaen" w:cs="Sylfaen"/>
                <w:b/>
                <w:lang w:val="hy-AM" w:eastAsia="ru-RU"/>
              </w:rPr>
            </w:pPr>
            <w:r w:rsidRPr="003F6249">
              <w:rPr>
                <w:rFonts w:ascii="Sylfaen" w:hAnsi="Sylfaen"/>
                <w:lang w:val="hy-AM"/>
              </w:rPr>
              <w:t xml:space="preserve">Գիտական </w:t>
            </w:r>
            <w:r w:rsidRPr="000C239B">
              <w:rPr>
                <w:rFonts w:ascii="Sylfaen" w:hAnsi="Sylfaen"/>
                <w:lang w:val="hy-AM"/>
              </w:rPr>
              <w:t>հոդվածների, աշխատությունների և գյուտերի առկայությունը համապատասխան ոլորտում կդիտ</w:t>
            </w:r>
            <w:r w:rsidRPr="000C239B">
              <w:rPr>
                <w:rFonts w:ascii="Sylfaen" w:hAnsi="Sylfaen"/>
                <w:lang w:val="hy-AM"/>
              </w:rPr>
              <w:softHyphen/>
              <w:t>վ</w:t>
            </w:r>
            <w:r>
              <w:rPr>
                <w:rFonts w:ascii="Sylfaen" w:hAnsi="Sylfaen"/>
                <w:lang w:val="hy-AM"/>
              </w:rPr>
              <w:t>են</w:t>
            </w:r>
            <w:r w:rsidRPr="000C239B">
              <w:rPr>
                <w:rFonts w:ascii="Sylfaen" w:hAnsi="Sylfaen"/>
                <w:lang w:val="hy-AM"/>
              </w:rPr>
              <w:t xml:space="preserve"> որպես առավելություն</w:t>
            </w:r>
          </w:p>
        </w:tc>
        <w:tc>
          <w:tcPr>
            <w:tcW w:w="2778" w:type="dxa"/>
            <w:shd w:val="clear" w:color="auto" w:fill="auto"/>
          </w:tcPr>
          <w:p w:rsidR="00CE07D4" w:rsidRPr="000C239B" w:rsidRDefault="00CE07D4" w:rsidP="00246ADE">
            <w:pPr>
              <w:spacing w:after="0"/>
              <w:ind w:right="101"/>
              <w:jc w:val="center"/>
              <w:rPr>
                <w:rFonts w:ascii="Sylfaen" w:hAnsi="Sylfaen"/>
                <w:b/>
                <w:lang w:val="hy-AM"/>
              </w:rPr>
            </w:pPr>
            <w:r w:rsidRPr="000C239B">
              <w:rPr>
                <w:rFonts w:ascii="Sylfaen" w:hAnsi="Sylfaen"/>
                <w:b/>
                <w:lang w:val="hy-AM"/>
              </w:rPr>
              <w:t>40</w:t>
            </w:r>
          </w:p>
        </w:tc>
      </w:tr>
      <w:tr w:rsidR="00CE07D4" w:rsidRPr="007543CB" w:rsidTr="00992D70">
        <w:trPr>
          <w:trHeight w:val="248"/>
        </w:trPr>
        <w:tc>
          <w:tcPr>
            <w:tcW w:w="5828" w:type="dxa"/>
            <w:shd w:val="clear" w:color="auto" w:fill="auto"/>
          </w:tcPr>
          <w:p w:rsidR="00CE07D4" w:rsidRPr="008C3FFE" w:rsidRDefault="00CE07D4" w:rsidP="00992D70">
            <w:pPr>
              <w:pStyle w:val="BodyText2"/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102"/>
              <w:rPr>
                <w:rFonts w:ascii="Arial AMU" w:hAnsi="Arial AMU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     Ընդամենը</w:t>
            </w:r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ab/>
            </w:r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ab/>
            </w:r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ab/>
            </w:r>
          </w:p>
        </w:tc>
        <w:tc>
          <w:tcPr>
            <w:tcW w:w="2778" w:type="dxa"/>
            <w:shd w:val="clear" w:color="auto" w:fill="auto"/>
          </w:tcPr>
          <w:p w:rsidR="00CE07D4" w:rsidRPr="007543CB" w:rsidRDefault="00CE07D4" w:rsidP="00992D70">
            <w:pPr>
              <w:ind w:right="101"/>
              <w:jc w:val="center"/>
              <w:rPr>
                <w:rFonts w:ascii="Sylfaen" w:hAnsi="Sylfaen"/>
                <w:b/>
                <w:i/>
              </w:rPr>
            </w:pPr>
            <w:r w:rsidRPr="007543CB">
              <w:rPr>
                <w:rFonts w:ascii="Sylfaen" w:hAnsi="Sylfaen" w:cs="Sylfaen"/>
                <w:b/>
                <w:i/>
              </w:rPr>
              <w:t>100</w:t>
            </w:r>
          </w:p>
        </w:tc>
      </w:tr>
    </w:tbl>
    <w:p w:rsidR="00D61DA5" w:rsidRPr="0069519F" w:rsidRDefault="00D61DA5" w:rsidP="00D468F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</w:rPr>
      </w:pPr>
    </w:p>
    <w:p w:rsidR="004530B6" w:rsidRPr="00FC3458" w:rsidRDefault="004530B6" w:rsidP="004530B6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  <w:r w:rsidRPr="00980720">
        <w:rPr>
          <w:rFonts w:ascii="Sylfaen" w:eastAsia="Times New Roman" w:hAnsi="Sylfaen" w:cs="Times New Roman"/>
          <w:color w:val="000000"/>
          <w:lang w:val="hy-AM"/>
        </w:rPr>
        <w:t>Մրցույթին մասնակցելու համար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թեկնածուները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ներկայացնում են </w:t>
      </w:r>
      <w:r>
        <w:rPr>
          <w:rFonts w:ascii="Sylfaen" w:eastAsia="Times New Roman" w:hAnsi="Sylfaen" w:cs="Times New Roman"/>
          <w:color w:val="000000"/>
          <w:lang w:val="hy-AM"/>
        </w:rPr>
        <w:t>դիմում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, որտեղ նշվում է </w:t>
      </w:r>
      <w:r w:rsidRPr="00044EA9">
        <w:rPr>
          <w:rFonts w:ascii="Sylfaen" w:eastAsia="Times New Roman" w:hAnsi="Sylfaen" w:cs="Times New Roman"/>
          <w:color w:val="000000"/>
          <w:lang w:val="hy-AM"/>
        </w:rPr>
        <w:t>սույն հայտարա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044EA9">
        <w:rPr>
          <w:rFonts w:ascii="Sylfaen" w:eastAsia="Times New Roman" w:hAnsi="Sylfaen" w:cs="Times New Roman"/>
          <w:color w:val="000000"/>
          <w:lang w:val="hy-AM"/>
        </w:rPr>
        <w:t>րու</w:t>
      </w:r>
      <w:r>
        <w:rPr>
          <w:rFonts w:ascii="Sylfaen" w:eastAsia="Times New Roman" w:hAnsi="Sylfaen" w:cs="Times New Roman"/>
          <w:color w:val="000000"/>
          <w:lang w:val="hy-AM"/>
        </w:rPr>
        <w:softHyphen/>
        <w:t>թյ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ու</w:t>
      </w:r>
      <w:r w:rsidR="00EF05C7">
        <w:rPr>
          <w:rFonts w:ascii="Sylfaen" w:eastAsia="Times New Roman" w:hAnsi="Sylfaen" w:cs="Times New Roman"/>
          <w:color w:val="000000"/>
        </w:rPr>
        <w:t>նում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նշված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ուղղություններից մեկը, ինչպես նաև </w:t>
      </w:r>
      <w:r w:rsidRPr="00D468F9">
        <w:rPr>
          <w:rFonts w:ascii="Sylfaen" w:eastAsia="Times New Roman" w:hAnsi="Sylfaen" w:cs="Times New Roman"/>
          <w:color w:val="000000"/>
          <w:lang w:val="hy-AM"/>
        </w:rPr>
        <w:t>ինքնակենսագրական տվյալները (CV), որ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ոնք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պետք է պարունակ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են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դիմողի վերաբերյալ հետևյալ տեղեկությունները` անունը, ազ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նու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նը, ծննդյան թիվը, կրթությունը, մասնա</w:t>
      </w:r>
      <w:r w:rsidR="00980720"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գիտությունը, մանրամասն աշխատանքային փոր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ձը, իրակա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նացրած նախագծերն ու խորհրդատվական գործունեությունը,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գիտական աշխատությունների 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 xml:space="preserve">և 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գյուտերի արտո</w:t>
      </w:r>
      <w:r w:rsidR="00980720">
        <w:rPr>
          <w:rFonts w:ascii="Sylfaen" w:eastAsia="Times New Roman" w:hAnsi="Sylfaen" w:cs="Times New Roman"/>
          <w:color w:val="000000"/>
          <w:lang w:val="hy-AM"/>
        </w:rPr>
        <w:softHyphen/>
      </w:r>
      <w:r w:rsidRPr="00980720">
        <w:rPr>
          <w:rFonts w:ascii="Sylfaen" w:eastAsia="Times New Roman" w:hAnsi="Sylfaen" w:cs="Times New Roman"/>
          <w:color w:val="000000"/>
          <w:lang w:val="hy-AM"/>
        </w:rPr>
        <w:t>նագրեր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>ի ցուցակը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(առկայության դեպքում)</w:t>
      </w:r>
      <w:r w:rsidR="00980720" w:rsidRPr="00980720">
        <w:rPr>
          <w:rFonts w:ascii="Sylfaen" w:eastAsia="Times New Roman" w:hAnsi="Sylfaen" w:cs="Times New Roman"/>
          <w:color w:val="000000"/>
          <w:lang w:val="hy-AM"/>
        </w:rPr>
        <w:t>,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FC3458">
        <w:rPr>
          <w:rFonts w:ascii="Sylfaen" w:hAnsi="Sylfaen" w:cs="Sylfaen"/>
          <w:lang w:val="hy-AM" w:eastAsia="ru-RU"/>
        </w:rPr>
        <w:t>անհրա</w:t>
      </w:r>
      <w:r w:rsidRPr="00FC3458">
        <w:rPr>
          <w:rFonts w:ascii="Sylfaen" w:hAnsi="Sylfaen" w:cs="Sylfaen"/>
          <w:lang w:val="hy-AM" w:eastAsia="ru-RU"/>
        </w:rPr>
        <w:softHyphen/>
        <w:t>ժեշ</w:t>
      </w:r>
      <w:r w:rsidRPr="00FC3458">
        <w:rPr>
          <w:rFonts w:ascii="Sylfaen" w:hAnsi="Sylfaen" w:cs="Sylfaen"/>
          <w:lang w:val="hy-AM" w:eastAsia="ru-RU"/>
        </w:rPr>
        <w:softHyphen/>
        <w:t>տու</w:t>
      </w:r>
      <w:r w:rsidRPr="00FC3458">
        <w:rPr>
          <w:rFonts w:ascii="Sylfaen" w:hAnsi="Sylfaen" w:cs="Sylfaen"/>
          <w:lang w:val="hy-AM" w:eastAsia="ru-RU"/>
        </w:rPr>
        <w:softHyphen/>
        <w:t>թյան դեպ</w:t>
      </w:r>
      <w:r>
        <w:rPr>
          <w:rFonts w:ascii="Sylfaen" w:hAnsi="Sylfaen" w:cs="Sylfaen"/>
          <w:lang w:val="hy-AM" w:eastAsia="ru-RU"/>
        </w:rPr>
        <w:softHyphen/>
      </w:r>
      <w:r w:rsidRPr="00FC3458">
        <w:rPr>
          <w:rFonts w:ascii="Sylfaen" w:hAnsi="Sylfaen" w:cs="Sylfaen"/>
          <w:lang w:val="hy-AM" w:eastAsia="ru-RU"/>
        </w:rPr>
        <w:t>քում` նաև դիպլոմներ</w:t>
      </w:r>
      <w:r w:rsidRPr="00980720">
        <w:rPr>
          <w:rFonts w:ascii="Sylfaen" w:hAnsi="Sylfaen" w:cs="Sylfaen"/>
          <w:lang w:val="hy-AM" w:eastAsia="ru-RU"/>
        </w:rPr>
        <w:t>ը,</w:t>
      </w:r>
      <w:r w:rsidRPr="00FC3458">
        <w:rPr>
          <w:rFonts w:ascii="Sylfaen" w:hAnsi="Sylfaen" w:cs="Sylfaen"/>
          <w:lang w:val="hy-AM" w:eastAsia="ru-RU"/>
        </w:rPr>
        <w:t xml:space="preserve"> հավաստագրեր</w:t>
      </w:r>
      <w:r w:rsidRPr="00D468F9">
        <w:rPr>
          <w:rFonts w:ascii="Sylfaen" w:hAnsi="Sylfaen" w:cs="Sylfaen"/>
          <w:lang w:val="hy-AM" w:eastAsia="ru-RU"/>
        </w:rPr>
        <w:t>ը</w:t>
      </w:r>
      <w:r w:rsidRPr="00980720">
        <w:rPr>
          <w:rFonts w:ascii="Sylfaen" w:hAnsi="Sylfaen" w:cs="Sylfaen"/>
          <w:lang w:val="hy-AM" w:eastAsia="ru-RU"/>
        </w:rPr>
        <w:t xml:space="preserve"> և այլ փաստաթղթեր</w:t>
      </w:r>
      <w:r w:rsidRPr="00FC3458">
        <w:rPr>
          <w:rFonts w:ascii="Sylfaen" w:hAnsi="Sylfaen" w:cs="Sylfaen"/>
          <w:lang w:val="hy-AM" w:eastAsia="ru-RU"/>
        </w:rPr>
        <w:t>:</w:t>
      </w:r>
    </w:p>
    <w:p w:rsidR="00BA16EC" w:rsidRPr="00044EA9" w:rsidRDefault="00BA16EC" w:rsidP="00BA16EC">
      <w:pPr>
        <w:shd w:val="clear" w:color="auto" w:fill="FFFFFF"/>
        <w:spacing w:after="0" w:line="240" w:lineRule="auto"/>
        <w:ind w:right="-138" w:firstLine="567"/>
        <w:jc w:val="both"/>
        <w:rPr>
          <w:rFonts w:ascii="Sylfaen" w:hAnsi="Sylfaen" w:cs="Sylfaen"/>
          <w:lang w:val="hy-AM" w:eastAsia="ru-RU"/>
        </w:rPr>
      </w:pPr>
      <w:r w:rsidRPr="00044EA9">
        <w:rPr>
          <w:rFonts w:ascii="Sylfaen" w:hAnsi="Sylfaen" w:cs="Sylfaen"/>
          <w:lang w:val="hy-AM" w:eastAsia="ru-RU"/>
        </w:rPr>
        <w:t>Համապատասխան փորձ ունեցող մասնագետները կարող են դիմել Հայաստանի ազ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գային պոլիտեխնիկական համալսարան, ք. Երևան, Տերյան փող. 105 հասցեով (17-րդ մաս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նաշենք, 17310 սենյակ) մինչև 2016թ.</w:t>
      </w:r>
      <w:r w:rsidRPr="00AC23D2">
        <w:rPr>
          <w:rFonts w:ascii="Sylfaen" w:hAnsi="Sylfaen" w:cs="Sylfaen"/>
          <w:lang w:val="hy-AM" w:eastAsia="ru-RU"/>
        </w:rPr>
        <w:t xml:space="preserve"> </w:t>
      </w:r>
      <w:r w:rsidR="00232CB4" w:rsidRPr="00403325">
        <w:rPr>
          <w:rFonts w:ascii="Sylfaen" w:hAnsi="Sylfaen" w:cs="Sylfaen"/>
          <w:lang w:val="hy-AM" w:eastAsia="ru-RU"/>
        </w:rPr>
        <w:t>հունիսի</w:t>
      </w:r>
      <w:r w:rsidRPr="0069519F">
        <w:rPr>
          <w:rFonts w:ascii="Sylfaen" w:hAnsi="Sylfaen" w:cs="Sylfaen"/>
          <w:lang w:val="hy-AM" w:eastAsia="ru-RU"/>
        </w:rPr>
        <w:t xml:space="preserve"> </w:t>
      </w:r>
      <w:r w:rsidR="00403325" w:rsidRPr="00403325">
        <w:rPr>
          <w:rFonts w:ascii="Sylfaen" w:hAnsi="Sylfaen" w:cs="Sylfaen"/>
          <w:lang w:val="hy-AM" w:eastAsia="ru-RU"/>
        </w:rPr>
        <w:t>9-</w:t>
      </w:r>
      <w:r w:rsidRPr="0069519F">
        <w:rPr>
          <w:rFonts w:ascii="Sylfaen" w:hAnsi="Sylfaen" w:cs="Sylfaen"/>
          <w:lang w:val="hy-AM" w:eastAsia="ru-RU"/>
        </w:rPr>
        <w:t>ը, ժամը 17:00-ը</w:t>
      </w:r>
      <w:r w:rsidRPr="00AC23D2">
        <w:rPr>
          <w:rFonts w:ascii="Sylfaen" w:hAnsi="Sylfaen" w:cs="Sylfaen"/>
          <w:lang w:val="hy-AM" w:eastAsia="ru-RU"/>
        </w:rPr>
        <w:t xml:space="preserve"> (</w:t>
      </w:r>
      <w:r w:rsidRPr="00044EA9">
        <w:rPr>
          <w:rFonts w:ascii="Sylfaen" w:hAnsi="Sylfaen" w:cs="Sylfaen"/>
          <w:lang w:val="hy-AM" w:eastAsia="ru-RU"/>
        </w:rPr>
        <w:t xml:space="preserve">էլ. </w:t>
      </w:r>
      <w:r w:rsidRPr="00AC23D2">
        <w:rPr>
          <w:rFonts w:ascii="Sylfaen" w:hAnsi="Sylfaen" w:cs="Sylfaen"/>
          <w:lang w:val="hy-AM" w:eastAsia="ru-RU"/>
        </w:rPr>
        <w:t>փ</w:t>
      </w:r>
      <w:r w:rsidRPr="00044EA9">
        <w:rPr>
          <w:rFonts w:ascii="Sylfaen" w:hAnsi="Sylfaen" w:cs="Sylfaen"/>
          <w:lang w:val="hy-AM" w:eastAsia="ru-RU"/>
        </w:rPr>
        <w:t>ոստ</w:t>
      </w:r>
      <w:r w:rsidRPr="00AC23D2">
        <w:rPr>
          <w:rFonts w:ascii="Sylfaen" w:hAnsi="Sylfaen" w:cs="Sylfaen"/>
          <w:lang w:val="hy-AM" w:eastAsia="ru-RU"/>
        </w:rPr>
        <w:t>`</w:t>
      </w:r>
      <w:r w:rsidRPr="00044EA9">
        <w:rPr>
          <w:rFonts w:ascii="Sylfaen" w:hAnsi="Sylfaen" w:cs="Sylfaen"/>
          <w:lang w:val="hy-AM" w:eastAsia="ru-RU"/>
        </w:rPr>
        <w:t> </w:t>
      </w:r>
      <w:r>
        <w:rPr>
          <w:rFonts w:ascii="Sylfaen" w:hAnsi="Sylfaen" w:cs="Sylfaen"/>
          <w:lang w:val="hy-AM" w:eastAsia="ru-RU"/>
        </w:rPr>
        <w:t>tatevik.ha@seua.am</w:t>
      </w:r>
      <w:r w:rsidRPr="00AC23D2">
        <w:rPr>
          <w:rFonts w:ascii="Sylfaen" w:hAnsi="Sylfaen" w:cs="Sylfaen"/>
          <w:lang w:val="hy-AM" w:eastAsia="ru-RU"/>
        </w:rPr>
        <w:t>)</w:t>
      </w:r>
      <w:r w:rsidRPr="00044EA9">
        <w:rPr>
          <w:rFonts w:ascii="Sylfaen" w:hAnsi="Sylfaen" w:cs="Sylfaen"/>
          <w:lang w:val="hy-AM" w:eastAsia="ru-RU"/>
        </w:rPr>
        <w:t>:</w:t>
      </w:r>
    </w:p>
    <w:p w:rsidR="00044EA9" w:rsidRDefault="00044EA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  <w:bookmarkStart w:id="0" w:name="_GoBack"/>
      <w:bookmarkEnd w:id="0"/>
    </w:p>
    <w:p w:rsidR="00D915FF" w:rsidRPr="004729EB" w:rsidRDefault="00A15F59" w:rsidP="00246ADE">
      <w:pPr>
        <w:shd w:val="clear" w:color="auto" w:fill="FFFFFF"/>
        <w:spacing w:after="0" w:line="240" w:lineRule="auto"/>
        <w:ind w:firstLine="567"/>
        <w:jc w:val="both"/>
        <w:rPr>
          <w:lang w:val="hy-AM"/>
        </w:rPr>
      </w:pP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Լրացուցիչ տեղեկությունների համար խնդրում ենք դիմել վերոհիշյալ հասցեով կամ </w:t>
      </w:r>
      <w:r w:rsidR="00044EA9">
        <w:rPr>
          <w:rFonts w:ascii="Sylfaen" w:eastAsia="Times New Roman" w:hAnsi="Sylfaen" w:cs="Times New Roman"/>
          <w:color w:val="000000"/>
          <w:lang w:val="hy-AM"/>
        </w:rPr>
        <w:br/>
      </w:r>
      <w:r w:rsidR="004729EB" w:rsidRPr="004729EB">
        <w:rPr>
          <w:rFonts w:ascii="Sylfaen" w:eastAsia="Times New Roman" w:hAnsi="Sylfaen" w:cs="Times New Roman"/>
          <w:color w:val="000000"/>
          <w:lang w:val="hy-AM"/>
        </w:rPr>
        <w:t>58-02-59</w:t>
      </w:r>
      <w:r w:rsidR="00232CB4" w:rsidRPr="00403325">
        <w:rPr>
          <w:rFonts w:ascii="Sylfaen" w:eastAsia="Times New Roman" w:hAnsi="Sylfaen" w:cs="Times New Roman"/>
          <w:color w:val="000000"/>
          <w:lang w:val="hy-AM"/>
        </w:rPr>
        <w:t xml:space="preserve">, (093) 61-11-63 </w:t>
      </w:r>
      <w:r w:rsidRPr="004729EB">
        <w:rPr>
          <w:rFonts w:ascii="Sylfaen" w:eastAsia="Times New Roman" w:hAnsi="Sylfaen" w:cs="Times New Roman"/>
          <w:color w:val="000000"/>
          <w:lang w:val="hy-AM"/>
        </w:rPr>
        <w:t>հեռախոսահամար</w:t>
      </w:r>
      <w:r w:rsidR="00232CB4" w:rsidRPr="00403325">
        <w:rPr>
          <w:rFonts w:ascii="Sylfaen" w:eastAsia="Times New Roman" w:hAnsi="Sylfaen" w:cs="Times New Roman"/>
          <w:color w:val="000000"/>
          <w:lang w:val="hy-AM"/>
        </w:rPr>
        <w:t>ներ</w:t>
      </w:r>
      <w:r w:rsidRPr="004729EB">
        <w:rPr>
          <w:rFonts w:ascii="Sylfaen" w:eastAsia="Times New Roman" w:hAnsi="Sylfaen" w:cs="Times New Roman"/>
          <w:color w:val="000000"/>
          <w:lang w:val="hy-AM"/>
        </w:rPr>
        <w:t>ով:  </w:t>
      </w:r>
    </w:p>
    <w:sectPr w:rsidR="00D915FF" w:rsidRPr="004729EB" w:rsidSect="006A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0C5A"/>
    <w:multiLevelType w:val="hybridMultilevel"/>
    <w:tmpl w:val="17DEDD4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CC4CDC"/>
    <w:multiLevelType w:val="hybridMultilevel"/>
    <w:tmpl w:val="A74E07D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4427DA"/>
    <w:multiLevelType w:val="hybridMultilevel"/>
    <w:tmpl w:val="4022E320"/>
    <w:lvl w:ilvl="0" w:tplc="62C8EE42">
      <w:start w:val="15"/>
      <w:numFmt w:val="bullet"/>
      <w:lvlText w:val="-"/>
      <w:lvlJc w:val="left"/>
      <w:pPr>
        <w:ind w:left="720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4967"/>
    <w:multiLevelType w:val="hybridMultilevel"/>
    <w:tmpl w:val="93DE2164"/>
    <w:lvl w:ilvl="0" w:tplc="62C8EE42">
      <w:start w:val="15"/>
      <w:numFmt w:val="bullet"/>
      <w:lvlText w:val="-"/>
      <w:lvlJc w:val="left"/>
      <w:pPr>
        <w:ind w:left="1281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2F7713EC"/>
    <w:multiLevelType w:val="hybridMultilevel"/>
    <w:tmpl w:val="DF6267D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3D7D64"/>
    <w:multiLevelType w:val="hybridMultilevel"/>
    <w:tmpl w:val="88EAED1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1AC29C9"/>
    <w:multiLevelType w:val="hybridMultilevel"/>
    <w:tmpl w:val="56A6A81A"/>
    <w:lvl w:ilvl="0" w:tplc="708E81B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4110"/>
    <w:multiLevelType w:val="hybridMultilevel"/>
    <w:tmpl w:val="6DAAADF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B70827"/>
    <w:multiLevelType w:val="hybridMultilevel"/>
    <w:tmpl w:val="D902B9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251164"/>
    <w:multiLevelType w:val="hybridMultilevel"/>
    <w:tmpl w:val="FFF2AE34"/>
    <w:lvl w:ilvl="0" w:tplc="D4A678E2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D2C79"/>
    <w:multiLevelType w:val="hybridMultilevel"/>
    <w:tmpl w:val="A38EEE1E"/>
    <w:lvl w:ilvl="0" w:tplc="8F5673D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2803BD"/>
    <w:rsid w:val="00001D8B"/>
    <w:rsid w:val="00044EA9"/>
    <w:rsid w:val="00096894"/>
    <w:rsid w:val="001314B6"/>
    <w:rsid w:val="0020148C"/>
    <w:rsid w:val="00232CB4"/>
    <w:rsid w:val="00243131"/>
    <w:rsid w:val="00246ADE"/>
    <w:rsid w:val="00272262"/>
    <w:rsid w:val="002803BD"/>
    <w:rsid w:val="00296CEF"/>
    <w:rsid w:val="002B2B29"/>
    <w:rsid w:val="002F465E"/>
    <w:rsid w:val="00352536"/>
    <w:rsid w:val="003C668E"/>
    <w:rsid w:val="00403325"/>
    <w:rsid w:val="004530B6"/>
    <w:rsid w:val="004729EB"/>
    <w:rsid w:val="004769F5"/>
    <w:rsid w:val="004D3384"/>
    <w:rsid w:val="004D4380"/>
    <w:rsid w:val="00506B6C"/>
    <w:rsid w:val="00596466"/>
    <w:rsid w:val="00656546"/>
    <w:rsid w:val="0069519F"/>
    <w:rsid w:val="006A61CB"/>
    <w:rsid w:val="00705E3C"/>
    <w:rsid w:val="00732D3F"/>
    <w:rsid w:val="00832749"/>
    <w:rsid w:val="00845F02"/>
    <w:rsid w:val="00980720"/>
    <w:rsid w:val="00A15F59"/>
    <w:rsid w:val="00A52C1C"/>
    <w:rsid w:val="00A91C24"/>
    <w:rsid w:val="00AC23D2"/>
    <w:rsid w:val="00AE1BCB"/>
    <w:rsid w:val="00BA16EC"/>
    <w:rsid w:val="00C713E1"/>
    <w:rsid w:val="00CE07D4"/>
    <w:rsid w:val="00D468F9"/>
    <w:rsid w:val="00D61DA5"/>
    <w:rsid w:val="00D866FD"/>
    <w:rsid w:val="00D915FF"/>
    <w:rsid w:val="00DB4D1C"/>
    <w:rsid w:val="00DC6904"/>
    <w:rsid w:val="00E03942"/>
    <w:rsid w:val="00EE4CE6"/>
    <w:rsid w:val="00EF05C7"/>
    <w:rsid w:val="00F1113B"/>
    <w:rsid w:val="00F62477"/>
    <w:rsid w:val="00F9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4CA29-EBEA-41E4-A718-5EFED99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CB"/>
  </w:style>
  <w:style w:type="paragraph" w:styleId="Heading1">
    <w:name w:val="heading 1"/>
    <w:basedOn w:val="Normal"/>
    <w:link w:val="Heading1Char"/>
    <w:uiPriority w:val="9"/>
    <w:qFormat/>
    <w:rsid w:val="00A15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15F59"/>
  </w:style>
  <w:style w:type="character" w:customStyle="1" w:styleId="apple-converted-space">
    <w:name w:val="apple-converted-space"/>
    <w:basedOn w:val="DefaultParagraphFont"/>
    <w:rsid w:val="00A15F59"/>
  </w:style>
  <w:style w:type="character" w:styleId="Hyperlink">
    <w:name w:val="Hyperlink"/>
    <w:basedOn w:val="DefaultParagraphFont"/>
    <w:uiPriority w:val="99"/>
    <w:semiHidden/>
    <w:unhideWhenUsed/>
    <w:rsid w:val="00A15F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6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A9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EF05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F05C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5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Armine Avetisyan</cp:lastModifiedBy>
  <cp:revision>36</cp:revision>
  <cp:lastPrinted>2016-02-09T11:31:00Z</cp:lastPrinted>
  <dcterms:created xsi:type="dcterms:W3CDTF">2016-02-08T11:02:00Z</dcterms:created>
  <dcterms:modified xsi:type="dcterms:W3CDTF">2016-05-31T08:07:00Z</dcterms:modified>
</cp:coreProperties>
</file>