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B1E5D">
        <w:rPr>
          <w:rFonts w:ascii="Sylfaen" w:hAnsi="Sylfaen"/>
          <w:sz w:val="20"/>
          <w:lang w:val="af-ZA"/>
        </w:rPr>
        <w:t>27 հունիսի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ՏՄԲՔ-ԿԾ-ՇՀԱՊՁԲ-15/1-16-0</w:t>
      </w:r>
      <w:r w:rsidR="007B1E5D">
        <w:rPr>
          <w:rFonts w:ascii="Sylfaen" w:hAnsi="Sylfaen"/>
          <w:sz w:val="24"/>
          <w:szCs w:val="24"/>
          <w:lang w:val="af-ZA"/>
        </w:rPr>
        <w:t>6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ՏՄԲՔ-ԿԾ-ՇՀԱՊՁԲ-15/1-16-0</w:t>
      </w:r>
      <w:r w:rsidR="007B1E5D">
        <w:rPr>
          <w:rFonts w:ascii="Sylfaen" w:hAnsi="Sylfaen" w:cs="Sylfaen"/>
          <w:b w:val="0"/>
          <w:sz w:val="20"/>
          <w:lang w:val="af-ZA"/>
        </w:rPr>
        <w:t>6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7B1E5D">
        <w:rPr>
          <w:rFonts w:ascii="Sylfaen" w:hAnsi="Sylfaen"/>
          <w:b/>
          <w:sz w:val="20"/>
          <w:lang w:val="af-ZA"/>
        </w:rPr>
        <w:t>հունիսի 27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Դիզելային</w:t>
      </w:r>
      <w:r w:rsidR="00127AB1" w:rsidRPr="00127AB1">
        <w:rPr>
          <w:rFonts w:ascii="Arial Unicode" w:hAnsi="Arial Unicode" w:cs="Calibri"/>
          <w:color w:val="000000"/>
          <w:lang w:val="af-ZA"/>
        </w:rPr>
        <w:t xml:space="preserve"> </w:t>
      </w:r>
      <w:r w:rsidR="00127AB1">
        <w:rPr>
          <w:rFonts w:ascii="Arial Unicode" w:hAnsi="Arial Unicode" w:cs="Calibri"/>
          <w:color w:val="000000"/>
        </w:rPr>
        <w:t>վառելիք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7B1E5D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CB2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Default="00CB22F0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127AB1" w:rsidP="0016080E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051023">
              <w:rPr>
                <w:rFonts w:ascii="Sylfaen" w:hAnsi="Sylfaen" w:cs="Sylfaen"/>
                <w:sz w:val="20"/>
                <w:lang w:val="pt-BR"/>
              </w:rPr>
              <w:t>&lt;&lt; 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25745D" w:rsidRDefault="00127AB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27AB1" w:rsidRPr="00B27604" w:rsidRDefault="007B1E5D" w:rsidP="00CB22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989210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8E706C" w:rsidRPr="008E706C">
        <w:rPr>
          <w:rFonts w:ascii="Sylfaen" w:hAnsi="Sylfaen"/>
          <w:b/>
          <w:sz w:val="20"/>
        </w:rPr>
        <w:t>ամենացածր</w:t>
      </w:r>
      <w:r w:rsidR="00127AB1" w:rsidRPr="008E706C">
        <w:rPr>
          <w:rFonts w:ascii="Sylfaen" w:hAnsi="Sylfaen"/>
          <w:b/>
          <w:sz w:val="20"/>
        </w:rPr>
        <w:t xml:space="preserve"> </w:t>
      </w:r>
      <w:r w:rsidR="008E706C">
        <w:rPr>
          <w:rFonts w:ascii="Sylfaen" w:hAnsi="Sylfaen"/>
          <w:b/>
          <w:sz w:val="20"/>
        </w:rPr>
        <w:t>գինը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4332A6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E8" w:rsidRDefault="00EE13E8" w:rsidP="0069216A">
      <w:r>
        <w:separator/>
      </w:r>
    </w:p>
  </w:endnote>
  <w:endnote w:type="continuationSeparator" w:id="0">
    <w:p w:rsidR="00EE13E8" w:rsidRDefault="00EE13E8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AB7C5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EE13E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AB7C5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B1E5D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EE13E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E8" w:rsidRDefault="00EE13E8" w:rsidP="0069216A">
      <w:r>
        <w:separator/>
      </w:r>
    </w:p>
  </w:footnote>
  <w:footnote w:type="continuationSeparator" w:id="0">
    <w:p w:rsidR="00EE13E8" w:rsidRDefault="00EE13E8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035A4"/>
    <w:rsid w:val="00127AB1"/>
    <w:rsid w:val="001967E8"/>
    <w:rsid w:val="00255916"/>
    <w:rsid w:val="002C4532"/>
    <w:rsid w:val="003326F1"/>
    <w:rsid w:val="004332A6"/>
    <w:rsid w:val="00522086"/>
    <w:rsid w:val="00665747"/>
    <w:rsid w:val="0069216A"/>
    <w:rsid w:val="007A2A5D"/>
    <w:rsid w:val="007B1E5D"/>
    <w:rsid w:val="008B6861"/>
    <w:rsid w:val="008E706C"/>
    <w:rsid w:val="009F34B3"/>
    <w:rsid w:val="00A76394"/>
    <w:rsid w:val="00A77D87"/>
    <w:rsid w:val="00AB7C57"/>
    <w:rsid w:val="00AC137E"/>
    <w:rsid w:val="00B610D1"/>
    <w:rsid w:val="00BA6D56"/>
    <w:rsid w:val="00CB22F0"/>
    <w:rsid w:val="00D02589"/>
    <w:rsid w:val="00D42292"/>
    <w:rsid w:val="00E17EF9"/>
    <w:rsid w:val="00E334A2"/>
    <w:rsid w:val="00EE13E8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13</cp:revision>
  <cp:lastPrinted>2015-07-01T10:47:00Z</cp:lastPrinted>
  <dcterms:created xsi:type="dcterms:W3CDTF">2015-07-01T10:23:00Z</dcterms:created>
  <dcterms:modified xsi:type="dcterms:W3CDTF">2016-06-28T08:25:00Z</dcterms:modified>
</cp:coreProperties>
</file>