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85" w:rsidRDefault="002A4C85" w:rsidP="002A4C8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hy-AM"/>
        </w:rPr>
        <w:t>ՀԱՅՏԱՐԱՐՈՒԹՅՈՒՆ</w:t>
      </w:r>
    </w:p>
    <w:p w:rsidR="002A4C85" w:rsidRDefault="002A4C85" w:rsidP="002A4C85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ՇՐՋԱՆԱԿԱՅԻՆՀԱՄԱՁԱՅՆԱԳՐԵՐՈՎԳՆՈՒՄՆԵՐԿԱՏԱՐԵԼՈՒԸՆԹԱՑԱԿԱՐԳՈՎԿՆՔՎԱԾՊԱՅՄԱՆԱԳՐԻՄԱՍԻՆ</w:t>
      </w:r>
    </w:p>
    <w:p w:rsidR="002A4C85" w:rsidRDefault="002A4C85" w:rsidP="002A4C85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Sylfaen" w:hAnsi="Sylfaen" w:cs="Sylfaen"/>
          <w:b w:val="0"/>
          <w:i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i/>
          <w:sz w:val="20"/>
          <w:lang w:val="af-ZA"/>
        </w:rPr>
        <w:t xml:space="preserve"> (</w:t>
      </w:r>
      <w:r>
        <w:rPr>
          <w:rFonts w:ascii="Sylfaen" w:hAnsi="Sylfaen" w:cs="Sylfaen"/>
          <w:b w:val="0"/>
          <w:i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i/>
          <w:sz w:val="20"/>
          <w:lang w:val="af-ZA"/>
        </w:rPr>
        <w:t xml:space="preserve">) </w:t>
      </w:r>
      <w:r>
        <w:rPr>
          <w:rFonts w:ascii="Sylfaen" w:hAnsi="Sylfaen" w:cs="Sylfaen"/>
          <w:b w:val="0"/>
          <w:i/>
          <w:sz w:val="20"/>
          <w:lang w:val="af-ZA"/>
        </w:rPr>
        <w:t>սույնտեքստըհրապարակվումէ</w:t>
      </w:r>
    </w:p>
    <w:p w:rsidR="002A4C85" w:rsidRDefault="002A4C85" w:rsidP="002A4C85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 w:val="20"/>
          <w:lang w:val="af-ZA"/>
        </w:rPr>
      </w:pPr>
      <w:r>
        <w:rPr>
          <w:rFonts w:ascii="GHEA Grapalat" w:hAnsi="GHEA Grapalat"/>
          <w:b w:val="0"/>
          <w:i/>
          <w:sz w:val="20"/>
          <w:lang w:val="hy-AM"/>
        </w:rPr>
        <w:t>«</w:t>
      </w:r>
      <w:r>
        <w:rPr>
          <w:rFonts w:ascii="Sylfaen" w:hAnsi="Sylfaen" w:cs="Sylfaen"/>
          <w:b w:val="0"/>
          <w:i/>
          <w:sz w:val="20"/>
          <w:lang w:val="af-ZA"/>
        </w:rPr>
        <w:t>Գնումներիմասին</w:t>
      </w:r>
      <w:r>
        <w:rPr>
          <w:rFonts w:ascii="GHEA Grapalat" w:hAnsi="GHEA Grapalat"/>
          <w:b w:val="0"/>
          <w:i/>
          <w:sz w:val="20"/>
          <w:lang w:val="hy-AM"/>
        </w:rPr>
        <w:t>»</w:t>
      </w:r>
      <w:r>
        <w:rPr>
          <w:rFonts w:ascii="Sylfaen" w:hAnsi="Sylfaen" w:cs="Sylfaen"/>
          <w:b w:val="0"/>
          <w:i/>
          <w:sz w:val="20"/>
          <w:lang w:val="af-ZA"/>
        </w:rPr>
        <w:t>ՀՀօրենքի</w:t>
      </w:r>
      <w:r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>
        <w:rPr>
          <w:rFonts w:ascii="Sylfaen" w:hAnsi="Sylfaen" w:cs="Sylfaen"/>
          <w:b w:val="0"/>
          <w:i/>
          <w:sz w:val="20"/>
          <w:lang w:val="af-ZA"/>
        </w:rPr>
        <w:t>րդհոդվածիհամաձայն</w:t>
      </w:r>
    </w:p>
    <w:p w:rsidR="002A4C85" w:rsidRDefault="002A4C85" w:rsidP="002A4C85">
      <w:pPr>
        <w:tabs>
          <w:tab w:val="left" w:pos="8083"/>
        </w:tabs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 w:val="20"/>
        </w:rPr>
        <w:t>ՇՐՋԱՆԱԿԱՅԻՆՀԱՄԱՁԱՅՆԱԳՐԵՐՈՎԳՆՈՒՄՆԵՐԿԱՏԱՐԵԼՈՒԸՆԹԱՑԱԿԱՐԳԻ</w:t>
      </w:r>
    </w:p>
    <w:p w:rsidR="002A4C85" w:rsidRDefault="002A4C85" w:rsidP="002A4C85">
      <w:pPr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Sylfaen" w:hAnsi="Sylfaen" w:cs="Sylfaen"/>
          <w:b/>
          <w:i/>
          <w:sz w:val="20"/>
        </w:rPr>
        <w:t>ԾԱԾԿԱԳԻՐԸ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Arial" w:hAnsi="Arial" w:cs="Arial"/>
          <w:b/>
          <w:i/>
          <w:lang w:val="af-ZA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ՇՀԱՊՁԲ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 w:rsidR="007B5DC1"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  <w:lang w:val="af-ZA"/>
        </w:rPr>
        <w:t>1</w:t>
      </w:r>
      <w:r w:rsidR="007B5DC1">
        <w:rPr>
          <w:rFonts w:ascii="GHEA Grapalat" w:hAnsi="GHEA Grapalat"/>
          <w:b/>
          <w:lang w:val="af-ZA"/>
        </w:rPr>
        <w:t>0</w:t>
      </w:r>
      <w:r>
        <w:rPr>
          <w:rFonts w:ascii="GHEA Grapalat" w:hAnsi="GHEA Grapalat" w:cs="Sylfaen"/>
          <w:b/>
          <w:i/>
          <w:lang w:val="af-ZA"/>
        </w:rPr>
        <w:t>»</w:t>
      </w:r>
    </w:p>
    <w:p w:rsidR="002A4C85" w:rsidRDefault="002A4C85" w:rsidP="002A4C85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2A4C85" w:rsidRDefault="002A4C85" w:rsidP="002A4C8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Sylfaen" w:hAnsi="Sylfaen"/>
          <w:sz w:val="20"/>
          <w:lang w:val="hy-AM"/>
        </w:rPr>
        <w:t>Ռուբիկ Հարությունյանի անվան Աբովյանի բժշկական կենտրոն</w:t>
      </w:r>
      <w:r>
        <w:rPr>
          <w:rFonts w:ascii="Arial" w:hAnsi="Arial" w:cs="Arial"/>
          <w:lang w:val="af-ZA"/>
        </w:rPr>
        <w:t>»</w:t>
      </w:r>
      <w:r>
        <w:rPr>
          <w:rFonts w:ascii="Sylfaen" w:hAnsi="Sylfaen"/>
          <w:sz w:val="20"/>
          <w:lang w:val="hy-AM"/>
        </w:rPr>
        <w:t xml:space="preserve"> ՓԲԸ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որըգտնվումէք</w:t>
      </w:r>
      <w:r>
        <w:rPr>
          <w:rFonts w:ascii="GHEA Grapalat" w:hAnsi="GHEA Grapalat"/>
          <w:sz w:val="20"/>
          <w:lang w:val="af-ZA"/>
        </w:rPr>
        <w:t>.</w:t>
      </w:r>
      <w:r>
        <w:rPr>
          <w:rFonts w:ascii="Sylfaen" w:hAnsi="Sylfaen"/>
          <w:sz w:val="20"/>
          <w:lang w:val="hy-AM"/>
        </w:rPr>
        <w:t>Աբովյան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hy-AM"/>
        </w:rPr>
        <w:t xml:space="preserve">Հատիսի </w:t>
      </w:r>
      <w:r w:rsidRPr="003A2ACA">
        <w:rPr>
          <w:rFonts w:ascii="Sylfaen" w:hAnsi="Sylfaen"/>
          <w:b/>
          <w:lang w:val="af-ZA"/>
        </w:rPr>
        <w:t>6</w:t>
      </w:r>
      <w:r>
        <w:rPr>
          <w:rFonts w:ascii="Sylfaen" w:hAnsi="Sylfaen" w:cs="Sylfaen"/>
          <w:sz w:val="20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Sylfaen" w:hAnsi="Sylfaen" w:cs="Sylfaen"/>
          <w:sz w:val="20"/>
          <w:lang w:val="af-ZA"/>
        </w:rPr>
        <w:t>ներկայացնումէ</w:t>
      </w:r>
      <w:r>
        <w:rPr>
          <w:rFonts w:ascii="Arial" w:hAnsi="Arial" w:cs="Arial"/>
          <w:b/>
          <w:i/>
          <w:lang w:val="af-ZA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ՇՀԱՊՁԲ</w:t>
      </w:r>
      <w:r>
        <w:rPr>
          <w:rFonts w:ascii="GHEA Grapalat" w:hAnsi="GHEA Grapalat"/>
          <w:b/>
          <w:lang w:val="af-ZA"/>
        </w:rPr>
        <w:t>-1</w:t>
      </w:r>
      <w:r w:rsidRPr="003A2ACA">
        <w:rPr>
          <w:rFonts w:ascii="Sylfaen" w:hAnsi="Sylfaen"/>
          <w:b/>
          <w:lang w:val="af-ZA"/>
        </w:rPr>
        <w:t>6</w:t>
      </w:r>
      <w:r w:rsidR="007B5DC1"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  <w:lang w:val="af-ZA"/>
        </w:rPr>
        <w:t>1</w:t>
      </w:r>
      <w:r w:rsidR="007B5DC1">
        <w:rPr>
          <w:rFonts w:ascii="GHEA Grapalat" w:hAnsi="GHEA Grapalat"/>
          <w:b/>
          <w:lang w:val="af-ZA"/>
        </w:rPr>
        <w:t>0</w:t>
      </w:r>
      <w:r>
        <w:rPr>
          <w:rFonts w:ascii="GHEA Grapalat" w:hAnsi="GHEA Grapalat" w:cs="Sylfaen"/>
          <w:b/>
          <w:i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ծածկագրովհայտարարվածշրջանակայինհամաձայնագրովգնումներկատարելուընթացակարգիարդյունքումկնքվածպայմանագրիմասինտեղեկատվությունը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700" w:type="dxa"/>
        <w:tblInd w:w="-15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5"/>
        <w:gridCol w:w="276"/>
        <w:gridCol w:w="87"/>
        <w:gridCol w:w="841"/>
        <w:gridCol w:w="19"/>
        <w:gridCol w:w="167"/>
        <w:gridCol w:w="44"/>
        <w:gridCol w:w="144"/>
        <w:gridCol w:w="553"/>
        <w:gridCol w:w="31"/>
        <w:gridCol w:w="161"/>
        <w:gridCol w:w="812"/>
        <w:gridCol w:w="180"/>
        <w:gridCol w:w="30"/>
        <w:gridCol w:w="419"/>
        <w:gridCol w:w="119"/>
        <w:gridCol w:w="250"/>
        <w:gridCol w:w="630"/>
        <w:gridCol w:w="563"/>
        <w:gridCol w:w="33"/>
        <w:gridCol w:w="162"/>
        <w:gridCol w:w="171"/>
        <w:gridCol w:w="320"/>
        <w:gridCol w:w="29"/>
        <w:gridCol w:w="187"/>
        <w:gridCol w:w="133"/>
        <w:gridCol w:w="265"/>
        <w:gridCol w:w="274"/>
        <w:gridCol w:w="18"/>
        <w:gridCol w:w="196"/>
        <w:gridCol w:w="10"/>
        <w:gridCol w:w="314"/>
        <w:gridCol w:w="559"/>
        <w:gridCol w:w="29"/>
        <w:gridCol w:w="114"/>
        <w:gridCol w:w="25"/>
        <w:gridCol w:w="428"/>
        <w:gridCol w:w="142"/>
        <w:gridCol w:w="190"/>
        <w:gridCol w:w="613"/>
        <w:gridCol w:w="287"/>
        <w:gridCol w:w="971"/>
        <w:gridCol w:w="45"/>
        <w:gridCol w:w="24"/>
      </w:tblGrid>
      <w:tr w:rsidR="002A4C85" w:rsidTr="002A4C85">
        <w:trPr>
          <w:gridAfter w:val="2"/>
          <w:wAfter w:w="69" w:type="dxa"/>
          <w:trHeight w:val="146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A4C85" w:rsidRPr="002A4C85" w:rsidTr="002A4C85">
        <w:trPr>
          <w:gridAfter w:val="2"/>
          <w:wAfter w:w="69" w:type="dxa"/>
          <w:trHeight w:val="110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0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1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A4C85" w:rsidTr="002A4C85">
        <w:trPr>
          <w:gridAfter w:val="2"/>
          <w:wAfter w:w="69" w:type="dxa"/>
          <w:trHeight w:val="175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A4C85" w:rsidTr="007B5DC1">
        <w:trPr>
          <w:gridAfter w:val="2"/>
          <w:wAfter w:w="69" w:type="dxa"/>
          <w:trHeight w:val="275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Default="002A4C8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A4C85" w:rsidRPr="007B5DC1" w:rsidTr="007B5DC1">
        <w:trPr>
          <w:gridAfter w:val="2"/>
          <w:wAfter w:w="69" w:type="dxa"/>
          <w:trHeight w:val="4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widowControl w:val="0"/>
              <w:ind w:right="-109"/>
              <w:jc w:val="center"/>
              <w:rPr>
                <w:rFonts w:ascii="GHEA Grapalat" w:hAnsi="GHEA Grapalat" w:cs="Arial"/>
                <w:szCs w:val="22"/>
              </w:rPr>
            </w:pPr>
            <w:r w:rsidRPr="002A4C85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4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A4C85">
              <w:rPr>
                <w:rFonts w:ascii="Sylfaen" w:hAnsi="Sylfaen" w:cs="Sylfaen"/>
                <w:sz w:val="22"/>
                <w:szCs w:val="22"/>
                <w:lang w:val="hy-AM"/>
              </w:rPr>
              <w:t>Բենզին</w:t>
            </w:r>
          </w:p>
          <w:p w:rsidR="002A4C85" w:rsidRPr="002A4C85" w:rsidRDefault="002A4C85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A4C85">
              <w:rPr>
                <w:rFonts w:ascii="Sylfaen" w:hAnsi="Sylfaen" w:cs="Sylfaen"/>
                <w:sz w:val="22"/>
                <w:szCs w:val="22"/>
                <w:lang w:val="hy-AM"/>
              </w:rPr>
              <w:t>պրեմիում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2A4C85" w:rsidP="002A4C85">
            <w:pPr>
              <w:tabs>
                <w:tab w:val="left" w:pos="1248"/>
              </w:tabs>
              <w:rPr>
                <w:rFonts w:ascii="GHEA Grapalat" w:hAnsi="GHEA Grapalat" w:cs="GHEA Grapalat"/>
                <w:bCs/>
                <w:sz w:val="20"/>
                <w:lang w:val="hy-AM"/>
              </w:rPr>
            </w:pPr>
            <w:r w:rsidRPr="002A4C85">
              <w:rPr>
                <w:rFonts w:ascii="Sylfaen" w:hAnsi="Sylfaen" w:cs="Sylfaen"/>
                <w:bCs/>
                <w:sz w:val="20"/>
                <w:lang w:val="hy-AM"/>
              </w:rPr>
              <w:t>լիտր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2A4C85" w:rsidRDefault="007B5DC1" w:rsidP="002A4C85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bCs/>
                <w:szCs w:val="22"/>
              </w:rPr>
            </w:pPr>
            <w:r>
              <w:rPr>
                <w:rFonts w:ascii="Sylfaen" w:hAnsi="Sylfaen" w:cs="GHEA Grapalat"/>
                <w:bCs/>
                <w:sz w:val="22"/>
                <w:szCs w:val="22"/>
              </w:rPr>
              <w:t>930</w:t>
            </w:r>
            <w:r w:rsidR="002A4C85" w:rsidRPr="002A4C85">
              <w:rPr>
                <w:rFonts w:ascii="Sylfaen" w:hAnsi="Sylfaen" w:cs="GHEA Grapalat"/>
                <w:bCs/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7B5DC1" w:rsidP="007B5DC1">
            <w:pPr>
              <w:tabs>
                <w:tab w:val="left" w:pos="1248"/>
              </w:tabs>
              <w:rPr>
                <w:rFonts w:ascii="Sylfaen" w:hAnsi="Sylfaen" w:cs="GHEA Grapalat"/>
                <w:bCs/>
                <w:szCs w:val="22"/>
              </w:rPr>
            </w:pPr>
            <w:r>
              <w:rPr>
                <w:rFonts w:ascii="Sylfaen" w:hAnsi="Sylfaen" w:cs="GHEA Grapalat"/>
                <w:bCs/>
                <w:sz w:val="22"/>
                <w:szCs w:val="22"/>
              </w:rPr>
              <w:t>9300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2A4C85" w:rsidRDefault="007B5DC1" w:rsidP="002A4C85">
            <w:pPr>
              <w:tabs>
                <w:tab w:val="left" w:pos="1248"/>
              </w:tabs>
              <w:rPr>
                <w:rFonts w:ascii="GHEA Grapalat" w:hAnsi="GHEA Grapalat" w:cs="GHEA Grapalat"/>
                <w:bCs/>
                <w:szCs w:val="22"/>
              </w:rPr>
            </w:pPr>
            <w:r>
              <w:rPr>
                <w:rFonts w:ascii="GHEA Grapalat" w:hAnsi="GHEA Grapalat" w:cs="GHEA Grapalat"/>
                <w:bCs/>
                <w:szCs w:val="22"/>
              </w:rPr>
              <w:t>4185000</w:t>
            </w:r>
          </w:p>
        </w:tc>
        <w:tc>
          <w:tcPr>
            <w:tcW w:w="1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C85" w:rsidRPr="002A4C85" w:rsidRDefault="007B5DC1" w:rsidP="002A4C85">
            <w:pPr>
              <w:tabs>
                <w:tab w:val="left" w:pos="1248"/>
              </w:tabs>
              <w:rPr>
                <w:rFonts w:ascii="GHEA Grapalat" w:hAnsi="GHEA Grapalat" w:cs="GHEA Grapalat"/>
                <w:bCs/>
                <w:szCs w:val="22"/>
              </w:rPr>
            </w:pPr>
            <w:r>
              <w:rPr>
                <w:rFonts w:ascii="GHEA Grapalat" w:hAnsi="GHEA Grapalat" w:cs="GHEA Grapalat"/>
                <w:bCs/>
                <w:szCs w:val="22"/>
              </w:rPr>
              <w:t>4185000</w:t>
            </w:r>
          </w:p>
        </w:tc>
        <w:tc>
          <w:tcPr>
            <w:tcW w:w="2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BD3743" w:rsidRDefault="002A4C85" w:rsidP="002A4C8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>Պրեմիում 95</w:t>
            </w:r>
          </w:p>
          <w:p w:rsidR="002A4C85" w:rsidRPr="00BD3743" w:rsidRDefault="002A4C85" w:rsidP="002A4C8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>Անվտանգությունը՝ըստ ՀՀ կառավարության 2004թ.նոյեմբերի 11-ի N1592-Ն որոշմամբ հաստատված &lt;&lt;Ներքին այրման շարժիչային վառելիքների տեխնիկական կանոնակարգի&gt;&gt;</w:t>
            </w:r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C85" w:rsidRPr="00BD3743" w:rsidRDefault="002A4C85" w:rsidP="002A4C8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>Պրեմիում 95</w:t>
            </w:r>
          </w:p>
          <w:p w:rsidR="002A4C85" w:rsidRPr="00BD3743" w:rsidRDefault="002A4C85" w:rsidP="002A4C8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>Անվտանգությունը՝ըստ ՀՀ կառավարության 2004թ.նոյեմբերի 11-ի N1592-Ն որոշմամբ հաստատված &lt;&lt;Ներքին այրման շարժիչային վառելիքների տեխնիկական կանոնակարգի&gt;&gt;</w:t>
            </w:r>
          </w:p>
        </w:tc>
      </w:tr>
      <w:tr w:rsidR="007B5DC1" w:rsidRPr="007B5DC1" w:rsidTr="005B61E6">
        <w:trPr>
          <w:gridAfter w:val="2"/>
          <w:wAfter w:w="69" w:type="dxa"/>
          <w:trHeight w:val="4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>
            <w:pPr>
              <w:widowControl w:val="0"/>
              <w:ind w:right="-109"/>
              <w:jc w:val="center"/>
              <w:rPr>
                <w:rFonts w:ascii="GHEA Grapalat" w:hAnsi="GHEA Grapalat" w:cs="Arial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 w:rsidP="00725505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A4C85">
              <w:rPr>
                <w:rFonts w:ascii="Sylfaen" w:hAnsi="Sylfaen" w:cs="Sylfaen"/>
                <w:sz w:val="22"/>
                <w:szCs w:val="22"/>
                <w:lang w:val="hy-AM"/>
              </w:rPr>
              <w:t>Բենզին</w:t>
            </w:r>
          </w:p>
          <w:p w:rsidR="007B5DC1" w:rsidRPr="007B5DC1" w:rsidRDefault="007B5DC1" w:rsidP="00725505">
            <w:pPr>
              <w:jc w:val="center"/>
              <w:rPr>
                <w:rFonts w:ascii="GHEA Grapalat" w:hAnsi="GHEA Grapalat" w:cs="Arial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Ռեգուլյար</w:t>
            </w: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 w:rsidP="00725505">
            <w:pPr>
              <w:tabs>
                <w:tab w:val="left" w:pos="1248"/>
              </w:tabs>
              <w:rPr>
                <w:rFonts w:ascii="GHEA Grapalat" w:hAnsi="GHEA Grapalat" w:cs="GHEA Grapalat"/>
                <w:bCs/>
                <w:sz w:val="20"/>
                <w:lang w:val="hy-AM"/>
              </w:rPr>
            </w:pPr>
            <w:r w:rsidRPr="002A4C85">
              <w:rPr>
                <w:rFonts w:ascii="Sylfaen" w:hAnsi="Sylfaen" w:cs="Sylfaen"/>
                <w:bCs/>
                <w:sz w:val="20"/>
                <w:lang w:val="hy-AM"/>
              </w:rPr>
              <w:t>լիտր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 w:rsidP="002A4C85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bCs/>
                <w:szCs w:val="22"/>
              </w:rPr>
            </w:pPr>
            <w:r>
              <w:rPr>
                <w:rFonts w:ascii="Sylfaen" w:hAnsi="Sylfaen" w:cs="GHEA Grapalat"/>
                <w:bCs/>
                <w:sz w:val="22"/>
                <w:szCs w:val="22"/>
              </w:rPr>
              <w:t>1800</w:t>
            </w:r>
          </w:p>
        </w:tc>
        <w:tc>
          <w:tcPr>
            <w:tcW w:w="9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bCs/>
                <w:szCs w:val="22"/>
              </w:rPr>
            </w:pPr>
            <w:r>
              <w:rPr>
                <w:rFonts w:ascii="Sylfaen" w:hAnsi="Sylfaen" w:cs="GHEA Grapalat"/>
                <w:bCs/>
                <w:sz w:val="22"/>
                <w:szCs w:val="22"/>
              </w:rPr>
              <w:t>1800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DC1" w:rsidRDefault="007B5DC1" w:rsidP="007B5DC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684000</w:t>
            </w:r>
          </w:p>
        </w:tc>
        <w:tc>
          <w:tcPr>
            <w:tcW w:w="1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5DC1" w:rsidRDefault="007B5DC1" w:rsidP="007B5DC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684000</w:t>
            </w:r>
          </w:p>
        </w:tc>
        <w:tc>
          <w:tcPr>
            <w:tcW w:w="2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7B5DC1" w:rsidRDefault="005B61E6" w:rsidP="00725505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Ռեգուլյար</w:t>
            </w:r>
            <w:r w:rsidR="007B5DC1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9</w:t>
            </w:r>
            <w:r w:rsidR="007B5DC1">
              <w:rPr>
                <w:rFonts w:ascii="Sylfaen" w:hAnsi="Sylfaen" w:cs="Sylfaen"/>
                <w:sz w:val="22"/>
                <w:szCs w:val="22"/>
              </w:rPr>
              <w:t>1</w:t>
            </w:r>
          </w:p>
          <w:p w:rsidR="007B5DC1" w:rsidRPr="00BD3743" w:rsidRDefault="007B5DC1" w:rsidP="0072550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Անվտանգությունը՝ըստ ՀՀ կառավարության 2004թ.նոյեմբերի 11-ի N1592-Ն որոշմամբ հաստատված &lt;&lt;Ներքին այրման շարժիչային վառելիքների </w:t>
            </w: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lastRenderedPageBreak/>
              <w:t>տեխնիկական կանոնակարգի&gt;&gt;</w:t>
            </w:r>
          </w:p>
        </w:tc>
        <w:tc>
          <w:tcPr>
            <w:tcW w:w="2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7B5DC1" w:rsidRDefault="005B61E6" w:rsidP="00725505">
            <w:pPr>
              <w:jc w:val="center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lastRenderedPageBreak/>
              <w:t>Ռեգուլյար</w:t>
            </w:r>
            <w:r w:rsidR="007B5DC1">
              <w:rPr>
                <w:rFonts w:ascii="Sylfaen" w:hAnsi="Sylfaen" w:cs="Sylfaen"/>
                <w:sz w:val="22"/>
                <w:szCs w:val="22"/>
                <w:lang w:val="hy-AM"/>
              </w:rPr>
              <w:t>9</w:t>
            </w:r>
            <w:r w:rsidR="007B5DC1">
              <w:rPr>
                <w:rFonts w:ascii="Sylfaen" w:hAnsi="Sylfaen" w:cs="Sylfaen"/>
                <w:sz w:val="22"/>
                <w:szCs w:val="22"/>
              </w:rPr>
              <w:t>1</w:t>
            </w:r>
          </w:p>
          <w:p w:rsidR="007B5DC1" w:rsidRPr="00BD3743" w:rsidRDefault="007B5DC1" w:rsidP="00725505">
            <w:pPr>
              <w:jc w:val="center"/>
              <w:rPr>
                <w:rFonts w:ascii="Sylfaen" w:hAnsi="Sylfaen" w:cs="Sylfaen"/>
                <w:szCs w:val="22"/>
                <w:lang w:val="hy-AM"/>
              </w:rPr>
            </w:pP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>Անվտանգությունը՝ըստ ՀՀ կա</w:t>
            </w:r>
            <w:bookmarkStart w:id="0" w:name="_GoBack"/>
            <w:bookmarkEnd w:id="0"/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ռավարության 2004թ.նոյեմբերի 11-ի N1592-Ն որոշմամբ հաստատված &lt;&lt;Ներքին այրման շարժիչային վառելիքների </w:t>
            </w:r>
            <w:r w:rsidRPr="00BD3743">
              <w:rPr>
                <w:rFonts w:ascii="Sylfaen" w:hAnsi="Sylfaen" w:cs="Sylfaen"/>
                <w:sz w:val="22"/>
                <w:szCs w:val="22"/>
                <w:lang w:val="hy-AM"/>
              </w:rPr>
              <w:lastRenderedPageBreak/>
              <w:t>տեխնիկական կանոնակարգի&gt;&gt;</w:t>
            </w:r>
          </w:p>
        </w:tc>
      </w:tr>
      <w:tr w:rsidR="007B5DC1" w:rsidRPr="007B5DC1" w:rsidTr="002A4C85">
        <w:trPr>
          <w:gridAfter w:val="2"/>
          <w:wAfter w:w="69" w:type="dxa"/>
          <w:trHeight w:val="169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DC1" w:rsidRDefault="007B5D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5DC1" w:rsidRPr="002A4C85" w:rsidTr="002A4C85">
        <w:trPr>
          <w:gridAfter w:val="2"/>
          <w:wAfter w:w="69" w:type="dxa"/>
          <w:trHeight w:val="137"/>
        </w:trPr>
        <w:tc>
          <w:tcPr>
            <w:tcW w:w="41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4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ՀՀկառավարության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10.02.11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թիվ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168-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ՆորոշմամբհաստատվածԿարգի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րդկետի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ին</w:t>
            </w: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ենթակետ</w:t>
            </w:r>
          </w:p>
        </w:tc>
      </w:tr>
      <w:tr w:rsidR="007B5DC1" w:rsidRPr="002A4C85" w:rsidTr="002A4C85">
        <w:trPr>
          <w:gridAfter w:val="2"/>
          <w:wAfter w:w="69" w:type="dxa"/>
          <w:trHeight w:val="196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7B5DC1" w:rsidRPr="002A4C85" w:rsidTr="002A4C85">
        <w:trPr>
          <w:gridAfter w:val="2"/>
          <w:wAfter w:w="69" w:type="dxa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B5DC1" w:rsidTr="002A4C85">
        <w:trPr>
          <w:gridAfter w:val="2"/>
          <w:wAfter w:w="69" w:type="dxa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3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B5DC1" w:rsidTr="002A4C85">
        <w:trPr>
          <w:gridAfter w:val="2"/>
          <w:wAfter w:w="69" w:type="dxa"/>
          <w:trHeight w:val="65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DC1" w:rsidTr="002A4C85">
        <w:trPr>
          <w:gridAfter w:val="2"/>
          <w:wAfter w:w="69" w:type="dxa"/>
          <w:trHeight w:val="65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DC1" w:rsidTr="002A4C85">
        <w:trPr>
          <w:gridAfter w:val="2"/>
          <w:wAfter w:w="69" w:type="dxa"/>
          <w:trHeight w:val="196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DC1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DC1" w:rsidTr="002A4C85">
        <w:trPr>
          <w:gridAfter w:val="2"/>
          <w:wAfter w:w="69" w:type="dxa"/>
          <w:trHeight w:val="155"/>
        </w:trPr>
        <w:tc>
          <w:tcPr>
            <w:tcW w:w="68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րավերուղարկելու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կամհրապարակելու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75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5DC1" w:rsidRPr="002A4C85" w:rsidRDefault="005B61E6" w:rsidP="005B61E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09</w:t>
            </w:r>
            <w:r w:rsidR="007B5DC1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06</w:t>
            </w:r>
            <w:r w:rsidR="007B5DC1"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</w:t>
            </w:r>
            <w:r w:rsidR="007B5DC1"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="007B5DC1"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</w:tr>
      <w:tr w:rsidR="007B5DC1" w:rsidTr="002A4C85">
        <w:trPr>
          <w:gridAfter w:val="2"/>
          <w:wAfter w:w="69" w:type="dxa"/>
          <w:trHeight w:val="164"/>
        </w:trPr>
        <w:tc>
          <w:tcPr>
            <w:tcW w:w="635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րավերումկատարվածփոփոխություններ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իամսաթիվը</w:t>
            </w:r>
            <w:r w:rsidRPr="002A4C85">
              <w:rPr>
                <w:rStyle w:val="a9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7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5B61E6" w:rsidRDefault="007B5DC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7B5DC1" w:rsidTr="002A4C85">
        <w:trPr>
          <w:gridAfter w:val="2"/>
          <w:wAfter w:w="69" w:type="dxa"/>
          <w:trHeight w:val="47"/>
        </w:trPr>
        <w:tc>
          <w:tcPr>
            <w:tcW w:w="63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Հրավերիվերաբերյալպարզաբանումներիամսաթիվը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Հարցարդմանստացման</w:t>
            </w:r>
          </w:p>
        </w:tc>
        <w:tc>
          <w:tcPr>
            <w:tcW w:w="2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Պարզաբանման</w:t>
            </w:r>
          </w:p>
        </w:tc>
      </w:tr>
      <w:tr w:rsidR="007B5DC1" w:rsidTr="002A4C85">
        <w:trPr>
          <w:gridAfter w:val="2"/>
          <w:wAfter w:w="69" w:type="dxa"/>
          <w:trHeight w:val="47"/>
        </w:trPr>
        <w:tc>
          <w:tcPr>
            <w:tcW w:w="6356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DC1" w:rsidRPr="002A4C85" w:rsidRDefault="007B5DC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B5DC1" w:rsidTr="002A4C85">
        <w:trPr>
          <w:gridAfter w:val="2"/>
          <w:wAfter w:w="69" w:type="dxa"/>
          <w:trHeight w:val="54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B5DC1" w:rsidRPr="002A4C85" w:rsidTr="002A4C85">
        <w:trPr>
          <w:gridAfter w:val="2"/>
          <w:wAfter w:w="69" w:type="dxa"/>
          <w:trHeight w:val="40"/>
        </w:trPr>
        <w:tc>
          <w:tcPr>
            <w:tcW w:w="11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2A4C85">
              <w:rPr>
                <w:rFonts w:ascii="GHEA Grapalat" w:hAnsi="GHEA Grapalat" w:cs="Sylfaen"/>
                <w:b/>
                <w:sz w:val="18"/>
                <w:szCs w:val="18"/>
              </w:rPr>
              <w:t>/</w:t>
            </w: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Հ</w:t>
            </w:r>
          </w:p>
        </w:tc>
        <w:tc>
          <w:tcPr>
            <w:tcW w:w="19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Մասնակիցներիանվանումները</w:t>
            </w:r>
          </w:p>
        </w:tc>
        <w:tc>
          <w:tcPr>
            <w:tcW w:w="84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Pr="002A4C85" w:rsidRDefault="007B5DC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A4C85">
              <w:rPr>
                <w:rFonts w:ascii="Sylfaen" w:hAnsi="Sylfaen" w:cs="Sylfaen"/>
                <w:b/>
                <w:sz w:val="18"/>
                <w:szCs w:val="18"/>
              </w:rPr>
              <w:t>Յուրաքանչյուրմասնակցիհ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այտովներկայացվածգները</w:t>
            </w:r>
          </w:p>
        </w:tc>
      </w:tr>
      <w:tr w:rsidR="007B5DC1" w:rsidTr="002A4C85">
        <w:trPr>
          <w:gridAfter w:val="2"/>
          <w:wAfter w:w="69" w:type="dxa"/>
          <w:trHeight w:val="213"/>
        </w:trPr>
        <w:tc>
          <w:tcPr>
            <w:tcW w:w="11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47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B5DC1" w:rsidTr="002A4C85">
        <w:trPr>
          <w:gridAfter w:val="2"/>
          <w:wAfter w:w="69" w:type="dxa"/>
          <w:trHeight w:val="137"/>
        </w:trPr>
        <w:tc>
          <w:tcPr>
            <w:tcW w:w="11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4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6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B5DC1" w:rsidTr="002A4C85">
        <w:trPr>
          <w:gridAfter w:val="2"/>
          <w:wAfter w:w="69" w:type="dxa"/>
          <w:trHeight w:val="137"/>
        </w:trPr>
        <w:tc>
          <w:tcPr>
            <w:tcW w:w="11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5DC1" w:rsidTr="002A4C85">
        <w:trPr>
          <w:gridAfter w:val="2"/>
          <w:wAfter w:w="69" w:type="dxa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DC1" w:rsidRDefault="007B5D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</w:p>
        </w:tc>
      </w:tr>
      <w:tr w:rsidR="005B61E6" w:rsidTr="002A4C85">
        <w:trPr>
          <w:gridAfter w:val="2"/>
          <w:wAfter w:w="69" w:type="dxa"/>
        </w:trPr>
        <w:tc>
          <w:tcPr>
            <w:tcW w:w="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Pr="002A4C85" w:rsidRDefault="005B61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2A4C85">
              <w:rPr>
                <w:rFonts w:ascii="Sylfaen" w:hAnsi="Sylfaen"/>
                <w:b/>
                <w:sz w:val="18"/>
                <w:szCs w:val="18"/>
                <w:lang w:val="hy-AM"/>
              </w:rPr>
              <w:t>Մաքսհուր</w:t>
            </w:r>
            <w:r w:rsidRPr="002A4C85">
              <w:rPr>
                <w:rFonts w:ascii="Arial" w:hAnsi="Arial" w:cs="Arial"/>
                <w:b/>
                <w:sz w:val="18"/>
                <w:szCs w:val="18"/>
                <w:lang w:val="hy-AM"/>
              </w:rPr>
              <w:t>»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725505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3061250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725505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3061250</w:t>
            </w:r>
          </w:p>
        </w:tc>
        <w:tc>
          <w:tcPr>
            <w:tcW w:w="1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612250</w:t>
            </w:r>
          </w:p>
        </w:tc>
        <w:tc>
          <w:tcPr>
            <w:tcW w:w="1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9A33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612250</w:t>
            </w:r>
          </w:p>
        </w:tc>
        <w:tc>
          <w:tcPr>
            <w:tcW w:w="1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3673500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72550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3673500</w:t>
            </w:r>
          </w:p>
        </w:tc>
      </w:tr>
      <w:tr w:rsidR="005B61E6" w:rsidTr="002A4C85">
        <w:trPr>
          <w:gridAfter w:val="2"/>
          <w:wAfter w:w="69" w:type="dxa"/>
        </w:trPr>
        <w:tc>
          <w:tcPr>
            <w:tcW w:w="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Pr="002A4C85" w:rsidRDefault="005B61E6" w:rsidP="002A4C8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4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2A4C85">
              <w:rPr>
                <w:rFonts w:ascii="Sylfaen" w:hAnsi="Sylfaen"/>
                <w:b/>
                <w:sz w:val="18"/>
                <w:szCs w:val="18"/>
                <w:lang w:val="hy-AM"/>
              </w:rPr>
              <w:t>Մաքսհուր</w:t>
            </w:r>
            <w:r w:rsidRPr="002A4C85">
              <w:rPr>
                <w:rFonts w:ascii="Arial" w:hAnsi="Arial" w:cs="Arial"/>
                <w:b/>
                <w:sz w:val="18"/>
                <w:szCs w:val="18"/>
                <w:lang w:val="hy-AM"/>
              </w:rPr>
              <w:t>»</w:t>
            </w:r>
            <w:r w:rsidRPr="002A4C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2A4C85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562500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2A4C85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562500</w:t>
            </w:r>
          </w:p>
        </w:tc>
        <w:tc>
          <w:tcPr>
            <w:tcW w:w="12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148500</w:t>
            </w:r>
          </w:p>
        </w:tc>
        <w:tc>
          <w:tcPr>
            <w:tcW w:w="1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9A33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148500</w:t>
            </w:r>
          </w:p>
        </w:tc>
        <w:tc>
          <w:tcPr>
            <w:tcW w:w="1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 w:rsidP="009A332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675000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1E6" w:rsidRP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675000</w:t>
            </w:r>
          </w:p>
        </w:tc>
      </w:tr>
      <w:tr w:rsidR="005B61E6" w:rsidRPr="002A4C85" w:rsidTr="002A4C85">
        <w:trPr>
          <w:gridAfter w:val="1"/>
          <w:wAfter w:w="24" w:type="dxa"/>
          <w:trHeight w:val="290"/>
        </w:trPr>
        <w:tc>
          <w:tcPr>
            <w:tcW w:w="22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4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Pr="00A12687" w:rsidRDefault="005B61E6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61E6" w:rsidRPr="002A4C85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5B61E6" w:rsidTr="002A4C85">
        <w:trPr>
          <w:gridAfter w:val="2"/>
          <w:wAfter w:w="69" w:type="dxa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5B61E6" w:rsidRPr="002A4C85" w:rsidTr="002A4C85">
        <w:trPr>
          <w:gridAfter w:val="2"/>
          <w:wAfter w:w="69" w:type="dxa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2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959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B61E6" w:rsidTr="002A4C85">
        <w:trPr>
          <w:gridAfter w:val="2"/>
          <w:wAfter w:w="69" w:type="dxa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Ծրարըկազմելուևներկա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յացնելուհամա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խանությունը</w:t>
            </w:r>
          </w:p>
        </w:tc>
        <w:tc>
          <w:tcPr>
            <w:tcW w:w="1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Հրավերովպահանջվողփաստաթղթերիառկա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յությունը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Առաջարկածգնմանառարկայիտեխնիկա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կանհատկանիշ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ներիհամա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նությունը</w:t>
            </w:r>
          </w:p>
        </w:tc>
        <w:tc>
          <w:tcPr>
            <w:tcW w:w="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կանգոր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կականմիջոցներ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5B61E6" w:rsidTr="002A4C85">
        <w:trPr>
          <w:gridAfter w:val="2"/>
          <w:wAfter w:w="69" w:type="dxa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61E6" w:rsidTr="002A4C85">
        <w:trPr>
          <w:gridAfter w:val="2"/>
          <w:wAfter w:w="69" w:type="dxa"/>
          <w:trHeight w:val="344"/>
        </w:trPr>
        <w:tc>
          <w:tcPr>
            <w:tcW w:w="22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93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Pr="00A12687" w:rsidRDefault="005B61E6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B61E6" w:rsidRPr="002A4C85" w:rsidTr="002A4C85">
        <w:trPr>
          <w:gridAfter w:val="2"/>
          <w:wAfter w:w="69" w:type="dxa"/>
          <w:trHeight w:val="344"/>
        </w:trPr>
        <w:tc>
          <w:tcPr>
            <w:tcW w:w="226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Pr="00444CFE" w:rsidRDefault="005B61E6" w:rsidP="005B61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4CF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44CFE">
              <w:rPr>
                <w:rFonts w:ascii="Sylfaen" w:hAnsi="Sylfaen"/>
                <w:b/>
                <w:sz w:val="16"/>
                <w:szCs w:val="16"/>
                <w:lang w:val="hy-AM"/>
              </w:rPr>
              <w:t>Մաքսհուր</w:t>
            </w:r>
            <w:r w:rsidRPr="00444CFE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444C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444C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ներկայացրել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444C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հայտարարությունԵվրասիականտնտեսականմիությանանդամերկրիարտադրությանապրանքմատակարարելումասին</w:t>
            </w:r>
            <w:r w:rsidRPr="00444C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: </w:t>
            </w:r>
          </w:p>
        </w:tc>
      </w:tr>
      <w:tr w:rsidR="005B61E6" w:rsidRPr="002A4C85" w:rsidTr="002A4C85">
        <w:trPr>
          <w:gridAfter w:val="2"/>
          <w:wAfter w:w="69" w:type="dxa"/>
          <w:trHeight w:val="289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5B61E6" w:rsidTr="002A4C85">
        <w:trPr>
          <w:gridAfter w:val="2"/>
          <w:wAfter w:w="69" w:type="dxa"/>
          <w:trHeight w:val="346"/>
        </w:trPr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 w:rsidP="00F531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B61E6" w:rsidTr="002A4C85">
        <w:trPr>
          <w:gridAfter w:val="2"/>
          <w:wAfter w:w="69" w:type="dxa"/>
          <w:trHeight w:val="92"/>
        </w:trPr>
        <w:tc>
          <w:tcPr>
            <w:tcW w:w="496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Անգործությանժամկետ</w:t>
            </w:r>
          </w:p>
        </w:tc>
        <w:tc>
          <w:tcPr>
            <w:tcW w:w="29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6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5B61E6" w:rsidTr="002A4C85">
        <w:trPr>
          <w:gridAfter w:val="2"/>
          <w:wAfter w:w="69" w:type="dxa"/>
          <w:trHeight w:val="92"/>
        </w:trPr>
        <w:tc>
          <w:tcPr>
            <w:tcW w:w="4968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 w:rsidP="00F53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6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 w:rsidP="000874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-.</w:t>
            </w:r>
          </w:p>
        </w:tc>
      </w:tr>
      <w:tr w:rsidR="005B61E6" w:rsidTr="002A4C85">
        <w:trPr>
          <w:gridAfter w:val="2"/>
          <w:wAfter w:w="69" w:type="dxa"/>
          <w:trHeight w:val="344"/>
        </w:trPr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Ընտրվածմասնակցինպայմանագիրկնքելուառաջարկիծանուցմանամսաթիվը</w:t>
            </w:r>
          </w:p>
        </w:tc>
        <w:tc>
          <w:tcPr>
            <w:tcW w:w="6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 w:rsidP="005B61E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07EBA" w:rsidTr="00A65000">
        <w:trPr>
          <w:gridAfter w:val="2"/>
          <w:wAfter w:w="69" w:type="dxa"/>
          <w:trHeight w:val="344"/>
        </w:trPr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444CFE" w:rsidRDefault="00E07E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 w:rsidP="0072550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07EBA" w:rsidTr="00A65000">
        <w:trPr>
          <w:gridAfter w:val="2"/>
          <w:wAfter w:w="69" w:type="dxa"/>
          <w:trHeight w:val="344"/>
        </w:trPr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444CFE" w:rsidRDefault="00E07E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66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 w:rsidP="0072550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B61E6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61E6" w:rsidRDefault="005B61E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5B61E6" w:rsidTr="002A4C85">
        <w:trPr>
          <w:gridAfter w:val="2"/>
          <w:wAfter w:w="69" w:type="dxa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2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957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B61E6" w:rsidTr="002A4C85">
        <w:trPr>
          <w:gridAfter w:val="2"/>
          <w:wAfter w:w="69" w:type="dxa"/>
          <w:trHeight w:val="237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4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Կատարմանվերջնաժամկետը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36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5B61E6" w:rsidTr="002A4C85">
        <w:trPr>
          <w:gridAfter w:val="2"/>
          <w:wAfter w:w="69" w:type="dxa"/>
          <w:trHeight w:val="238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</w:p>
        </w:tc>
      </w:tr>
      <w:tr w:rsidR="005B61E6" w:rsidTr="002A4C85">
        <w:trPr>
          <w:gridAfter w:val="2"/>
          <w:wAfter w:w="69" w:type="dxa"/>
          <w:trHeight w:val="263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61E6" w:rsidRDefault="005B61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07EBA" w:rsidTr="00E07EBA">
        <w:trPr>
          <w:gridAfter w:val="2"/>
          <w:wAfter w:w="69" w:type="dxa"/>
          <w:trHeight w:val="146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F5310F" w:rsidRDefault="00E07EBA" w:rsidP="009A33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531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5310F">
              <w:rPr>
                <w:rFonts w:ascii="Sylfaen" w:hAnsi="Sylfaen"/>
                <w:b/>
                <w:sz w:val="16"/>
                <w:szCs w:val="16"/>
                <w:lang w:val="hy-AM"/>
              </w:rPr>
              <w:t>Մաքսհուր</w:t>
            </w:r>
            <w:r w:rsidRPr="00F5310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F5310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0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F5310F" w:rsidRDefault="00E07EBA" w:rsidP="00E07E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vertAlign w:val="subscript"/>
                <w:lang w:val="hy-AM"/>
              </w:rPr>
            </w:pPr>
            <w:r w:rsidRPr="00F5310F">
              <w:rPr>
                <w:rFonts w:ascii="Arial" w:hAnsi="Arial" w:cs="Arial"/>
                <w:b/>
                <w:i/>
                <w:sz w:val="18"/>
                <w:szCs w:val="18"/>
                <w:lang w:val="af-ZA"/>
              </w:rPr>
              <w:t>«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ԱԲԿ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F5310F">
              <w:rPr>
                <w:rFonts w:ascii="Sylfaen" w:hAnsi="Sylfaen" w:cs="Sylfaen"/>
                <w:b/>
                <w:sz w:val="18"/>
                <w:szCs w:val="18"/>
              </w:rPr>
              <w:t>ՇՀԱՊՁԲ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-1</w:t>
            </w:r>
            <w:r w:rsidRPr="00F5310F">
              <w:rPr>
                <w:rFonts w:ascii="Sylfaen" w:hAnsi="Sylfaen"/>
                <w:b/>
                <w:sz w:val="18"/>
                <w:szCs w:val="18"/>
                <w:lang w:val="af-ZA"/>
              </w:rPr>
              <w:t>6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/1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  <w:r w:rsidRPr="00F5310F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»</w:t>
            </w:r>
          </w:p>
        </w:tc>
        <w:tc>
          <w:tcPr>
            <w:tcW w:w="1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 w:rsidP="0072550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EBA" w:rsidRDefault="00E07EBA" w:rsidP="00027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EBA" w:rsidRP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07EBA">
              <w:rPr>
                <w:rFonts w:ascii="GHEA Grapalat" w:hAnsi="GHEA Grapalat" w:cs="Sylfaen"/>
                <w:b/>
                <w:sz w:val="20"/>
              </w:rPr>
              <w:t>4348500</w:t>
            </w:r>
          </w:p>
        </w:tc>
      </w:tr>
      <w:tr w:rsidR="00E07EBA" w:rsidTr="002A4C85">
        <w:trPr>
          <w:gridAfter w:val="2"/>
          <w:wAfter w:w="69" w:type="dxa"/>
          <w:trHeight w:val="150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444CFE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444CF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E07EBA" w:rsidRPr="002A4C85" w:rsidTr="002A4C85">
        <w:trPr>
          <w:trHeight w:val="12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3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E07EBA" w:rsidTr="002A4C85">
        <w:trPr>
          <w:trHeight w:val="15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F5310F" w:rsidRDefault="00E07EBA" w:rsidP="009A33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531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F5310F">
              <w:rPr>
                <w:rFonts w:ascii="Sylfaen" w:hAnsi="Sylfaen"/>
                <w:b/>
                <w:sz w:val="16"/>
                <w:szCs w:val="16"/>
                <w:lang w:val="hy-AM"/>
              </w:rPr>
              <w:t>Մաքսհուր</w:t>
            </w:r>
            <w:r w:rsidRPr="00F5310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F5310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F5310F" w:rsidRDefault="00E07EBA" w:rsidP="00F5310F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F53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F531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F531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F5310F"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Pr="00F5310F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Տպագրիչների 8</w:t>
            </w:r>
          </w:p>
          <w:p w:rsidR="00E07EBA" w:rsidRPr="00F5310F" w:rsidRDefault="00E07EBA" w:rsidP="00F53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310F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հեռ. 010526751</w:t>
            </w:r>
          </w:p>
        </w:tc>
        <w:tc>
          <w:tcPr>
            <w:tcW w:w="2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310F">
              <w:rPr>
                <w:rFonts w:ascii="GHEA Grapalat" w:hAnsi="GHEA Grapalat"/>
                <w:b/>
                <w:sz w:val="14"/>
                <w:szCs w:val="14"/>
              </w:rPr>
              <w:t>maxhur.tender@mail.ru</w:t>
            </w:r>
          </w:p>
        </w:tc>
        <w:tc>
          <w:tcPr>
            <w:tcW w:w="23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12D3">
              <w:rPr>
                <w:rFonts w:ascii="GHEA Grapalat" w:hAnsi="GHEA Grapalat"/>
                <w:b/>
                <w:sz w:val="18"/>
                <w:szCs w:val="18"/>
              </w:rPr>
              <w:t>1570003729100100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02571605</w:t>
            </w:r>
          </w:p>
        </w:tc>
      </w:tr>
      <w:tr w:rsidR="00E07EBA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07EBA" w:rsidTr="002A4C85">
        <w:trPr>
          <w:gridAfter w:val="2"/>
          <w:wAfter w:w="69" w:type="dxa"/>
          <w:trHeight w:val="200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2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</w:p>
        </w:tc>
      </w:tr>
      <w:tr w:rsidR="00E07EBA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EBA" w:rsidRPr="002A4C85" w:rsidTr="009A332D">
        <w:trPr>
          <w:gridAfter w:val="2"/>
          <w:wAfter w:w="69" w:type="dxa"/>
          <w:trHeight w:val="475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7EBA" w:rsidRDefault="00E07E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92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EBA" w:rsidRPr="002A4C85" w:rsidRDefault="00E07E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Pr="002A4C85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427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2A4C85" w:rsidRDefault="00E07E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2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EBA" w:rsidRPr="002A4C85" w:rsidRDefault="00E07E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Pr="002A4C85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427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2A4C85" w:rsidRDefault="00E07E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4C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92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EBA" w:rsidRPr="002A4C85" w:rsidRDefault="00E07E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Pr="002A4C85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427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921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Պայմանագիրնուժիմեջէմտնումֆինանսականմիջոցներնախատեսելուցհետո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i/>
                <w:sz w:val="14"/>
                <w:szCs w:val="14"/>
                <w:lang w:val="hy-AM"/>
              </w:rPr>
              <w:t>լրացուցիչհամաձայնագրիկնքմանպահիցևգործումէմինչևպայմանագրովստանձնածպարտավորություններիողջծավալովկատարումը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: </w:t>
            </w:r>
          </w:p>
        </w:tc>
      </w:tr>
      <w:tr w:rsidR="00E07EBA" w:rsidRPr="002A4C85" w:rsidTr="002A4C85">
        <w:trPr>
          <w:gridAfter w:val="2"/>
          <w:wAfter w:w="69" w:type="dxa"/>
          <w:trHeight w:val="288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7EBA" w:rsidRDefault="00E07E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7EBA" w:rsidRPr="002A4C85" w:rsidTr="002A4C85">
        <w:trPr>
          <w:gridAfter w:val="2"/>
          <w:wAfter w:w="69" w:type="dxa"/>
          <w:trHeight w:val="227"/>
        </w:trPr>
        <w:tc>
          <w:tcPr>
            <w:tcW w:w="116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E07EBA" w:rsidTr="002A4C85">
        <w:trPr>
          <w:gridAfter w:val="2"/>
          <w:wAfter w:w="69" w:type="dxa"/>
          <w:trHeight w:val="47"/>
        </w:trPr>
        <w:tc>
          <w:tcPr>
            <w:tcW w:w="2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4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</w:p>
        </w:tc>
      </w:tr>
      <w:tr w:rsidR="00E07EBA" w:rsidTr="00945DD1">
        <w:trPr>
          <w:gridAfter w:val="2"/>
          <w:wAfter w:w="69" w:type="dxa"/>
          <w:trHeight w:val="47"/>
        </w:trPr>
        <w:tc>
          <w:tcPr>
            <w:tcW w:w="2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Աննա Իսրաելյան</w:t>
            </w:r>
          </w:p>
        </w:tc>
        <w:tc>
          <w:tcPr>
            <w:tcW w:w="42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EBA" w:rsidRPr="007A4C99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022221830</w:t>
            </w:r>
          </w:p>
        </w:tc>
        <w:tc>
          <w:tcPr>
            <w:tcW w:w="44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7EBA" w:rsidRDefault="00E07E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0602A3" w:rsidRPr="00444CFE" w:rsidRDefault="002A4C85" w:rsidP="007A4C99">
      <w:pPr>
        <w:pStyle w:val="32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A4C99">
        <w:rPr>
          <w:rFonts w:ascii="GHEA Grapalat" w:hAnsi="GHEA Grapalat" w:cs="Sylfaen"/>
          <w:lang w:val="af-ZA"/>
        </w:rPr>
        <w:t>«</w:t>
      </w:r>
      <w:r w:rsidR="007A4C99">
        <w:rPr>
          <w:rFonts w:ascii="Sylfaen" w:hAnsi="Sylfaen"/>
          <w:sz w:val="20"/>
          <w:lang w:val="hy-AM"/>
        </w:rPr>
        <w:t>Ռուբիկ Հարությունյանի անվան Աբովյանի բժշկական կենտրոն</w:t>
      </w:r>
      <w:r w:rsidR="007A4C99">
        <w:rPr>
          <w:rFonts w:ascii="Arial" w:hAnsi="Arial" w:cs="Arial"/>
          <w:lang w:val="af-ZA"/>
        </w:rPr>
        <w:t>»</w:t>
      </w:r>
      <w:r w:rsidR="007A4C99">
        <w:rPr>
          <w:rFonts w:ascii="Sylfaen" w:hAnsi="Sylfaen"/>
          <w:sz w:val="20"/>
          <w:lang w:val="hy-AM"/>
        </w:rPr>
        <w:t xml:space="preserve"> ՓԲԸ</w:t>
      </w:r>
    </w:p>
    <w:sectPr w:rsidR="000602A3" w:rsidRPr="00444CFE" w:rsidSect="0067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20" w:rsidRDefault="00F14420" w:rsidP="002A4C85">
      <w:r>
        <w:separator/>
      </w:r>
    </w:p>
  </w:endnote>
  <w:endnote w:type="continuationSeparator" w:id="1">
    <w:p w:rsidR="00F14420" w:rsidRDefault="00F14420" w:rsidP="002A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20" w:rsidRDefault="00F14420" w:rsidP="002A4C85">
      <w:r>
        <w:separator/>
      </w:r>
    </w:p>
  </w:footnote>
  <w:footnote w:type="continuationSeparator" w:id="1">
    <w:p w:rsidR="00F14420" w:rsidRDefault="00F14420" w:rsidP="002A4C85">
      <w:r>
        <w:continuationSeparator/>
      </w:r>
    </w:p>
  </w:footnote>
  <w:footnote w:id="2">
    <w:p w:rsidR="009A332D" w:rsidRDefault="009A332D" w:rsidP="002A4C85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9A332D" w:rsidRDefault="009A332D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332D" w:rsidRDefault="009A332D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B5DC1" w:rsidRDefault="007B5DC1" w:rsidP="002A4C85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7B5DC1" w:rsidRDefault="007B5DC1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5DC1" w:rsidRDefault="007B5DC1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5DC1" w:rsidRDefault="007B5DC1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5DC1" w:rsidRDefault="007B5DC1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5DC1" w:rsidRDefault="007B5DC1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B61E6" w:rsidRDefault="005B61E6" w:rsidP="002A4C8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07EBA" w:rsidRDefault="00E07EBA" w:rsidP="002A4C85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DF8"/>
    <w:rsid w:val="00041DF8"/>
    <w:rsid w:val="000602A3"/>
    <w:rsid w:val="0008742C"/>
    <w:rsid w:val="002A4C85"/>
    <w:rsid w:val="002B46C9"/>
    <w:rsid w:val="00350D1F"/>
    <w:rsid w:val="00444CFE"/>
    <w:rsid w:val="00530E39"/>
    <w:rsid w:val="005B61E6"/>
    <w:rsid w:val="006712CF"/>
    <w:rsid w:val="007A4C99"/>
    <w:rsid w:val="007B5DC1"/>
    <w:rsid w:val="007E282C"/>
    <w:rsid w:val="009A332D"/>
    <w:rsid w:val="00A12687"/>
    <w:rsid w:val="00E07EBA"/>
    <w:rsid w:val="00F14420"/>
    <w:rsid w:val="00F53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4C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4C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Текст сноски Знак"/>
    <w:basedOn w:val="a0"/>
    <w:link w:val="a4"/>
    <w:semiHidden/>
    <w:rsid w:val="002A4C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semiHidden/>
    <w:unhideWhenUsed/>
    <w:rsid w:val="002A4C85"/>
    <w:rPr>
      <w:sz w:val="20"/>
    </w:rPr>
  </w:style>
  <w:style w:type="character" w:customStyle="1" w:styleId="a5">
    <w:name w:val="Основной текст Знак"/>
    <w:basedOn w:val="a0"/>
    <w:link w:val="a6"/>
    <w:semiHidden/>
    <w:rsid w:val="002A4C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5"/>
    <w:semiHidden/>
    <w:unhideWhenUsed/>
    <w:rsid w:val="002A4C85"/>
    <w:rPr>
      <w:rFonts w:ascii="Arial Armenian" w:hAnsi="Arial Armenian"/>
      <w:sz w:val="20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2A4C85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2A4C8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A4C8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2"/>
    <w:rsid w:val="002A4C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unhideWhenUsed/>
    <w:rsid w:val="002A4C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9">
    <w:name w:val="footnote reference"/>
    <w:semiHidden/>
    <w:unhideWhenUsed/>
    <w:rsid w:val="002A4C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A4C8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4C8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a3">
    <w:name w:val="Текст сноски Знак"/>
    <w:basedOn w:val="a0"/>
    <w:link w:val="a4"/>
    <w:semiHidden/>
    <w:rsid w:val="002A4C8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semiHidden/>
    <w:unhideWhenUsed/>
    <w:rsid w:val="002A4C85"/>
    <w:rPr>
      <w:sz w:val="20"/>
    </w:rPr>
  </w:style>
  <w:style w:type="character" w:customStyle="1" w:styleId="a5">
    <w:name w:val="Основной текст Знак"/>
    <w:basedOn w:val="a0"/>
    <w:link w:val="a6"/>
    <w:semiHidden/>
    <w:rsid w:val="002A4C8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5"/>
    <w:semiHidden/>
    <w:unhideWhenUsed/>
    <w:rsid w:val="002A4C85"/>
    <w:rPr>
      <w:rFonts w:ascii="Arial Armenian" w:hAnsi="Arial Armenian"/>
      <w:sz w:val="20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2A4C85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2A4C85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A4C8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2"/>
    <w:rsid w:val="002A4C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2">
    <w:name w:val="Body Text Indent 3"/>
    <w:basedOn w:val="a"/>
    <w:link w:val="31"/>
    <w:unhideWhenUsed/>
    <w:rsid w:val="002A4C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9">
    <w:name w:val="footnote reference"/>
    <w:semiHidden/>
    <w:unhideWhenUsed/>
    <w:rsid w:val="002A4C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dcterms:created xsi:type="dcterms:W3CDTF">2016-07-07T07:57:00Z</dcterms:created>
  <dcterms:modified xsi:type="dcterms:W3CDTF">2016-07-07T07:57:00Z</dcterms:modified>
</cp:coreProperties>
</file>