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>&lt;&lt;ՍՄՍՔ-ՇՀԱՊՁԲ</w:t>
      </w:r>
      <w:r w:rsidR="007457C3">
        <w:rPr>
          <w:rFonts w:ascii="GHEA Grapalat" w:hAnsi="GHEA Grapalat"/>
          <w:b/>
          <w:i/>
          <w:szCs w:val="24"/>
          <w:lang w:val="af-ZA"/>
        </w:rPr>
        <w:t>-15/3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65C87">
        <w:rPr>
          <w:rFonts w:ascii="GHEA Grapalat" w:hAnsi="GHEA Grapalat"/>
          <w:b w:val="0"/>
          <w:sz w:val="20"/>
          <w:lang w:val="af-ZA"/>
        </w:rPr>
        <w:t>օգոստոս</w:t>
      </w:r>
      <w:r w:rsidR="00DF2D0B">
        <w:rPr>
          <w:rFonts w:ascii="GHEA Grapalat" w:hAnsi="GHEA Grapalat"/>
          <w:b w:val="0"/>
          <w:sz w:val="20"/>
          <w:lang w:val="af-ZA"/>
        </w:rPr>
        <w:t xml:space="preserve">ի </w:t>
      </w:r>
      <w:r w:rsidR="00665C87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14692E" w:rsidP="0014692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4692E" w:rsidRPr="000D0C32" w:rsidRDefault="0026322E" w:rsidP="0014692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C3">
        <w:rPr>
          <w:rFonts w:ascii="GHEA Grapalat" w:hAnsi="GHEA Grapalat"/>
          <w:sz w:val="24"/>
          <w:szCs w:val="24"/>
          <w:lang w:val="af-ZA"/>
        </w:rPr>
        <w:t xml:space="preserve">ՎԵՐԱՀԱՅՏԱՐԱՐՎԱԾ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7457C3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14692E" w:rsidRPr="000D0C32" w:rsidRDefault="0014692E" w:rsidP="00146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</w:t>
      </w:r>
      <w:r w:rsidR="00665C87">
        <w:rPr>
          <w:rFonts w:ascii="GHEA Grapalat" w:hAnsi="GHEA Grapalat"/>
          <w:sz w:val="20"/>
          <w:lang w:val="af-ZA"/>
        </w:rPr>
        <w:t>ապետարանի աշխատակազմ</w:t>
      </w:r>
      <w:r w:rsidR="0026322E">
        <w:rPr>
          <w:rFonts w:ascii="GHEA Grapalat" w:hAnsi="GHEA Grapalat"/>
          <w:sz w:val="20"/>
          <w:lang w:val="af-ZA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ՍՄՍՔ-ՇՀԱՊՁԲ-15/</w:t>
      </w:r>
      <w:r w:rsidR="007457C3">
        <w:rPr>
          <w:rFonts w:ascii="GHEA Grapalat" w:hAnsi="GHEA Grapalat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շրջանակային համաձայնագրերի միջոցով գնում կատարելու վերահայտարարված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665C87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</w:t>
            </w:r>
            <w:r w:rsidRPr="00E41C20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1C1D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Շտամպի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թանաք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Ռեգիստր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Սրիչ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Մկրատ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Թղթադարակ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Էջաբաժանիչ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կապույտ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Դակիչ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Արագակար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Արագակար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ասեղ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գելային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Շտրիխ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Նշումի</w:t>
            </w:r>
            <w:r w:rsidRPr="00E41C2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. կրիչ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Հաշվիչ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2F2E" w:rsidRPr="00665C87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02F2E" w:rsidRPr="000D0C32" w:rsidRDefault="00102F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02F2E" w:rsidRPr="00E41C20" w:rsidRDefault="00102F2E" w:rsidP="0037007F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E41C20">
              <w:rPr>
                <w:rFonts w:ascii="GHEA Grapalat" w:hAnsi="GHEA Grapalat" w:cs="Sylfaen"/>
                <w:color w:val="000000"/>
                <w:sz w:val="18"/>
                <w:szCs w:val="18"/>
              </w:rPr>
              <w:t>Սկոչ</w:t>
            </w:r>
          </w:p>
        </w:tc>
        <w:tc>
          <w:tcPr>
            <w:tcW w:w="2678" w:type="dxa"/>
            <w:shd w:val="clear" w:color="auto" w:fill="auto"/>
          </w:tcPr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F2E" w:rsidRPr="0026322E" w:rsidRDefault="00102F2E" w:rsidP="00EE371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02F2E" w:rsidRPr="000D0C32" w:rsidRDefault="00102F2E" w:rsidP="00EE3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26322E" w:rsidRDefault="0014692E" w:rsidP="0026322E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  <w:r w:rsidR="00F51FEB">
        <w:rPr>
          <w:rFonts w:ascii="GHEA Grapalat" w:hAnsi="GHEA Grapalat"/>
          <w:b w:val="0"/>
          <w:sz w:val="20"/>
          <w:u w:val="none"/>
          <w:lang w:val="af-ZA"/>
        </w:rPr>
        <w:t>ապետարանի աշխատակազմ</w:t>
      </w:r>
    </w:p>
    <w:p w:rsidR="00A33115" w:rsidRDefault="00A33115" w:rsidP="0026322E">
      <w:pPr>
        <w:spacing w:line="240" w:lineRule="auto"/>
      </w:pPr>
    </w:p>
    <w:sectPr w:rsidR="00A3311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CB3" w:rsidRDefault="00296CB3" w:rsidP="00AF719B">
      <w:pPr>
        <w:spacing w:after="0" w:line="240" w:lineRule="auto"/>
      </w:pPr>
      <w:r>
        <w:separator/>
      </w:r>
    </w:p>
  </w:endnote>
  <w:endnote w:type="continuationSeparator" w:id="1">
    <w:p w:rsidR="00296CB3" w:rsidRDefault="00296CB3" w:rsidP="00AF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15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96CB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15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FEB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296CB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C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CB3" w:rsidRDefault="00296CB3" w:rsidP="00AF719B">
      <w:pPr>
        <w:spacing w:after="0" w:line="240" w:lineRule="auto"/>
      </w:pPr>
      <w:r>
        <w:separator/>
      </w:r>
    </w:p>
  </w:footnote>
  <w:footnote w:type="continuationSeparator" w:id="1">
    <w:p w:rsidR="00296CB3" w:rsidRDefault="00296CB3" w:rsidP="00AF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C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C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C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92E"/>
    <w:rsid w:val="00102F2E"/>
    <w:rsid w:val="0014692E"/>
    <w:rsid w:val="0026322E"/>
    <w:rsid w:val="00296CB3"/>
    <w:rsid w:val="002B3DD1"/>
    <w:rsid w:val="0039155E"/>
    <w:rsid w:val="00665C87"/>
    <w:rsid w:val="007457C3"/>
    <w:rsid w:val="00767EE0"/>
    <w:rsid w:val="00A33115"/>
    <w:rsid w:val="00AF719B"/>
    <w:rsid w:val="00D06A56"/>
    <w:rsid w:val="00DF2D0B"/>
    <w:rsid w:val="00E76DAC"/>
    <w:rsid w:val="00F5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9B"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0D8A-ACAA-4607-9C6F-0C5DE502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2016-07-25T06:16:00Z</dcterms:created>
  <dcterms:modified xsi:type="dcterms:W3CDTF">2016-08-05T12:12:00Z</dcterms:modified>
</cp:coreProperties>
</file>