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942F02">
        <w:rPr>
          <w:rFonts w:ascii="GHEA Grapalat" w:hAnsi="GHEA Grapalat" w:cs="Sylfaen"/>
          <w:b/>
          <w:color w:val="000000" w:themeColor="text1"/>
          <w:szCs w:val="24"/>
        </w:rPr>
        <w:t>169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942F02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օգոստոսի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80A2E" w:rsidRPr="00266830">
        <w:rPr>
          <w:rFonts w:ascii="GHEA Grapalat" w:hAnsi="GHEA Grapalat" w:cs="Sylfaen"/>
          <w:szCs w:val="24"/>
          <w:lang w:val="pt-BR"/>
        </w:rPr>
        <w:t>«</w:t>
      </w:r>
      <w:r w:rsidR="00080A2E">
        <w:rPr>
          <w:rFonts w:ascii="GHEA Grapalat" w:hAnsi="GHEA Grapalat" w:cs="Sylfaen"/>
          <w:szCs w:val="24"/>
          <w:lang w:val="pt-BR"/>
        </w:rPr>
        <w:t>ՇԻՐԱԿԱ ԴՈՒՌ</w:t>
      </w:r>
      <w:r w:rsidR="00080A2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80A2E">
        <w:rPr>
          <w:rFonts w:ascii="GHEA Grapalat" w:hAnsi="GHEA Grapalat" w:cs="Sylfaen"/>
          <w:szCs w:val="24"/>
          <w:lang w:val="pt-BR"/>
        </w:rPr>
        <w:t>Ա</w:t>
      </w:r>
      <w:r w:rsidR="00080A2E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80A2E">
        <w:rPr>
          <w:rFonts w:ascii="GHEA Grapalat" w:hAnsi="GHEA Grapalat" w:cs="Sylfaen"/>
          <w:szCs w:val="24"/>
        </w:rPr>
        <w:t>Հարո</w:t>
      </w:r>
      <w:proofErr w:type="spellEnd"/>
      <w:r w:rsidR="00080A2E" w:rsidRPr="00266830">
        <w:rPr>
          <w:rFonts w:ascii="GHEA Grapalat" w:hAnsi="GHEA Grapalat" w:cs="Sylfaen"/>
          <w:szCs w:val="24"/>
          <w:lang w:val="pt-BR"/>
        </w:rPr>
        <w:t>յանի</w:t>
      </w:r>
      <w:r w:rsidR="00080A2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80A2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080A2E">
        <w:rPr>
          <w:rFonts w:ascii="GHEA Grapalat" w:hAnsi="GHEA Grapalat" w:cs="Sylfaen"/>
          <w:szCs w:val="24"/>
          <w:lang w:val="pt-BR"/>
        </w:rPr>
        <w:t xml:space="preserve"> </w:t>
      </w:r>
      <w:r w:rsidR="00080A2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35A1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0B1B7B">
              <w:fldChar w:fldCharType="begin"/>
            </w:r>
            <w:r w:rsidR="00956521">
              <w:instrText>HYPERLINK "mailto:gak@armeps.am"</w:instrText>
            </w:r>
            <w:r w:rsidR="000B1B7B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0B1B7B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80A2E" w:rsidRPr="0085535C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Բելինսկի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90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80A2E" w:rsidRPr="00763D67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80A2E" w:rsidRPr="0029594E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</w:t>
            </w:r>
            <w:r w:rsidR="00435A19">
              <w:rPr>
                <w:rFonts w:ascii="GHEA Grapalat" w:hAnsi="GHEA Grapalat"/>
                <w:szCs w:val="24"/>
              </w:rPr>
              <w:t>00</w:t>
            </w:r>
            <w:r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</w:rPr>
              <w:t>420650100</w:t>
            </w:r>
          </w:p>
          <w:p w:rsidR="00080A2E" w:rsidRPr="00435A19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35A19">
              <w:rPr>
                <w:rFonts w:ascii="GHEA Grapalat" w:hAnsi="GHEA Grapalat"/>
                <w:szCs w:val="24"/>
              </w:rPr>
              <w:t>00413575</w:t>
            </w:r>
          </w:p>
          <w:p w:rsidR="00080A2E" w:rsidRPr="0029594E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9594E">
              <w:rPr>
                <w:rFonts w:ascii="GHEA Grapalat" w:hAnsi="GHEA Grapalat"/>
                <w:szCs w:val="24"/>
                <w:lang w:val="pt-BR"/>
              </w:rPr>
              <w:t>shirakadoor@mail.ru</w:t>
            </w:r>
          </w:p>
          <w:p w:rsidR="00080A2E" w:rsidRPr="0029594E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9594E">
              <w:rPr>
                <w:rFonts w:ascii="GHEA Grapalat" w:hAnsi="GHEA Grapalat"/>
                <w:szCs w:val="24"/>
                <w:lang w:val="pt-BR"/>
              </w:rPr>
              <w:t>424742</w:t>
            </w:r>
          </w:p>
          <w:p w:rsidR="00080A2E" w:rsidRPr="001A7AA7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0A2E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80A2E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80A2E" w:rsidRPr="00763D67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80A2E" w:rsidRPr="001A7AA7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80A2E" w:rsidRPr="001A7AA7" w:rsidRDefault="00080A2E" w:rsidP="00080A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0A2E" w:rsidRDefault="00080A2E" w:rsidP="00080A2E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85627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080A2E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435A1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80A2E"/>
    <w:rsid w:val="000A17CA"/>
    <w:rsid w:val="000A36C9"/>
    <w:rsid w:val="000B1B7B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53882"/>
    <w:rsid w:val="00254470"/>
    <w:rsid w:val="002711F1"/>
    <w:rsid w:val="00290A5E"/>
    <w:rsid w:val="002C02A9"/>
    <w:rsid w:val="002C1B7D"/>
    <w:rsid w:val="002D3867"/>
    <w:rsid w:val="002D49C5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35A19"/>
    <w:rsid w:val="00466AB3"/>
    <w:rsid w:val="0047227B"/>
    <w:rsid w:val="00472359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42F02"/>
    <w:rsid w:val="00951EF1"/>
    <w:rsid w:val="0095652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B6B9F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23090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124C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158</cp:revision>
  <cp:lastPrinted>2016-08-09T12:09:00Z</cp:lastPrinted>
  <dcterms:created xsi:type="dcterms:W3CDTF">2015-03-28T10:52:00Z</dcterms:created>
  <dcterms:modified xsi:type="dcterms:W3CDTF">2016-08-11T12:08:00Z</dcterms:modified>
</cp:coreProperties>
</file>