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39E" w:rsidRPr="00AE7584" w:rsidRDefault="0052539E">
      <w:pPr>
        <w:jc w:val="center"/>
        <w:rPr>
          <w:b/>
          <w:sz w:val="40"/>
        </w:rPr>
      </w:pPr>
      <w:r w:rsidRPr="00AE7584">
        <w:rPr>
          <w:b/>
          <w:sz w:val="40"/>
        </w:rPr>
        <w:t>BIDDING DOCUMENT (SINGLE-STAGE)</w:t>
      </w:r>
    </w:p>
    <w:p w:rsidR="0052539E" w:rsidRPr="00AE7584" w:rsidRDefault="0052539E">
      <w:pPr>
        <w:jc w:val="center"/>
        <w:rPr>
          <w:i/>
        </w:rPr>
      </w:pPr>
      <w:r w:rsidRPr="00AE7584">
        <w:rPr>
          <w:sz w:val="40"/>
        </w:rPr>
        <w:t xml:space="preserve">Issued on: </w:t>
      </w:r>
      <w:r w:rsidR="000E6EE2" w:rsidRPr="00AE7584">
        <w:rPr>
          <w:i/>
          <w:sz w:val="40"/>
        </w:rPr>
        <w:t>26 October 2016</w:t>
      </w:r>
    </w:p>
    <w:p w:rsidR="0052539E" w:rsidRPr="00AE7584" w:rsidRDefault="0052539E">
      <w:pPr>
        <w:pStyle w:val="Title"/>
        <w:rPr>
          <w:sz w:val="40"/>
        </w:rPr>
      </w:pPr>
    </w:p>
    <w:p w:rsidR="0052539E" w:rsidRPr="00AE7584" w:rsidRDefault="0052539E">
      <w:pPr>
        <w:pStyle w:val="Title"/>
        <w:rPr>
          <w:sz w:val="40"/>
        </w:rPr>
      </w:pPr>
    </w:p>
    <w:p w:rsidR="0052539E" w:rsidRPr="00AE7584" w:rsidRDefault="0052539E">
      <w:pPr>
        <w:jc w:val="center"/>
      </w:pPr>
      <w:proofErr w:type="gramStart"/>
      <w:r w:rsidRPr="00AE7584">
        <w:rPr>
          <w:sz w:val="40"/>
        </w:rPr>
        <w:t>for</w:t>
      </w:r>
      <w:proofErr w:type="gramEnd"/>
      <w:r w:rsidR="00A77949" w:rsidRPr="00AE7584">
        <w:rPr>
          <w:sz w:val="40"/>
        </w:rPr>
        <w:t xml:space="preserve"> </w:t>
      </w:r>
    </w:p>
    <w:p w:rsidR="00AC3215" w:rsidRPr="00AE7584" w:rsidRDefault="00A77949" w:rsidP="00AC3215">
      <w:pPr>
        <w:jc w:val="center"/>
        <w:rPr>
          <w:sz w:val="40"/>
          <w:szCs w:val="40"/>
        </w:rPr>
      </w:pPr>
      <w:r w:rsidRPr="00AE7584">
        <w:rPr>
          <w:sz w:val="40"/>
          <w:szCs w:val="40"/>
        </w:rPr>
        <w:t>Supply and I</w:t>
      </w:r>
      <w:r w:rsidR="00AC3215" w:rsidRPr="00AE7584">
        <w:rPr>
          <w:sz w:val="40"/>
          <w:szCs w:val="40"/>
        </w:rPr>
        <w:t>nstallation of</w:t>
      </w:r>
    </w:p>
    <w:p w:rsidR="0052539E" w:rsidRPr="00AE7584" w:rsidRDefault="008A4E9C">
      <w:pPr>
        <w:jc w:val="center"/>
        <w:rPr>
          <w:b/>
          <w:sz w:val="40"/>
        </w:rPr>
      </w:pPr>
      <w:r w:rsidRPr="00AE7584">
        <w:rPr>
          <w:sz w:val="40"/>
          <w:szCs w:val="40"/>
        </w:rPr>
        <w:t xml:space="preserve">Custom Software for </w:t>
      </w:r>
      <w:r w:rsidR="00C129B6" w:rsidRPr="00AE7584">
        <w:rPr>
          <w:b/>
          <w:sz w:val="40"/>
        </w:rPr>
        <w:t xml:space="preserve">E-ledger </w:t>
      </w:r>
      <w:r w:rsidR="00A77949" w:rsidRPr="00AE7584">
        <w:rPr>
          <w:b/>
          <w:sz w:val="40"/>
        </w:rPr>
        <w:t>A</w:t>
      </w:r>
      <w:r w:rsidR="00C129B6" w:rsidRPr="00AE7584">
        <w:rPr>
          <w:b/>
          <w:sz w:val="40"/>
        </w:rPr>
        <w:t>utomation in Integrated Revenue Management System</w:t>
      </w:r>
    </w:p>
    <w:p w:rsidR="00DD3ACA" w:rsidRPr="00AE7584" w:rsidRDefault="00DD3ACA">
      <w:pPr>
        <w:jc w:val="center"/>
        <w:rPr>
          <w:b/>
          <w:sz w:val="40"/>
        </w:rPr>
      </w:pPr>
    </w:p>
    <w:p w:rsidR="0052539E" w:rsidRPr="00AE7584" w:rsidRDefault="0052539E">
      <w:pPr>
        <w:jc w:val="center"/>
        <w:rPr>
          <w:b/>
          <w:i/>
          <w:sz w:val="40"/>
        </w:rPr>
      </w:pPr>
      <w:r w:rsidRPr="00AE7584">
        <w:rPr>
          <w:b/>
          <w:sz w:val="40"/>
        </w:rPr>
        <w:t xml:space="preserve">IFB No:  </w:t>
      </w:r>
      <w:r w:rsidR="008A4E9C" w:rsidRPr="00AE7584">
        <w:rPr>
          <w:i/>
          <w:sz w:val="40"/>
        </w:rPr>
        <w:t xml:space="preserve">TAMP </w:t>
      </w:r>
      <w:r w:rsidR="00DE016C" w:rsidRPr="00AE7584">
        <w:rPr>
          <w:i/>
          <w:sz w:val="40"/>
        </w:rPr>
        <w:t>G-</w:t>
      </w:r>
      <w:r w:rsidR="008A4E9C" w:rsidRPr="00AE7584">
        <w:rPr>
          <w:i/>
          <w:sz w:val="40"/>
        </w:rPr>
        <w:t>1.5</w:t>
      </w:r>
      <w:r w:rsidR="00C129B6" w:rsidRPr="00AE7584">
        <w:rPr>
          <w:i/>
          <w:sz w:val="40"/>
        </w:rPr>
        <w:t>.3</w:t>
      </w:r>
      <w:r w:rsidR="008A4E9C" w:rsidRPr="00AE7584">
        <w:rPr>
          <w:i/>
          <w:sz w:val="40"/>
        </w:rPr>
        <w:t xml:space="preserve"> </w:t>
      </w:r>
    </w:p>
    <w:p w:rsidR="00DE016C" w:rsidRPr="00AE7584" w:rsidRDefault="0052539E" w:rsidP="00DE016C">
      <w:pPr>
        <w:jc w:val="center"/>
        <w:rPr>
          <w:sz w:val="32"/>
          <w:szCs w:val="32"/>
        </w:rPr>
      </w:pPr>
      <w:r w:rsidRPr="00AE7584">
        <w:rPr>
          <w:b/>
          <w:sz w:val="32"/>
          <w:szCs w:val="32"/>
        </w:rPr>
        <w:t xml:space="preserve">Project:  </w:t>
      </w:r>
      <w:r w:rsidR="00DE016C" w:rsidRPr="00AE7584">
        <w:rPr>
          <w:sz w:val="32"/>
          <w:szCs w:val="32"/>
        </w:rPr>
        <w:t>Tax Administration Modernization Project</w:t>
      </w:r>
    </w:p>
    <w:p w:rsidR="00DE016C" w:rsidRPr="00AE7584" w:rsidRDefault="00DE016C" w:rsidP="00DE016C">
      <w:pPr>
        <w:jc w:val="center"/>
        <w:rPr>
          <w:sz w:val="32"/>
          <w:szCs w:val="32"/>
        </w:rPr>
      </w:pPr>
      <w:r w:rsidRPr="00AE7584">
        <w:rPr>
          <w:b/>
          <w:sz w:val="32"/>
          <w:szCs w:val="32"/>
        </w:rPr>
        <w:t>Credit Number</w:t>
      </w:r>
      <w:r w:rsidR="00FF57C7" w:rsidRPr="00AE7584">
        <w:rPr>
          <w:b/>
          <w:sz w:val="32"/>
          <w:szCs w:val="32"/>
        </w:rPr>
        <w:t>:</w:t>
      </w:r>
      <w:r w:rsidRPr="00AE7584">
        <w:rPr>
          <w:sz w:val="32"/>
          <w:szCs w:val="32"/>
        </w:rPr>
        <w:t xml:space="preserve"> 5114-AM</w:t>
      </w:r>
    </w:p>
    <w:p w:rsidR="00DE016C" w:rsidRPr="00AE7584" w:rsidRDefault="00DE016C" w:rsidP="00DE016C">
      <w:pPr>
        <w:jc w:val="center"/>
        <w:rPr>
          <w:b/>
          <w:bCs/>
          <w:sz w:val="40"/>
          <w:szCs w:val="40"/>
        </w:rPr>
      </w:pPr>
    </w:p>
    <w:p w:rsidR="0052539E" w:rsidRPr="00AE7584" w:rsidRDefault="0052539E">
      <w:pPr>
        <w:jc w:val="center"/>
        <w:rPr>
          <w:b/>
          <w:sz w:val="40"/>
        </w:rPr>
      </w:pPr>
    </w:p>
    <w:p w:rsidR="0052539E" w:rsidRPr="00AE7584" w:rsidRDefault="0052539E" w:rsidP="00FF57C7">
      <w:pPr>
        <w:jc w:val="center"/>
        <w:rPr>
          <w:i/>
          <w:sz w:val="32"/>
          <w:szCs w:val="32"/>
        </w:rPr>
      </w:pPr>
      <w:r w:rsidRPr="00AE7584">
        <w:rPr>
          <w:b/>
          <w:sz w:val="32"/>
          <w:szCs w:val="32"/>
        </w:rPr>
        <w:t xml:space="preserve">Purchaser: </w:t>
      </w:r>
      <w:r w:rsidR="00DE016C" w:rsidRPr="00AE7584">
        <w:rPr>
          <w:sz w:val="32"/>
          <w:szCs w:val="32"/>
        </w:rPr>
        <w:t xml:space="preserve">State Revenue Committee (SRC) of the Government of the Republic of </w:t>
      </w:r>
      <w:r w:rsidR="00950F91" w:rsidRPr="00AE7584">
        <w:rPr>
          <w:sz w:val="32"/>
          <w:szCs w:val="32"/>
        </w:rPr>
        <w:t>Armenia and</w:t>
      </w:r>
      <w:r w:rsidR="00DE016C" w:rsidRPr="00AE7584">
        <w:rPr>
          <w:sz w:val="32"/>
          <w:szCs w:val="32"/>
        </w:rPr>
        <w:t xml:space="preserve"> Foreign Financing Projects Management Center of the </w:t>
      </w:r>
      <w:r w:rsidR="00031F96" w:rsidRPr="00AE7584">
        <w:rPr>
          <w:sz w:val="32"/>
          <w:szCs w:val="32"/>
        </w:rPr>
        <w:t xml:space="preserve">Ministry of Finance of </w:t>
      </w:r>
      <w:proofErr w:type="spellStart"/>
      <w:r w:rsidR="00DE016C" w:rsidRPr="00AE7584">
        <w:rPr>
          <w:sz w:val="32"/>
          <w:szCs w:val="32"/>
        </w:rPr>
        <w:t>RoA</w:t>
      </w:r>
      <w:proofErr w:type="spellEnd"/>
    </w:p>
    <w:p w:rsidR="0052539E" w:rsidRPr="00AE7584" w:rsidRDefault="0052539E">
      <w:pPr>
        <w:jc w:val="center"/>
        <w:rPr>
          <w:i/>
          <w:sz w:val="40"/>
        </w:rPr>
      </w:pPr>
    </w:p>
    <w:p w:rsidR="0052539E" w:rsidRPr="00AE7584" w:rsidRDefault="0052539E">
      <w:pPr>
        <w:pStyle w:val="explanatorynotes"/>
        <w:numPr>
          <w:ilvl w:val="12"/>
          <w:numId w:val="0"/>
        </w:numPr>
        <w:rPr>
          <w:rFonts w:ascii="Times New Roman" w:hAnsi="Times New Roman"/>
        </w:rPr>
      </w:pPr>
    </w:p>
    <w:p w:rsidR="0052539E" w:rsidRPr="00AE7584" w:rsidRDefault="0052539E">
      <w:pPr>
        <w:pStyle w:val="Heading1a"/>
        <w:keepLines w:val="0"/>
        <w:numPr>
          <w:ilvl w:val="12"/>
          <w:numId w:val="0"/>
        </w:numPr>
        <w:tabs>
          <w:tab w:val="clear" w:pos="-720"/>
        </w:tabs>
        <w:spacing w:before="240" w:after="240"/>
        <w:outlineLvl w:val="0"/>
        <w:rPr>
          <w:sz w:val="22"/>
        </w:rPr>
        <w:sectPr w:rsidR="0052539E" w:rsidRPr="00AE7584" w:rsidSect="00FE3AFF">
          <w:headerReference w:type="first" r:id="rId8"/>
          <w:footnotePr>
            <w:numRestart w:val="eachPage"/>
          </w:footnotePr>
          <w:endnotePr>
            <w:numRestart w:val="eachSect"/>
          </w:endnotePr>
          <w:type w:val="oddPage"/>
          <w:pgSz w:w="12240" w:h="15840" w:code="1"/>
          <w:pgMar w:top="1800" w:right="1440" w:bottom="1152" w:left="1800" w:header="720" w:footer="432" w:gutter="0"/>
          <w:pgNumType w:fmt="lowerRoman"/>
          <w:cols w:space="720"/>
          <w:formProt w:val="0"/>
          <w:titlePg/>
        </w:sectPr>
      </w:pPr>
    </w:p>
    <w:p w:rsidR="0052539E" w:rsidRPr="00AE7584" w:rsidRDefault="0052539E">
      <w:pPr>
        <w:pStyle w:val="Heading1a"/>
        <w:keepLines w:val="0"/>
        <w:numPr>
          <w:ilvl w:val="12"/>
          <w:numId w:val="0"/>
        </w:numPr>
        <w:tabs>
          <w:tab w:val="clear" w:pos="-720"/>
        </w:tabs>
        <w:spacing w:before="240" w:after="240"/>
        <w:outlineLvl w:val="0"/>
      </w:pPr>
      <w:r w:rsidRPr="00AE7584">
        <w:lastRenderedPageBreak/>
        <w:t>Contents</w:t>
      </w:r>
    </w:p>
    <w:p w:rsidR="00073E55" w:rsidRPr="00AE7584" w:rsidRDefault="00E77CFD">
      <w:pPr>
        <w:pStyle w:val="TOC1"/>
        <w:rPr>
          <w:rFonts w:asciiTheme="minorHAnsi" w:eastAsiaTheme="minorEastAsia" w:hAnsiTheme="minorHAnsi" w:cstheme="minorBidi"/>
          <w:b w:val="0"/>
          <w:noProof/>
          <w:sz w:val="22"/>
          <w:szCs w:val="22"/>
        </w:rPr>
      </w:pPr>
      <w:r w:rsidRPr="00AE7584">
        <w:rPr>
          <w:rFonts w:ascii="Times New Roman" w:hAnsi="Times New Roman"/>
          <w:sz w:val="22"/>
        </w:rPr>
        <w:fldChar w:fldCharType="begin"/>
      </w:r>
      <w:r w:rsidR="00637008" w:rsidRPr="00AE7584">
        <w:rPr>
          <w:rFonts w:ascii="Times New Roman" w:hAnsi="Times New Roman"/>
          <w:sz w:val="22"/>
        </w:rPr>
        <w:instrText xml:space="preserve"> TOC \o "1-3" \h \z </w:instrText>
      </w:r>
      <w:r w:rsidRPr="00AE7584">
        <w:rPr>
          <w:rFonts w:ascii="Times New Roman" w:hAnsi="Times New Roman"/>
          <w:sz w:val="22"/>
        </w:rPr>
        <w:fldChar w:fldCharType="separate"/>
      </w:r>
      <w:hyperlink w:anchor="_Toc452112241" w:history="1">
        <w:r w:rsidR="00073E55" w:rsidRPr="00AE7584">
          <w:rPr>
            <w:rStyle w:val="Hyperlink"/>
            <w:rFonts w:ascii="Times New Roman" w:hAnsi="Times New Roman"/>
            <w:noProof/>
          </w:rPr>
          <w:t>Section I.  Instructions to Bidders (ITB)</w:t>
        </w:r>
        <w:r w:rsidR="00073E55" w:rsidRPr="00AE7584">
          <w:rPr>
            <w:noProof/>
            <w:webHidden/>
          </w:rPr>
          <w:tab/>
        </w:r>
        <w:r w:rsidRPr="00AE7584">
          <w:rPr>
            <w:noProof/>
            <w:webHidden/>
          </w:rPr>
          <w:fldChar w:fldCharType="begin"/>
        </w:r>
        <w:r w:rsidR="00073E55" w:rsidRPr="00AE7584">
          <w:rPr>
            <w:noProof/>
            <w:webHidden/>
          </w:rPr>
          <w:instrText xml:space="preserve"> PAGEREF _Toc452112241 \h </w:instrText>
        </w:r>
        <w:r w:rsidRPr="00AE7584">
          <w:rPr>
            <w:noProof/>
            <w:webHidden/>
          </w:rPr>
        </w:r>
        <w:r w:rsidRPr="00AE7584">
          <w:rPr>
            <w:noProof/>
            <w:webHidden/>
          </w:rPr>
          <w:fldChar w:fldCharType="separate"/>
        </w:r>
        <w:r w:rsidR="0002740B" w:rsidRPr="00AE7584">
          <w:rPr>
            <w:noProof/>
            <w:webHidden/>
          </w:rPr>
          <w:t>8</w:t>
        </w:r>
        <w:r w:rsidRPr="00AE7584">
          <w:rPr>
            <w:noProof/>
            <w:webHidden/>
          </w:rPr>
          <w:fldChar w:fldCharType="end"/>
        </w:r>
      </w:hyperlink>
    </w:p>
    <w:p w:rsidR="00073E55" w:rsidRPr="00AE7584" w:rsidRDefault="000E67EC">
      <w:pPr>
        <w:pStyle w:val="TOC2"/>
        <w:rPr>
          <w:rFonts w:asciiTheme="minorHAnsi" w:eastAsiaTheme="minorEastAsia" w:hAnsiTheme="minorHAnsi" w:cstheme="minorBidi"/>
          <w:sz w:val="22"/>
          <w:szCs w:val="22"/>
        </w:rPr>
      </w:pPr>
      <w:hyperlink w:anchor="_Toc452112242" w:history="1">
        <w:r w:rsidR="00073E55" w:rsidRPr="00AE7584">
          <w:rPr>
            <w:rStyle w:val="Hyperlink"/>
          </w:rPr>
          <w:t>Table of Clauses</w:t>
        </w:r>
        <w:r w:rsidR="00073E55" w:rsidRPr="00AE7584">
          <w:rPr>
            <w:webHidden/>
          </w:rPr>
          <w:tab/>
        </w:r>
        <w:r w:rsidR="00E77CFD" w:rsidRPr="00AE7584">
          <w:rPr>
            <w:webHidden/>
          </w:rPr>
          <w:fldChar w:fldCharType="begin"/>
        </w:r>
        <w:r w:rsidR="00073E55" w:rsidRPr="00AE7584">
          <w:rPr>
            <w:webHidden/>
          </w:rPr>
          <w:instrText xml:space="preserve"> PAGEREF _Toc452112242 \h </w:instrText>
        </w:r>
        <w:r w:rsidR="00E77CFD" w:rsidRPr="00AE7584">
          <w:rPr>
            <w:webHidden/>
          </w:rPr>
        </w:r>
        <w:r w:rsidR="00E77CFD" w:rsidRPr="00AE7584">
          <w:rPr>
            <w:webHidden/>
          </w:rPr>
          <w:fldChar w:fldCharType="separate"/>
        </w:r>
        <w:r w:rsidR="0002740B" w:rsidRPr="00AE7584">
          <w:rPr>
            <w:webHidden/>
          </w:rPr>
          <w:t>9</w:t>
        </w:r>
        <w:r w:rsidR="00E77CFD" w:rsidRPr="00AE7584">
          <w:rPr>
            <w:webHidden/>
          </w:rPr>
          <w:fldChar w:fldCharType="end"/>
        </w:r>
      </w:hyperlink>
    </w:p>
    <w:p w:rsidR="00073E55" w:rsidRPr="00AE7584" w:rsidRDefault="000E67EC">
      <w:pPr>
        <w:pStyle w:val="TOC1"/>
        <w:rPr>
          <w:rFonts w:asciiTheme="minorHAnsi" w:eastAsiaTheme="minorEastAsia" w:hAnsiTheme="minorHAnsi" w:cstheme="minorBidi"/>
          <w:b w:val="0"/>
          <w:noProof/>
          <w:sz w:val="22"/>
          <w:szCs w:val="22"/>
        </w:rPr>
      </w:pPr>
      <w:hyperlink w:anchor="_Toc452112243" w:history="1">
        <w:r w:rsidR="00073E55" w:rsidRPr="00AE7584">
          <w:rPr>
            <w:rStyle w:val="Hyperlink"/>
            <w:rFonts w:ascii="Times New Roman" w:hAnsi="Times New Roman"/>
            <w:noProof/>
          </w:rPr>
          <w:t>Section II.  Bid Data Sheet (BDS)</w:t>
        </w:r>
        <w:r w:rsidR="00073E55" w:rsidRPr="00AE7584">
          <w:rPr>
            <w:noProof/>
            <w:webHidden/>
          </w:rPr>
          <w:tab/>
        </w:r>
        <w:r w:rsidR="00E77CFD" w:rsidRPr="00AE7584">
          <w:rPr>
            <w:noProof/>
            <w:webHidden/>
          </w:rPr>
          <w:fldChar w:fldCharType="begin"/>
        </w:r>
        <w:r w:rsidR="00073E55" w:rsidRPr="00AE7584">
          <w:rPr>
            <w:noProof/>
            <w:webHidden/>
          </w:rPr>
          <w:instrText xml:space="preserve"> PAGEREF _Toc452112243 \h </w:instrText>
        </w:r>
        <w:r w:rsidR="00E77CFD" w:rsidRPr="00AE7584">
          <w:rPr>
            <w:noProof/>
            <w:webHidden/>
          </w:rPr>
        </w:r>
        <w:r w:rsidR="00E77CFD" w:rsidRPr="00AE7584">
          <w:rPr>
            <w:noProof/>
            <w:webHidden/>
          </w:rPr>
          <w:fldChar w:fldCharType="separate"/>
        </w:r>
        <w:r w:rsidR="0002740B" w:rsidRPr="00AE7584">
          <w:rPr>
            <w:noProof/>
            <w:webHidden/>
          </w:rPr>
          <w:t>45</w:t>
        </w:r>
        <w:r w:rsidR="00E77CFD" w:rsidRPr="00AE7584">
          <w:rPr>
            <w:noProof/>
            <w:webHidden/>
          </w:rPr>
          <w:fldChar w:fldCharType="end"/>
        </w:r>
      </w:hyperlink>
    </w:p>
    <w:p w:rsidR="00073E55" w:rsidRPr="00AE7584" w:rsidRDefault="000E67EC">
      <w:pPr>
        <w:pStyle w:val="TOC1"/>
        <w:rPr>
          <w:rFonts w:asciiTheme="minorHAnsi" w:eastAsiaTheme="minorEastAsia" w:hAnsiTheme="minorHAnsi" w:cstheme="minorBidi"/>
          <w:b w:val="0"/>
          <w:noProof/>
          <w:sz w:val="22"/>
          <w:szCs w:val="22"/>
        </w:rPr>
      </w:pPr>
      <w:hyperlink w:anchor="_Toc452112244" w:history="1">
        <w:r w:rsidR="00073E55" w:rsidRPr="00AE7584">
          <w:rPr>
            <w:rStyle w:val="Hyperlink"/>
            <w:rFonts w:ascii="Times New Roman" w:hAnsi="Times New Roman"/>
            <w:noProof/>
          </w:rPr>
          <w:t>Section III.  Eligible Countries for the Provision of Goods, Works, and Services in Bank-Financed Procurement</w:t>
        </w:r>
        <w:r w:rsidR="00073E55" w:rsidRPr="00AE7584">
          <w:rPr>
            <w:noProof/>
            <w:webHidden/>
          </w:rPr>
          <w:tab/>
        </w:r>
        <w:r w:rsidR="00E77CFD" w:rsidRPr="00AE7584">
          <w:rPr>
            <w:noProof/>
            <w:webHidden/>
          </w:rPr>
          <w:fldChar w:fldCharType="begin"/>
        </w:r>
        <w:r w:rsidR="00073E55" w:rsidRPr="00AE7584">
          <w:rPr>
            <w:noProof/>
            <w:webHidden/>
          </w:rPr>
          <w:instrText xml:space="preserve"> PAGEREF _Toc452112244 \h </w:instrText>
        </w:r>
        <w:r w:rsidR="00E77CFD" w:rsidRPr="00AE7584">
          <w:rPr>
            <w:noProof/>
            <w:webHidden/>
          </w:rPr>
        </w:r>
        <w:r w:rsidR="00E77CFD" w:rsidRPr="00AE7584">
          <w:rPr>
            <w:noProof/>
            <w:webHidden/>
          </w:rPr>
          <w:fldChar w:fldCharType="separate"/>
        </w:r>
        <w:r w:rsidR="0002740B" w:rsidRPr="00AE7584">
          <w:rPr>
            <w:noProof/>
            <w:webHidden/>
          </w:rPr>
          <w:t>66</w:t>
        </w:r>
        <w:r w:rsidR="00E77CFD" w:rsidRPr="00AE7584">
          <w:rPr>
            <w:noProof/>
            <w:webHidden/>
          </w:rPr>
          <w:fldChar w:fldCharType="end"/>
        </w:r>
      </w:hyperlink>
    </w:p>
    <w:p w:rsidR="00073E55" w:rsidRPr="00AE7584" w:rsidRDefault="000E67EC">
      <w:pPr>
        <w:pStyle w:val="TOC1"/>
        <w:rPr>
          <w:rFonts w:asciiTheme="minorHAnsi" w:eastAsiaTheme="minorEastAsia" w:hAnsiTheme="minorHAnsi" w:cstheme="minorBidi"/>
          <w:b w:val="0"/>
          <w:noProof/>
          <w:sz w:val="22"/>
          <w:szCs w:val="22"/>
        </w:rPr>
      </w:pPr>
      <w:hyperlink w:anchor="_Toc452112245" w:history="1">
        <w:r w:rsidR="00073E55" w:rsidRPr="00AE7584">
          <w:rPr>
            <w:rStyle w:val="Hyperlink"/>
            <w:rFonts w:ascii="Times New Roman" w:hAnsi="Times New Roman"/>
            <w:noProof/>
          </w:rPr>
          <w:t>Section IV.  General Conditions of Contract</w:t>
        </w:r>
        <w:r w:rsidR="00073E55" w:rsidRPr="00AE7584">
          <w:rPr>
            <w:noProof/>
            <w:webHidden/>
          </w:rPr>
          <w:tab/>
        </w:r>
        <w:r w:rsidR="00E77CFD" w:rsidRPr="00AE7584">
          <w:rPr>
            <w:noProof/>
            <w:webHidden/>
          </w:rPr>
          <w:fldChar w:fldCharType="begin"/>
        </w:r>
        <w:r w:rsidR="00073E55" w:rsidRPr="00AE7584">
          <w:rPr>
            <w:noProof/>
            <w:webHidden/>
          </w:rPr>
          <w:instrText xml:space="preserve"> PAGEREF _Toc452112245 \h </w:instrText>
        </w:r>
        <w:r w:rsidR="00E77CFD" w:rsidRPr="00AE7584">
          <w:rPr>
            <w:noProof/>
            <w:webHidden/>
          </w:rPr>
        </w:r>
        <w:r w:rsidR="00E77CFD" w:rsidRPr="00AE7584">
          <w:rPr>
            <w:noProof/>
            <w:webHidden/>
          </w:rPr>
          <w:fldChar w:fldCharType="separate"/>
        </w:r>
        <w:r w:rsidR="0002740B" w:rsidRPr="00AE7584">
          <w:rPr>
            <w:noProof/>
            <w:webHidden/>
          </w:rPr>
          <w:t>69</w:t>
        </w:r>
        <w:r w:rsidR="00E77CFD" w:rsidRPr="00AE7584">
          <w:rPr>
            <w:noProof/>
            <w:webHidden/>
          </w:rPr>
          <w:fldChar w:fldCharType="end"/>
        </w:r>
      </w:hyperlink>
    </w:p>
    <w:p w:rsidR="00073E55" w:rsidRPr="00AE7584" w:rsidRDefault="000E67EC">
      <w:pPr>
        <w:pStyle w:val="TOC2"/>
        <w:rPr>
          <w:rFonts w:asciiTheme="minorHAnsi" w:eastAsiaTheme="minorEastAsia" w:hAnsiTheme="minorHAnsi" w:cstheme="minorBidi"/>
          <w:sz w:val="22"/>
          <w:szCs w:val="22"/>
        </w:rPr>
      </w:pPr>
      <w:hyperlink w:anchor="_Toc452112246" w:history="1">
        <w:r w:rsidR="00073E55" w:rsidRPr="00AE7584">
          <w:rPr>
            <w:rStyle w:val="Hyperlink"/>
          </w:rPr>
          <w:t>Table of Clauses</w:t>
        </w:r>
        <w:r w:rsidR="00073E55" w:rsidRPr="00AE7584">
          <w:rPr>
            <w:webHidden/>
          </w:rPr>
          <w:tab/>
        </w:r>
        <w:r w:rsidR="00E77CFD" w:rsidRPr="00AE7584">
          <w:rPr>
            <w:webHidden/>
          </w:rPr>
          <w:fldChar w:fldCharType="begin"/>
        </w:r>
        <w:r w:rsidR="00073E55" w:rsidRPr="00AE7584">
          <w:rPr>
            <w:webHidden/>
          </w:rPr>
          <w:instrText xml:space="preserve"> PAGEREF _Toc452112246 \h </w:instrText>
        </w:r>
        <w:r w:rsidR="00E77CFD" w:rsidRPr="00AE7584">
          <w:rPr>
            <w:webHidden/>
          </w:rPr>
        </w:r>
        <w:r w:rsidR="00E77CFD" w:rsidRPr="00AE7584">
          <w:rPr>
            <w:webHidden/>
          </w:rPr>
          <w:fldChar w:fldCharType="separate"/>
        </w:r>
        <w:r w:rsidR="0002740B" w:rsidRPr="00AE7584">
          <w:rPr>
            <w:webHidden/>
          </w:rPr>
          <w:t>70</w:t>
        </w:r>
        <w:r w:rsidR="00E77CFD" w:rsidRPr="00AE7584">
          <w:rPr>
            <w:webHidden/>
          </w:rPr>
          <w:fldChar w:fldCharType="end"/>
        </w:r>
      </w:hyperlink>
    </w:p>
    <w:p w:rsidR="00073E55" w:rsidRPr="00AE7584" w:rsidRDefault="000E67EC">
      <w:pPr>
        <w:pStyle w:val="TOC1"/>
        <w:rPr>
          <w:rFonts w:asciiTheme="minorHAnsi" w:eastAsiaTheme="minorEastAsia" w:hAnsiTheme="minorHAnsi" w:cstheme="minorBidi"/>
          <w:b w:val="0"/>
          <w:noProof/>
          <w:sz w:val="22"/>
          <w:szCs w:val="22"/>
        </w:rPr>
      </w:pPr>
      <w:hyperlink w:anchor="_Toc452112247" w:history="1">
        <w:r w:rsidR="00073E55" w:rsidRPr="00AE7584">
          <w:rPr>
            <w:rStyle w:val="Hyperlink"/>
            <w:rFonts w:ascii="Times New Roman" w:hAnsi="Times New Roman"/>
            <w:noProof/>
          </w:rPr>
          <w:t>Section V.  Special Conditions of Contract (SCC)</w:t>
        </w:r>
        <w:r w:rsidR="00073E55" w:rsidRPr="00AE7584">
          <w:rPr>
            <w:noProof/>
            <w:webHidden/>
          </w:rPr>
          <w:tab/>
        </w:r>
        <w:r w:rsidR="00E77CFD" w:rsidRPr="00AE7584">
          <w:rPr>
            <w:noProof/>
            <w:webHidden/>
          </w:rPr>
          <w:fldChar w:fldCharType="begin"/>
        </w:r>
        <w:r w:rsidR="00073E55" w:rsidRPr="00AE7584">
          <w:rPr>
            <w:noProof/>
            <w:webHidden/>
          </w:rPr>
          <w:instrText xml:space="preserve"> PAGEREF _Toc452112247 \h </w:instrText>
        </w:r>
        <w:r w:rsidR="00E77CFD" w:rsidRPr="00AE7584">
          <w:rPr>
            <w:noProof/>
            <w:webHidden/>
          </w:rPr>
        </w:r>
        <w:r w:rsidR="00E77CFD" w:rsidRPr="00AE7584">
          <w:rPr>
            <w:noProof/>
            <w:webHidden/>
          </w:rPr>
          <w:fldChar w:fldCharType="separate"/>
        </w:r>
        <w:r w:rsidR="0002740B" w:rsidRPr="00AE7584">
          <w:rPr>
            <w:noProof/>
            <w:webHidden/>
          </w:rPr>
          <w:t>143</w:t>
        </w:r>
        <w:r w:rsidR="00E77CFD" w:rsidRPr="00AE7584">
          <w:rPr>
            <w:noProof/>
            <w:webHidden/>
          </w:rPr>
          <w:fldChar w:fldCharType="end"/>
        </w:r>
      </w:hyperlink>
    </w:p>
    <w:p w:rsidR="00073E55" w:rsidRPr="00AE7584" w:rsidRDefault="000E67EC">
      <w:pPr>
        <w:pStyle w:val="TOC2"/>
        <w:rPr>
          <w:rFonts w:asciiTheme="minorHAnsi" w:eastAsiaTheme="minorEastAsia" w:hAnsiTheme="minorHAnsi" w:cstheme="minorBidi"/>
          <w:sz w:val="22"/>
          <w:szCs w:val="22"/>
        </w:rPr>
      </w:pPr>
      <w:hyperlink w:anchor="_Toc452112248" w:history="1">
        <w:r w:rsidR="00073E55" w:rsidRPr="00AE7584">
          <w:rPr>
            <w:rStyle w:val="Hyperlink"/>
          </w:rPr>
          <w:t>Table of Clauses</w:t>
        </w:r>
        <w:r w:rsidR="00073E55" w:rsidRPr="00AE7584">
          <w:rPr>
            <w:webHidden/>
          </w:rPr>
          <w:tab/>
        </w:r>
        <w:r w:rsidR="00E77CFD" w:rsidRPr="00AE7584">
          <w:rPr>
            <w:webHidden/>
          </w:rPr>
          <w:fldChar w:fldCharType="begin"/>
        </w:r>
        <w:r w:rsidR="00073E55" w:rsidRPr="00AE7584">
          <w:rPr>
            <w:webHidden/>
          </w:rPr>
          <w:instrText xml:space="preserve"> PAGEREF _Toc452112248 \h </w:instrText>
        </w:r>
        <w:r w:rsidR="00E77CFD" w:rsidRPr="00AE7584">
          <w:rPr>
            <w:webHidden/>
          </w:rPr>
        </w:r>
        <w:r w:rsidR="00E77CFD" w:rsidRPr="00AE7584">
          <w:rPr>
            <w:webHidden/>
          </w:rPr>
          <w:fldChar w:fldCharType="separate"/>
        </w:r>
        <w:r w:rsidR="0002740B" w:rsidRPr="00AE7584">
          <w:rPr>
            <w:webHidden/>
          </w:rPr>
          <w:t>144</w:t>
        </w:r>
        <w:r w:rsidR="00E77CFD" w:rsidRPr="00AE7584">
          <w:rPr>
            <w:webHidden/>
          </w:rPr>
          <w:fldChar w:fldCharType="end"/>
        </w:r>
      </w:hyperlink>
    </w:p>
    <w:p w:rsidR="00073E55" w:rsidRPr="00AE7584" w:rsidRDefault="000E67EC">
      <w:pPr>
        <w:pStyle w:val="TOC1"/>
        <w:rPr>
          <w:rFonts w:asciiTheme="minorHAnsi" w:eastAsiaTheme="minorEastAsia" w:hAnsiTheme="minorHAnsi" w:cstheme="minorBidi"/>
          <w:b w:val="0"/>
          <w:noProof/>
          <w:sz w:val="22"/>
          <w:szCs w:val="22"/>
        </w:rPr>
      </w:pPr>
      <w:hyperlink w:anchor="_Toc452112249" w:history="1">
        <w:r w:rsidR="00073E55" w:rsidRPr="00AE7584">
          <w:rPr>
            <w:rStyle w:val="Hyperlink"/>
            <w:rFonts w:ascii="Times New Roman" w:hAnsi="Times New Roman"/>
            <w:noProof/>
          </w:rPr>
          <w:t>Section VI.  Technical Requirements (including Implementation Schedule)</w:t>
        </w:r>
        <w:r w:rsidR="00073E55" w:rsidRPr="00AE7584">
          <w:rPr>
            <w:noProof/>
            <w:webHidden/>
          </w:rPr>
          <w:tab/>
        </w:r>
        <w:r w:rsidR="00E77CFD" w:rsidRPr="00AE7584">
          <w:rPr>
            <w:noProof/>
            <w:webHidden/>
          </w:rPr>
          <w:fldChar w:fldCharType="begin"/>
        </w:r>
        <w:r w:rsidR="00073E55" w:rsidRPr="00AE7584">
          <w:rPr>
            <w:noProof/>
            <w:webHidden/>
          </w:rPr>
          <w:instrText xml:space="preserve"> PAGEREF _Toc452112249 \h </w:instrText>
        </w:r>
        <w:r w:rsidR="00E77CFD" w:rsidRPr="00AE7584">
          <w:rPr>
            <w:noProof/>
            <w:webHidden/>
          </w:rPr>
        </w:r>
        <w:r w:rsidR="00E77CFD" w:rsidRPr="00AE7584">
          <w:rPr>
            <w:noProof/>
            <w:webHidden/>
          </w:rPr>
          <w:fldChar w:fldCharType="separate"/>
        </w:r>
        <w:r w:rsidR="0002740B" w:rsidRPr="00AE7584">
          <w:rPr>
            <w:noProof/>
            <w:webHidden/>
          </w:rPr>
          <w:t>159</w:t>
        </w:r>
        <w:r w:rsidR="00E77CFD" w:rsidRPr="00AE7584">
          <w:rPr>
            <w:noProof/>
            <w:webHidden/>
          </w:rPr>
          <w:fldChar w:fldCharType="end"/>
        </w:r>
      </w:hyperlink>
    </w:p>
    <w:p w:rsidR="00073E55" w:rsidRPr="00AE7584" w:rsidRDefault="000E67EC">
      <w:pPr>
        <w:pStyle w:val="TOC2"/>
        <w:rPr>
          <w:rFonts w:asciiTheme="minorHAnsi" w:eastAsiaTheme="minorEastAsia" w:hAnsiTheme="minorHAnsi" w:cstheme="minorBidi"/>
          <w:sz w:val="22"/>
          <w:szCs w:val="22"/>
        </w:rPr>
      </w:pPr>
      <w:hyperlink w:anchor="_Toc452112250" w:history="1">
        <w:r w:rsidR="00073E55" w:rsidRPr="00AE7584">
          <w:rPr>
            <w:rStyle w:val="Hyperlink"/>
          </w:rPr>
          <w:t>Table of Contents:  Technical Requirements</w:t>
        </w:r>
        <w:r w:rsidR="00073E55" w:rsidRPr="00AE7584">
          <w:rPr>
            <w:webHidden/>
          </w:rPr>
          <w:tab/>
        </w:r>
        <w:r w:rsidR="00E77CFD" w:rsidRPr="00AE7584">
          <w:rPr>
            <w:webHidden/>
          </w:rPr>
          <w:fldChar w:fldCharType="begin"/>
        </w:r>
        <w:r w:rsidR="00073E55" w:rsidRPr="00AE7584">
          <w:rPr>
            <w:webHidden/>
          </w:rPr>
          <w:instrText xml:space="preserve"> PAGEREF _Toc452112250 \h </w:instrText>
        </w:r>
        <w:r w:rsidR="00E77CFD" w:rsidRPr="00AE7584">
          <w:rPr>
            <w:webHidden/>
          </w:rPr>
        </w:r>
        <w:r w:rsidR="00E77CFD" w:rsidRPr="00AE7584">
          <w:rPr>
            <w:webHidden/>
          </w:rPr>
          <w:fldChar w:fldCharType="separate"/>
        </w:r>
        <w:r w:rsidR="0002740B" w:rsidRPr="00AE7584">
          <w:rPr>
            <w:webHidden/>
          </w:rPr>
          <w:t>160</w:t>
        </w:r>
        <w:r w:rsidR="00E77CFD" w:rsidRPr="00AE7584">
          <w:rPr>
            <w:webHidden/>
          </w:rPr>
          <w:fldChar w:fldCharType="end"/>
        </w:r>
      </w:hyperlink>
    </w:p>
    <w:p w:rsidR="00073E55" w:rsidRPr="00AE7584" w:rsidRDefault="000E67EC">
      <w:pPr>
        <w:pStyle w:val="TOC1"/>
        <w:rPr>
          <w:rFonts w:asciiTheme="minorHAnsi" w:eastAsiaTheme="minorEastAsia" w:hAnsiTheme="minorHAnsi" w:cstheme="minorBidi"/>
          <w:b w:val="0"/>
          <w:noProof/>
          <w:sz w:val="22"/>
          <w:szCs w:val="22"/>
        </w:rPr>
      </w:pPr>
      <w:hyperlink w:anchor="_Toc452112276" w:history="1">
        <w:r w:rsidR="00073E55" w:rsidRPr="00AE7584">
          <w:rPr>
            <w:rStyle w:val="Hyperlink"/>
            <w:rFonts w:ascii="Times New Roman" w:hAnsi="Times New Roman"/>
            <w:noProof/>
          </w:rPr>
          <w:t>Section VII.  Sample Forms</w:t>
        </w:r>
        <w:r w:rsidR="00073E55" w:rsidRPr="00AE7584">
          <w:rPr>
            <w:noProof/>
            <w:webHidden/>
          </w:rPr>
          <w:tab/>
        </w:r>
        <w:r w:rsidR="00E77CFD" w:rsidRPr="00AE7584">
          <w:rPr>
            <w:noProof/>
            <w:webHidden/>
          </w:rPr>
          <w:fldChar w:fldCharType="begin"/>
        </w:r>
        <w:r w:rsidR="00073E55" w:rsidRPr="00AE7584">
          <w:rPr>
            <w:noProof/>
            <w:webHidden/>
          </w:rPr>
          <w:instrText xml:space="preserve"> PAGEREF _Toc452112276 \h </w:instrText>
        </w:r>
        <w:r w:rsidR="00E77CFD" w:rsidRPr="00AE7584">
          <w:rPr>
            <w:noProof/>
            <w:webHidden/>
          </w:rPr>
        </w:r>
        <w:r w:rsidR="00E77CFD" w:rsidRPr="00AE7584">
          <w:rPr>
            <w:noProof/>
            <w:webHidden/>
          </w:rPr>
          <w:fldChar w:fldCharType="separate"/>
        </w:r>
        <w:r w:rsidR="0002740B" w:rsidRPr="00AE7584">
          <w:rPr>
            <w:noProof/>
            <w:webHidden/>
          </w:rPr>
          <w:t>229</w:t>
        </w:r>
        <w:r w:rsidR="00E77CFD" w:rsidRPr="00AE7584">
          <w:rPr>
            <w:noProof/>
            <w:webHidden/>
          </w:rPr>
          <w:fldChar w:fldCharType="end"/>
        </w:r>
      </w:hyperlink>
    </w:p>
    <w:p w:rsidR="00073E55" w:rsidRPr="00AE7584" w:rsidRDefault="000E67EC">
      <w:pPr>
        <w:pStyle w:val="TOC2"/>
        <w:rPr>
          <w:rFonts w:asciiTheme="minorHAnsi" w:eastAsiaTheme="minorEastAsia" w:hAnsiTheme="minorHAnsi" w:cstheme="minorBidi"/>
          <w:sz w:val="22"/>
          <w:szCs w:val="22"/>
        </w:rPr>
      </w:pPr>
      <w:hyperlink w:anchor="_Toc452112277" w:history="1">
        <w:r w:rsidR="00073E55" w:rsidRPr="00AE7584">
          <w:rPr>
            <w:rStyle w:val="Hyperlink"/>
          </w:rPr>
          <w:t>Notes to Bidders on working with the Sample Forms</w:t>
        </w:r>
        <w:r w:rsidR="00073E55" w:rsidRPr="00AE7584">
          <w:rPr>
            <w:webHidden/>
          </w:rPr>
          <w:tab/>
        </w:r>
        <w:r w:rsidR="00E77CFD" w:rsidRPr="00AE7584">
          <w:rPr>
            <w:webHidden/>
          </w:rPr>
          <w:fldChar w:fldCharType="begin"/>
        </w:r>
        <w:r w:rsidR="00073E55" w:rsidRPr="00AE7584">
          <w:rPr>
            <w:webHidden/>
          </w:rPr>
          <w:instrText xml:space="preserve"> PAGEREF _Toc452112277 \h </w:instrText>
        </w:r>
        <w:r w:rsidR="00E77CFD" w:rsidRPr="00AE7584">
          <w:rPr>
            <w:webHidden/>
          </w:rPr>
        </w:r>
        <w:r w:rsidR="00E77CFD" w:rsidRPr="00AE7584">
          <w:rPr>
            <w:webHidden/>
          </w:rPr>
          <w:fldChar w:fldCharType="separate"/>
        </w:r>
        <w:r w:rsidR="0002740B" w:rsidRPr="00AE7584">
          <w:rPr>
            <w:webHidden/>
          </w:rPr>
          <w:t>230</w:t>
        </w:r>
        <w:r w:rsidR="00E77CFD" w:rsidRPr="00AE7584">
          <w:rPr>
            <w:webHidden/>
          </w:rPr>
          <w:fldChar w:fldCharType="end"/>
        </w:r>
      </w:hyperlink>
    </w:p>
    <w:p w:rsidR="00073E55" w:rsidRPr="00AE7584" w:rsidRDefault="000E67EC">
      <w:pPr>
        <w:pStyle w:val="TOC2"/>
        <w:rPr>
          <w:rFonts w:asciiTheme="minorHAnsi" w:eastAsiaTheme="minorEastAsia" w:hAnsiTheme="minorHAnsi" w:cstheme="minorBidi"/>
          <w:sz w:val="22"/>
          <w:szCs w:val="22"/>
        </w:rPr>
      </w:pPr>
      <w:hyperlink w:anchor="_Toc452112278" w:history="1">
        <w:r w:rsidR="00073E55" w:rsidRPr="00AE7584">
          <w:rPr>
            <w:rStyle w:val="Hyperlink"/>
          </w:rPr>
          <w:t>Table of Sample Forms</w:t>
        </w:r>
        <w:r w:rsidR="00073E55" w:rsidRPr="00AE7584">
          <w:rPr>
            <w:webHidden/>
          </w:rPr>
          <w:tab/>
        </w:r>
        <w:r w:rsidR="00E77CFD" w:rsidRPr="00AE7584">
          <w:rPr>
            <w:webHidden/>
          </w:rPr>
          <w:fldChar w:fldCharType="begin"/>
        </w:r>
        <w:r w:rsidR="00073E55" w:rsidRPr="00AE7584">
          <w:rPr>
            <w:webHidden/>
          </w:rPr>
          <w:instrText xml:space="preserve"> PAGEREF _Toc452112278 \h </w:instrText>
        </w:r>
        <w:r w:rsidR="00E77CFD" w:rsidRPr="00AE7584">
          <w:rPr>
            <w:webHidden/>
          </w:rPr>
        </w:r>
        <w:r w:rsidR="00E77CFD" w:rsidRPr="00AE7584">
          <w:rPr>
            <w:webHidden/>
          </w:rPr>
          <w:fldChar w:fldCharType="separate"/>
        </w:r>
        <w:r w:rsidR="0002740B" w:rsidRPr="00AE7584">
          <w:rPr>
            <w:webHidden/>
          </w:rPr>
          <w:t>233</w:t>
        </w:r>
        <w:r w:rsidR="00E77CFD" w:rsidRPr="00AE7584">
          <w:rPr>
            <w:webHidden/>
          </w:rPr>
          <w:fldChar w:fldCharType="end"/>
        </w:r>
      </w:hyperlink>
    </w:p>
    <w:p w:rsidR="0052539E" w:rsidRPr="00AE7584" w:rsidRDefault="00E77CFD">
      <w:pPr>
        <w:numPr>
          <w:ilvl w:val="12"/>
          <w:numId w:val="0"/>
        </w:numPr>
        <w:jc w:val="left"/>
        <w:rPr>
          <w:sz w:val="22"/>
        </w:rPr>
      </w:pPr>
      <w:r w:rsidRPr="00AE7584">
        <w:rPr>
          <w:sz w:val="22"/>
        </w:rPr>
        <w:fldChar w:fldCharType="end"/>
      </w:r>
    </w:p>
    <w:p w:rsidR="0052539E" w:rsidRPr="00AE7584" w:rsidRDefault="0052539E">
      <w:pPr>
        <w:numPr>
          <w:ilvl w:val="12"/>
          <w:numId w:val="0"/>
        </w:numPr>
        <w:jc w:val="center"/>
        <w:rPr>
          <w:sz w:val="22"/>
        </w:rPr>
      </w:pPr>
    </w:p>
    <w:p w:rsidR="0052539E" w:rsidRPr="00AE7584" w:rsidRDefault="0052539E">
      <w:pPr>
        <w:numPr>
          <w:ilvl w:val="12"/>
          <w:numId w:val="0"/>
        </w:numPr>
        <w:jc w:val="center"/>
        <w:rPr>
          <w:sz w:val="22"/>
        </w:rPr>
      </w:pPr>
    </w:p>
    <w:p w:rsidR="0052539E" w:rsidRPr="00AE7584" w:rsidRDefault="0052539E">
      <w:pPr>
        <w:numPr>
          <w:ilvl w:val="12"/>
          <w:numId w:val="0"/>
        </w:numPr>
        <w:jc w:val="center"/>
        <w:rPr>
          <w:sz w:val="22"/>
        </w:rPr>
        <w:sectPr w:rsidR="0052539E" w:rsidRPr="00AE7584">
          <w:headerReference w:type="first" r:id="rId9"/>
          <w:footnotePr>
            <w:numRestart w:val="eachPage"/>
          </w:footnotePr>
          <w:endnotePr>
            <w:numRestart w:val="eachSect"/>
          </w:endnotePr>
          <w:type w:val="oddPage"/>
          <w:pgSz w:w="12240" w:h="15840" w:code="1"/>
          <w:pgMar w:top="1800" w:right="1440" w:bottom="1152" w:left="1800" w:header="720" w:footer="432" w:gutter="0"/>
          <w:pgNumType w:fmt="lowerRoman"/>
          <w:cols w:space="720"/>
          <w:formProt w:val="0"/>
          <w:titlePg/>
        </w:sectPr>
      </w:pPr>
    </w:p>
    <w:p w:rsidR="0052539E" w:rsidRPr="00AE7584" w:rsidRDefault="0052539E">
      <w:pPr>
        <w:numPr>
          <w:ilvl w:val="12"/>
          <w:numId w:val="0"/>
        </w:numPr>
        <w:jc w:val="center"/>
        <w:outlineLvl w:val="0"/>
        <w:rPr>
          <w:b/>
          <w:sz w:val="28"/>
        </w:rPr>
      </w:pPr>
      <w:bookmarkStart w:id="0" w:name="_Ref324569337"/>
      <w:r w:rsidRPr="00AE7584">
        <w:rPr>
          <w:b/>
          <w:sz w:val="28"/>
        </w:rPr>
        <w:t>Invitation for Bids</w:t>
      </w:r>
      <w:bookmarkEnd w:id="0"/>
      <w:r w:rsidRPr="00AE7584">
        <w:rPr>
          <w:b/>
          <w:sz w:val="28"/>
        </w:rPr>
        <w:t xml:space="preserve"> (IFB)</w:t>
      </w:r>
    </w:p>
    <w:p w:rsidR="0052539E" w:rsidRPr="00AE7584" w:rsidRDefault="00FF57C7">
      <w:pPr>
        <w:numPr>
          <w:ilvl w:val="12"/>
          <w:numId w:val="0"/>
        </w:numPr>
        <w:jc w:val="center"/>
        <w:rPr>
          <w:rStyle w:val="preparersnote"/>
          <w:i w:val="0"/>
        </w:rPr>
      </w:pPr>
      <w:r w:rsidRPr="00AE7584">
        <w:rPr>
          <w:rStyle w:val="preparersnote"/>
          <w:i w:val="0"/>
        </w:rPr>
        <w:t>Tax Administration Modernization Project</w:t>
      </w:r>
      <w:r w:rsidR="0052539E" w:rsidRPr="00AE7584">
        <w:rPr>
          <w:rStyle w:val="preparersnote"/>
          <w:b w:val="0"/>
          <w:i w:val="0"/>
        </w:rPr>
        <w:t> </w:t>
      </w:r>
      <w:r w:rsidRPr="00AE7584">
        <w:rPr>
          <w:rStyle w:val="preparersnote"/>
          <w:b w:val="0"/>
          <w:i w:val="0"/>
        </w:rPr>
        <w:t>(TAMP)</w:t>
      </w:r>
    </w:p>
    <w:p w:rsidR="00FF57C7" w:rsidRPr="00AE7584" w:rsidRDefault="00FF57C7">
      <w:pPr>
        <w:numPr>
          <w:ilvl w:val="12"/>
          <w:numId w:val="0"/>
        </w:numPr>
        <w:jc w:val="center"/>
        <w:rPr>
          <w:szCs w:val="24"/>
        </w:rPr>
      </w:pPr>
    </w:p>
    <w:p w:rsidR="00C129B6" w:rsidRPr="00AE7584" w:rsidRDefault="00807601" w:rsidP="00C129B6">
      <w:pPr>
        <w:jc w:val="center"/>
        <w:rPr>
          <w:rStyle w:val="preparersnote"/>
        </w:rPr>
      </w:pPr>
      <w:r w:rsidRPr="00AE7584">
        <w:rPr>
          <w:rStyle w:val="preparersnote"/>
        </w:rPr>
        <w:t>Supply and I</w:t>
      </w:r>
      <w:r w:rsidR="00C129B6" w:rsidRPr="00AE7584">
        <w:rPr>
          <w:rStyle w:val="preparersnote"/>
        </w:rPr>
        <w:t>nstallation of</w:t>
      </w:r>
    </w:p>
    <w:p w:rsidR="00C129B6" w:rsidRPr="00AE7584" w:rsidRDefault="00C129B6" w:rsidP="00C129B6">
      <w:pPr>
        <w:jc w:val="center"/>
        <w:rPr>
          <w:rStyle w:val="preparersnote"/>
          <w:b w:val="0"/>
        </w:rPr>
      </w:pPr>
      <w:r w:rsidRPr="00AE7584">
        <w:rPr>
          <w:rStyle w:val="preparersnote"/>
        </w:rPr>
        <w:t xml:space="preserve">Custom Software for </w:t>
      </w:r>
      <w:r w:rsidRPr="00AE7584">
        <w:rPr>
          <w:rStyle w:val="preparersnote"/>
          <w:b w:val="0"/>
        </w:rPr>
        <w:t xml:space="preserve">E-ledger </w:t>
      </w:r>
      <w:r w:rsidR="00807601" w:rsidRPr="00AE7584">
        <w:rPr>
          <w:rStyle w:val="preparersnote"/>
          <w:b w:val="0"/>
        </w:rPr>
        <w:t>A</w:t>
      </w:r>
      <w:r w:rsidRPr="00AE7584">
        <w:rPr>
          <w:rStyle w:val="preparersnote"/>
          <w:b w:val="0"/>
        </w:rPr>
        <w:t>utomation in Integrated Revenue Management System</w:t>
      </w:r>
    </w:p>
    <w:p w:rsidR="00FF57C7" w:rsidRPr="00AE7584" w:rsidRDefault="00FF57C7" w:rsidP="00FF57C7">
      <w:pPr>
        <w:jc w:val="center"/>
        <w:rPr>
          <w:rStyle w:val="preparersnote"/>
        </w:rPr>
      </w:pPr>
    </w:p>
    <w:p w:rsidR="00FF57C7" w:rsidRPr="00AE7584" w:rsidRDefault="0052539E" w:rsidP="00FF57C7">
      <w:pPr>
        <w:jc w:val="center"/>
        <w:rPr>
          <w:sz w:val="32"/>
          <w:szCs w:val="32"/>
        </w:rPr>
      </w:pPr>
      <w:r w:rsidRPr="00AE7584">
        <w:rPr>
          <w:rStyle w:val="preparersnote"/>
        </w:rPr>
        <w:t>Credit Number</w:t>
      </w:r>
      <w:r w:rsidR="00FF57C7" w:rsidRPr="00AE7584">
        <w:rPr>
          <w:rStyle w:val="preparersnote"/>
          <w:b w:val="0"/>
        </w:rPr>
        <w:t xml:space="preserve">: </w:t>
      </w:r>
      <w:r w:rsidR="00FF57C7" w:rsidRPr="00AE7584">
        <w:rPr>
          <w:szCs w:val="24"/>
        </w:rPr>
        <w:t xml:space="preserve"> 5114-AM</w:t>
      </w:r>
    </w:p>
    <w:p w:rsidR="0052539E" w:rsidRPr="00AE7584" w:rsidRDefault="0052539E">
      <w:pPr>
        <w:numPr>
          <w:ilvl w:val="12"/>
          <w:numId w:val="0"/>
        </w:numPr>
        <w:jc w:val="center"/>
        <w:rPr>
          <w:rStyle w:val="preparersnote"/>
        </w:rPr>
      </w:pPr>
    </w:p>
    <w:p w:rsidR="00AC3215" w:rsidRPr="00AE7584" w:rsidRDefault="00DD3ACA" w:rsidP="00AC3215">
      <w:pPr>
        <w:jc w:val="center"/>
        <w:rPr>
          <w:b/>
          <w:i/>
          <w:sz w:val="40"/>
        </w:rPr>
      </w:pPr>
      <w:r w:rsidRPr="00AE7584">
        <w:rPr>
          <w:b/>
          <w:sz w:val="40"/>
        </w:rPr>
        <w:t xml:space="preserve">NCB No: </w:t>
      </w:r>
      <w:r w:rsidR="00AC3215" w:rsidRPr="00AE7584">
        <w:rPr>
          <w:b/>
          <w:sz w:val="40"/>
        </w:rPr>
        <w:t xml:space="preserve"> </w:t>
      </w:r>
      <w:r w:rsidR="00AC3215" w:rsidRPr="00AE7584">
        <w:rPr>
          <w:i/>
          <w:sz w:val="40"/>
        </w:rPr>
        <w:t>TAMP G-1.5</w:t>
      </w:r>
      <w:r w:rsidR="00C129B6" w:rsidRPr="00AE7584">
        <w:rPr>
          <w:i/>
          <w:sz w:val="40"/>
        </w:rPr>
        <w:t>.3</w:t>
      </w:r>
      <w:r w:rsidR="00AC3215" w:rsidRPr="00AE7584">
        <w:rPr>
          <w:i/>
          <w:sz w:val="40"/>
        </w:rPr>
        <w:t xml:space="preserve"> </w:t>
      </w:r>
    </w:p>
    <w:p w:rsidR="0052539E" w:rsidRPr="00AE7584" w:rsidRDefault="0052539E">
      <w:pPr>
        <w:numPr>
          <w:ilvl w:val="12"/>
          <w:numId w:val="0"/>
        </w:numPr>
      </w:pPr>
    </w:p>
    <w:p w:rsidR="0052539E" w:rsidRPr="00AE7584" w:rsidRDefault="0052539E">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rPr>
          <w:szCs w:val="24"/>
        </w:rPr>
      </w:pPr>
      <w:r w:rsidRPr="00AE7584">
        <w:t>1.</w:t>
      </w:r>
      <w:r w:rsidRPr="00AE7584">
        <w:tab/>
      </w:r>
      <w:r w:rsidRPr="00AE7584">
        <w:rPr>
          <w:szCs w:val="24"/>
        </w:rPr>
        <w:t xml:space="preserve">This Invitation for Bids (IFB) follows the General Procurement Notice (GPN) for this project that appeared in </w:t>
      </w:r>
      <w:r w:rsidR="004E1FBF" w:rsidRPr="00AE7584">
        <w:rPr>
          <w:szCs w:val="24"/>
        </w:rPr>
        <w:t xml:space="preserve">UNDB online </w:t>
      </w:r>
      <w:r w:rsidR="00AC3215" w:rsidRPr="00AE7584">
        <w:rPr>
          <w:szCs w:val="24"/>
        </w:rPr>
        <w:t>on 06 August 2012.</w:t>
      </w:r>
    </w:p>
    <w:p w:rsidR="005A667E" w:rsidRPr="00AE7584" w:rsidRDefault="0052539E" w:rsidP="00C129B6">
      <w:pPr>
        <w:ind w:left="720" w:hanging="720"/>
        <w:rPr>
          <w:szCs w:val="24"/>
        </w:rPr>
      </w:pPr>
      <w:r w:rsidRPr="00AE7584">
        <w:rPr>
          <w:szCs w:val="24"/>
        </w:rPr>
        <w:t>2.</w:t>
      </w:r>
      <w:r w:rsidRPr="00AE7584">
        <w:rPr>
          <w:szCs w:val="24"/>
        </w:rPr>
        <w:tab/>
        <w:t>The</w:t>
      </w:r>
      <w:r w:rsidR="00AC3215" w:rsidRPr="00AE7584">
        <w:rPr>
          <w:szCs w:val="24"/>
        </w:rPr>
        <w:t xml:space="preserve"> Republic of Armenia </w:t>
      </w:r>
      <w:r w:rsidRPr="00AE7584">
        <w:rPr>
          <w:szCs w:val="24"/>
        </w:rPr>
        <w:t>has received a credit from the International Development Association</w:t>
      </w:r>
      <w:r w:rsidR="005A667E" w:rsidRPr="00AE7584">
        <w:rPr>
          <w:szCs w:val="24"/>
        </w:rPr>
        <w:t xml:space="preserve"> </w:t>
      </w:r>
      <w:r w:rsidRPr="00AE7584">
        <w:rPr>
          <w:szCs w:val="24"/>
        </w:rPr>
        <w:t xml:space="preserve">toward the cost of </w:t>
      </w:r>
      <w:r w:rsidR="005A667E" w:rsidRPr="00AE7584">
        <w:rPr>
          <w:szCs w:val="24"/>
        </w:rPr>
        <w:t>Tax Administration Modernization Project</w:t>
      </w:r>
      <w:r w:rsidRPr="00AE7584">
        <w:rPr>
          <w:szCs w:val="24"/>
        </w:rPr>
        <w:t xml:space="preserve">, and it intends to apply part of the proceeds of this credit to payments under the agreement(s) resulting from this IFB:  </w:t>
      </w:r>
      <w:r w:rsidR="00C129B6" w:rsidRPr="00AE7584">
        <w:rPr>
          <w:szCs w:val="24"/>
        </w:rPr>
        <w:t>Supply and installation of Custom Software for E-ledger automation in Integrated Revenue Management System</w:t>
      </w:r>
      <w:r w:rsidR="005A667E" w:rsidRPr="00AE7584">
        <w:rPr>
          <w:szCs w:val="24"/>
        </w:rPr>
        <w:t xml:space="preserve">, </w:t>
      </w:r>
      <w:r w:rsidR="00FA39D0" w:rsidRPr="00AE7584">
        <w:rPr>
          <w:szCs w:val="24"/>
        </w:rPr>
        <w:t xml:space="preserve">NCB No: </w:t>
      </w:r>
      <w:r w:rsidR="005A667E" w:rsidRPr="00AE7584">
        <w:rPr>
          <w:szCs w:val="24"/>
        </w:rPr>
        <w:t xml:space="preserve"> TAMP G-1.5.</w:t>
      </w:r>
      <w:r w:rsidR="00C129B6" w:rsidRPr="00AE7584">
        <w:rPr>
          <w:szCs w:val="24"/>
        </w:rPr>
        <w:t>3.</w:t>
      </w:r>
    </w:p>
    <w:p w:rsidR="005A667E" w:rsidRPr="00AE7584" w:rsidRDefault="005A667E" w:rsidP="005A667E">
      <w:pPr>
        <w:ind w:left="720" w:hanging="720"/>
        <w:rPr>
          <w:szCs w:val="24"/>
        </w:rPr>
      </w:pPr>
    </w:p>
    <w:p w:rsidR="005A667E" w:rsidRPr="00AE7584" w:rsidRDefault="0052539E" w:rsidP="000E6EE2">
      <w:pPr>
        <w:ind w:left="720" w:hanging="720"/>
        <w:rPr>
          <w:szCs w:val="24"/>
        </w:rPr>
      </w:pPr>
      <w:r w:rsidRPr="00AE7584">
        <w:rPr>
          <w:szCs w:val="24"/>
        </w:rPr>
        <w:t>3.</w:t>
      </w:r>
      <w:r w:rsidRPr="00AE7584">
        <w:rPr>
          <w:szCs w:val="24"/>
        </w:rPr>
        <w:tab/>
      </w:r>
      <w:r w:rsidR="005A667E" w:rsidRPr="00AE7584">
        <w:rPr>
          <w:szCs w:val="24"/>
          <w:lang w:bidi="en-US"/>
        </w:rPr>
        <w:t xml:space="preserve">The Foreign Financing Projects Management Center of the Ministry of Finance of the RA serves as the implementing agency for the project and now invites sealed bids from eligible Bidders for </w:t>
      </w:r>
      <w:r w:rsidR="00D101C7" w:rsidRPr="00AE7584">
        <w:rPr>
          <w:szCs w:val="24"/>
        </w:rPr>
        <w:t>Supply and installation of Custom Software for E-ledger automation in Integrated Revenue Management System, NCB No:  TAMP G-1.5.3.</w:t>
      </w:r>
      <w:r w:rsidR="000E6EE2" w:rsidRPr="00AE7584">
        <w:rPr>
          <w:szCs w:val="24"/>
        </w:rPr>
        <w:t xml:space="preserve"> </w:t>
      </w:r>
      <w:r w:rsidR="005A667E" w:rsidRPr="00AE7584">
        <w:rPr>
          <w:szCs w:val="24"/>
        </w:rPr>
        <w:t>(Software /development/customization/testing/training).</w:t>
      </w:r>
    </w:p>
    <w:p w:rsidR="0052539E" w:rsidRPr="00AE7584" w:rsidRDefault="0052539E" w:rsidP="005A667E">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rPr>
          <w:szCs w:val="24"/>
        </w:rPr>
      </w:pPr>
    </w:p>
    <w:p w:rsidR="00C129B6" w:rsidRPr="00AE7584" w:rsidRDefault="0052539E" w:rsidP="00DD3ACA">
      <w:pPr>
        <w:rPr>
          <w:spacing w:val="-2"/>
          <w:szCs w:val="24"/>
        </w:rPr>
      </w:pPr>
      <w:r w:rsidRPr="00AE7584">
        <w:rPr>
          <w:szCs w:val="24"/>
        </w:rPr>
        <w:t>4.</w:t>
      </w:r>
      <w:r w:rsidRPr="00AE7584">
        <w:rPr>
          <w:szCs w:val="24"/>
        </w:rPr>
        <w:tab/>
      </w:r>
      <w:r w:rsidR="00DD3ACA" w:rsidRPr="00AE7584">
        <w:rPr>
          <w:spacing w:val="-2"/>
          <w:szCs w:val="24"/>
        </w:rPr>
        <w:t>Bidding will be conducted through the National Competitive Bidding procedures as specified in the World Bank’s</w:t>
      </w:r>
      <w:r w:rsidR="00C129B6" w:rsidRPr="00AE7584">
        <w:rPr>
          <w:spacing w:val="-2"/>
          <w:szCs w:val="24"/>
        </w:rPr>
        <w:t xml:space="preserve"> Procurement under IBRD Loans and IDA Credits, </w:t>
      </w:r>
      <w:r w:rsidR="00DD3ACA" w:rsidRPr="00AE7584">
        <w:rPr>
          <w:spacing w:val="-2"/>
          <w:szCs w:val="24"/>
        </w:rPr>
        <w:t>(“Procurement Guidelines” January 2011), and is open to all eligible bidders as defined in the Procurement Guidelines. In addition, please refer to paragraphs 1.6 and 1.7 setting forth the World Bank’s policy on conflict of interest</w:t>
      </w:r>
      <w:r w:rsidR="00C129B6" w:rsidRPr="00AE7584">
        <w:rPr>
          <w:spacing w:val="-2"/>
          <w:szCs w:val="24"/>
        </w:rPr>
        <w:t xml:space="preserve">, and is open to all Bidders eligible as defined in these Guidelines, that meet the following minimum qualification criteria </w:t>
      </w:r>
    </w:p>
    <w:p w:rsidR="00C129B6" w:rsidRPr="00AE7584" w:rsidRDefault="00C129B6" w:rsidP="00C129B6">
      <w:pPr>
        <w:pStyle w:val="NoSpacing"/>
        <w:ind w:left="720" w:hanging="720"/>
        <w:rPr>
          <w:rFonts w:ascii="Times New Roman" w:eastAsia="Times New Roman" w:hAnsi="Times New Roman" w:cs="Times New Roman"/>
          <w:spacing w:val="-2"/>
          <w:sz w:val="24"/>
          <w:szCs w:val="24"/>
        </w:rPr>
      </w:pPr>
    </w:p>
    <w:p w:rsidR="00844EB4" w:rsidRPr="00AE7584" w:rsidRDefault="00C129B6" w:rsidP="00844EB4">
      <w:pPr>
        <w:pStyle w:val="BankNormal"/>
        <w:spacing w:after="200"/>
        <w:ind w:left="695" w:hanging="695"/>
        <w:jc w:val="both"/>
        <w:rPr>
          <w:rFonts w:ascii="Times New Roman" w:hAnsi="Times New Roman"/>
          <w:b/>
          <w:sz w:val="24"/>
          <w:szCs w:val="24"/>
        </w:rPr>
      </w:pPr>
      <w:r w:rsidRPr="00AE7584">
        <w:rPr>
          <w:rFonts w:ascii="Times New Roman" w:hAnsi="Times New Roman"/>
          <w:sz w:val="24"/>
          <w:szCs w:val="24"/>
        </w:rPr>
        <w:tab/>
      </w:r>
      <w:r w:rsidR="00844EB4" w:rsidRPr="00AE7584">
        <w:rPr>
          <w:rFonts w:ascii="Times New Roman" w:hAnsi="Times New Roman"/>
          <w:b/>
          <w:sz w:val="24"/>
          <w:szCs w:val="24"/>
        </w:rPr>
        <w:t>(a)</w:t>
      </w:r>
      <w:r w:rsidR="00844EB4" w:rsidRPr="00AE7584">
        <w:rPr>
          <w:rFonts w:ascii="Times New Roman" w:hAnsi="Times New Roman"/>
          <w:b/>
          <w:sz w:val="24"/>
          <w:szCs w:val="24"/>
        </w:rPr>
        <w:tab/>
        <w:t>Experience</w:t>
      </w:r>
    </w:p>
    <w:p w:rsidR="00844EB4" w:rsidRPr="00AE7584" w:rsidRDefault="00844EB4" w:rsidP="00844EB4">
      <w:pPr>
        <w:pStyle w:val="BankNormal"/>
        <w:spacing w:after="120"/>
        <w:ind w:left="720"/>
        <w:jc w:val="both"/>
        <w:rPr>
          <w:rFonts w:ascii="Times New Roman" w:hAnsi="Times New Roman"/>
          <w:i/>
          <w:iCs/>
          <w:sz w:val="24"/>
          <w:szCs w:val="24"/>
        </w:rPr>
      </w:pPr>
      <w:r w:rsidRPr="00AE7584">
        <w:rPr>
          <w:rFonts w:ascii="Times New Roman" w:hAnsi="Times New Roman"/>
          <w:sz w:val="24"/>
          <w:szCs w:val="24"/>
        </w:rPr>
        <w:t>The Bidder shall furnish documentary evidence to demonstrate that it meets the following experience requirement(s):</w:t>
      </w:r>
    </w:p>
    <w:p w:rsidR="00844EB4" w:rsidRPr="00AE7584" w:rsidRDefault="00844EB4" w:rsidP="00B968BC">
      <w:pPr>
        <w:pStyle w:val="BankNormal"/>
        <w:numPr>
          <w:ilvl w:val="0"/>
          <w:numId w:val="19"/>
        </w:numPr>
        <w:tabs>
          <w:tab w:val="clear" w:pos="-720"/>
        </w:tabs>
        <w:suppressAutoHyphens w:val="0"/>
        <w:ind w:left="1051"/>
        <w:jc w:val="both"/>
        <w:rPr>
          <w:rFonts w:ascii="Times New Roman" w:hAnsi="Times New Roman"/>
          <w:sz w:val="24"/>
          <w:szCs w:val="24"/>
        </w:rPr>
      </w:pPr>
      <w:r w:rsidRPr="00AE7584">
        <w:rPr>
          <w:rFonts w:ascii="Times New Roman" w:hAnsi="Times New Roman"/>
          <w:sz w:val="24"/>
          <w:szCs w:val="24"/>
        </w:rPr>
        <w:t xml:space="preserve">Minimum 2 successfully implemented contracts of similar nature involving the development, installation, and provision of technical support for information systems of similar functional and technical characteristics and of comparable scale in the last 5 years.  The similarity shall be based on the complexity as described in Section VI “Technical Requirements”. Bidders shall provide documentary evidence/references for those Contract/Projects including Contact Person and Address. </w:t>
      </w:r>
    </w:p>
    <w:p w:rsidR="00844EB4" w:rsidRPr="00AE7584" w:rsidRDefault="00844EB4" w:rsidP="004B5ABE">
      <w:pPr>
        <w:pStyle w:val="BankNormal"/>
        <w:tabs>
          <w:tab w:val="clear" w:pos="-720"/>
        </w:tabs>
        <w:suppressAutoHyphens w:val="0"/>
        <w:spacing w:after="200"/>
        <w:ind w:left="1055"/>
        <w:rPr>
          <w:rFonts w:ascii="Times New Roman" w:hAnsi="Times New Roman"/>
          <w:sz w:val="24"/>
          <w:szCs w:val="24"/>
        </w:rPr>
      </w:pPr>
    </w:p>
    <w:p w:rsidR="00844EB4" w:rsidRPr="00AE7584" w:rsidRDefault="00844EB4" w:rsidP="00844EB4">
      <w:pPr>
        <w:pStyle w:val="BankNormal"/>
        <w:spacing w:after="200"/>
        <w:ind w:left="695" w:hanging="695"/>
        <w:jc w:val="both"/>
        <w:rPr>
          <w:rFonts w:ascii="Times New Roman" w:hAnsi="Times New Roman"/>
          <w:b/>
          <w:sz w:val="24"/>
          <w:szCs w:val="24"/>
        </w:rPr>
      </w:pPr>
      <w:r w:rsidRPr="00AE7584">
        <w:rPr>
          <w:rFonts w:ascii="Times New Roman" w:hAnsi="Times New Roman"/>
          <w:b/>
          <w:sz w:val="24"/>
          <w:szCs w:val="24"/>
        </w:rPr>
        <w:t xml:space="preserve">(b) </w:t>
      </w:r>
      <w:r w:rsidRPr="00AE7584">
        <w:rPr>
          <w:rFonts w:ascii="Times New Roman" w:hAnsi="Times New Roman"/>
          <w:b/>
          <w:sz w:val="24"/>
          <w:szCs w:val="24"/>
        </w:rPr>
        <w:tab/>
        <w:t>Financial Capability</w:t>
      </w:r>
    </w:p>
    <w:p w:rsidR="00844EB4" w:rsidRPr="00AE7584" w:rsidRDefault="00844EB4" w:rsidP="00844EB4">
      <w:pPr>
        <w:pStyle w:val="BankNormal"/>
        <w:ind w:left="691"/>
        <w:rPr>
          <w:rFonts w:ascii="Times New Roman" w:hAnsi="Times New Roman"/>
          <w:sz w:val="24"/>
          <w:szCs w:val="24"/>
        </w:rPr>
      </w:pPr>
      <w:r w:rsidRPr="00AE7584">
        <w:rPr>
          <w:rFonts w:ascii="Times New Roman" w:hAnsi="Times New Roman"/>
          <w:sz w:val="24"/>
          <w:szCs w:val="24"/>
        </w:rPr>
        <w:t xml:space="preserve">The Bidder shall furnish documentary evidence that it meets the following financial requirement(s): </w:t>
      </w:r>
    </w:p>
    <w:p w:rsidR="00844EB4" w:rsidRPr="00AE7584" w:rsidRDefault="00844EB4" w:rsidP="002F035C">
      <w:pPr>
        <w:pStyle w:val="BankNormal"/>
        <w:numPr>
          <w:ilvl w:val="0"/>
          <w:numId w:val="83"/>
        </w:numPr>
        <w:ind w:left="1036"/>
        <w:rPr>
          <w:rFonts w:ascii="Times New Roman" w:hAnsi="Times New Roman"/>
          <w:sz w:val="24"/>
          <w:szCs w:val="24"/>
        </w:rPr>
      </w:pPr>
      <w:r w:rsidRPr="00AE7584">
        <w:rPr>
          <w:rFonts w:ascii="Times New Roman" w:hAnsi="Times New Roman"/>
          <w:sz w:val="24"/>
          <w:szCs w:val="24"/>
        </w:rPr>
        <w:t>The Bidder shall submit Financial Statement or Profit Tax Reports for the last 3 years.</w:t>
      </w:r>
    </w:p>
    <w:p w:rsidR="00844EB4" w:rsidRPr="00AE7584" w:rsidRDefault="00844EB4" w:rsidP="002F035C">
      <w:pPr>
        <w:pStyle w:val="BankNormal"/>
        <w:numPr>
          <w:ilvl w:val="0"/>
          <w:numId w:val="83"/>
        </w:numPr>
        <w:ind w:left="1036"/>
        <w:rPr>
          <w:rFonts w:ascii="Times New Roman" w:hAnsi="Times New Roman"/>
          <w:sz w:val="24"/>
          <w:szCs w:val="24"/>
        </w:rPr>
      </w:pPr>
      <w:r w:rsidRPr="00AE7584">
        <w:rPr>
          <w:rFonts w:ascii="Times New Roman" w:hAnsi="Times New Roman"/>
          <w:sz w:val="24"/>
          <w:szCs w:val="24"/>
        </w:rPr>
        <w:t xml:space="preserve">The Bidder’s annual average turnover for the last 3 years (2013, 2014, 2015) must be at least </w:t>
      </w:r>
      <w:r w:rsidR="0008779B" w:rsidRPr="00AE7584">
        <w:rPr>
          <w:rFonts w:ascii="Times New Roman" w:hAnsi="Times New Roman"/>
          <w:sz w:val="24"/>
          <w:szCs w:val="24"/>
        </w:rPr>
        <w:t xml:space="preserve">450,000,000 </w:t>
      </w:r>
      <w:proofErr w:type="gramStart"/>
      <w:r w:rsidR="0008779B" w:rsidRPr="00AE7584">
        <w:rPr>
          <w:rFonts w:ascii="Times New Roman" w:hAnsi="Times New Roman"/>
          <w:sz w:val="24"/>
          <w:szCs w:val="24"/>
        </w:rPr>
        <w:t xml:space="preserve">AMD </w:t>
      </w:r>
      <w:r w:rsidRPr="00AE7584">
        <w:rPr>
          <w:rFonts w:ascii="Times New Roman" w:hAnsi="Times New Roman"/>
          <w:sz w:val="24"/>
          <w:szCs w:val="24"/>
        </w:rPr>
        <w:t>.</w:t>
      </w:r>
      <w:proofErr w:type="gramEnd"/>
    </w:p>
    <w:p w:rsidR="00C129B6" w:rsidRPr="00AE7584" w:rsidRDefault="00844EB4" w:rsidP="00844EB4">
      <w:pPr>
        <w:pStyle w:val="BankNormal"/>
        <w:spacing w:after="200"/>
        <w:ind w:left="695" w:hanging="695"/>
        <w:jc w:val="both"/>
        <w:rPr>
          <w:rFonts w:ascii="Times New Roman" w:hAnsi="Times New Roman"/>
          <w:b/>
          <w:sz w:val="24"/>
          <w:szCs w:val="24"/>
        </w:rPr>
      </w:pPr>
      <w:r w:rsidRPr="00AE7584" w:rsidDel="00844EB4">
        <w:rPr>
          <w:rFonts w:ascii="Times New Roman" w:hAnsi="Times New Roman"/>
          <w:b/>
          <w:sz w:val="24"/>
          <w:szCs w:val="24"/>
        </w:rPr>
        <w:t xml:space="preserve"> </w:t>
      </w:r>
      <w:r w:rsidR="00C129B6" w:rsidRPr="00AE7584">
        <w:rPr>
          <w:rFonts w:ascii="Times New Roman" w:hAnsi="Times New Roman"/>
          <w:b/>
          <w:sz w:val="24"/>
          <w:szCs w:val="24"/>
        </w:rPr>
        <w:t>(c)</w:t>
      </w:r>
      <w:r w:rsidR="00C129B6" w:rsidRPr="00AE7584">
        <w:rPr>
          <w:rFonts w:ascii="Times New Roman" w:hAnsi="Times New Roman"/>
          <w:b/>
          <w:sz w:val="24"/>
          <w:szCs w:val="24"/>
        </w:rPr>
        <w:tab/>
        <w:t>Technical Capacity</w:t>
      </w:r>
    </w:p>
    <w:p w:rsidR="00C129B6" w:rsidRPr="00AE7584" w:rsidRDefault="00C129B6" w:rsidP="00C129B6">
      <w:pPr>
        <w:pStyle w:val="BankNormal"/>
        <w:ind w:left="720"/>
        <w:jc w:val="both"/>
        <w:rPr>
          <w:rFonts w:ascii="Times New Roman" w:hAnsi="Times New Roman"/>
          <w:sz w:val="24"/>
          <w:szCs w:val="24"/>
        </w:rPr>
      </w:pPr>
      <w:r w:rsidRPr="00AE7584">
        <w:rPr>
          <w:rFonts w:ascii="Times New Roman" w:hAnsi="Times New Roman"/>
          <w:sz w:val="24"/>
          <w:szCs w:val="24"/>
        </w:rPr>
        <w:t xml:space="preserve">The Bidder shall furnish documentary evidence to demonstrate that the services it offers meet the following requirements: </w:t>
      </w:r>
    </w:p>
    <w:p w:rsidR="0052539E" w:rsidRPr="00AE7584" w:rsidRDefault="00C129B6" w:rsidP="00C129B6">
      <w:pPr>
        <w:pStyle w:val="BankNormal"/>
        <w:numPr>
          <w:ilvl w:val="0"/>
          <w:numId w:val="19"/>
        </w:numPr>
        <w:tabs>
          <w:tab w:val="clear" w:pos="-720"/>
        </w:tabs>
        <w:suppressAutoHyphens w:val="0"/>
        <w:spacing w:after="200"/>
        <w:ind w:left="1145"/>
        <w:rPr>
          <w:rFonts w:ascii="Times New Roman" w:hAnsi="Times New Roman"/>
          <w:sz w:val="24"/>
          <w:szCs w:val="24"/>
        </w:rPr>
      </w:pPr>
      <w:r w:rsidRPr="00AE7584">
        <w:rPr>
          <w:rFonts w:ascii="Times New Roman" w:hAnsi="Times New Roman"/>
          <w:sz w:val="24"/>
          <w:szCs w:val="24"/>
        </w:rPr>
        <w:t>The Bidder or its designated subcontractor shall have a warranty service center in Yerevan or must submit as a part of Preliminary Project Plan the details for setting up such warranty service center to provide warranty services and technical support on the terms as indicated in Section VI “Technical Requirements”.</w:t>
      </w:r>
    </w:p>
    <w:p w:rsidR="00C129B6" w:rsidRPr="00AE7584" w:rsidRDefault="0052539E" w:rsidP="00C129B6">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rPr>
          <w:b/>
          <w:szCs w:val="24"/>
        </w:rPr>
      </w:pPr>
      <w:r w:rsidRPr="00AE7584">
        <w:rPr>
          <w:szCs w:val="24"/>
        </w:rPr>
        <w:t>5.</w:t>
      </w:r>
      <w:r w:rsidRPr="00AE7584">
        <w:rPr>
          <w:szCs w:val="24"/>
        </w:rPr>
        <w:tab/>
      </w:r>
      <w:r w:rsidR="00C129B6" w:rsidRPr="00AE7584">
        <w:rPr>
          <w:szCs w:val="24"/>
        </w:rPr>
        <w:t xml:space="preserve">Interested eligible Bidders may obtain further information from </w:t>
      </w:r>
      <w:r w:rsidR="00C129B6" w:rsidRPr="00AE7584">
        <w:rPr>
          <w:b/>
          <w:bCs/>
          <w:szCs w:val="24"/>
        </w:rPr>
        <w:t xml:space="preserve">Foreign Financing Projects Management Center of the Ministry of Finance of the </w:t>
      </w:r>
      <w:proofErr w:type="spellStart"/>
      <w:r w:rsidR="00C129B6" w:rsidRPr="00AE7584">
        <w:rPr>
          <w:b/>
          <w:bCs/>
          <w:szCs w:val="24"/>
        </w:rPr>
        <w:t>RoA</w:t>
      </w:r>
      <w:proofErr w:type="spellEnd"/>
      <w:r w:rsidR="00C129B6" w:rsidRPr="00AE7584">
        <w:rPr>
          <w:szCs w:val="24"/>
        </w:rPr>
        <w:t xml:space="preserve"> and inspect the bidding documents at the address given below</w:t>
      </w:r>
      <w:r w:rsidR="00C129B6" w:rsidRPr="00AE7584">
        <w:rPr>
          <w:b/>
          <w:szCs w:val="24"/>
          <w:vertAlign w:val="superscript"/>
        </w:rPr>
        <w:t xml:space="preserve"> </w:t>
      </w:r>
      <w:r w:rsidR="00C129B6" w:rsidRPr="00AE7584">
        <w:rPr>
          <w:szCs w:val="24"/>
        </w:rPr>
        <w:t xml:space="preserve">from </w:t>
      </w:r>
      <w:r w:rsidR="00C129B6" w:rsidRPr="00AE7584">
        <w:rPr>
          <w:spacing w:val="-2"/>
          <w:szCs w:val="24"/>
        </w:rPr>
        <w:t>09.00 to 18.00 of local time</w:t>
      </w:r>
      <w:r w:rsidR="00C129B6" w:rsidRPr="00AE7584">
        <w:rPr>
          <w:b/>
          <w:szCs w:val="24"/>
        </w:rPr>
        <w:t>.</w:t>
      </w:r>
    </w:p>
    <w:p w:rsidR="00C129B6" w:rsidRPr="00AE7584" w:rsidRDefault="00E77CFD" w:rsidP="00C129B6">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11"/>
        <w:rPr>
          <w:i/>
          <w:szCs w:val="24"/>
        </w:rPr>
      </w:pPr>
      <w:r w:rsidRPr="00AE7584">
        <w:rPr>
          <w:szCs w:val="24"/>
        </w:rPr>
        <w:t>A pre-bid meeting which potential bidders may attend will be held on</w:t>
      </w:r>
      <w:r w:rsidR="000E6EE2" w:rsidRPr="00AE7584">
        <w:rPr>
          <w:szCs w:val="24"/>
        </w:rPr>
        <w:t xml:space="preserve"> </w:t>
      </w:r>
      <w:r w:rsidR="000E6EE2" w:rsidRPr="00AE7584">
        <w:rPr>
          <w:b/>
          <w:spacing w:val="-2"/>
          <w:szCs w:val="24"/>
        </w:rPr>
        <w:t>16 November</w:t>
      </w:r>
      <w:r w:rsidRPr="00AE7584">
        <w:rPr>
          <w:b/>
          <w:spacing w:val="-2"/>
          <w:szCs w:val="24"/>
        </w:rPr>
        <w:t>, 2016</w:t>
      </w:r>
      <w:r w:rsidRPr="00AE7584">
        <w:rPr>
          <w:b/>
          <w:i/>
          <w:szCs w:val="24"/>
        </w:rPr>
        <w:t xml:space="preserve">, </w:t>
      </w:r>
      <w:r w:rsidRPr="00AE7584">
        <w:rPr>
          <w:b/>
          <w:spacing w:val="-2"/>
          <w:szCs w:val="24"/>
        </w:rPr>
        <w:t>15:00</w:t>
      </w:r>
      <w:r w:rsidR="00C129B6" w:rsidRPr="00AE7584">
        <w:rPr>
          <w:b/>
          <w:spacing w:val="-2"/>
          <w:szCs w:val="24"/>
        </w:rPr>
        <w:t xml:space="preserve"> </w:t>
      </w:r>
      <w:r w:rsidR="00C129B6" w:rsidRPr="00AE7584">
        <w:rPr>
          <w:spacing w:val="-2"/>
          <w:szCs w:val="24"/>
        </w:rPr>
        <w:t>(local time)</w:t>
      </w:r>
      <w:r w:rsidR="00624BF6" w:rsidRPr="00AE7584">
        <w:rPr>
          <w:spacing w:val="-2"/>
          <w:szCs w:val="24"/>
        </w:rPr>
        <w:t xml:space="preserve"> </w:t>
      </w:r>
      <w:r w:rsidR="00C129B6" w:rsidRPr="00AE7584">
        <w:rPr>
          <w:spacing w:val="-2"/>
          <w:szCs w:val="24"/>
        </w:rPr>
        <w:t>at the address below.</w:t>
      </w:r>
    </w:p>
    <w:p w:rsidR="00C06DE7" w:rsidRPr="00AE7584" w:rsidRDefault="0052539E" w:rsidP="00C06DE7">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rPr>
          <w:spacing w:val="-2"/>
          <w:szCs w:val="24"/>
        </w:rPr>
      </w:pPr>
      <w:r w:rsidRPr="00AE7584">
        <w:rPr>
          <w:szCs w:val="24"/>
        </w:rPr>
        <w:t>6.</w:t>
      </w:r>
      <w:r w:rsidRPr="00AE7584">
        <w:rPr>
          <w:szCs w:val="24"/>
        </w:rPr>
        <w:tab/>
      </w:r>
      <w:r w:rsidR="00C06DE7" w:rsidRPr="00AE7584">
        <w:rPr>
          <w:spacing w:val="-2"/>
          <w:szCs w:val="24"/>
        </w:rPr>
        <w:t xml:space="preserve">A complete set of bidding documents in English may be purchased by interested eligible bidders upon the submission of a written application to the address below and upon payment of a non-refundable AMD 20,000. The method of payment will be a transfer of the indicated amount to the FFPMC account number specified below. The hard copy of the Bidding Documents will be handed over to the Bidder’s representative. In addition to the hard copies the document will be sent by e-mail upon request. The bidding documents may be downloaded (on free of charge basis) also from </w:t>
      </w:r>
      <w:hyperlink r:id="rId10" w:history="1">
        <w:r w:rsidR="00C06DE7" w:rsidRPr="00AE7584">
          <w:rPr>
            <w:szCs w:val="24"/>
          </w:rPr>
          <w:t>www.gnumner.am</w:t>
        </w:r>
      </w:hyperlink>
      <w:r w:rsidR="00C06DE7" w:rsidRPr="00AE7584">
        <w:rPr>
          <w:spacing w:val="-2"/>
          <w:szCs w:val="24"/>
        </w:rPr>
        <w:t xml:space="preserve"> </w:t>
      </w:r>
      <w:proofErr w:type="gramStart"/>
      <w:r w:rsidR="00C06DE7" w:rsidRPr="00AE7584">
        <w:rPr>
          <w:spacing w:val="-2"/>
          <w:szCs w:val="24"/>
        </w:rPr>
        <w:t xml:space="preserve">( </w:t>
      </w:r>
      <w:proofErr w:type="gramEnd"/>
      <w:r w:rsidR="000E67EC" w:rsidRPr="00AE7584">
        <w:fldChar w:fldCharType="begin"/>
      </w:r>
      <w:r w:rsidR="000E67EC" w:rsidRPr="00AE7584">
        <w:instrText xml:space="preserve"> HYPERLINK "http://gnumner.am/am/category/129/1.html" </w:instrText>
      </w:r>
      <w:r w:rsidR="000E67EC" w:rsidRPr="00AE7584">
        <w:fldChar w:fldCharType="separate"/>
      </w:r>
      <w:r w:rsidR="00C06DE7" w:rsidRPr="00AE7584">
        <w:rPr>
          <w:szCs w:val="24"/>
        </w:rPr>
        <w:t>http://gnumner.am/am/category/129/1.html</w:t>
      </w:r>
      <w:r w:rsidR="000E67EC" w:rsidRPr="00AE7584">
        <w:rPr>
          <w:szCs w:val="24"/>
        </w:rPr>
        <w:fldChar w:fldCharType="end"/>
      </w:r>
      <w:r w:rsidR="00C06DE7" w:rsidRPr="00AE7584">
        <w:rPr>
          <w:spacing w:val="-2"/>
          <w:szCs w:val="24"/>
        </w:rPr>
        <w:t xml:space="preserve"> ) website. Moreover, the FFPMC shall not be liable for fault or incomplete downloading from the website, or further in case of missing the Addenda to the Bidding Document.  In any case if there is a discrepancy between hard copy and electronic, hard copy will prevail. </w:t>
      </w:r>
    </w:p>
    <w:p w:rsidR="00DD3ACA" w:rsidRPr="00AE7584" w:rsidRDefault="00DD3ACA" w:rsidP="00DD3ACA">
      <w:pPr>
        <w:jc w:val="left"/>
        <w:rPr>
          <w:b/>
          <w:bCs/>
          <w:color w:val="000000"/>
        </w:rPr>
      </w:pPr>
      <w:r w:rsidRPr="00AE7584">
        <w:rPr>
          <w:b/>
          <w:bCs/>
          <w:color w:val="000000"/>
        </w:rPr>
        <w:t>For local payments:</w:t>
      </w:r>
    </w:p>
    <w:p w:rsidR="00DD3ACA" w:rsidRPr="00AE7584" w:rsidRDefault="00DD3ACA" w:rsidP="00DD3ACA">
      <w:pPr>
        <w:jc w:val="left"/>
        <w:rPr>
          <w:b/>
          <w:bCs/>
          <w:color w:val="000000"/>
        </w:rPr>
      </w:pPr>
    </w:p>
    <w:p w:rsidR="00DD3ACA" w:rsidRPr="00AE7584" w:rsidRDefault="00DD3ACA" w:rsidP="00DD3A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left"/>
      </w:pPr>
      <w:r w:rsidRPr="00AE7584">
        <w:t xml:space="preserve">Beneficiary:  Foreign Financial Project Management Centre of the Ministry of Finance of </w:t>
      </w:r>
      <w:proofErr w:type="spellStart"/>
      <w:r w:rsidRPr="00AE7584">
        <w:t>RoA</w:t>
      </w:r>
      <w:proofErr w:type="spellEnd"/>
      <w:r w:rsidRPr="00AE7584">
        <w:t xml:space="preserve"> </w:t>
      </w:r>
    </w:p>
    <w:p w:rsidR="00DD3ACA" w:rsidRPr="00AE7584" w:rsidRDefault="00DD3ACA" w:rsidP="00DD3A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left"/>
      </w:pPr>
      <w:r w:rsidRPr="00AE7584">
        <w:t>Tax Code: 180255188</w:t>
      </w:r>
    </w:p>
    <w:p w:rsidR="00DD3ACA" w:rsidRPr="00AE7584" w:rsidRDefault="00DD3ACA" w:rsidP="00DD3A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left"/>
      </w:pPr>
      <w:r w:rsidRPr="00AE7584">
        <w:t xml:space="preserve">Name of Recipient’s Bank: Central Treasury of the Ministry of Finance of </w:t>
      </w:r>
      <w:proofErr w:type="spellStart"/>
      <w:r w:rsidRPr="00AE7584">
        <w:t>RoA</w:t>
      </w:r>
      <w:proofErr w:type="spellEnd"/>
      <w:r w:rsidRPr="00AE7584">
        <w:t xml:space="preserve"> </w:t>
      </w:r>
    </w:p>
    <w:p w:rsidR="00DD3ACA" w:rsidRPr="00AE7584" w:rsidRDefault="00DD3ACA" w:rsidP="00DD3A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left"/>
      </w:pPr>
      <w:r w:rsidRPr="00AE7584">
        <w:t>Account No: 900000900564 (AMD)</w:t>
      </w:r>
    </w:p>
    <w:p w:rsidR="00C06DE7" w:rsidRPr="00AE7584" w:rsidRDefault="00C06DE7" w:rsidP="00C06DE7">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rPr>
          <w:spacing w:val="-2"/>
        </w:rPr>
      </w:pPr>
    </w:p>
    <w:p w:rsidR="00C06DE7" w:rsidRPr="00AE7584" w:rsidRDefault="0052539E" w:rsidP="00C06DE7">
      <w:pPr>
        <w:tabs>
          <w:tab w:val="right" w:pos="7254"/>
        </w:tabs>
        <w:spacing w:before="60" w:after="60"/>
        <w:ind w:left="630" w:hanging="630"/>
      </w:pPr>
      <w:r w:rsidRPr="00AE7584">
        <w:t>7.</w:t>
      </w:r>
      <w:r w:rsidRPr="00AE7584">
        <w:tab/>
      </w:r>
      <w:r w:rsidR="00C06DE7" w:rsidRPr="00AE7584">
        <w:t xml:space="preserve">Bids must be delivered to the address below at or </w:t>
      </w:r>
      <w:r w:rsidR="00E77CFD" w:rsidRPr="00AE7584">
        <w:rPr>
          <w:b/>
        </w:rPr>
        <w:t xml:space="preserve">before </w:t>
      </w:r>
      <w:r w:rsidR="000E6EE2" w:rsidRPr="00AE7584">
        <w:rPr>
          <w:b/>
        </w:rPr>
        <w:t>December 7</w:t>
      </w:r>
      <w:r w:rsidR="00FA200E" w:rsidRPr="00AE7584">
        <w:rPr>
          <w:b/>
        </w:rPr>
        <w:t>, 2016</w:t>
      </w:r>
      <w:r w:rsidR="00E77CFD" w:rsidRPr="00AE7584">
        <w:rPr>
          <w:b/>
          <w:sz w:val="22"/>
        </w:rPr>
        <w:t xml:space="preserve"> </w:t>
      </w:r>
      <w:r w:rsidR="00FA200E" w:rsidRPr="00AE7584">
        <w:rPr>
          <w:b/>
          <w:spacing w:val="-2"/>
        </w:rPr>
        <w:t>15:00 (local time)</w:t>
      </w:r>
      <w:r w:rsidR="00FA200E" w:rsidRPr="00AE7584">
        <w:rPr>
          <w:rStyle w:val="preparersnote"/>
        </w:rPr>
        <w:t>.</w:t>
      </w:r>
      <w:r w:rsidR="00FA200E" w:rsidRPr="00AE7584">
        <w:t xml:space="preserve"> </w:t>
      </w:r>
      <w:r w:rsidR="00C06DE7" w:rsidRPr="00AE7584">
        <w:rPr>
          <w:b/>
          <w:i/>
        </w:rPr>
        <w:t>Bids need to be secured by Bid Security. The amount of Bid Security required is</w:t>
      </w:r>
      <w:r w:rsidR="00C06DE7" w:rsidRPr="00AE7584">
        <w:t xml:space="preserve"> AMD 9,000,000</w:t>
      </w:r>
      <w:r w:rsidR="00C06DE7" w:rsidRPr="00AE7584">
        <w:rPr>
          <w:spacing w:val="-2"/>
        </w:rPr>
        <w:t>.</w:t>
      </w:r>
      <w:r w:rsidR="00C06DE7" w:rsidRPr="00AE7584">
        <w:t xml:space="preserve">  Late bids will be rejected.  Bids will be opened in the presence of Bidders’ representatives who choose to attend at the address below</w:t>
      </w:r>
      <w:r w:rsidR="00C06DE7" w:rsidRPr="00AE7584">
        <w:rPr>
          <w:b/>
        </w:rPr>
        <w:t xml:space="preserve"> </w:t>
      </w:r>
      <w:r w:rsidR="000E6EE2" w:rsidRPr="00AE7584">
        <w:rPr>
          <w:b/>
        </w:rPr>
        <w:t xml:space="preserve">on December 7, </w:t>
      </w:r>
      <w:r w:rsidR="00C06DE7" w:rsidRPr="00AE7584">
        <w:rPr>
          <w:b/>
        </w:rPr>
        <w:t>2016, 15:00 (local time).</w:t>
      </w:r>
    </w:p>
    <w:p w:rsidR="0052539E" w:rsidRPr="00AE7584" w:rsidRDefault="0052539E" w:rsidP="00C06DE7">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rPr>
          <w:i/>
        </w:rPr>
      </w:pPr>
    </w:p>
    <w:p w:rsidR="0052539E" w:rsidRPr="00AE7584" w:rsidRDefault="0052539E">
      <w:pPr>
        <w:numPr>
          <w:ilvl w:val="12"/>
          <w:numId w:val="0"/>
        </w:numPr>
        <w:ind w:left="720" w:hanging="720"/>
      </w:pPr>
      <w:r w:rsidRPr="00AE7584">
        <w:t>8.</w:t>
      </w:r>
      <w:r w:rsidRPr="00AE7584">
        <w:tab/>
        <w:t>The attention of prospective Bidders is drawn to (</w:t>
      </w:r>
      <w:proofErr w:type="spellStart"/>
      <w:r w:rsidRPr="00AE7584">
        <w:t>i</w:t>
      </w:r>
      <w:proofErr w:type="spellEnd"/>
      <w:r w:rsidRPr="00AE7584">
        <w:t xml:space="preserve">) the fact that they will be required to certify in their bids that all software is either covered by a valid license or was produced by the Bidder and (ii) that violations are considered fraud, which </w:t>
      </w:r>
      <w:r w:rsidR="00C73F46" w:rsidRPr="00AE7584">
        <w:t xml:space="preserve">can result in ineligibility to be awarded </w:t>
      </w:r>
      <w:r w:rsidRPr="00AE7584">
        <w:t xml:space="preserve">World Bank-financed </w:t>
      </w:r>
      <w:r w:rsidR="00C73F46" w:rsidRPr="00AE7584">
        <w:t>contracts</w:t>
      </w:r>
      <w:r w:rsidRPr="00AE7584">
        <w:t>.</w:t>
      </w:r>
    </w:p>
    <w:p w:rsidR="0052539E" w:rsidRPr="00AE7584" w:rsidRDefault="0052539E">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pPr>
    </w:p>
    <w:p w:rsidR="00DD3ACA" w:rsidRPr="00AE7584" w:rsidRDefault="00DD3ACA" w:rsidP="00DD3ACA">
      <w:pPr>
        <w:ind w:left="1440" w:firstLine="720"/>
      </w:pPr>
      <w:r w:rsidRPr="00AE7584">
        <w:t xml:space="preserve">Mr. Edgar </w:t>
      </w:r>
      <w:proofErr w:type="spellStart"/>
      <w:r w:rsidRPr="00AE7584">
        <w:t>Avetyan</w:t>
      </w:r>
      <w:proofErr w:type="spellEnd"/>
    </w:p>
    <w:p w:rsidR="00DD3ACA" w:rsidRPr="00AE7584" w:rsidRDefault="00DD3ACA" w:rsidP="00DD3ACA">
      <w:r w:rsidRPr="00AE7584">
        <w:tab/>
      </w:r>
      <w:r w:rsidRPr="00AE7584">
        <w:tab/>
      </w:r>
      <w:r w:rsidRPr="00AE7584">
        <w:tab/>
        <w:t xml:space="preserve">Executive Director, </w:t>
      </w:r>
    </w:p>
    <w:p w:rsidR="00DD3ACA" w:rsidRPr="00AE7584" w:rsidRDefault="00DD3ACA" w:rsidP="00DD3ACA">
      <w:r w:rsidRPr="00AE7584">
        <w:tab/>
      </w:r>
      <w:r w:rsidRPr="00AE7584">
        <w:tab/>
      </w:r>
      <w:r w:rsidRPr="00AE7584">
        <w:tab/>
        <w:t>Foreign Financing Projects Management Center (FFPMC)</w:t>
      </w:r>
    </w:p>
    <w:p w:rsidR="00DD3ACA" w:rsidRPr="00AE7584" w:rsidRDefault="00DD3ACA" w:rsidP="00DD3ACA">
      <w:r w:rsidRPr="00AE7584">
        <w:tab/>
      </w:r>
      <w:r w:rsidRPr="00AE7584">
        <w:tab/>
      </w:r>
      <w:r w:rsidRPr="00AE7584">
        <w:tab/>
        <w:t xml:space="preserve">Ministry of Finance </w:t>
      </w:r>
    </w:p>
    <w:p w:rsidR="00DD3ACA" w:rsidRPr="00AE7584" w:rsidRDefault="00DD3ACA" w:rsidP="00DD3ACA">
      <w:r w:rsidRPr="00AE7584">
        <w:tab/>
      </w:r>
      <w:r w:rsidRPr="00AE7584">
        <w:tab/>
      </w:r>
      <w:r w:rsidRPr="00AE7584">
        <w:tab/>
      </w:r>
      <w:r w:rsidR="00807601" w:rsidRPr="00AE7584">
        <w:t xml:space="preserve">1 </w:t>
      </w:r>
      <w:proofErr w:type="spellStart"/>
      <w:r w:rsidR="00031F96" w:rsidRPr="00AE7584">
        <w:t>Melik-Adamyan</w:t>
      </w:r>
      <w:proofErr w:type="spellEnd"/>
      <w:r w:rsidR="00031F96" w:rsidRPr="00AE7584">
        <w:t xml:space="preserve">, </w:t>
      </w:r>
      <w:r w:rsidR="00807601" w:rsidRPr="00AE7584">
        <w:t xml:space="preserve">1 </w:t>
      </w:r>
      <w:r w:rsidR="00031F96" w:rsidRPr="00AE7584">
        <w:t xml:space="preserve">Government House </w:t>
      </w:r>
    </w:p>
    <w:p w:rsidR="00DD3ACA" w:rsidRPr="00AE7584" w:rsidRDefault="00DD3ACA" w:rsidP="00DD3ACA">
      <w:r w:rsidRPr="00AE7584">
        <w:tab/>
      </w:r>
      <w:r w:rsidRPr="00AE7584">
        <w:tab/>
      </w:r>
      <w:r w:rsidRPr="00AE7584">
        <w:tab/>
        <w:t>Yerevan, Republic of Armenia</w:t>
      </w:r>
    </w:p>
    <w:p w:rsidR="00DD3ACA" w:rsidRPr="00AE7584" w:rsidRDefault="00DD3ACA" w:rsidP="00DD3ACA">
      <w:r w:rsidRPr="00AE7584">
        <w:tab/>
      </w:r>
      <w:r w:rsidRPr="00AE7584">
        <w:tab/>
      </w:r>
      <w:r w:rsidRPr="00AE7584">
        <w:tab/>
        <w:t>Tel.: +374 11 910 581</w:t>
      </w:r>
    </w:p>
    <w:p w:rsidR="00DD3ACA" w:rsidRPr="00AE7584" w:rsidRDefault="00197827" w:rsidP="00DD3ACA">
      <w:r w:rsidRPr="00AE7584">
        <w:tab/>
      </w:r>
      <w:r w:rsidRPr="00AE7584">
        <w:tab/>
      </w:r>
      <w:r w:rsidRPr="00AE7584">
        <w:tab/>
      </w:r>
      <w:r w:rsidRPr="00AE7584">
        <w:rPr>
          <w:rFonts w:ascii="Sylfaen" w:hAnsi="Sylfaen"/>
        </w:rPr>
        <w:t>E</w:t>
      </w:r>
      <w:r w:rsidR="00DD3ACA" w:rsidRPr="00AE7584">
        <w:t xml:space="preserve">- </w:t>
      </w:r>
      <w:proofErr w:type="gramStart"/>
      <w:r w:rsidR="00DD3ACA" w:rsidRPr="00AE7584">
        <w:t>mail</w:t>
      </w:r>
      <w:proofErr w:type="gramEnd"/>
      <w:r w:rsidR="00DD3ACA" w:rsidRPr="00AE7584">
        <w:t xml:space="preserve"> address: </w:t>
      </w:r>
      <w:hyperlink r:id="rId11" w:history="1">
        <w:r w:rsidR="00DD3ACA" w:rsidRPr="00AE7584">
          <w:t>info@ffpmc.am</w:t>
        </w:r>
      </w:hyperlink>
      <w:r w:rsidR="00DD3ACA" w:rsidRPr="00AE7584">
        <w:t xml:space="preserve">  </w:t>
      </w:r>
    </w:p>
    <w:p w:rsidR="00DD3ACA" w:rsidRPr="00AE7584" w:rsidRDefault="00DD3ACA" w:rsidP="00DD3ACA">
      <w:pPr>
        <w:tabs>
          <w:tab w:val="left" w:pos="426"/>
        </w:tabs>
        <w:spacing w:after="200"/>
        <w:rPr>
          <w:spacing w:val="-2"/>
        </w:rPr>
      </w:pPr>
    </w:p>
    <w:p w:rsidR="0052539E" w:rsidRPr="00AE7584" w:rsidRDefault="0052539E">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pPr>
    </w:p>
    <w:p w:rsidR="0052539E" w:rsidRPr="00AE7584" w:rsidRDefault="0052539E">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center"/>
      </w:pPr>
      <w:r w:rsidRPr="00AE7584">
        <w:br w:type="page"/>
      </w:r>
    </w:p>
    <w:p w:rsidR="0052539E" w:rsidRPr="00AE7584" w:rsidRDefault="0052539E">
      <w:pPr>
        <w:pStyle w:val="Heading1"/>
        <w:rPr>
          <w:rFonts w:ascii="Times New Roman" w:hAnsi="Times New Roman"/>
        </w:rPr>
      </w:pPr>
      <w:bookmarkStart w:id="1" w:name="_Toc384449969"/>
      <w:bookmarkStart w:id="2" w:name="_Toc384450256"/>
      <w:bookmarkStart w:id="3" w:name="_Toc384450309"/>
      <w:bookmarkStart w:id="4" w:name="_Toc521498733"/>
      <w:bookmarkStart w:id="5" w:name="_Toc452112241"/>
      <w:r w:rsidRPr="00AE7584">
        <w:rPr>
          <w:rFonts w:ascii="Times New Roman" w:hAnsi="Times New Roman"/>
        </w:rPr>
        <w:t>Section I.  Instructions to Bidders</w:t>
      </w:r>
      <w:bookmarkEnd w:id="1"/>
      <w:bookmarkEnd w:id="2"/>
      <w:bookmarkEnd w:id="3"/>
      <w:r w:rsidRPr="00AE7584">
        <w:rPr>
          <w:rFonts w:ascii="Times New Roman" w:hAnsi="Times New Roman"/>
        </w:rPr>
        <w:t xml:space="preserve"> (ITB)</w:t>
      </w:r>
      <w:bookmarkEnd w:id="4"/>
      <w:bookmarkEnd w:id="5"/>
    </w:p>
    <w:p w:rsidR="0052539E" w:rsidRPr="00AE7584" w:rsidRDefault="0052539E">
      <w:pPr>
        <w:pStyle w:val="HeadB21"/>
        <w:numPr>
          <w:ilvl w:val="12"/>
          <w:numId w:val="0"/>
        </w:numPr>
      </w:pPr>
      <w:r w:rsidRPr="00AE7584">
        <w:t>(Single-Stage Bidding)</w:t>
      </w:r>
    </w:p>
    <w:p w:rsidR="0052539E" w:rsidRPr="00AE7584" w:rsidRDefault="0052539E">
      <w:pPr>
        <w:pStyle w:val="Heading2"/>
        <w:numPr>
          <w:ilvl w:val="12"/>
          <w:numId w:val="0"/>
        </w:numPr>
        <w:pBdr>
          <w:bottom w:val="none" w:sz="0" w:space="0" w:color="auto"/>
        </w:pBdr>
        <w:rPr>
          <w:rFonts w:ascii="Times New Roman" w:hAnsi="Times New Roman"/>
        </w:rPr>
      </w:pPr>
      <w:r w:rsidRPr="00AE7584">
        <w:rPr>
          <w:rFonts w:ascii="Times New Roman" w:hAnsi="Times New Roman"/>
          <w:sz w:val="22"/>
        </w:rPr>
        <w:br w:type="page"/>
      </w:r>
      <w:bookmarkStart w:id="6" w:name="_Ref324569310"/>
      <w:bookmarkStart w:id="7" w:name="_Toc384449971"/>
      <w:bookmarkStart w:id="8" w:name="_Toc384450258"/>
      <w:bookmarkStart w:id="9" w:name="_Toc384450311"/>
      <w:bookmarkStart w:id="10" w:name="_Toc521498735"/>
      <w:bookmarkStart w:id="11" w:name="_Toc452112242"/>
      <w:r w:rsidRPr="00AE7584">
        <w:rPr>
          <w:rFonts w:ascii="Times New Roman" w:hAnsi="Times New Roman"/>
        </w:rPr>
        <w:t>Table of Clauses</w:t>
      </w:r>
      <w:bookmarkEnd w:id="6"/>
      <w:bookmarkEnd w:id="7"/>
      <w:bookmarkEnd w:id="8"/>
      <w:bookmarkEnd w:id="9"/>
      <w:bookmarkEnd w:id="10"/>
      <w:bookmarkEnd w:id="11"/>
    </w:p>
    <w:p w:rsidR="008B5D0B" w:rsidRPr="00AE7584" w:rsidRDefault="00E77CFD">
      <w:pPr>
        <w:pStyle w:val="TOC1"/>
        <w:rPr>
          <w:rFonts w:ascii="Times New Roman" w:eastAsia="MS Mincho" w:hAnsi="Times New Roman"/>
          <w:b w:val="0"/>
          <w:noProof/>
          <w:szCs w:val="24"/>
          <w:lang w:eastAsia="ja-JP"/>
        </w:rPr>
      </w:pPr>
      <w:r w:rsidRPr="00AE7584">
        <w:rPr>
          <w:rFonts w:ascii="Times New Roman" w:hAnsi="Times New Roman"/>
        </w:rPr>
        <w:fldChar w:fldCharType="begin"/>
      </w:r>
      <w:r w:rsidR="008B5D0B" w:rsidRPr="00AE7584">
        <w:rPr>
          <w:rFonts w:ascii="Times New Roman" w:hAnsi="Times New Roman"/>
        </w:rPr>
        <w:instrText xml:space="preserve"> TOC \h \z \t "Head 2.1,1,Head 2.2,2" </w:instrText>
      </w:r>
      <w:r w:rsidRPr="00AE7584">
        <w:rPr>
          <w:rFonts w:ascii="Times New Roman" w:hAnsi="Times New Roman"/>
        </w:rPr>
        <w:fldChar w:fldCharType="separate"/>
      </w:r>
      <w:hyperlink w:anchor="_Toc207768813" w:history="1">
        <w:r w:rsidR="008B5D0B" w:rsidRPr="00AE7584">
          <w:rPr>
            <w:rStyle w:val="Hyperlink"/>
            <w:rFonts w:ascii="Times New Roman" w:hAnsi="Times New Roman"/>
            <w:noProof/>
          </w:rPr>
          <w:t>A.  General</w:t>
        </w:r>
        <w:r w:rsidR="008B5D0B" w:rsidRPr="00AE7584">
          <w:rPr>
            <w:rFonts w:ascii="Times New Roman" w:hAnsi="Times New Roman"/>
            <w:noProof/>
            <w:webHidden/>
          </w:rPr>
          <w:tab/>
        </w:r>
        <w:r w:rsidRPr="00AE7584">
          <w:rPr>
            <w:rFonts w:ascii="Times New Roman" w:hAnsi="Times New Roman"/>
            <w:noProof/>
            <w:webHidden/>
          </w:rPr>
          <w:fldChar w:fldCharType="begin"/>
        </w:r>
        <w:r w:rsidR="008B5D0B" w:rsidRPr="00AE7584">
          <w:rPr>
            <w:rFonts w:ascii="Times New Roman" w:hAnsi="Times New Roman"/>
            <w:noProof/>
            <w:webHidden/>
          </w:rPr>
          <w:instrText xml:space="preserve"> PAGEREF _Toc207768813 \h </w:instrText>
        </w:r>
        <w:r w:rsidRPr="00AE7584">
          <w:rPr>
            <w:rFonts w:ascii="Times New Roman" w:hAnsi="Times New Roman"/>
            <w:noProof/>
            <w:webHidden/>
          </w:rPr>
        </w:r>
        <w:r w:rsidRPr="00AE7584">
          <w:rPr>
            <w:rFonts w:ascii="Times New Roman" w:hAnsi="Times New Roman"/>
            <w:noProof/>
            <w:webHidden/>
          </w:rPr>
          <w:fldChar w:fldCharType="separate"/>
        </w:r>
        <w:r w:rsidR="0002740B" w:rsidRPr="00AE7584">
          <w:rPr>
            <w:rFonts w:ascii="Times New Roman" w:hAnsi="Times New Roman"/>
            <w:noProof/>
            <w:webHidden/>
          </w:rPr>
          <w:t>11</w:t>
        </w:r>
        <w:r w:rsidRPr="00AE7584">
          <w:rPr>
            <w:rFonts w:ascii="Times New Roman" w:hAnsi="Times New Roman"/>
            <w:noProof/>
            <w:webHidden/>
          </w:rPr>
          <w:fldChar w:fldCharType="end"/>
        </w:r>
      </w:hyperlink>
    </w:p>
    <w:p w:rsidR="008B5D0B" w:rsidRPr="00AE7584" w:rsidRDefault="000E67EC">
      <w:pPr>
        <w:pStyle w:val="TOC2"/>
        <w:rPr>
          <w:rFonts w:eastAsia="MS Mincho"/>
          <w:szCs w:val="24"/>
          <w:lang w:eastAsia="ja-JP"/>
        </w:rPr>
      </w:pPr>
      <w:hyperlink w:anchor="_Toc207768814" w:history="1">
        <w:r w:rsidR="008B5D0B" w:rsidRPr="00AE7584">
          <w:rPr>
            <w:rStyle w:val="Hyperlink"/>
          </w:rPr>
          <w:t>1.</w:t>
        </w:r>
        <w:r w:rsidR="008B5D0B" w:rsidRPr="00AE7584">
          <w:rPr>
            <w:rFonts w:eastAsia="MS Mincho"/>
            <w:szCs w:val="24"/>
            <w:lang w:eastAsia="ja-JP"/>
          </w:rPr>
          <w:tab/>
        </w:r>
        <w:r w:rsidR="008B5D0B" w:rsidRPr="00AE7584">
          <w:rPr>
            <w:rStyle w:val="Hyperlink"/>
          </w:rPr>
          <w:t>Scope of Bid and Bidding Process</w:t>
        </w:r>
        <w:r w:rsidR="008B5D0B" w:rsidRPr="00AE7584">
          <w:rPr>
            <w:webHidden/>
          </w:rPr>
          <w:tab/>
        </w:r>
        <w:r w:rsidR="00E77CFD" w:rsidRPr="00AE7584">
          <w:rPr>
            <w:webHidden/>
          </w:rPr>
          <w:fldChar w:fldCharType="begin"/>
        </w:r>
        <w:r w:rsidR="008B5D0B" w:rsidRPr="00AE7584">
          <w:rPr>
            <w:webHidden/>
          </w:rPr>
          <w:instrText xml:space="preserve"> PAGEREF _Toc207768814 \h </w:instrText>
        </w:r>
        <w:r w:rsidR="00E77CFD" w:rsidRPr="00AE7584">
          <w:rPr>
            <w:webHidden/>
          </w:rPr>
        </w:r>
        <w:r w:rsidR="00E77CFD" w:rsidRPr="00AE7584">
          <w:rPr>
            <w:webHidden/>
          </w:rPr>
          <w:fldChar w:fldCharType="separate"/>
        </w:r>
        <w:r w:rsidR="0002740B" w:rsidRPr="00AE7584">
          <w:rPr>
            <w:webHidden/>
          </w:rPr>
          <w:t>11</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15" w:history="1">
        <w:r w:rsidR="008B5D0B" w:rsidRPr="00AE7584">
          <w:rPr>
            <w:rStyle w:val="Hyperlink"/>
          </w:rPr>
          <w:t>2.</w:t>
        </w:r>
        <w:r w:rsidR="008B5D0B" w:rsidRPr="00AE7584">
          <w:rPr>
            <w:rFonts w:eastAsia="MS Mincho"/>
            <w:szCs w:val="24"/>
            <w:lang w:eastAsia="ja-JP"/>
          </w:rPr>
          <w:tab/>
        </w:r>
        <w:r w:rsidR="008B5D0B" w:rsidRPr="00AE7584">
          <w:rPr>
            <w:rStyle w:val="Hyperlink"/>
          </w:rPr>
          <w:t>Source of Funds</w:t>
        </w:r>
        <w:r w:rsidR="008B5D0B" w:rsidRPr="00AE7584">
          <w:rPr>
            <w:webHidden/>
          </w:rPr>
          <w:tab/>
        </w:r>
        <w:r w:rsidR="00E77CFD" w:rsidRPr="00AE7584">
          <w:rPr>
            <w:webHidden/>
          </w:rPr>
          <w:fldChar w:fldCharType="begin"/>
        </w:r>
        <w:r w:rsidR="008B5D0B" w:rsidRPr="00AE7584">
          <w:rPr>
            <w:webHidden/>
          </w:rPr>
          <w:instrText xml:space="preserve"> PAGEREF _Toc207768815 \h </w:instrText>
        </w:r>
        <w:r w:rsidR="00E77CFD" w:rsidRPr="00AE7584">
          <w:rPr>
            <w:webHidden/>
          </w:rPr>
        </w:r>
        <w:r w:rsidR="00E77CFD" w:rsidRPr="00AE7584">
          <w:rPr>
            <w:webHidden/>
          </w:rPr>
          <w:fldChar w:fldCharType="separate"/>
        </w:r>
        <w:r w:rsidR="0002740B" w:rsidRPr="00AE7584">
          <w:rPr>
            <w:webHidden/>
          </w:rPr>
          <w:t>11</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16" w:history="1">
        <w:r w:rsidR="008B5D0B" w:rsidRPr="00AE7584">
          <w:rPr>
            <w:rStyle w:val="Hyperlink"/>
          </w:rPr>
          <w:t>3.</w:t>
        </w:r>
        <w:r w:rsidR="008B5D0B" w:rsidRPr="00AE7584">
          <w:rPr>
            <w:rFonts w:eastAsia="MS Mincho"/>
            <w:szCs w:val="24"/>
            <w:lang w:eastAsia="ja-JP"/>
          </w:rPr>
          <w:tab/>
        </w:r>
        <w:r w:rsidR="008B5D0B" w:rsidRPr="00AE7584">
          <w:rPr>
            <w:rStyle w:val="Hyperlink"/>
          </w:rPr>
          <w:t>Fraud and Corruption</w:t>
        </w:r>
        <w:r w:rsidR="008B5D0B" w:rsidRPr="00AE7584">
          <w:rPr>
            <w:webHidden/>
          </w:rPr>
          <w:tab/>
        </w:r>
        <w:r w:rsidR="00E77CFD" w:rsidRPr="00AE7584">
          <w:rPr>
            <w:webHidden/>
          </w:rPr>
          <w:fldChar w:fldCharType="begin"/>
        </w:r>
        <w:r w:rsidR="008B5D0B" w:rsidRPr="00AE7584">
          <w:rPr>
            <w:webHidden/>
          </w:rPr>
          <w:instrText xml:space="preserve"> PAGEREF _Toc207768816 \h </w:instrText>
        </w:r>
        <w:r w:rsidR="00E77CFD" w:rsidRPr="00AE7584">
          <w:rPr>
            <w:webHidden/>
          </w:rPr>
        </w:r>
        <w:r w:rsidR="00E77CFD" w:rsidRPr="00AE7584">
          <w:rPr>
            <w:webHidden/>
          </w:rPr>
          <w:fldChar w:fldCharType="separate"/>
        </w:r>
        <w:r w:rsidR="0002740B" w:rsidRPr="00AE7584">
          <w:rPr>
            <w:webHidden/>
          </w:rPr>
          <w:t>12</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17" w:history="1">
        <w:r w:rsidR="008B5D0B" w:rsidRPr="00AE7584">
          <w:rPr>
            <w:rStyle w:val="Hyperlink"/>
          </w:rPr>
          <w:t>4.</w:t>
        </w:r>
        <w:r w:rsidR="008B5D0B" w:rsidRPr="00AE7584">
          <w:rPr>
            <w:rFonts w:eastAsia="MS Mincho"/>
            <w:szCs w:val="24"/>
            <w:lang w:eastAsia="ja-JP"/>
          </w:rPr>
          <w:tab/>
        </w:r>
        <w:r w:rsidR="008B5D0B" w:rsidRPr="00AE7584">
          <w:rPr>
            <w:rStyle w:val="Hyperlink"/>
          </w:rPr>
          <w:t>Eligible Bidders</w:t>
        </w:r>
        <w:r w:rsidR="008B5D0B" w:rsidRPr="00AE7584">
          <w:rPr>
            <w:webHidden/>
          </w:rPr>
          <w:tab/>
        </w:r>
        <w:r w:rsidR="00E77CFD" w:rsidRPr="00AE7584">
          <w:rPr>
            <w:webHidden/>
          </w:rPr>
          <w:fldChar w:fldCharType="begin"/>
        </w:r>
        <w:r w:rsidR="008B5D0B" w:rsidRPr="00AE7584">
          <w:rPr>
            <w:webHidden/>
          </w:rPr>
          <w:instrText xml:space="preserve"> PAGEREF _Toc207768817 \h </w:instrText>
        </w:r>
        <w:r w:rsidR="00E77CFD" w:rsidRPr="00AE7584">
          <w:rPr>
            <w:webHidden/>
          </w:rPr>
        </w:r>
        <w:r w:rsidR="00E77CFD" w:rsidRPr="00AE7584">
          <w:rPr>
            <w:webHidden/>
          </w:rPr>
          <w:fldChar w:fldCharType="separate"/>
        </w:r>
        <w:r w:rsidR="0002740B" w:rsidRPr="00AE7584">
          <w:rPr>
            <w:webHidden/>
          </w:rPr>
          <w:t>14</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18" w:history="1">
        <w:r w:rsidR="008B5D0B" w:rsidRPr="00AE7584">
          <w:rPr>
            <w:rStyle w:val="Hyperlink"/>
          </w:rPr>
          <w:t>5.</w:t>
        </w:r>
        <w:r w:rsidR="008B5D0B" w:rsidRPr="00AE7584">
          <w:rPr>
            <w:rFonts w:eastAsia="MS Mincho"/>
            <w:szCs w:val="24"/>
            <w:lang w:eastAsia="ja-JP"/>
          </w:rPr>
          <w:tab/>
        </w:r>
        <w:r w:rsidR="008B5D0B" w:rsidRPr="00AE7584">
          <w:rPr>
            <w:rStyle w:val="Hyperlink"/>
          </w:rPr>
          <w:t>Eligible Goods and Services</w:t>
        </w:r>
        <w:r w:rsidR="008B5D0B" w:rsidRPr="00AE7584">
          <w:rPr>
            <w:webHidden/>
          </w:rPr>
          <w:tab/>
        </w:r>
        <w:r w:rsidR="00E77CFD" w:rsidRPr="00AE7584">
          <w:rPr>
            <w:webHidden/>
          </w:rPr>
          <w:fldChar w:fldCharType="begin"/>
        </w:r>
        <w:r w:rsidR="008B5D0B" w:rsidRPr="00AE7584">
          <w:rPr>
            <w:webHidden/>
          </w:rPr>
          <w:instrText xml:space="preserve"> PAGEREF _Toc207768818 \h </w:instrText>
        </w:r>
        <w:r w:rsidR="00E77CFD" w:rsidRPr="00AE7584">
          <w:rPr>
            <w:webHidden/>
          </w:rPr>
        </w:r>
        <w:r w:rsidR="00E77CFD" w:rsidRPr="00AE7584">
          <w:rPr>
            <w:webHidden/>
          </w:rPr>
          <w:fldChar w:fldCharType="separate"/>
        </w:r>
        <w:r w:rsidR="0002740B" w:rsidRPr="00AE7584">
          <w:rPr>
            <w:webHidden/>
          </w:rPr>
          <w:t>15</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19" w:history="1">
        <w:r w:rsidR="008B5D0B" w:rsidRPr="00AE7584">
          <w:rPr>
            <w:rStyle w:val="Hyperlink"/>
          </w:rPr>
          <w:t>6.</w:t>
        </w:r>
        <w:r w:rsidR="008B5D0B" w:rsidRPr="00AE7584">
          <w:rPr>
            <w:rFonts w:eastAsia="MS Mincho"/>
            <w:szCs w:val="24"/>
            <w:lang w:eastAsia="ja-JP"/>
          </w:rPr>
          <w:tab/>
        </w:r>
        <w:r w:rsidR="008B5D0B" w:rsidRPr="00AE7584">
          <w:rPr>
            <w:rStyle w:val="Hyperlink"/>
          </w:rPr>
          <w:t>Qualifications of the Bidder</w:t>
        </w:r>
        <w:r w:rsidR="008B5D0B" w:rsidRPr="00AE7584">
          <w:rPr>
            <w:webHidden/>
          </w:rPr>
          <w:tab/>
        </w:r>
        <w:r w:rsidR="00E77CFD" w:rsidRPr="00AE7584">
          <w:rPr>
            <w:webHidden/>
          </w:rPr>
          <w:fldChar w:fldCharType="begin"/>
        </w:r>
        <w:r w:rsidR="008B5D0B" w:rsidRPr="00AE7584">
          <w:rPr>
            <w:webHidden/>
          </w:rPr>
          <w:instrText xml:space="preserve"> PAGEREF _Toc207768819 \h </w:instrText>
        </w:r>
        <w:r w:rsidR="00E77CFD" w:rsidRPr="00AE7584">
          <w:rPr>
            <w:webHidden/>
          </w:rPr>
        </w:r>
        <w:r w:rsidR="00E77CFD" w:rsidRPr="00AE7584">
          <w:rPr>
            <w:webHidden/>
          </w:rPr>
          <w:fldChar w:fldCharType="separate"/>
        </w:r>
        <w:r w:rsidR="0002740B" w:rsidRPr="00AE7584">
          <w:rPr>
            <w:webHidden/>
          </w:rPr>
          <w:t>16</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20" w:history="1">
        <w:r w:rsidR="008B5D0B" w:rsidRPr="00AE7584">
          <w:rPr>
            <w:rStyle w:val="Hyperlink"/>
          </w:rPr>
          <w:t>7.</w:t>
        </w:r>
        <w:r w:rsidR="008B5D0B" w:rsidRPr="00AE7584">
          <w:rPr>
            <w:rFonts w:eastAsia="MS Mincho"/>
            <w:szCs w:val="24"/>
            <w:lang w:eastAsia="ja-JP"/>
          </w:rPr>
          <w:tab/>
        </w:r>
        <w:r w:rsidR="008B5D0B" w:rsidRPr="00AE7584">
          <w:rPr>
            <w:rStyle w:val="Hyperlink"/>
          </w:rPr>
          <w:t>Cost of Bidding</w:t>
        </w:r>
        <w:r w:rsidR="008B5D0B" w:rsidRPr="00AE7584">
          <w:rPr>
            <w:webHidden/>
          </w:rPr>
          <w:tab/>
        </w:r>
        <w:r w:rsidR="00E77CFD" w:rsidRPr="00AE7584">
          <w:rPr>
            <w:webHidden/>
          </w:rPr>
          <w:fldChar w:fldCharType="begin"/>
        </w:r>
        <w:r w:rsidR="008B5D0B" w:rsidRPr="00AE7584">
          <w:rPr>
            <w:webHidden/>
          </w:rPr>
          <w:instrText xml:space="preserve"> PAGEREF _Toc207768820 \h </w:instrText>
        </w:r>
        <w:r w:rsidR="00E77CFD" w:rsidRPr="00AE7584">
          <w:rPr>
            <w:webHidden/>
          </w:rPr>
        </w:r>
        <w:r w:rsidR="00E77CFD" w:rsidRPr="00AE7584">
          <w:rPr>
            <w:webHidden/>
          </w:rPr>
          <w:fldChar w:fldCharType="separate"/>
        </w:r>
        <w:r w:rsidR="0002740B" w:rsidRPr="00AE7584">
          <w:rPr>
            <w:webHidden/>
          </w:rPr>
          <w:t>19</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21" w:history="1">
        <w:r w:rsidR="008B5D0B" w:rsidRPr="00AE7584">
          <w:rPr>
            <w:rStyle w:val="Hyperlink"/>
          </w:rPr>
          <w:t>8.</w:t>
        </w:r>
        <w:r w:rsidR="008B5D0B" w:rsidRPr="00AE7584">
          <w:rPr>
            <w:rFonts w:eastAsia="MS Mincho"/>
            <w:szCs w:val="24"/>
            <w:lang w:eastAsia="ja-JP"/>
          </w:rPr>
          <w:tab/>
        </w:r>
        <w:r w:rsidR="008B5D0B" w:rsidRPr="00AE7584">
          <w:rPr>
            <w:rStyle w:val="Hyperlink"/>
          </w:rPr>
          <w:t>Site Visit</w:t>
        </w:r>
        <w:r w:rsidR="008B5D0B" w:rsidRPr="00AE7584">
          <w:rPr>
            <w:webHidden/>
          </w:rPr>
          <w:tab/>
        </w:r>
        <w:r w:rsidR="00E77CFD" w:rsidRPr="00AE7584">
          <w:rPr>
            <w:webHidden/>
          </w:rPr>
          <w:fldChar w:fldCharType="begin"/>
        </w:r>
        <w:r w:rsidR="008B5D0B" w:rsidRPr="00AE7584">
          <w:rPr>
            <w:webHidden/>
          </w:rPr>
          <w:instrText xml:space="preserve"> PAGEREF _Toc207768821 \h </w:instrText>
        </w:r>
        <w:r w:rsidR="00E77CFD" w:rsidRPr="00AE7584">
          <w:rPr>
            <w:webHidden/>
          </w:rPr>
        </w:r>
        <w:r w:rsidR="00E77CFD" w:rsidRPr="00AE7584">
          <w:rPr>
            <w:webHidden/>
          </w:rPr>
          <w:fldChar w:fldCharType="separate"/>
        </w:r>
        <w:r w:rsidR="0002740B" w:rsidRPr="00AE7584">
          <w:rPr>
            <w:webHidden/>
          </w:rPr>
          <w:t>19</w:t>
        </w:r>
        <w:r w:rsidR="00E77CFD" w:rsidRPr="00AE7584">
          <w:rPr>
            <w:webHidden/>
          </w:rPr>
          <w:fldChar w:fldCharType="end"/>
        </w:r>
      </w:hyperlink>
    </w:p>
    <w:p w:rsidR="008B5D0B" w:rsidRPr="00AE7584" w:rsidRDefault="000E67EC">
      <w:pPr>
        <w:pStyle w:val="TOC1"/>
        <w:rPr>
          <w:rFonts w:ascii="Times New Roman" w:eastAsia="MS Mincho" w:hAnsi="Times New Roman"/>
          <w:b w:val="0"/>
          <w:noProof/>
          <w:szCs w:val="24"/>
          <w:lang w:eastAsia="ja-JP"/>
        </w:rPr>
      </w:pPr>
      <w:hyperlink w:anchor="_Toc207768822" w:history="1">
        <w:r w:rsidR="008B5D0B" w:rsidRPr="00AE7584">
          <w:rPr>
            <w:rStyle w:val="Hyperlink"/>
            <w:rFonts w:ascii="Times New Roman" w:hAnsi="Times New Roman"/>
            <w:noProof/>
          </w:rPr>
          <w:t>B.  The Bidding Documents</w:t>
        </w:r>
        <w:r w:rsidR="008B5D0B" w:rsidRPr="00AE7584">
          <w:rPr>
            <w:rFonts w:ascii="Times New Roman" w:hAnsi="Times New Roman"/>
            <w:noProof/>
            <w:webHidden/>
          </w:rPr>
          <w:tab/>
        </w:r>
        <w:r w:rsidR="00E77CFD" w:rsidRPr="00AE7584">
          <w:rPr>
            <w:rFonts w:ascii="Times New Roman" w:hAnsi="Times New Roman"/>
            <w:noProof/>
            <w:webHidden/>
          </w:rPr>
          <w:fldChar w:fldCharType="begin"/>
        </w:r>
        <w:r w:rsidR="008B5D0B" w:rsidRPr="00AE7584">
          <w:rPr>
            <w:rFonts w:ascii="Times New Roman" w:hAnsi="Times New Roman"/>
            <w:noProof/>
            <w:webHidden/>
          </w:rPr>
          <w:instrText xml:space="preserve"> PAGEREF _Toc207768822 \h </w:instrText>
        </w:r>
        <w:r w:rsidR="00E77CFD" w:rsidRPr="00AE7584">
          <w:rPr>
            <w:rFonts w:ascii="Times New Roman" w:hAnsi="Times New Roman"/>
            <w:noProof/>
            <w:webHidden/>
          </w:rPr>
        </w:r>
        <w:r w:rsidR="00E77CFD" w:rsidRPr="00AE7584">
          <w:rPr>
            <w:rFonts w:ascii="Times New Roman" w:hAnsi="Times New Roman"/>
            <w:noProof/>
            <w:webHidden/>
          </w:rPr>
          <w:fldChar w:fldCharType="separate"/>
        </w:r>
        <w:r w:rsidR="0002740B" w:rsidRPr="00AE7584">
          <w:rPr>
            <w:rFonts w:ascii="Times New Roman" w:hAnsi="Times New Roman"/>
            <w:noProof/>
            <w:webHidden/>
          </w:rPr>
          <w:t>19</w:t>
        </w:r>
        <w:r w:rsidR="00E77CFD" w:rsidRPr="00AE7584">
          <w:rPr>
            <w:rFonts w:ascii="Times New Roman" w:hAnsi="Times New Roman"/>
            <w:noProof/>
            <w:webHidden/>
          </w:rPr>
          <w:fldChar w:fldCharType="end"/>
        </w:r>
      </w:hyperlink>
    </w:p>
    <w:p w:rsidR="008B5D0B" w:rsidRPr="00AE7584" w:rsidRDefault="000E67EC">
      <w:pPr>
        <w:pStyle w:val="TOC2"/>
        <w:rPr>
          <w:rFonts w:eastAsia="MS Mincho"/>
          <w:szCs w:val="24"/>
          <w:lang w:eastAsia="ja-JP"/>
        </w:rPr>
      </w:pPr>
      <w:hyperlink w:anchor="_Toc207768823" w:history="1">
        <w:r w:rsidR="008B5D0B" w:rsidRPr="00AE7584">
          <w:rPr>
            <w:rStyle w:val="Hyperlink"/>
          </w:rPr>
          <w:t>9.</w:t>
        </w:r>
        <w:r w:rsidR="008B5D0B" w:rsidRPr="00AE7584">
          <w:rPr>
            <w:rFonts w:eastAsia="MS Mincho"/>
            <w:szCs w:val="24"/>
            <w:lang w:eastAsia="ja-JP"/>
          </w:rPr>
          <w:tab/>
        </w:r>
        <w:r w:rsidR="008B5D0B" w:rsidRPr="00AE7584">
          <w:rPr>
            <w:rStyle w:val="Hyperlink"/>
          </w:rPr>
          <w:t>Content of Bidding Documents</w:t>
        </w:r>
        <w:r w:rsidR="008B5D0B" w:rsidRPr="00AE7584">
          <w:rPr>
            <w:webHidden/>
          </w:rPr>
          <w:tab/>
        </w:r>
        <w:r w:rsidR="00E77CFD" w:rsidRPr="00AE7584">
          <w:rPr>
            <w:webHidden/>
          </w:rPr>
          <w:fldChar w:fldCharType="begin"/>
        </w:r>
        <w:r w:rsidR="008B5D0B" w:rsidRPr="00AE7584">
          <w:rPr>
            <w:webHidden/>
          </w:rPr>
          <w:instrText xml:space="preserve"> PAGEREF _Toc207768823 \h </w:instrText>
        </w:r>
        <w:r w:rsidR="00E77CFD" w:rsidRPr="00AE7584">
          <w:rPr>
            <w:webHidden/>
          </w:rPr>
        </w:r>
        <w:r w:rsidR="00E77CFD" w:rsidRPr="00AE7584">
          <w:rPr>
            <w:webHidden/>
          </w:rPr>
          <w:fldChar w:fldCharType="separate"/>
        </w:r>
        <w:r w:rsidR="0002740B" w:rsidRPr="00AE7584">
          <w:rPr>
            <w:webHidden/>
          </w:rPr>
          <w:t>19</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24" w:history="1">
        <w:r w:rsidR="008B5D0B" w:rsidRPr="00AE7584">
          <w:rPr>
            <w:rStyle w:val="Hyperlink"/>
          </w:rPr>
          <w:t>10.</w:t>
        </w:r>
        <w:r w:rsidR="008B5D0B" w:rsidRPr="00AE7584">
          <w:rPr>
            <w:rFonts w:eastAsia="MS Mincho"/>
            <w:szCs w:val="24"/>
            <w:lang w:eastAsia="ja-JP"/>
          </w:rPr>
          <w:tab/>
        </w:r>
        <w:r w:rsidR="008B5D0B" w:rsidRPr="00AE7584">
          <w:rPr>
            <w:rStyle w:val="Hyperlink"/>
          </w:rPr>
          <w:t>Clarification of Bidding Documents and Pre-bid Meeting</w:t>
        </w:r>
        <w:r w:rsidR="008B5D0B" w:rsidRPr="00AE7584">
          <w:rPr>
            <w:webHidden/>
          </w:rPr>
          <w:tab/>
        </w:r>
        <w:r w:rsidR="00E77CFD" w:rsidRPr="00AE7584">
          <w:rPr>
            <w:webHidden/>
          </w:rPr>
          <w:fldChar w:fldCharType="begin"/>
        </w:r>
        <w:r w:rsidR="008B5D0B" w:rsidRPr="00AE7584">
          <w:rPr>
            <w:webHidden/>
          </w:rPr>
          <w:instrText xml:space="preserve"> PAGEREF _Toc207768824 \h </w:instrText>
        </w:r>
        <w:r w:rsidR="00E77CFD" w:rsidRPr="00AE7584">
          <w:rPr>
            <w:webHidden/>
          </w:rPr>
        </w:r>
        <w:r w:rsidR="00E77CFD" w:rsidRPr="00AE7584">
          <w:rPr>
            <w:webHidden/>
          </w:rPr>
          <w:fldChar w:fldCharType="separate"/>
        </w:r>
        <w:r w:rsidR="0002740B" w:rsidRPr="00AE7584">
          <w:rPr>
            <w:webHidden/>
          </w:rPr>
          <w:t>20</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25" w:history="1">
        <w:r w:rsidR="008B5D0B" w:rsidRPr="00AE7584">
          <w:rPr>
            <w:rStyle w:val="Hyperlink"/>
          </w:rPr>
          <w:t>11.</w:t>
        </w:r>
        <w:r w:rsidR="008B5D0B" w:rsidRPr="00AE7584">
          <w:rPr>
            <w:rFonts w:eastAsia="MS Mincho"/>
            <w:szCs w:val="24"/>
            <w:lang w:eastAsia="ja-JP"/>
          </w:rPr>
          <w:tab/>
        </w:r>
        <w:r w:rsidR="008B5D0B" w:rsidRPr="00AE7584">
          <w:rPr>
            <w:rStyle w:val="Hyperlink"/>
          </w:rPr>
          <w:t>Amendment of Bidding Documents</w:t>
        </w:r>
        <w:r w:rsidR="008B5D0B" w:rsidRPr="00AE7584">
          <w:rPr>
            <w:webHidden/>
          </w:rPr>
          <w:tab/>
        </w:r>
        <w:r w:rsidR="00E77CFD" w:rsidRPr="00AE7584">
          <w:rPr>
            <w:webHidden/>
          </w:rPr>
          <w:fldChar w:fldCharType="begin"/>
        </w:r>
        <w:r w:rsidR="008B5D0B" w:rsidRPr="00AE7584">
          <w:rPr>
            <w:webHidden/>
          </w:rPr>
          <w:instrText xml:space="preserve"> PAGEREF _Toc207768825 \h </w:instrText>
        </w:r>
        <w:r w:rsidR="00E77CFD" w:rsidRPr="00AE7584">
          <w:rPr>
            <w:webHidden/>
          </w:rPr>
        </w:r>
        <w:r w:rsidR="00E77CFD" w:rsidRPr="00AE7584">
          <w:rPr>
            <w:webHidden/>
          </w:rPr>
          <w:fldChar w:fldCharType="separate"/>
        </w:r>
        <w:r w:rsidR="0002740B" w:rsidRPr="00AE7584">
          <w:rPr>
            <w:webHidden/>
          </w:rPr>
          <w:t>20</w:t>
        </w:r>
        <w:r w:rsidR="00E77CFD" w:rsidRPr="00AE7584">
          <w:rPr>
            <w:webHidden/>
          </w:rPr>
          <w:fldChar w:fldCharType="end"/>
        </w:r>
      </w:hyperlink>
    </w:p>
    <w:p w:rsidR="008B5D0B" w:rsidRPr="00AE7584" w:rsidRDefault="000E67EC">
      <w:pPr>
        <w:pStyle w:val="TOC1"/>
        <w:rPr>
          <w:rFonts w:ascii="Times New Roman" w:eastAsia="MS Mincho" w:hAnsi="Times New Roman"/>
          <w:b w:val="0"/>
          <w:noProof/>
          <w:szCs w:val="24"/>
          <w:lang w:eastAsia="ja-JP"/>
        </w:rPr>
      </w:pPr>
      <w:hyperlink w:anchor="_Toc207768826" w:history="1">
        <w:r w:rsidR="008B5D0B" w:rsidRPr="00AE7584">
          <w:rPr>
            <w:rStyle w:val="Hyperlink"/>
            <w:rFonts w:ascii="Times New Roman" w:hAnsi="Times New Roman"/>
            <w:noProof/>
          </w:rPr>
          <w:t>C.  Preparation of Bids</w:t>
        </w:r>
        <w:r w:rsidR="008B5D0B" w:rsidRPr="00AE7584">
          <w:rPr>
            <w:rFonts w:ascii="Times New Roman" w:hAnsi="Times New Roman"/>
            <w:noProof/>
            <w:webHidden/>
          </w:rPr>
          <w:tab/>
        </w:r>
        <w:r w:rsidR="00E77CFD" w:rsidRPr="00AE7584">
          <w:rPr>
            <w:rFonts w:ascii="Times New Roman" w:hAnsi="Times New Roman"/>
            <w:noProof/>
            <w:webHidden/>
          </w:rPr>
          <w:fldChar w:fldCharType="begin"/>
        </w:r>
        <w:r w:rsidR="008B5D0B" w:rsidRPr="00AE7584">
          <w:rPr>
            <w:rFonts w:ascii="Times New Roman" w:hAnsi="Times New Roman"/>
            <w:noProof/>
            <w:webHidden/>
          </w:rPr>
          <w:instrText xml:space="preserve"> PAGEREF _Toc207768826 \h </w:instrText>
        </w:r>
        <w:r w:rsidR="00E77CFD" w:rsidRPr="00AE7584">
          <w:rPr>
            <w:rFonts w:ascii="Times New Roman" w:hAnsi="Times New Roman"/>
            <w:noProof/>
            <w:webHidden/>
          </w:rPr>
        </w:r>
        <w:r w:rsidR="00E77CFD" w:rsidRPr="00AE7584">
          <w:rPr>
            <w:rFonts w:ascii="Times New Roman" w:hAnsi="Times New Roman"/>
            <w:noProof/>
            <w:webHidden/>
          </w:rPr>
          <w:fldChar w:fldCharType="separate"/>
        </w:r>
        <w:r w:rsidR="0002740B" w:rsidRPr="00AE7584">
          <w:rPr>
            <w:rFonts w:ascii="Times New Roman" w:hAnsi="Times New Roman"/>
            <w:noProof/>
            <w:webHidden/>
          </w:rPr>
          <w:t>21</w:t>
        </w:r>
        <w:r w:rsidR="00E77CFD" w:rsidRPr="00AE7584">
          <w:rPr>
            <w:rFonts w:ascii="Times New Roman" w:hAnsi="Times New Roman"/>
            <w:noProof/>
            <w:webHidden/>
          </w:rPr>
          <w:fldChar w:fldCharType="end"/>
        </w:r>
      </w:hyperlink>
    </w:p>
    <w:p w:rsidR="008B5D0B" w:rsidRPr="00AE7584" w:rsidRDefault="000E67EC">
      <w:pPr>
        <w:pStyle w:val="TOC2"/>
        <w:rPr>
          <w:rFonts w:eastAsia="MS Mincho"/>
          <w:szCs w:val="24"/>
          <w:lang w:eastAsia="ja-JP"/>
        </w:rPr>
      </w:pPr>
      <w:hyperlink w:anchor="_Toc207768827" w:history="1">
        <w:r w:rsidR="008B5D0B" w:rsidRPr="00AE7584">
          <w:rPr>
            <w:rStyle w:val="Hyperlink"/>
          </w:rPr>
          <w:t>12.</w:t>
        </w:r>
        <w:r w:rsidR="008B5D0B" w:rsidRPr="00AE7584">
          <w:rPr>
            <w:rFonts w:eastAsia="MS Mincho"/>
            <w:szCs w:val="24"/>
            <w:lang w:eastAsia="ja-JP"/>
          </w:rPr>
          <w:tab/>
        </w:r>
        <w:r w:rsidR="008B5D0B" w:rsidRPr="00AE7584">
          <w:rPr>
            <w:rStyle w:val="Hyperlink"/>
          </w:rPr>
          <w:t>Language of Bid</w:t>
        </w:r>
        <w:r w:rsidR="008B5D0B" w:rsidRPr="00AE7584">
          <w:rPr>
            <w:webHidden/>
          </w:rPr>
          <w:tab/>
        </w:r>
        <w:r w:rsidR="00E77CFD" w:rsidRPr="00AE7584">
          <w:rPr>
            <w:webHidden/>
          </w:rPr>
          <w:fldChar w:fldCharType="begin"/>
        </w:r>
        <w:r w:rsidR="008B5D0B" w:rsidRPr="00AE7584">
          <w:rPr>
            <w:webHidden/>
          </w:rPr>
          <w:instrText xml:space="preserve"> PAGEREF _Toc207768827 \h </w:instrText>
        </w:r>
        <w:r w:rsidR="00E77CFD" w:rsidRPr="00AE7584">
          <w:rPr>
            <w:webHidden/>
          </w:rPr>
        </w:r>
        <w:r w:rsidR="00E77CFD" w:rsidRPr="00AE7584">
          <w:rPr>
            <w:webHidden/>
          </w:rPr>
          <w:fldChar w:fldCharType="separate"/>
        </w:r>
        <w:r w:rsidR="0002740B" w:rsidRPr="00AE7584">
          <w:rPr>
            <w:webHidden/>
          </w:rPr>
          <w:t>21</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28" w:history="1">
        <w:r w:rsidR="008B5D0B" w:rsidRPr="00AE7584">
          <w:rPr>
            <w:rStyle w:val="Hyperlink"/>
          </w:rPr>
          <w:t>13.</w:t>
        </w:r>
        <w:r w:rsidR="008B5D0B" w:rsidRPr="00AE7584">
          <w:rPr>
            <w:rFonts w:eastAsia="MS Mincho"/>
            <w:szCs w:val="24"/>
            <w:lang w:eastAsia="ja-JP"/>
          </w:rPr>
          <w:tab/>
        </w:r>
        <w:r w:rsidR="008B5D0B" w:rsidRPr="00AE7584">
          <w:rPr>
            <w:rStyle w:val="Hyperlink"/>
          </w:rPr>
          <w:t>Documents Comprising the Bid</w:t>
        </w:r>
        <w:r w:rsidR="008B5D0B" w:rsidRPr="00AE7584">
          <w:rPr>
            <w:webHidden/>
          </w:rPr>
          <w:tab/>
        </w:r>
        <w:r w:rsidR="00E77CFD" w:rsidRPr="00AE7584">
          <w:rPr>
            <w:webHidden/>
          </w:rPr>
          <w:fldChar w:fldCharType="begin"/>
        </w:r>
        <w:r w:rsidR="008B5D0B" w:rsidRPr="00AE7584">
          <w:rPr>
            <w:webHidden/>
          </w:rPr>
          <w:instrText xml:space="preserve"> PAGEREF _Toc207768828 \h </w:instrText>
        </w:r>
        <w:r w:rsidR="00E77CFD" w:rsidRPr="00AE7584">
          <w:rPr>
            <w:webHidden/>
          </w:rPr>
        </w:r>
        <w:r w:rsidR="00E77CFD" w:rsidRPr="00AE7584">
          <w:rPr>
            <w:webHidden/>
          </w:rPr>
          <w:fldChar w:fldCharType="separate"/>
        </w:r>
        <w:r w:rsidR="0002740B" w:rsidRPr="00AE7584">
          <w:rPr>
            <w:webHidden/>
          </w:rPr>
          <w:t>21</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29" w:history="1">
        <w:r w:rsidR="008B5D0B" w:rsidRPr="00AE7584">
          <w:rPr>
            <w:rStyle w:val="Hyperlink"/>
          </w:rPr>
          <w:t>14.</w:t>
        </w:r>
        <w:r w:rsidR="008B5D0B" w:rsidRPr="00AE7584">
          <w:rPr>
            <w:rFonts w:eastAsia="MS Mincho"/>
            <w:szCs w:val="24"/>
            <w:lang w:eastAsia="ja-JP"/>
          </w:rPr>
          <w:tab/>
        </w:r>
        <w:r w:rsidR="008B5D0B" w:rsidRPr="00AE7584">
          <w:rPr>
            <w:rStyle w:val="Hyperlink"/>
          </w:rPr>
          <w:t>Bid Prices</w:t>
        </w:r>
        <w:r w:rsidR="008B5D0B" w:rsidRPr="00AE7584">
          <w:rPr>
            <w:webHidden/>
          </w:rPr>
          <w:tab/>
        </w:r>
        <w:r w:rsidR="00E77CFD" w:rsidRPr="00AE7584">
          <w:rPr>
            <w:webHidden/>
          </w:rPr>
          <w:fldChar w:fldCharType="begin"/>
        </w:r>
        <w:r w:rsidR="008B5D0B" w:rsidRPr="00AE7584">
          <w:rPr>
            <w:webHidden/>
          </w:rPr>
          <w:instrText xml:space="preserve"> PAGEREF _Toc207768829 \h </w:instrText>
        </w:r>
        <w:r w:rsidR="00E77CFD" w:rsidRPr="00AE7584">
          <w:rPr>
            <w:webHidden/>
          </w:rPr>
        </w:r>
        <w:r w:rsidR="00E77CFD" w:rsidRPr="00AE7584">
          <w:rPr>
            <w:webHidden/>
          </w:rPr>
          <w:fldChar w:fldCharType="separate"/>
        </w:r>
        <w:r w:rsidR="0002740B" w:rsidRPr="00AE7584">
          <w:rPr>
            <w:webHidden/>
          </w:rPr>
          <w:t>23</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30" w:history="1">
        <w:r w:rsidR="008B5D0B" w:rsidRPr="00AE7584">
          <w:rPr>
            <w:rStyle w:val="Hyperlink"/>
          </w:rPr>
          <w:t>15.</w:t>
        </w:r>
        <w:r w:rsidR="008B5D0B" w:rsidRPr="00AE7584">
          <w:rPr>
            <w:rFonts w:eastAsia="MS Mincho"/>
            <w:szCs w:val="24"/>
            <w:lang w:eastAsia="ja-JP"/>
          </w:rPr>
          <w:tab/>
        </w:r>
        <w:r w:rsidR="008B5D0B" w:rsidRPr="00AE7584">
          <w:rPr>
            <w:rStyle w:val="Hyperlink"/>
          </w:rPr>
          <w:t>Bid Currencies</w:t>
        </w:r>
        <w:r w:rsidR="008B5D0B" w:rsidRPr="00AE7584">
          <w:rPr>
            <w:webHidden/>
          </w:rPr>
          <w:tab/>
        </w:r>
        <w:r w:rsidR="00E77CFD" w:rsidRPr="00AE7584">
          <w:rPr>
            <w:webHidden/>
          </w:rPr>
          <w:fldChar w:fldCharType="begin"/>
        </w:r>
        <w:r w:rsidR="008B5D0B" w:rsidRPr="00AE7584">
          <w:rPr>
            <w:webHidden/>
          </w:rPr>
          <w:instrText xml:space="preserve"> PAGEREF _Toc207768830 \h </w:instrText>
        </w:r>
        <w:r w:rsidR="00E77CFD" w:rsidRPr="00AE7584">
          <w:rPr>
            <w:webHidden/>
          </w:rPr>
        </w:r>
        <w:r w:rsidR="00E77CFD" w:rsidRPr="00AE7584">
          <w:rPr>
            <w:webHidden/>
          </w:rPr>
          <w:fldChar w:fldCharType="separate"/>
        </w:r>
        <w:r w:rsidR="0002740B" w:rsidRPr="00AE7584">
          <w:rPr>
            <w:webHidden/>
          </w:rPr>
          <w:t>26</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31" w:history="1">
        <w:r w:rsidR="008B5D0B" w:rsidRPr="00AE7584">
          <w:rPr>
            <w:rStyle w:val="Hyperlink"/>
          </w:rPr>
          <w:t>16.</w:t>
        </w:r>
        <w:r w:rsidR="008B5D0B" w:rsidRPr="00AE7584">
          <w:rPr>
            <w:rFonts w:eastAsia="MS Mincho"/>
            <w:szCs w:val="24"/>
            <w:lang w:eastAsia="ja-JP"/>
          </w:rPr>
          <w:tab/>
        </w:r>
        <w:r w:rsidR="008B5D0B" w:rsidRPr="00AE7584">
          <w:rPr>
            <w:rStyle w:val="Hyperlink"/>
          </w:rPr>
          <w:t>Documents Establishing the Conformity of the Information System to the Bidding Documents</w:t>
        </w:r>
        <w:r w:rsidR="008B5D0B" w:rsidRPr="00AE7584">
          <w:rPr>
            <w:webHidden/>
          </w:rPr>
          <w:tab/>
        </w:r>
        <w:r w:rsidR="00E77CFD" w:rsidRPr="00AE7584">
          <w:rPr>
            <w:webHidden/>
          </w:rPr>
          <w:fldChar w:fldCharType="begin"/>
        </w:r>
        <w:r w:rsidR="008B5D0B" w:rsidRPr="00AE7584">
          <w:rPr>
            <w:webHidden/>
          </w:rPr>
          <w:instrText xml:space="preserve"> PAGEREF _Toc207768831 \h </w:instrText>
        </w:r>
        <w:r w:rsidR="00E77CFD" w:rsidRPr="00AE7584">
          <w:rPr>
            <w:webHidden/>
          </w:rPr>
        </w:r>
        <w:r w:rsidR="00E77CFD" w:rsidRPr="00AE7584">
          <w:rPr>
            <w:webHidden/>
          </w:rPr>
          <w:fldChar w:fldCharType="separate"/>
        </w:r>
        <w:r w:rsidR="0002740B" w:rsidRPr="00AE7584">
          <w:rPr>
            <w:webHidden/>
          </w:rPr>
          <w:t>26</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32" w:history="1">
        <w:r w:rsidR="008B5D0B" w:rsidRPr="00AE7584">
          <w:rPr>
            <w:rStyle w:val="Hyperlink"/>
          </w:rPr>
          <w:t>17.</w:t>
        </w:r>
        <w:r w:rsidR="008B5D0B" w:rsidRPr="00AE7584">
          <w:rPr>
            <w:rFonts w:eastAsia="MS Mincho"/>
            <w:szCs w:val="24"/>
            <w:lang w:eastAsia="ja-JP"/>
          </w:rPr>
          <w:tab/>
        </w:r>
        <w:r w:rsidR="008B5D0B" w:rsidRPr="00AE7584">
          <w:rPr>
            <w:rStyle w:val="Hyperlink"/>
          </w:rPr>
          <w:t>Securing the Bid</w:t>
        </w:r>
        <w:r w:rsidR="008B5D0B" w:rsidRPr="00AE7584">
          <w:rPr>
            <w:webHidden/>
          </w:rPr>
          <w:tab/>
        </w:r>
        <w:r w:rsidR="00E77CFD" w:rsidRPr="00AE7584">
          <w:rPr>
            <w:webHidden/>
          </w:rPr>
          <w:fldChar w:fldCharType="begin"/>
        </w:r>
        <w:r w:rsidR="008B5D0B" w:rsidRPr="00AE7584">
          <w:rPr>
            <w:webHidden/>
          </w:rPr>
          <w:instrText xml:space="preserve"> PAGEREF _Toc207768832 \h </w:instrText>
        </w:r>
        <w:r w:rsidR="00E77CFD" w:rsidRPr="00AE7584">
          <w:rPr>
            <w:webHidden/>
          </w:rPr>
        </w:r>
        <w:r w:rsidR="00E77CFD" w:rsidRPr="00AE7584">
          <w:rPr>
            <w:webHidden/>
          </w:rPr>
          <w:fldChar w:fldCharType="separate"/>
        </w:r>
        <w:r w:rsidR="0002740B" w:rsidRPr="00AE7584">
          <w:rPr>
            <w:webHidden/>
          </w:rPr>
          <w:t>27</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33" w:history="1">
        <w:r w:rsidR="008B5D0B" w:rsidRPr="00AE7584">
          <w:rPr>
            <w:rStyle w:val="Hyperlink"/>
          </w:rPr>
          <w:t>18.</w:t>
        </w:r>
        <w:r w:rsidR="008B5D0B" w:rsidRPr="00AE7584">
          <w:rPr>
            <w:rFonts w:eastAsia="MS Mincho"/>
            <w:szCs w:val="24"/>
            <w:lang w:eastAsia="ja-JP"/>
          </w:rPr>
          <w:tab/>
        </w:r>
        <w:r w:rsidR="008B5D0B" w:rsidRPr="00AE7584">
          <w:rPr>
            <w:rStyle w:val="Hyperlink"/>
          </w:rPr>
          <w:t>Period of Validity of Bids</w:t>
        </w:r>
        <w:r w:rsidR="008B5D0B" w:rsidRPr="00AE7584">
          <w:rPr>
            <w:webHidden/>
          </w:rPr>
          <w:tab/>
        </w:r>
        <w:r w:rsidR="00E77CFD" w:rsidRPr="00AE7584">
          <w:rPr>
            <w:webHidden/>
          </w:rPr>
          <w:fldChar w:fldCharType="begin"/>
        </w:r>
        <w:r w:rsidR="008B5D0B" w:rsidRPr="00AE7584">
          <w:rPr>
            <w:webHidden/>
          </w:rPr>
          <w:instrText xml:space="preserve"> PAGEREF _Toc207768833 \h </w:instrText>
        </w:r>
        <w:r w:rsidR="00E77CFD" w:rsidRPr="00AE7584">
          <w:rPr>
            <w:webHidden/>
          </w:rPr>
        </w:r>
        <w:r w:rsidR="00E77CFD" w:rsidRPr="00AE7584">
          <w:rPr>
            <w:webHidden/>
          </w:rPr>
          <w:fldChar w:fldCharType="separate"/>
        </w:r>
        <w:r w:rsidR="0002740B" w:rsidRPr="00AE7584">
          <w:rPr>
            <w:webHidden/>
          </w:rPr>
          <w:t>29</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34" w:history="1">
        <w:r w:rsidR="008B5D0B" w:rsidRPr="00AE7584">
          <w:rPr>
            <w:rStyle w:val="Hyperlink"/>
          </w:rPr>
          <w:t>19.</w:t>
        </w:r>
        <w:r w:rsidR="008B5D0B" w:rsidRPr="00AE7584">
          <w:rPr>
            <w:rFonts w:eastAsia="MS Mincho"/>
            <w:szCs w:val="24"/>
            <w:lang w:eastAsia="ja-JP"/>
          </w:rPr>
          <w:tab/>
        </w:r>
        <w:r w:rsidR="008B5D0B" w:rsidRPr="00AE7584">
          <w:rPr>
            <w:rStyle w:val="Hyperlink"/>
          </w:rPr>
          <w:t>Format and Signing of Bid</w:t>
        </w:r>
        <w:r w:rsidR="008B5D0B" w:rsidRPr="00AE7584">
          <w:rPr>
            <w:webHidden/>
          </w:rPr>
          <w:tab/>
        </w:r>
        <w:r w:rsidR="00E77CFD" w:rsidRPr="00AE7584">
          <w:rPr>
            <w:webHidden/>
          </w:rPr>
          <w:fldChar w:fldCharType="begin"/>
        </w:r>
        <w:r w:rsidR="008B5D0B" w:rsidRPr="00AE7584">
          <w:rPr>
            <w:webHidden/>
          </w:rPr>
          <w:instrText xml:space="preserve"> PAGEREF _Toc207768834 \h </w:instrText>
        </w:r>
        <w:r w:rsidR="00E77CFD" w:rsidRPr="00AE7584">
          <w:rPr>
            <w:webHidden/>
          </w:rPr>
        </w:r>
        <w:r w:rsidR="00E77CFD" w:rsidRPr="00AE7584">
          <w:rPr>
            <w:webHidden/>
          </w:rPr>
          <w:fldChar w:fldCharType="separate"/>
        </w:r>
        <w:r w:rsidR="0002740B" w:rsidRPr="00AE7584">
          <w:rPr>
            <w:webHidden/>
          </w:rPr>
          <w:t>30</w:t>
        </w:r>
        <w:r w:rsidR="00E77CFD" w:rsidRPr="00AE7584">
          <w:rPr>
            <w:webHidden/>
          </w:rPr>
          <w:fldChar w:fldCharType="end"/>
        </w:r>
      </w:hyperlink>
    </w:p>
    <w:p w:rsidR="008B5D0B" w:rsidRPr="00AE7584" w:rsidRDefault="000E67EC">
      <w:pPr>
        <w:pStyle w:val="TOC1"/>
        <w:rPr>
          <w:rFonts w:ascii="Times New Roman" w:eastAsia="MS Mincho" w:hAnsi="Times New Roman"/>
          <w:b w:val="0"/>
          <w:noProof/>
          <w:szCs w:val="24"/>
          <w:lang w:eastAsia="ja-JP"/>
        </w:rPr>
      </w:pPr>
      <w:hyperlink w:anchor="_Toc207768835" w:history="1">
        <w:r w:rsidR="008B5D0B" w:rsidRPr="00AE7584">
          <w:rPr>
            <w:rStyle w:val="Hyperlink"/>
            <w:rFonts w:ascii="Times New Roman" w:hAnsi="Times New Roman"/>
            <w:noProof/>
          </w:rPr>
          <w:t>D.  Submission of Bids</w:t>
        </w:r>
        <w:r w:rsidR="008B5D0B" w:rsidRPr="00AE7584">
          <w:rPr>
            <w:rFonts w:ascii="Times New Roman" w:hAnsi="Times New Roman"/>
            <w:noProof/>
            <w:webHidden/>
          </w:rPr>
          <w:tab/>
        </w:r>
        <w:r w:rsidR="00E77CFD" w:rsidRPr="00AE7584">
          <w:rPr>
            <w:rFonts w:ascii="Times New Roman" w:hAnsi="Times New Roman"/>
            <w:noProof/>
            <w:webHidden/>
          </w:rPr>
          <w:fldChar w:fldCharType="begin"/>
        </w:r>
        <w:r w:rsidR="008B5D0B" w:rsidRPr="00AE7584">
          <w:rPr>
            <w:rFonts w:ascii="Times New Roman" w:hAnsi="Times New Roman"/>
            <w:noProof/>
            <w:webHidden/>
          </w:rPr>
          <w:instrText xml:space="preserve"> PAGEREF _Toc207768835 \h </w:instrText>
        </w:r>
        <w:r w:rsidR="00E77CFD" w:rsidRPr="00AE7584">
          <w:rPr>
            <w:rFonts w:ascii="Times New Roman" w:hAnsi="Times New Roman"/>
            <w:noProof/>
            <w:webHidden/>
          </w:rPr>
        </w:r>
        <w:r w:rsidR="00E77CFD" w:rsidRPr="00AE7584">
          <w:rPr>
            <w:rFonts w:ascii="Times New Roman" w:hAnsi="Times New Roman"/>
            <w:noProof/>
            <w:webHidden/>
          </w:rPr>
          <w:fldChar w:fldCharType="separate"/>
        </w:r>
        <w:r w:rsidR="0002740B" w:rsidRPr="00AE7584">
          <w:rPr>
            <w:rFonts w:ascii="Times New Roman" w:hAnsi="Times New Roman"/>
            <w:noProof/>
            <w:webHidden/>
          </w:rPr>
          <w:t>30</w:t>
        </w:r>
        <w:r w:rsidR="00E77CFD" w:rsidRPr="00AE7584">
          <w:rPr>
            <w:rFonts w:ascii="Times New Roman" w:hAnsi="Times New Roman"/>
            <w:noProof/>
            <w:webHidden/>
          </w:rPr>
          <w:fldChar w:fldCharType="end"/>
        </w:r>
      </w:hyperlink>
    </w:p>
    <w:p w:rsidR="008B5D0B" w:rsidRPr="00AE7584" w:rsidRDefault="000E67EC">
      <w:pPr>
        <w:pStyle w:val="TOC2"/>
        <w:rPr>
          <w:rFonts w:eastAsia="MS Mincho"/>
          <w:szCs w:val="24"/>
          <w:lang w:eastAsia="ja-JP"/>
        </w:rPr>
      </w:pPr>
      <w:hyperlink w:anchor="_Toc207768836" w:history="1">
        <w:r w:rsidR="008B5D0B" w:rsidRPr="00AE7584">
          <w:rPr>
            <w:rStyle w:val="Hyperlink"/>
          </w:rPr>
          <w:t>20.</w:t>
        </w:r>
        <w:r w:rsidR="008B5D0B" w:rsidRPr="00AE7584">
          <w:rPr>
            <w:rFonts w:eastAsia="MS Mincho"/>
            <w:szCs w:val="24"/>
            <w:lang w:eastAsia="ja-JP"/>
          </w:rPr>
          <w:tab/>
        </w:r>
        <w:r w:rsidR="008B5D0B" w:rsidRPr="00AE7584">
          <w:rPr>
            <w:rStyle w:val="Hyperlink"/>
          </w:rPr>
          <w:t>Sealing and Marking of Bids</w:t>
        </w:r>
        <w:r w:rsidR="008B5D0B" w:rsidRPr="00AE7584">
          <w:rPr>
            <w:webHidden/>
          </w:rPr>
          <w:tab/>
        </w:r>
        <w:r w:rsidR="00E77CFD" w:rsidRPr="00AE7584">
          <w:rPr>
            <w:webHidden/>
          </w:rPr>
          <w:fldChar w:fldCharType="begin"/>
        </w:r>
        <w:r w:rsidR="008B5D0B" w:rsidRPr="00AE7584">
          <w:rPr>
            <w:webHidden/>
          </w:rPr>
          <w:instrText xml:space="preserve"> PAGEREF _Toc207768836 \h </w:instrText>
        </w:r>
        <w:r w:rsidR="00E77CFD" w:rsidRPr="00AE7584">
          <w:rPr>
            <w:webHidden/>
          </w:rPr>
        </w:r>
        <w:r w:rsidR="00E77CFD" w:rsidRPr="00AE7584">
          <w:rPr>
            <w:webHidden/>
          </w:rPr>
          <w:fldChar w:fldCharType="separate"/>
        </w:r>
        <w:r w:rsidR="0002740B" w:rsidRPr="00AE7584">
          <w:rPr>
            <w:webHidden/>
          </w:rPr>
          <w:t>30</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37" w:history="1">
        <w:r w:rsidR="008B5D0B" w:rsidRPr="00AE7584">
          <w:rPr>
            <w:rStyle w:val="Hyperlink"/>
          </w:rPr>
          <w:t>21.</w:t>
        </w:r>
        <w:r w:rsidR="008B5D0B" w:rsidRPr="00AE7584">
          <w:rPr>
            <w:rFonts w:eastAsia="MS Mincho"/>
            <w:szCs w:val="24"/>
            <w:lang w:eastAsia="ja-JP"/>
          </w:rPr>
          <w:tab/>
        </w:r>
        <w:r w:rsidR="008B5D0B" w:rsidRPr="00AE7584">
          <w:rPr>
            <w:rStyle w:val="Hyperlink"/>
          </w:rPr>
          <w:t>Deadline for Submission of Bids</w:t>
        </w:r>
        <w:r w:rsidR="008B5D0B" w:rsidRPr="00AE7584">
          <w:rPr>
            <w:webHidden/>
          </w:rPr>
          <w:tab/>
        </w:r>
        <w:r w:rsidR="00E77CFD" w:rsidRPr="00AE7584">
          <w:rPr>
            <w:webHidden/>
          </w:rPr>
          <w:fldChar w:fldCharType="begin"/>
        </w:r>
        <w:r w:rsidR="008B5D0B" w:rsidRPr="00AE7584">
          <w:rPr>
            <w:webHidden/>
          </w:rPr>
          <w:instrText xml:space="preserve"> PAGEREF _Toc207768837 \h </w:instrText>
        </w:r>
        <w:r w:rsidR="00E77CFD" w:rsidRPr="00AE7584">
          <w:rPr>
            <w:webHidden/>
          </w:rPr>
        </w:r>
        <w:r w:rsidR="00E77CFD" w:rsidRPr="00AE7584">
          <w:rPr>
            <w:webHidden/>
          </w:rPr>
          <w:fldChar w:fldCharType="separate"/>
        </w:r>
        <w:r w:rsidR="0002740B" w:rsidRPr="00AE7584">
          <w:rPr>
            <w:webHidden/>
          </w:rPr>
          <w:t>31</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38" w:history="1">
        <w:r w:rsidR="008B5D0B" w:rsidRPr="00AE7584">
          <w:rPr>
            <w:rStyle w:val="Hyperlink"/>
          </w:rPr>
          <w:t>22.</w:t>
        </w:r>
        <w:r w:rsidR="008B5D0B" w:rsidRPr="00AE7584">
          <w:rPr>
            <w:rFonts w:eastAsia="MS Mincho"/>
            <w:szCs w:val="24"/>
            <w:lang w:eastAsia="ja-JP"/>
          </w:rPr>
          <w:tab/>
        </w:r>
        <w:r w:rsidR="008B5D0B" w:rsidRPr="00AE7584">
          <w:rPr>
            <w:rStyle w:val="Hyperlink"/>
          </w:rPr>
          <w:t>Late Bids</w:t>
        </w:r>
        <w:r w:rsidR="008B5D0B" w:rsidRPr="00AE7584">
          <w:rPr>
            <w:webHidden/>
          </w:rPr>
          <w:tab/>
        </w:r>
        <w:r w:rsidR="00E77CFD" w:rsidRPr="00AE7584">
          <w:rPr>
            <w:webHidden/>
          </w:rPr>
          <w:fldChar w:fldCharType="begin"/>
        </w:r>
        <w:r w:rsidR="008B5D0B" w:rsidRPr="00AE7584">
          <w:rPr>
            <w:webHidden/>
          </w:rPr>
          <w:instrText xml:space="preserve"> PAGEREF _Toc207768838 \h </w:instrText>
        </w:r>
        <w:r w:rsidR="00E77CFD" w:rsidRPr="00AE7584">
          <w:rPr>
            <w:webHidden/>
          </w:rPr>
        </w:r>
        <w:r w:rsidR="00E77CFD" w:rsidRPr="00AE7584">
          <w:rPr>
            <w:webHidden/>
          </w:rPr>
          <w:fldChar w:fldCharType="separate"/>
        </w:r>
        <w:r w:rsidR="0002740B" w:rsidRPr="00AE7584">
          <w:rPr>
            <w:webHidden/>
          </w:rPr>
          <w:t>31</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39" w:history="1">
        <w:r w:rsidR="008B5D0B" w:rsidRPr="00AE7584">
          <w:rPr>
            <w:rStyle w:val="Hyperlink"/>
          </w:rPr>
          <w:t>23.</w:t>
        </w:r>
        <w:r w:rsidR="008B5D0B" w:rsidRPr="00AE7584">
          <w:rPr>
            <w:rFonts w:eastAsia="MS Mincho"/>
            <w:szCs w:val="24"/>
            <w:lang w:eastAsia="ja-JP"/>
          </w:rPr>
          <w:tab/>
        </w:r>
        <w:r w:rsidR="008B5D0B" w:rsidRPr="00AE7584">
          <w:rPr>
            <w:rStyle w:val="Hyperlink"/>
          </w:rPr>
          <w:t>Withdrawal, Substitution, and Modification of Bids</w:t>
        </w:r>
        <w:r w:rsidR="008B5D0B" w:rsidRPr="00AE7584">
          <w:rPr>
            <w:webHidden/>
          </w:rPr>
          <w:tab/>
        </w:r>
        <w:r w:rsidR="00E77CFD" w:rsidRPr="00AE7584">
          <w:rPr>
            <w:webHidden/>
          </w:rPr>
          <w:fldChar w:fldCharType="begin"/>
        </w:r>
        <w:r w:rsidR="008B5D0B" w:rsidRPr="00AE7584">
          <w:rPr>
            <w:webHidden/>
          </w:rPr>
          <w:instrText xml:space="preserve"> PAGEREF _Toc207768839 \h </w:instrText>
        </w:r>
        <w:r w:rsidR="00E77CFD" w:rsidRPr="00AE7584">
          <w:rPr>
            <w:webHidden/>
          </w:rPr>
        </w:r>
        <w:r w:rsidR="00E77CFD" w:rsidRPr="00AE7584">
          <w:rPr>
            <w:webHidden/>
          </w:rPr>
          <w:fldChar w:fldCharType="separate"/>
        </w:r>
        <w:r w:rsidR="0002740B" w:rsidRPr="00AE7584">
          <w:rPr>
            <w:webHidden/>
          </w:rPr>
          <w:t>31</w:t>
        </w:r>
        <w:r w:rsidR="00E77CFD" w:rsidRPr="00AE7584">
          <w:rPr>
            <w:webHidden/>
          </w:rPr>
          <w:fldChar w:fldCharType="end"/>
        </w:r>
      </w:hyperlink>
    </w:p>
    <w:p w:rsidR="008B5D0B" w:rsidRPr="00AE7584" w:rsidRDefault="000E67EC">
      <w:pPr>
        <w:pStyle w:val="TOC1"/>
        <w:rPr>
          <w:rFonts w:ascii="Times New Roman" w:eastAsia="MS Mincho" w:hAnsi="Times New Roman"/>
          <w:b w:val="0"/>
          <w:noProof/>
          <w:szCs w:val="24"/>
          <w:lang w:eastAsia="ja-JP"/>
        </w:rPr>
      </w:pPr>
      <w:hyperlink w:anchor="_Toc207768840" w:history="1">
        <w:r w:rsidR="008B5D0B" w:rsidRPr="00AE7584">
          <w:rPr>
            <w:rStyle w:val="Hyperlink"/>
            <w:rFonts w:ascii="Times New Roman" w:hAnsi="Times New Roman"/>
            <w:noProof/>
          </w:rPr>
          <w:t>E.  Bid Opening and Evaluation</w:t>
        </w:r>
        <w:r w:rsidR="008B5D0B" w:rsidRPr="00AE7584">
          <w:rPr>
            <w:rFonts w:ascii="Times New Roman" w:hAnsi="Times New Roman"/>
            <w:noProof/>
            <w:webHidden/>
          </w:rPr>
          <w:tab/>
        </w:r>
        <w:r w:rsidR="00E77CFD" w:rsidRPr="00AE7584">
          <w:rPr>
            <w:rFonts w:ascii="Times New Roman" w:hAnsi="Times New Roman"/>
            <w:noProof/>
            <w:webHidden/>
          </w:rPr>
          <w:fldChar w:fldCharType="begin"/>
        </w:r>
        <w:r w:rsidR="008B5D0B" w:rsidRPr="00AE7584">
          <w:rPr>
            <w:rFonts w:ascii="Times New Roman" w:hAnsi="Times New Roman"/>
            <w:noProof/>
            <w:webHidden/>
          </w:rPr>
          <w:instrText xml:space="preserve"> PAGEREF _Toc207768840 \h </w:instrText>
        </w:r>
        <w:r w:rsidR="00E77CFD" w:rsidRPr="00AE7584">
          <w:rPr>
            <w:rFonts w:ascii="Times New Roman" w:hAnsi="Times New Roman"/>
            <w:noProof/>
            <w:webHidden/>
          </w:rPr>
        </w:r>
        <w:r w:rsidR="00E77CFD" w:rsidRPr="00AE7584">
          <w:rPr>
            <w:rFonts w:ascii="Times New Roman" w:hAnsi="Times New Roman"/>
            <w:noProof/>
            <w:webHidden/>
          </w:rPr>
          <w:fldChar w:fldCharType="separate"/>
        </w:r>
        <w:r w:rsidR="0002740B" w:rsidRPr="00AE7584">
          <w:rPr>
            <w:rFonts w:ascii="Times New Roman" w:hAnsi="Times New Roman"/>
            <w:noProof/>
            <w:webHidden/>
          </w:rPr>
          <w:t>32</w:t>
        </w:r>
        <w:r w:rsidR="00E77CFD" w:rsidRPr="00AE7584">
          <w:rPr>
            <w:rFonts w:ascii="Times New Roman" w:hAnsi="Times New Roman"/>
            <w:noProof/>
            <w:webHidden/>
          </w:rPr>
          <w:fldChar w:fldCharType="end"/>
        </w:r>
      </w:hyperlink>
    </w:p>
    <w:p w:rsidR="008B5D0B" w:rsidRPr="00AE7584" w:rsidRDefault="000E67EC">
      <w:pPr>
        <w:pStyle w:val="TOC2"/>
        <w:rPr>
          <w:rFonts w:eastAsia="MS Mincho"/>
          <w:szCs w:val="24"/>
          <w:lang w:eastAsia="ja-JP"/>
        </w:rPr>
      </w:pPr>
      <w:hyperlink w:anchor="_Toc207768841" w:history="1">
        <w:r w:rsidR="008B5D0B" w:rsidRPr="00AE7584">
          <w:rPr>
            <w:rStyle w:val="Hyperlink"/>
          </w:rPr>
          <w:t>24.</w:t>
        </w:r>
        <w:r w:rsidR="008B5D0B" w:rsidRPr="00AE7584">
          <w:rPr>
            <w:rFonts w:eastAsia="MS Mincho"/>
            <w:szCs w:val="24"/>
            <w:lang w:eastAsia="ja-JP"/>
          </w:rPr>
          <w:tab/>
        </w:r>
        <w:r w:rsidR="008B5D0B" w:rsidRPr="00AE7584">
          <w:rPr>
            <w:rStyle w:val="Hyperlink"/>
          </w:rPr>
          <w:t>Opening of Bids by Purchaser</w:t>
        </w:r>
        <w:r w:rsidR="008B5D0B" w:rsidRPr="00AE7584">
          <w:rPr>
            <w:webHidden/>
          </w:rPr>
          <w:tab/>
        </w:r>
        <w:r w:rsidR="00E77CFD" w:rsidRPr="00AE7584">
          <w:rPr>
            <w:webHidden/>
          </w:rPr>
          <w:fldChar w:fldCharType="begin"/>
        </w:r>
        <w:r w:rsidR="008B5D0B" w:rsidRPr="00AE7584">
          <w:rPr>
            <w:webHidden/>
          </w:rPr>
          <w:instrText xml:space="preserve"> PAGEREF _Toc207768841 \h </w:instrText>
        </w:r>
        <w:r w:rsidR="00E77CFD" w:rsidRPr="00AE7584">
          <w:rPr>
            <w:webHidden/>
          </w:rPr>
        </w:r>
        <w:r w:rsidR="00E77CFD" w:rsidRPr="00AE7584">
          <w:rPr>
            <w:webHidden/>
          </w:rPr>
          <w:fldChar w:fldCharType="separate"/>
        </w:r>
        <w:r w:rsidR="0002740B" w:rsidRPr="00AE7584">
          <w:rPr>
            <w:webHidden/>
          </w:rPr>
          <w:t>32</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42" w:history="1">
        <w:r w:rsidR="008B5D0B" w:rsidRPr="00AE7584">
          <w:rPr>
            <w:rStyle w:val="Hyperlink"/>
          </w:rPr>
          <w:t>25.</w:t>
        </w:r>
        <w:r w:rsidR="008B5D0B" w:rsidRPr="00AE7584">
          <w:rPr>
            <w:rFonts w:eastAsia="MS Mincho"/>
            <w:szCs w:val="24"/>
            <w:lang w:eastAsia="ja-JP"/>
          </w:rPr>
          <w:tab/>
        </w:r>
        <w:r w:rsidR="008B5D0B" w:rsidRPr="00AE7584">
          <w:rPr>
            <w:rStyle w:val="Hyperlink"/>
          </w:rPr>
          <w:t>Clarification of Bids</w:t>
        </w:r>
        <w:r w:rsidR="008B5D0B" w:rsidRPr="00AE7584">
          <w:rPr>
            <w:webHidden/>
          </w:rPr>
          <w:tab/>
        </w:r>
        <w:r w:rsidR="00E77CFD" w:rsidRPr="00AE7584">
          <w:rPr>
            <w:webHidden/>
          </w:rPr>
          <w:fldChar w:fldCharType="begin"/>
        </w:r>
        <w:r w:rsidR="008B5D0B" w:rsidRPr="00AE7584">
          <w:rPr>
            <w:webHidden/>
          </w:rPr>
          <w:instrText xml:space="preserve"> PAGEREF _Toc207768842 \h </w:instrText>
        </w:r>
        <w:r w:rsidR="00E77CFD" w:rsidRPr="00AE7584">
          <w:rPr>
            <w:webHidden/>
          </w:rPr>
        </w:r>
        <w:r w:rsidR="00E77CFD" w:rsidRPr="00AE7584">
          <w:rPr>
            <w:webHidden/>
          </w:rPr>
          <w:fldChar w:fldCharType="separate"/>
        </w:r>
        <w:r w:rsidR="0002740B" w:rsidRPr="00AE7584">
          <w:rPr>
            <w:webHidden/>
          </w:rPr>
          <w:t>33</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43" w:history="1">
        <w:r w:rsidR="008B5D0B" w:rsidRPr="00AE7584">
          <w:rPr>
            <w:rStyle w:val="Hyperlink"/>
          </w:rPr>
          <w:t>26.</w:t>
        </w:r>
        <w:r w:rsidR="008B5D0B" w:rsidRPr="00AE7584">
          <w:rPr>
            <w:rFonts w:eastAsia="MS Mincho"/>
            <w:szCs w:val="24"/>
            <w:lang w:eastAsia="ja-JP"/>
          </w:rPr>
          <w:tab/>
        </w:r>
        <w:r w:rsidR="008B5D0B" w:rsidRPr="00AE7584">
          <w:rPr>
            <w:rStyle w:val="Hyperlink"/>
          </w:rPr>
          <w:t>Preliminary Examination of Bids</w:t>
        </w:r>
        <w:r w:rsidR="008B5D0B" w:rsidRPr="00AE7584">
          <w:rPr>
            <w:webHidden/>
          </w:rPr>
          <w:tab/>
        </w:r>
        <w:r w:rsidR="00E77CFD" w:rsidRPr="00AE7584">
          <w:rPr>
            <w:webHidden/>
          </w:rPr>
          <w:fldChar w:fldCharType="begin"/>
        </w:r>
        <w:r w:rsidR="008B5D0B" w:rsidRPr="00AE7584">
          <w:rPr>
            <w:webHidden/>
          </w:rPr>
          <w:instrText xml:space="preserve"> PAGEREF _Toc207768843 \h </w:instrText>
        </w:r>
        <w:r w:rsidR="00E77CFD" w:rsidRPr="00AE7584">
          <w:rPr>
            <w:webHidden/>
          </w:rPr>
        </w:r>
        <w:r w:rsidR="00E77CFD" w:rsidRPr="00AE7584">
          <w:rPr>
            <w:webHidden/>
          </w:rPr>
          <w:fldChar w:fldCharType="separate"/>
        </w:r>
        <w:r w:rsidR="0002740B" w:rsidRPr="00AE7584">
          <w:rPr>
            <w:webHidden/>
          </w:rPr>
          <w:t>34</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44" w:history="1">
        <w:r w:rsidR="008B5D0B" w:rsidRPr="00AE7584">
          <w:rPr>
            <w:rStyle w:val="Hyperlink"/>
          </w:rPr>
          <w:t>27.</w:t>
        </w:r>
        <w:r w:rsidR="008B5D0B" w:rsidRPr="00AE7584">
          <w:rPr>
            <w:rFonts w:eastAsia="MS Mincho"/>
            <w:szCs w:val="24"/>
            <w:lang w:eastAsia="ja-JP"/>
          </w:rPr>
          <w:tab/>
        </w:r>
        <w:r w:rsidR="008B5D0B" w:rsidRPr="00AE7584">
          <w:rPr>
            <w:rStyle w:val="Hyperlink"/>
          </w:rPr>
          <w:t>Conversion to Single Currency</w:t>
        </w:r>
        <w:r w:rsidR="008B5D0B" w:rsidRPr="00AE7584">
          <w:rPr>
            <w:webHidden/>
          </w:rPr>
          <w:tab/>
        </w:r>
        <w:r w:rsidR="00E77CFD" w:rsidRPr="00AE7584">
          <w:rPr>
            <w:webHidden/>
          </w:rPr>
          <w:fldChar w:fldCharType="begin"/>
        </w:r>
        <w:r w:rsidR="008B5D0B" w:rsidRPr="00AE7584">
          <w:rPr>
            <w:webHidden/>
          </w:rPr>
          <w:instrText xml:space="preserve"> PAGEREF _Toc207768844 \h </w:instrText>
        </w:r>
        <w:r w:rsidR="00E77CFD" w:rsidRPr="00AE7584">
          <w:rPr>
            <w:webHidden/>
          </w:rPr>
        </w:r>
        <w:r w:rsidR="00E77CFD" w:rsidRPr="00AE7584">
          <w:rPr>
            <w:webHidden/>
          </w:rPr>
          <w:fldChar w:fldCharType="separate"/>
        </w:r>
        <w:r w:rsidR="0002740B" w:rsidRPr="00AE7584">
          <w:rPr>
            <w:webHidden/>
          </w:rPr>
          <w:t>35</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45" w:history="1">
        <w:r w:rsidR="008B5D0B" w:rsidRPr="00AE7584">
          <w:rPr>
            <w:rStyle w:val="Hyperlink"/>
          </w:rPr>
          <w:t>28.</w:t>
        </w:r>
        <w:r w:rsidR="008B5D0B" w:rsidRPr="00AE7584">
          <w:rPr>
            <w:rFonts w:eastAsia="MS Mincho"/>
            <w:szCs w:val="24"/>
            <w:lang w:eastAsia="ja-JP"/>
          </w:rPr>
          <w:tab/>
        </w:r>
        <w:r w:rsidR="008B5D0B" w:rsidRPr="00AE7584">
          <w:rPr>
            <w:rStyle w:val="Hyperlink"/>
          </w:rPr>
          <w:t>Evaluation and Comparison of Bids</w:t>
        </w:r>
        <w:r w:rsidR="008B5D0B" w:rsidRPr="00AE7584">
          <w:rPr>
            <w:webHidden/>
          </w:rPr>
          <w:tab/>
        </w:r>
        <w:r w:rsidR="00E77CFD" w:rsidRPr="00AE7584">
          <w:rPr>
            <w:webHidden/>
          </w:rPr>
          <w:fldChar w:fldCharType="begin"/>
        </w:r>
        <w:r w:rsidR="008B5D0B" w:rsidRPr="00AE7584">
          <w:rPr>
            <w:webHidden/>
          </w:rPr>
          <w:instrText xml:space="preserve"> PAGEREF _Toc207768845 \h </w:instrText>
        </w:r>
        <w:r w:rsidR="00E77CFD" w:rsidRPr="00AE7584">
          <w:rPr>
            <w:webHidden/>
          </w:rPr>
        </w:r>
        <w:r w:rsidR="00E77CFD" w:rsidRPr="00AE7584">
          <w:rPr>
            <w:webHidden/>
          </w:rPr>
          <w:fldChar w:fldCharType="separate"/>
        </w:r>
        <w:r w:rsidR="0002740B" w:rsidRPr="00AE7584">
          <w:rPr>
            <w:webHidden/>
          </w:rPr>
          <w:t>35</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46" w:history="1">
        <w:r w:rsidR="008B5D0B" w:rsidRPr="00AE7584">
          <w:rPr>
            <w:rStyle w:val="Hyperlink"/>
          </w:rPr>
          <w:t>29.</w:t>
        </w:r>
        <w:r w:rsidR="008B5D0B" w:rsidRPr="00AE7584">
          <w:rPr>
            <w:rFonts w:eastAsia="MS Mincho"/>
            <w:szCs w:val="24"/>
            <w:lang w:eastAsia="ja-JP"/>
          </w:rPr>
          <w:tab/>
        </w:r>
        <w:r w:rsidR="008B5D0B" w:rsidRPr="00AE7584">
          <w:rPr>
            <w:rStyle w:val="Hyperlink"/>
          </w:rPr>
          <w:t>Domestic Preference</w:t>
        </w:r>
        <w:r w:rsidR="008B5D0B" w:rsidRPr="00AE7584">
          <w:rPr>
            <w:webHidden/>
          </w:rPr>
          <w:tab/>
        </w:r>
        <w:r w:rsidR="00E77CFD" w:rsidRPr="00AE7584">
          <w:rPr>
            <w:webHidden/>
          </w:rPr>
          <w:fldChar w:fldCharType="begin"/>
        </w:r>
        <w:r w:rsidR="008B5D0B" w:rsidRPr="00AE7584">
          <w:rPr>
            <w:webHidden/>
          </w:rPr>
          <w:instrText xml:space="preserve"> PAGEREF _Toc207768846 \h </w:instrText>
        </w:r>
        <w:r w:rsidR="00E77CFD" w:rsidRPr="00AE7584">
          <w:rPr>
            <w:webHidden/>
          </w:rPr>
        </w:r>
        <w:r w:rsidR="00E77CFD" w:rsidRPr="00AE7584">
          <w:rPr>
            <w:webHidden/>
          </w:rPr>
          <w:fldChar w:fldCharType="separate"/>
        </w:r>
        <w:r w:rsidR="0002740B" w:rsidRPr="00AE7584">
          <w:rPr>
            <w:webHidden/>
          </w:rPr>
          <w:t>40</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47" w:history="1">
        <w:r w:rsidR="008B5D0B" w:rsidRPr="00AE7584">
          <w:rPr>
            <w:rStyle w:val="Hyperlink"/>
          </w:rPr>
          <w:t>30.</w:t>
        </w:r>
        <w:r w:rsidR="008B5D0B" w:rsidRPr="00AE7584">
          <w:rPr>
            <w:rFonts w:eastAsia="MS Mincho"/>
            <w:szCs w:val="24"/>
            <w:lang w:eastAsia="ja-JP"/>
          </w:rPr>
          <w:tab/>
        </w:r>
        <w:r w:rsidR="008B5D0B" w:rsidRPr="00AE7584">
          <w:rPr>
            <w:rStyle w:val="Hyperlink"/>
          </w:rPr>
          <w:t>Contacting the Purchaser</w:t>
        </w:r>
        <w:r w:rsidR="008B5D0B" w:rsidRPr="00AE7584">
          <w:rPr>
            <w:webHidden/>
          </w:rPr>
          <w:tab/>
        </w:r>
        <w:r w:rsidR="00E77CFD" w:rsidRPr="00AE7584">
          <w:rPr>
            <w:webHidden/>
          </w:rPr>
          <w:fldChar w:fldCharType="begin"/>
        </w:r>
        <w:r w:rsidR="008B5D0B" w:rsidRPr="00AE7584">
          <w:rPr>
            <w:webHidden/>
          </w:rPr>
          <w:instrText xml:space="preserve"> PAGEREF _Toc207768847 \h </w:instrText>
        </w:r>
        <w:r w:rsidR="00E77CFD" w:rsidRPr="00AE7584">
          <w:rPr>
            <w:webHidden/>
          </w:rPr>
        </w:r>
        <w:r w:rsidR="00E77CFD" w:rsidRPr="00AE7584">
          <w:rPr>
            <w:webHidden/>
          </w:rPr>
          <w:fldChar w:fldCharType="separate"/>
        </w:r>
        <w:r w:rsidR="0002740B" w:rsidRPr="00AE7584">
          <w:rPr>
            <w:webHidden/>
          </w:rPr>
          <w:t>40</w:t>
        </w:r>
        <w:r w:rsidR="00E77CFD" w:rsidRPr="00AE7584">
          <w:rPr>
            <w:webHidden/>
          </w:rPr>
          <w:fldChar w:fldCharType="end"/>
        </w:r>
      </w:hyperlink>
    </w:p>
    <w:p w:rsidR="008B5D0B" w:rsidRPr="00AE7584" w:rsidRDefault="000E67EC">
      <w:pPr>
        <w:pStyle w:val="TOC1"/>
        <w:rPr>
          <w:rFonts w:ascii="Times New Roman" w:eastAsia="MS Mincho" w:hAnsi="Times New Roman"/>
          <w:b w:val="0"/>
          <w:noProof/>
          <w:szCs w:val="24"/>
          <w:lang w:eastAsia="ja-JP"/>
        </w:rPr>
      </w:pPr>
      <w:hyperlink w:anchor="_Toc207768848" w:history="1">
        <w:r w:rsidR="008B5D0B" w:rsidRPr="00AE7584">
          <w:rPr>
            <w:rStyle w:val="Hyperlink"/>
            <w:rFonts w:ascii="Times New Roman" w:hAnsi="Times New Roman"/>
            <w:noProof/>
          </w:rPr>
          <w:t>F.  Postqualification and Award of Contract</w:t>
        </w:r>
        <w:r w:rsidR="008B5D0B" w:rsidRPr="00AE7584">
          <w:rPr>
            <w:rFonts w:ascii="Times New Roman" w:hAnsi="Times New Roman"/>
            <w:noProof/>
            <w:webHidden/>
          </w:rPr>
          <w:tab/>
        </w:r>
        <w:r w:rsidR="00E77CFD" w:rsidRPr="00AE7584">
          <w:rPr>
            <w:rFonts w:ascii="Times New Roman" w:hAnsi="Times New Roman"/>
            <w:noProof/>
            <w:webHidden/>
          </w:rPr>
          <w:fldChar w:fldCharType="begin"/>
        </w:r>
        <w:r w:rsidR="008B5D0B" w:rsidRPr="00AE7584">
          <w:rPr>
            <w:rFonts w:ascii="Times New Roman" w:hAnsi="Times New Roman"/>
            <w:noProof/>
            <w:webHidden/>
          </w:rPr>
          <w:instrText xml:space="preserve"> PAGEREF _Toc207768848 \h </w:instrText>
        </w:r>
        <w:r w:rsidR="00E77CFD" w:rsidRPr="00AE7584">
          <w:rPr>
            <w:rFonts w:ascii="Times New Roman" w:hAnsi="Times New Roman"/>
            <w:noProof/>
            <w:webHidden/>
          </w:rPr>
        </w:r>
        <w:r w:rsidR="00E77CFD" w:rsidRPr="00AE7584">
          <w:rPr>
            <w:rFonts w:ascii="Times New Roman" w:hAnsi="Times New Roman"/>
            <w:noProof/>
            <w:webHidden/>
          </w:rPr>
          <w:fldChar w:fldCharType="separate"/>
        </w:r>
        <w:r w:rsidR="0002740B" w:rsidRPr="00AE7584">
          <w:rPr>
            <w:rFonts w:ascii="Times New Roman" w:hAnsi="Times New Roman"/>
            <w:noProof/>
            <w:webHidden/>
          </w:rPr>
          <w:t>40</w:t>
        </w:r>
        <w:r w:rsidR="00E77CFD" w:rsidRPr="00AE7584">
          <w:rPr>
            <w:rFonts w:ascii="Times New Roman" w:hAnsi="Times New Roman"/>
            <w:noProof/>
            <w:webHidden/>
          </w:rPr>
          <w:fldChar w:fldCharType="end"/>
        </w:r>
      </w:hyperlink>
    </w:p>
    <w:p w:rsidR="008B5D0B" w:rsidRPr="00AE7584" w:rsidRDefault="000E67EC">
      <w:pPr>
        <w:pStyle w:val="TOC2"/>
        <w:rPr>
          <w:rFonts w:eastAsia="MS Mincho"/>
          <w:szCs w:val="24"/>
          <w:lang w:eastAsia="ja-JP"/>
        </w:rPr>
      </w:pPr>
      <w:hyperlink w:anchor="_Toc207768849" w:history="1">
        <w:r w:rsidR="008B5D0B" w:rsidRPr="00AE7584">
          <w:rPr>
            <w:rStyle w:val="Hyperlink"/>
          </w:rPr>
          <w:t>31.</w:t>
        </w:r>
        <w:r w:rsidR="008B5D0B" w:rsidRPr="00AE7584">
          <w:rPr>
            <w:rFonts w:eastAsia="MS Mincho"/>
            <w:szCs w:val="24"/>
            <w:lang w:eastAsia="ja-JP"/>
          </w:rPr>
          <w:tab/>
        </w:r>
        <w:r w:rsidR="008B5D0B" w:rsidRPr="00AE7584">
          <w:rPr>
            <w:rStyle w:val="Hyperlink"/>
          </w:rPr>
          <w:t>Postqualification</w:t>
        </w:r>
        <w:r w:rsidR="008B5D0B" w:rsidRPr="00AE7584">
          <w:rPr>
            <w:webHidden/>
          </w:rPr>
          <w:tab/>
        </w:r>
        <w:r w:rsidR="00E77CFD" w:rsidRPr="00AE7584">
          <w:rPr>
            <w:webHidden/>
          </w:rPr>
          <w:fldChar w:fldCharType="begin"/>
        </w:r>
        <w:r w:rsidR="008B5D0B" w:rsidRPr="00AE7584">
          <w:rPr>
            <w:webHidden/>
          </w:rPr>
          <w:instrText xml:space="preserve"> PAGEREF _Toc207768849 \h </w:instrText>
        </w:r>
        <w:r w:rsidR="00E77CFD" w:rsidRPr="00AE7584">
          <w:rPr>
            <w:webHidden/>
          </w:rPr>
        </w:r>
        <w:r w:rsidR="00E77CFD" w:rsidRPr="00AE7584">
          <w:rPr>
            <w:webHidden/>
          </w:rPr>
          <w:fldChar w:fldCharType="separate"/>
        </w:r>
        <w:r w:rsidR="0002740B" w:rsidRPr="00AE7584">
          <w:rPr>
            <w:webHidden/>
          </w:rPr>
          <w:t>40</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50" w:history="1">
        <w:r w:rsidR="008B5D0B" w:rsidRPr="00AE7584">
          <w:rPr>
            <w:rStyle w:val="Hyperlink"/>
          </w:rPr>
          <w:t>32.</w:t>
        </w:r>
        <w:r w:rsidR="008B5D0B" w:rsidRPr="00AE7584">
          <w:rPr>
            <w:rFonts w:eastAsia="MS Mincho"/>
            <w:szCs w:val="24"/>
            <w:lang w:eastAsia="ja-JP"/>
          </w:rPr>
          <w:tab/>
        </w:r>
        <w:r w:rsidR="008B5D0B" w:rsidRPr="00AE7584">
          <w:rPr>
            <w:rStyle w:val="Hyperlink"/>
          </w:rPr>
          <w:t>Award Criteria</w:t>
        </w:r>
        <w:r w:rsidR="008B5D0B" w:rsidRPr="00AE7584">
          <w:rPr>
            <w:webHidden/>
          </w:rPr>
          <w:tab/>
        </w:r>
        <w:r w:rsidR="00E77CFD" w:rsidRPr="00AE7584">
          <w:rPr>
            <w:webHidden/>
          </w:rPr>
          <w:fldChar w:fldCharType="begin"/>
        </w:r>
        <w:r w:rsidR="008B5D0B" w:rsidRPr="00AE7584">
          <w:rPr>
            <w:webHidden/>
          </w:rPr>
          <w:instrText xml:space="preserve"> PAGEREF _Toc207768850 \h </w:instrText>
        </w:r>
        <w:r w:rsidR="00E77CFD" w:rsidRPr="00AE7584">
          <w:rPr>
            <w:webHidden/>
          </w:rPr>
        </w:r>
        <w:r w:rsidR="00E77CFD" w:rsidRPr="00AE7584">
          <w:rPr>
            <w:webHidden/>
          </w:rPr>
          <w:fldChar w:fldCharType="separate"/>
        </w:r>
        <w:r w:rsidR="0002740B" w:rsidRPr="00AE7584">
          <w:rPr>
            <w:webHidden/>
          </w:rPr>
          <w:t>41</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51" w:history="1">
        <w:r w:rsidR="008B5D0B" w:rsidRPr="00AE7584">
          <w:rPr>
            <w:rStyle w:val="Hyperlink"/>
          </w:rPr>
          <w:t>33.</w:t>
        </w:r>
        <w:r w:rsidR="008B5D0B" w:rsidRPr="00AE7584">
          <w:rPr>
            <w:rFonts w:eastAsia="MS Mincho"/>
            <w:szCs w:val="24"/>
            <w:lang w:eastAsia="ja-JP"/>
          </w:rPr>
          <w:tab/>
        </w:r>
        <w:r w:rsidR="008B5D0B" w:rsidRPr="00AE7584">
          <w:rPr>
            <w:rStyle w:val="Hyperlink"/>
          </w:rPr>
          <w:t>Purchaser’s Right to Vary Quantities at Time of Award</w:t>
        </w:r>
        <w:r w:rsidR="008B5D0B" w:rsidRPr="00AE7584">
          <w:rPr>
            <w:webHidden/>
          </w:rPr>
          <w:tab/>
        </w:r>
        <w:r w:rsidR="00E77CFD" w:rsidRPr="00AE7584">
          <w:rPr>
            <w:webHidden/>
          </w:rPr>
          <w:fldChar w:fldCharType="begin"/>
        </w:r>
        <w:r w:rsidR="008B5D0B" w:rsidRPr="00AE7584">
          <w:rPr>
            <w:webHidden/>
          </w:rPr>
          <w:instrText xml:space="preserve"> PAGEREF _Toc207768851 \h </w:instrText>
        </w:r>
        <w:r w:rsidR="00E77CFD" w:rsidRPr="00AE7584">
          <w:rPr>
            <w:webHidden/>
          </w:rPr>
        </w:r>
        <w:r w:rsidR="00E77CFD" w:rsidRPr="00AE7584">
          <w:rPr>
            <w:webHidden/>
          </w:rPr>
          <w:fldChar w:fldCharType="separate"/>
        </w:r>
        <w:r w:rsidR="0002740B" w:rsidRPr="00AE7584">
          <w:rPr>
            <w:webHidden/>
          </w:rPr>
          <w:t>41</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52" w:history="1">
        <w:r w:rsidR="008B5D0B" w:rsidRPr="00AE7584">
          <w:rPr>
            <w:rStyle w:val="Hyperlink"/>
          </w:rPr>
          <w:t>34.</w:t>
        </w:r>
        <w:r w:rsidR="008B5D0B" w:rsidRPr="00AE7584">
          <w:rPr>
            <w:rFonts w:eastAsia="MS Mincho"/>
            <w:szCs w:val="24"/>
            <w:lang w:eastAsia="ja-JP"/>
          </w:rPr>
          <w:tab/>
        </w:r>
        <w:r w:rsidR="008B5D0B" w:rsidRPr="00AE7584">
          <w:rPr>
            <w:rStyle w:val="Hyperlink"/>
          </w:rPr>
          <w:t>Purchaser’s Right to Accept Any Bid and to Reject Any or All Bids</w:t>
        </w:r>
        <w:r w:rsidR="008B5D0B" w:rsidRPr="00AE7584">
          <w:rPr>
            <w:webHidden/>
          </w:rPr>
          <w:tab/>
        </w:r>
        <w:r w:rsidR="00E77CFD" w:rsidRPr="00AE7584">
          <w:rPr>
            <w:webHidden/>
          </w:rPr>
          <w:fldChar w:fldCharType="begin"/>
        </w:r>
        <w:r w:rsidR="008B5D0B" w:rsidRPr="00AE7584">
          <w:rPr>
            <w:webHidden/>
          </w:rPr>
          <w:instrText xml:space="preserve"> PAGEREF _Toc207768852 \h </w:instrText>
        </w:r>
        <w:r w:rsidR="00E77CFD" w:rsidRPr="00AE7584">
          <w:rPr>
            <w:webHidden/>
          </w:rPr>
        </w:r>
        <w:r w:rsidR="00E77CFD" w:rsidRPr="00AE7584">
          <w:rPr>
            <w:webHidden/>
          </w:rPr>
          <w:fldChar w:fldCharType="separate"/>
        </w:r>
        <w:r w:rsidR="0002740B" w:rsidRPr="00AE7584">
          <w:rPr>
            <w:webHidden/>
          </w:rPr>
          <w:t>42</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53" w:history="1">
        <w:r w:rsidR="008B5D0B" w:rsidRPr="00AE7584">
          <w:rPr>
            <w:rStyle w:val="Hyperlink"/>
          </w:rPr>
          <w:t>35.</w:t>
        </w:r>
        <w:r w:rsidR="008B5D0B" w:rsidRPr="00AE7584">
          <w:rPr>
            <w:rFonts w:eastAsia="MS Mincho"/>
            <w:szCs w:val="24"/>
            <w:lang w:eastAsia="ja-JP"/>
          </w:rPr>
          <w:tab/>
        </w:r>
        <w:r w:rsidR="008B5D0B" w:rsidRPr="00AE7584">
          <w:rPr>
            <w:rStyle w:val="Hyperlink"/>
          </w:rPr>
          <w:t>Notification of Award</w:t>
        </w:r>
        <w:r w:rsidR="008B5D0B" w:rsidRPr="00AE7584">
          <w:rPr>
            <w:webHidden/>
          </w:rPr>
          <w:tab/>
        </w:r>
        <w:r w:rsidR="00E77CFD" w:rsidRPr="00AE7584">
          <w:rPr>
            <w:webHidden/>
          </w:rPr>
          <w:fldChar w:fldCharType="begin"/>
        </w:r>
        <w:r w:rsidR="008B5D0B" w:rsidRPr="00AE7584">
          <w:rPr>
            <w:webHidden/>
          </w:rPr>
          <w:instrText xml:space="preserve"> PAGEREF _Toc207768853 \h </w:instrText>
        </w:r>
        <w:r w:rsidR="00E77CFD" w:rsidRPr="00AE7584">
          <w:rPr>
            <w:webHidden/>
          </w:rPr>
        </w:r>
        <w:r w:rsidR="00E77CFD" w:rsidRPr="00AE7584">
          <w:rPr>
            <w:webHidden/>
          </w:rPr>
          <w:fldChar w:fldCharType="separate"/>
        </w:r>
        <w:r w:rsidR="0002740B" w:rsidRPr="00AE7584">
          <w:rPr>
            <w:webHidden/>
          </w:rPr>
          <w:t>42</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54" w:history="1">
        <w:r w:rsidR="008B5D0B" w:rsidRPr="00AE7584">
          <w:rPr>
            <w:rStyle w:val="Hyperlink"/>
          </w:rPr>
          <w:t>36.</w:t>
        </w:r>
        <w:r w:rsidR="008B5D0B" w:rsidRPr="00AE7584">
          <w:rPr>
            <w:rFonts w:eastAsia="MS Mincho"/>
            <w:szCs w:val="24"/>
            <w:lang w:eastAsia="ja-JP"/>
          </w:rPr>
          <w:tab/>
        </w:r>
        <w:r w:rsidR="008B5D0B" w:rsidRPr="00AE7584">
          <w:rPr>
            <w:rStyle w:val="Hyperlink"/>
          </w:rPr>
          <w:t>Signing of Contract</w:t>
        </w:r>
        <w:r w:rsidR="008B5D0B" w:rsidRPr="00AE7584">
          <w:rPr>
            <w:webHidden/>
          </w:rPr>
          <w:tab/>
        </w:r>
        <w:r w:rsidR="00E77CFD" w:rsidRPr="00AE7584">
          <w:rPr>
            <w:webHidden/>
          </w:rPr>
          <w:fldChar w:fldCharType="begin"/>
        </w:r>
        <w:r w:rsidR="008B5D0B" w:rsidRPr="00AE7584">
          <w:rPr>
            <w:webHidden/>
          </w:rPr>
          <w:instrText xml:space="preserve"> PAGEREF _Toc207768854 \h </w:instrText>
        </w:r>
        <w:r w:rsidR="00E77CFD" w:rsidRPr="00AE7584">
          <w:rPr>
            <w:webHidden/>
          </w:rPr>
        </w:r>
        <w:r w:rsidR="00E77CFD" w:rsidRPr="00AE7584">
          <w:rPr>
            <w:webHidden/>
          </w:rPr>
          <w:fldChar w:fldCharType="separate"/>
        </w:r>
        <w:r w:rsidR="0002740B" w:rsidRPr="00AE7584">
          <w:rPr>
            <w:webHidden/>
          </w:rPr>
          <w:t>42</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55" w:history="1">
        <w:r w:rsidR="008B5D0B" w:rsidRPr="00AE7584">
          <w:rPr>
            <w:rStyle w:val="Hyperlink"/>
          </w:rPr>
          <w:t>37.</w:t>
        </w:r>
        <w:r w:rsidR="008B5D0B" w:rsidRPr="00AE7584">
          <w:rPr>
            <w:rFonts w:eastAsia="MS Mincho"/>
            <w:szCs w:val="24"/>
            <w:lang w:eastAsia="ja-JP"/>
          </w:rPr>
          <w:tab/>
        </w:r>
        <w:r w:rsidR="008B5D0B" w:rsidRPr="00AE7584">
          <w:rPr>
            <w:rStyle w:val="Hyperlink"/>
          </w:rPr>
          <w:t>Performance Security</w:t>
        </w:r>
        <w:r w:rsidR="008B5D0B" w:rsidRPr="00AE7584">
          <w:rPr>
            <w:webHidden/>
          </w:rPr>
          <w:tab/>
        </w:r>
        <w:r w:rsidR="00E77CFD" w:rsidRPr="00AE7584">
          <w:rPr>
            <w:webHidden/>
          </w:rPr>
          <w:fldChar w:fldCharType="begin"/>
        </w:r>
        <w:r w:rsidR="008B5D0B" w:rsidRPr="00AE7584">
          <w:rPr>
            <w:webHidden/>
          </w:rPr>
          <w:instrText xml:space="preserve"> PAGEREF _Toc207768855 \h </w:instrText>
        </w:r>
        <w:r w:rsidR="00E77CFD" w:rsidRPr="00AE7584">
          <w:rPr>
            <w:webHidden/>
          </w:rPr>
        </w:r>
        <w:r w:rsidR="00E77CFD" w:rsidRPr="00AE7584">
          <w:rPr>
            <w:webHidden/>
          </w:rPr>
          <w:fldChar w:fldCharType="separate"/>
        </w:r>
        <w:r w:rsidR="0002740B" w:rsidRPr="00AE7584">
          <w:rPr>
            <w:webHidden/>
          </w:rPr>
          <w:t>43</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8856" w:history="1">
        <w:r w:rsidR="008B5D0B" w:rsidRPr="00AE7584">
          <w:rPr>
            <w:rStyle w:val="Hyperlink"/>
          </w:rPr>
          <w:t>38.</w:t>
        </w:r>
        <w:r w:rsidR="008B5D0B" w:rsidRPr="00AE7584">
          <w:rPr>
            <w:rFonts w:eastAsia="MS Mincho"/>
            <w:szCs w:val="24"/>
            <w:lang w:eastAsia="ja-JP"/>
          </w:rPr>
          <w:tab/>
        </w:r>
        <w:r w:rsidR="008B5D0B" w:rsidRPr="00AE7584">
          <w:rPr>
            <w:rStyle w:val="Hyperlink"/>
          </w:rPr>
          <w:t>Adjudicator</w:t>
        </w:r>
        <w:r w:rsidR="008B5D0B" w:rsidRPr="00AE7584">
          <w:rPr>
            <w:webHidden/>
          </w:rPr>
          <w:tab/>
        </w:r>
        <w:r w:rsidR="00E77CFD" w:rsidRPr="00AE7584">
          <w:rPr>
            <w:webHidden/>
          </w:rPr>
          <w:fldChar w:fldCharType="begin"/>
        </w:r>
        <w:r w:rsidR="008B5D0B" w:rsidRPr="00AE7584">
          <w:rPr>
            <w:webHidden/>
          </w:rPr>
          <w:instrText xml:space="preserve"> PAGEREF _Toc207768856 \h </w:instrText>
        </w:r>
        <w:r w:rsidR="00E77CFD" w:rsidRPr="00AE7584">
          <w:rPr>
            <w:webHidden/>
          </w:rPr>
        </w:r>
        <w:r w:rsidR="00E77CFD" w:rsidRPr="00AE7584">
          <w:rPr>
            <w:webHidden/>
          </w:rPr>
          <w:fldChar w:fldCharType="separate"/>
        </w:r>
        <w:r w:rsidR="0002740B" w:rsidRPr="00AE7584">
          <w:rPr>
            <w:webHidden/>
          </w:rPr>
          <w:t>43</w:t>
        </w:r>
        <w:r w:rsidR="00E77CFD" w:rsidRPr="00AE7584">
          <w:rPr>
            <w:webHidden/>
          </w:rPr>
          <w:fldChar w:fldCharType="end"/>
        </w:r>
      </w:hyperlink>
    </w:p>
    <w:p w:rsidR="0052539E" w:rsidRPr="00AE7584" w:rsidRDefault="00E77CFD">
      <w:pPr>
        <w:numPr>
          <w:ilvl w:val="12"/>
          <w:numId w:val="0"/>
        </w:numPr>
        <w:rPr>
          <w:sz w:val="22"/>
        </w:rPr>
      </w:pPr>
      <w:r w:rsidRPr="00AE7584">
        <w:fldChar w:fldCharType="end"/>
      </w:r>
    </w:p>
    <w:p w:rsidR="0052539E" w:rsidRPr="00AE7584" w:rsidRDefault="0052539E">
      <w:pPr>
        <w:numPr>
          <w:ilvl w:val="12"/>
          <w:numId w:val="0"/>
        </w:numPr>
        <w:spacing w:after="0"/>
        <w:jc w:val="center"/>
        <w:rPr>
          <w:b/>
          <w:sz w:val="32"/>
        </w:rPr>
      </w:pPr>
      <w:r w:rsidRPr="00AE7584">
        <w:rPr>
          <w:sz w:val="22"/>
        </w:rPr>
        <w:br w:type="page"/>
      </w:r>
      <w:bookmarkStart w:id="12" w:name="_Ref324569317"/>
      <w:r w:rsidRPr="00AE7584">
        <w:rPr>
          <w:b/>
          <w:sz w:val="32"/>
        </w:rPr>
        <w:t>Instructions to Bidders</w:t>
      </w:r>
      <w:bookmarkEnd w:id="12"/>
    </w:p>
    <w:p w:rsidR="0052539E" w:rsidRPr="00AE7584" w:rsidRDefault="0052539E">
      <w:pPr>
        <w:pStyle w:val="Head21"/>
        <w:numPr>
          <w:ilvl w:val="12"/>
          <w:numId w:val="0"/>
        </w:numPr>
        <w:spacing w:before="360"/>
        <w:rPr>
          <w:rFonts w:ascii="Times New Roman" w:hAnsi="Times New Roman"/>
        </w:rPr>
      </w:pPr>
      <w:bookmarkStart w:id="13" w:name="_Toc412276431"/>
      <w:bookmarkStart w:id="14" w:name="_Toc521499204"/>
      <w:bookmarkStart w:id="15" w:name="_Toc207768813"/>
      <w:r w:rsidRPr="00AE7584">
        <w:rPr>
          <w:rFonts w:ascii="Times New Roman" w:hAnsi="Times New Roman"/>
        </w:rPr>
        <w:t>A.  General</w:t>
      </w:r>
      <w:bookmarkEnd w:id="13"/>
      <w:bookmarkEnd w:id="14"/>
      <w:bookmarkEnd w:id="15"/>
    </w:p>
    <w:tbl>
      <w:tblPr>
        <w:tblW w:w="0" w:type="auto"/>
        <w:tblLayout w:type="fixed"/>
        <w:tblLook w:val="0000" w:firstRow="0" w:lastRow="0" w:firstColumn="0" w:lastColumn="0" w:noHBand="0" w:noVBand="0"/>
      </w:tblPr>
      <w:tblGrid>
        <w:gridCol w:w="2160"/>
        <w:gridCol w:w="6948"/>
      </w:tblGrid>
      <w:tr w:rsidR="0052539E" w:rsidRPr="00AE7584">
        <w:tc>
          <w:tcPr>
            <w:tcW w:w="2160" w:type="dxa"/>
          </w:tcPr>
          <w:p w:rsidR="0052539E" w:rsidRPr="00AE7584" w:rsidRDefault="0052539E">
            <w:pPr>
              <w:pStyle w:val="Head22"/>
              <w:numPr>
                <w:ilvl w:val="12"/>
                <w:numId w:val="0"/>
              </w:numPr>
              <w:spacing w:after="0"/>
              <w:ind w:left="360" w:hanging="360"/>
            </w:pPr>
            <w:bookmarkStart w:id="16" w:name="_Toc412276432"/>
            <w:bookmarkStart w:id="17" w:name="_Toc521499205"/>
            <w:bookmarkStart w:id="18" w:name="_Toc207768814"/>
            <w:r w:rsidRPr="00AE7584">
              <w:t>1.</w:t>
            </w:r>
            <w:r w:rsidRPr="00AE7584">
              <w:tab/>
              <w:t>Scope of Bid</w:t>
            </w:r>
            <w:bookmarkEnd w:id="16"/>
            <w:bookmarkEnd w:id="17"/>
            <w:r w:rsidRPr="00AE7584">
              <w:t xml:space="preserve"> and Bidding Process</w:t>
            </w:r>
            <w:bookmarkEnd w:id="18"/>
          </w:p>
        </w:tc>
        <w:tc>
          <w:tcPr>
            <w:tcW w:w="6948" w:type="dxa"/>
          </w:tcPr>
          <w:p w:rsidR="0052539E" w:rsidRPr="00AE7584" w:rsidRDefault="0052539E">
            <w:pPr>
              <w:numPr>
                <w:ilvl w:val="12"/>
                <w:numId w:val="0"/>
              </w:numPr>
              <w:tabs>
                <w:tab w:val="left" w:pos="540"/>
              </w:tabs>
              <w:spacing w:after="200"/>
              <w:ind w:left="547" w:right="-72" w:hanging="547"/>
            </w:pPr>
            <w:r w:rsidRPr="00AE7584">
              <w:t>1.1</w:t>
            </w:r>
            <w:r w:rsidRPr="00AE7584">
              <w:tab/>
              <w:t>The Purchaser named in the BDS and the SCC for GCC Clause 1.1 (b) (</w:t>
            </w:r>
            <w:proofErr w:type="spellStart"/>
            <w:r w:rsidRPr="00AE7584">
              <w:t>i</w:t>
            </w:r>
            <w:proofErr w:type="spellEnd"/>
            <w:r w:rsidRPr="00AE7584">
              <w:t xml:space="preserve">), or its duly authorized Purchasing Agent if so </w:t>
            </w:r>
            <w:r w:rsidRPr="00AE7584">
              <w:rPr>
                <w:b/>
              </w:rPr>
              <w:t>specified in the BDS</w:t>
            </w:r>
            <w:r w:rsidRPr="00AE7584">
              <w:t xml:space="preserve"> (interchangeably referred to as “the Purchaser” in these Bidding Documents), invites bids for the supply and installation of the Information System (IS), as briefly </w:t>
            </w:r>
            <w:r w:rsidRPr="00AE7584">
              <w:rPr>
                <w:b/>
              </w:rPr>
              <w:t>described in the BDS</w:t>
            </w:r>
            <w:r w:rsidRPr="00AE7584">
              <w:t xml:space="preserve"> and specified in greater detail in these Bidding Documents.</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rsidP="00BD54D6">
            <w:pPr>
              <w:pStyle w:val="BlockText"/>
              <w:numPr>
                <w:ilvl w:val="12"/>
                <w:numId w:val="0"/>
              </w:numPr>
              <w:spacing w:after="200"/>
              <w:ind w:left="547" w:hanging="547"/>
            </w:pPr>
            <w:r w:rsidRPr="00AE7584">
              <w:t>1.2</w:t>
            </w:r>
            <w:r w:rsidRPr="00AE7584">
              <w:tab/>
              <w:t xml:space="preserve">The title and identification number of the Invitation for Bids (IFB) and resulting Contract(s) are </w:t>
            </w:r>
            <w:r w:rsidRPr="00AE7584">
              <w:rPr>
                <w:b/>
              </w:rPr>
              <w:t>provided in the BDS.</w:t>
            </w:r>
          </w:p>
          <w:p w:rsidR="0052539E" w:rsidRPr="00AE7584" w:rsidRDefault="0052539E">
            <w:pPr>
              <w:numPr>
                <w:ilvl w:val="12"/>
                <w:numId w:val="0"/>
              </w:numPr>
              <w:tabs>
                <w:tab w:val="left" w:pos="540"/>
              </w:tabs>
              <w:spacing w:after="200"/>
              <w:ind w:left="547" w:right="-72" w:hanging="547"/>
            </w:pPr>
            <w:r w:rsidRPr="00AE7584">
              <w:t>1.</w:t>
            </w:r>
            <w:r w:rsidR="00BD54D6" w:rsidRPr="00AE7584">
              <w:t>3</w:t>
            </w:r>
            <w:r w:rsidRPr="00AE7584">
              <w:tab/>
              <w:t>Throughout the Bidding Documents, the term "in writing" means communicated in written form (e.g. by mail, e-mail, fax, telex) with proof of receipt, and the term "days" means calendar days unless a different meaning is evident from the context.</w:t>
            </w:r>
          </w:p>
          <w:p w:rsidR="0052539E" w:rsidRPr="00AE7584" w:rsidRDefault="0052539E">
            <w:pPr>
              <w:numPr>
                <w:ilvl w:val="12"/>
                <w:numId w:val="0"/>
              </w:numPr>
              <w:tabs>
                <w:tab w:val="left" w:pos="540"/>
              </w:tabs>
              <w:spacing w:after="200"/>
              <w:ind w:left="547" w:right="-72" w:hanging="547"/>
            </w:pPr>
            <w:r w:rsidRPr="00AE7584">
              <w:t>1.</w:t>
            </w:r>
            <w:r w:rsidR="00BD54D6" w:rsidRPr="00AE7584">
              <w:t>4</w:t>
            </w:r>
            <w:r w:rsidRPr="00AE7584">
              <w:tab/>
              <w:t xml:space="preserve">If the BDS so provides, alternative procedures forming part or all of what is commonly known as e-Tendering are available to the extent </w:t>
            </w:r>
            <w:r w:rsidRPr="00AE7584">
              <w:rPr>
                <w:b/>
              </w:rPr>
              <w:t xml:space="preserve">specified in, or </w:t>
            </w:r>
            <w:r w:rsidR="00B16D70" w:rsidRPr="00AE7584">
              <w:rPr>
                <w:b/>
              </w:rPr>
              <w:t>2</w:t>
            </w:r>
            <w:r w:rsidRPr="00AE7584">
              <w:rPr>
                <w:b/>
              </w:rPr>
              <w:t>referred to by, the BDS.</w:t>
            </w:r>
          </w:p>
        </w:tc>
      </w:tr>
      <w:tr w:rsidR="0052539E" w:rsidRPr="00AE7584">
        <w:tc>
          <w:tcPr>
            <w:tcW w:w="2160" w:type="dxa"/>
          </w:tcPr>
          <w:p w:rsidR="0052539E" w:rsidRPr="00AE7584" w:rsidRDefault="0052539E">
            <w:pPr>
              <w:pStyle w:val="Head22"/>
              <w:numPr>
                <w:ilvl w:val="12"/>
                <w:numId w:val="0"/>
              </w:numPr>
              <w:spacing w:after="0"/>
              <w:ind w:left="360" w:hanging="360"/>
            </w:pPr>
            <w:bookmarkStart w:id="19" w:name="_Toc412276433"/>
            <w:bookmarkStart w:id="20" w:name="_Toc521499206"/>
            <w:bookmarkStart w:id="21" w:name="_Toc207768815"/>
            <w:r w:rsidRPr="00AE7584">
              <w:t>2.</w:t>
            </w:r>
            <w:r w:rsidRPr="00AE7584">
              <w:tab/>
              <w:t>Source of Funds</w:t>
            </w:r>
            <w:bookmarkEnd w:id="19"/>
            <w:bookmarkEnd w:id="20"/>
            <w:bookmarkEnd w:id="21"/>
          </w:p>
        </w:tc>
        <w:tc>
          <w:tcPr>
            <w:tcW w:w="6948" w:type="dxa"/>
          </w:tcPr>
          <w:p w:rsidR="0052539E" w:rsidRPr="00AE7584" w:rsidRDefault="0052539E">
            <w:pPr>
              <w:numPr>
                <w:ilvl w:val="12"/>
                <w:numId w:val="0"/>
              </w:numPr>
              <w:tabs>
                <w:tab w:val="left" w:pos="540"/>
              </w:tabs>
              <w:spacing w:after="200"/>
              <w:ind w:left="547" w:right="-72" w:hanging="547"/>
            </w:pPr>
            <w:r w:rsidRPr="00AE7584">
              <w:t>2.1</w:t>
            </w:r>
            <w:r w:rsidRPr="00AE7584">
              <w:tab/>
              <w:t xml:space="preserve">The </w:t>
            </w:r>
            <w:r w:rsidRPr="00AE7584">
              <w:rPr>
                <w:b/>
              </w:rPr>
              <w:t>Borrower named in the BDS</w:t>
            </w:r>
            <w:r w:rsidRPr="00AE7584">
              <w:t xml:space="preserve"> has applied for or received a loan or credit (as identified in the BDS, and called a “loan” in these Bidding Documents) from the International Bank for Reconstruction and Development or the International Development Association (called “the Bank” in these Bidding Documents) equivalent to the amount indicated in the BDS toward the cost of the Project specified in the BDS.  The Borrower intends to apply a portion of the proceeds of this loan to eligible payments under the Contract for which these Bidding Documents are issued.</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tabs>
                <w:tab w:val="left" w:pos="540"/>
              </w:tabs>
              <w:spacing w:after="200"/>
              <w:ind w:left="547" w:right="-72" w:hanging="547"/>
            </w:pPr>
            <w:r w:rsidRPr="00AE7584">
              <w:t>2.2</w:t>
            </w:r>
            <w:r w:rsidRPr="00AE7584">
              <w:tab/>
              <w:t>Payment by the Bank will be made only at the request of the Borrower, or the Borrower’s executing agency, and upon approval by the Bank in accordance with the terms and conditions of the Loan Agreement, and will be subject in all respects to the terms and conditions of that agreement.  The Loan Agreement prohibits a withdrawal from the loan account for the purpose of any payment to persons or entities, or for any import of goods, if such payment or import, to the knowledge of the Bank, is prohibited by a decision of the United Nations Security Council taken under Chapter VII of the Charter of the United Nations.  No party other than the Borrower shall derive any rights from the Loan Agreement or have any claim to the loan proceeds.</w:t>
            </w:r>
          </w:p>
        </w:tc>
      </w:tr>
      <w:tr w:rsidR="0052539E" w:rsidRPr="00AE7584">
        <w:tc>
          <w:tcPr>
            <w:tcW w:w="2160" w:type="dxa"/>
          </w:tcPr>
          <w:p w:rsidR="0052539E" w:rsidRPr="00AE7584" w:rsidRDefault="0052539E">
            <w:pPr>
              <w:pStyle w:val="Head22"/>
              <w:numPr>
                <w:ilvl w:val="12"/>
                <w:numId w:val="0"/>
              </w:numPr>
              <w:spacing w:after="0"/>
              <w:ind w:left="360" w:hanging="360"/>
            </w:pPr>
            <w:bookmarkStart w:id="22" w:name="_Toc412276434"/>
            <w:bookmarkStart w:id="23" w:name="_Toc521499207"/>
            <w:bookmarkStart w:id="24" w:name="_Toc207768816"/>
            <w:r w:rsidRPr="00AE7584">
              <w:t>3.</w:t>
            </w:r>
            <w:r w:rsidRPr="00AE7584">
              <w:tab/>
              <w:t>Fraud and Corruption</w:t>
            </w:r>
            <w:bookmarkEnd w:id="22"/>
            <w:bookmarkEnd w:id="23"/>
            <w:bookmarkEnd w:id="24"/>
          </w:p>
        </w:tc>
        <w:tc>
          <w:tcPr>
            <w:tcW w:w="6948" w:type="dxa"/>
          </w:tcPr>
          <w:p w:rsidR="00C30B6F" w:rsidRPr="00AE7584" w:rsidRDefault="00C30B6F" w:rsidP="00C32F97">
            <w:pPr>
              <w:pStyle w:val="S1-subpara"/>
              <w:numPr>
                <w:ilvl w:val="1"/>
                <w:numId w:val="17"/>
              </w:numPr>
              <w:tabs>
                <w:tab w:val="clear" w:pos="666"/>
              </w:tabs>
              <w:ind w:left="675"/>
              <w:rPr>
                <w:rFonts w:eastAsia="Times New Roman"/>
              </w:rPr>
            </w:pPr>
            <w:r w:rsidRPr="00AE7584">
              <w:rPr>
                <w:rFonts w:eastAsia="Times New Roman"/>
              </w:rPr>
              <w:t>The Bank requires that Borrowers (including beneficiaries of Bank loans), as well as Bidders, Suppliers, Contractors and their agents (whether declared or not), personnel, subcontractors, sub-consultants, service providers and suppliers, under Bank-financed contracts, observe the highest standard of ethics during the procurement and execution of such contracts.  In pursuit of this policy, the Bank:</w:t>
            </w:r>
          </w:p>
          <w:p w:rsidR="00C30B6F" w:rsidRPr="00AE7584" w:rsidRDefault="00C30B6F" w:rsidP="00C30B6F">
            <w:pPr>
              <w:pStyle w:val="P3Header1-Clauses"/>
              <w:ind w:left="675" w:hanging="396"/>
              <w:rPr>
                <w:lang w:val="en-US"/>
              </w:rPr>
            </w:pPr>
            <w:r w:rsidRPr="00AE7584">
              <w:rPr>
                <w:lang w:val="en-US"/>
              </w:rPr>
              <w:t>(a)</w:t>
            </w:r>
            <w:r w:rsidRPr="00AE7584">
              <w:rPr>
                <w:lang w:val="en-US"/>
              </w:rPr>
              <w:tab/>
              <w:t>defines, for the purposes of this provision, the terms set forth below as follows:</w:t>
            </w:r>
          </w:p>
          <w:p w:rsidR="00C30B6F" w:rsidRPr="00AE7584" w:rsidRDefault="00C30B6F" w:rsidP="00C30B6F">
            <w:pPr>
              <w:pStyle w:val="StyleHeading4Sub-ClauseSub-paragraphClauseSubSubNoNameAft"/>
              <w:tabs>
                <w:tab w:val="clear" w:pos="1512"/>
              </w:tabs>
              <w:spacing w:after="200"/>
              <w:ind w:left="675" w:hanging="547"/>
              <w:rPr>
                <w:rFonts w:eastAsia="Times New Roman"/>
                <w:b w:val="0"/>
                <w:bCs w:val="0"/>
              </w:rPr>
            </w:pPr>
            <w:r w:rsidRPr="00AE7584">
              <w:rPr>
                <w:rFonts w:eastAsia="Times New Roman"/>
                <w:b w:val="0"/>
                <w:bCs w:val="0"/>
              </w:rPr>
              <w:t>(</w:t>
            </w:r>
            <w:proofErr w:type="spellStart"/>
            <w:r w:rsidRPr="00AE7584">
              <w:rPr>
                <w:rFonts w:eastAsia="Times New Roman"/>
                <w:b w:val="0"/>
                <w:bCs w:val="0"/>
              </w:rPr>
              <w:t>i</w:t>
            </w:r>
            <w:proofErr w:type="spellEnd"/>
            <w:r w:rsidRPr="00AE7584">
              <w:rPr>
                <w:rFonts w:eastAsia="Times New Roman"/>
                <w:b w:val="0"/>
                <w:bCs w:val="0"/>
              </w:rPr>
              <w:t>)</w:t>
            </w:r>
            <w:r w:rsidRPr="00AE7584">
              <w:rPr>
                <w:rFonts w:eastAsia="Times New Roman"/>
                <w:b w:val="0"/>
                <w:bCs w:val="0"/>
              </w:rPr>
              <w:tab/>
              <w:t>“corrupt practice” is the offering, giving, receiving or soliciting, directly or indirectly, of anything of value to influence improperly the actions of another party</w:t>
            </w:r>
            <w:r w:rsidRPr="00AE7584">
              <w:rPr>
                <w:rFonts w:eastAsia="Times New Roman"/>
                <w:bCs w:val="0"/>
              </w:rPr>
              <w:footnoteReference w:id="2"/>
            </w:r>
            <w:r w:rsidRPr="00AE7584">
              <w:rPr>
                <w:rFonts w:eastAsia="Times New Roman"/>
                <w:b w:val="0"/>
                <w:bCs w:val="0"/>
              </w:rPr>
              <w:t>;</w:t>
            </w:r>
          </w:p>
          <w:p w:rsidR="00C30B6F" w:rsidRPr="00AE7584" w:rsidRDefault="00C30B6F" w:rsidP="00C30B6F">
            <w:pPr>
              <w:pStyle w:val="StyleHeading4Sub-ClauseSub-paragraphClauseSubSubNoNameAft"/>
              <w:tabs>
                <w:tab w:val="clear" w:pos="1512"/>
              </w:tabs>
              <w:spacing w:after="200"/>
              <w:ind w:left="675" w:hanging="547"/>
              <w:rPr>
                <w:rFonts w:eastAsia="Times New Roman"/>
                <w:b w:val="0"/>
                <w:bCs w:val="0"/>
              </w:rPr>
            </w:pPr>
            <w:r w:rsidRPr="00AE7584">
              <w:rPr>
                <w:rFonts w:eastAsia="Times New Roman"/>
                <w:b w:val="0"/>
                <w:bCs w:val="0"/>
              </w:rPr>
              <w:t>(ii)</w:t>
            </w:r>
            <w:r w:rsidRPr="00AE7584">
              <w:rPr>
                <w:rFonts w:eastAsia="Times New Roman"/>
                <w:b w:val="0"/>
                <w:bCs w:val="0"/>
              </w:rPr>
              <w:tab/>
              <w:t>“fraudulent practice” is any act or omission, including a misrepresentation, that knowingly or recklessly misleads, or attempts to mislead, a party to obtain a financial or other benefit or to avoid an obligation</w:t>
            </w:r>
            <w:r w:rsidRPr="00AE7584">
              <w:rPr>
                <w:rFonts w:eastAsia="Times New Roman"/>
                <w:b w:val="0"/>
                <w:bCs w:val="0"/>
              </w:rPr>
              <w:footnoteReference w:id="3"/>
            </w:r>
            <w:r w:rsidRPr="00AE7584">
              <w:rPr>
                <w:rFonts w:eastAsia="Times New Roman"/>
                <w:b w:val="0"/>
                <w:bCs w:val="0"/>
              </w:rPr>
              <w:t>;</w:t>
            </w:r>
          </w:p>
          <w:p w:rsidR="00C30B6F" w:rsidRPr="00AE7584" w:rsidRDefault="00C30B6F" w:rsidP="00C30B6F">
            <w:pPr>
              <w:pStyle w:val="StyleHeading4Sub-ClauseSub-paragraphClauseSubSubNoNameAft"/>
              <w:tabs>
                <w:tab w:val="clear" w:pos="1512"/>
              </w:tabs>
              <w:spacing w:after="200"/>
              <w:ind w:left="675" w:hanging="547"/>
              <w:rPr>
                <w:rFonts w:eastAsia="Times New Roman"/>
                <w:b w:val="0"/>
                <w:bCs w:val="0"/>
              </w:rPr>
            </w:pPr>
            <w:r w:rsidRPr="00AE7584">
              <w:rPr>
                <w:rFonts w:eastAsia="Times New Roman"/>
                <w:b w:val="0"/>
                <w:bCs w:val="0"/>
              </w:rPr>
              <w:t>(iii)</w:t>
            </w:r>
            <w:r w:rsidRPr="00AE7584">
              <w:rPr>
                <w:rFonts w:eastAsia="Times New Roman"/>
                <w:b w:val="0"/>
                <w:bCs w:val="0"/>
              </w:rPr>
              <w:tab/>
              <w:t>“collusive practice” is an arrangement between two or more parties</w:t>
            </w:r>
            <w:r w:rsidRPr="00AE7584">
              <w:rPr>
                <w:rFonts w:eastAsia="Times New Roman"/>
                <w:bCs w:val="0"/>
              </w:rPr>
              <w:footnoteReference w:id="4"/>
            </w:r>
            <w:r w:rsidRPr="00AE7584">
              <w:rPr>
                <w:rFonts w:eastAsia="Times New Roman"/>
                <w:b w:val="0"/>
                <w:bCs w:val="0"/>
              </w:rPr>
              <w:t xml:space="preserve"> designed to achieve an improper purpose, including to influence improperly the actions of another party;</w:t>
            </w:r>
          </w:p>
          <w:p w:rsidR="00C30B6F" w:rsidRPr="00AE7584" w:rsidRDefault="00C30B6F" w:rsidP="00C30B6F">
            <w:pPr>
              <w:ind w:left="675" w:hanging="547"/>
            </w:pPr>
            <w:r w:rsidRPr="00AE7584">
              <w:t>(iv)</w:t>
            </w:r>
            <w:r w:rsidRPr="00AE7584">
              <w:tab/>
              <w:t>“coercive practice” is impairing or harming, or threatening to impair or harm, directly or indirectly, any party</w:t>
            </w:r>
            <w:r w:rsidRPr="00AE7584">
              <w:footnoteReference w:id="5"/>
            </w:r>
            <w:r w:rsidRPr="00AE7584">
              <w:t xml:space="preserve"> or the property of the party to influence improperly the actions of a party;</w:t>
            </w:r>
          </w:p>
          <w:p w:rsidR="00C30B6F" w:rsidRPr="00AE7584" w:rsidRDefault="00C30B6F" w:rsidP="00C30B6F">
            <w:pPr>
              <w:autoSpaceDE w:val="0"/>
              <w:autoSpaceDN w:val="0"/>
              <w:adjustRightInd w:val="0"/>
              <w:spacing w:line="240" w:lineRule="atLeast"/>
              <w:ind w:left="675" w:hanging="540"/>
            </w:pPr>
            <w:r w:rsidRPr="00AE7584">
              <w:t>(v)</w:t>
            </w:r>
            <w:r w:rsidRPr="00AE7584">
              <w:tab/>
              <w:t>“obstructive practice” is</w:t>
            </w:r>
          </w:p>
          <w:p w:rsidR="00C30B6F" w:rsidRPr="00AE7584" w:rsidRDefault="00C30B6F" w:rsidP="00C30B6F">
            <w:pPr>
              <w:autoSpaceDE w:val="0"/>
              <w:autoSpaceDN w:val="0"/>
              <w:adjustRightInd w:val="0"/>
              <w:ind w:left="675" w:hanging="630"/>
            </w:pPr>
            <w:r w:rsidRPr="00AE7584">
              <w:t xml:space="preserve">(aa) </w:t>
            </w:r>
            <w:r w:rsidRPr="00AE7584">
              <w:tab/>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C30B6F" w:rsidRPr="00AE7584" w:rsidRDefault="00C30B6F" w:rsidP="00C30B6F">
            <w:pPr>
              <w:ind w:left="675" w:hanging="630"/>
            </w:pPr>
            <w:r w:rsidRPr="00AE7584">
              <w:t>(</w:t>
            </w:r>
            <w:proofErr w:type="gramStart"/>
            <w:r w:rsidRPr="00AE7584">
              <w:t>bb</w:t>
            </w:r>
            <w:proofErr w:type="gramEnd"/>
            <w:r w:rsidRPr="00AE7584">
              <w:t xml:space="preserve">) </w:t>
            </w:r>
            <w:r w:rsidRPr="00AE7584">
              <w:tab/>
              <w:t>acts intended to materially impede the exercise of the Bank’s inspection and audit rights provided for under sub-clause 3.1(e) below.</w:t>
            </w:r>
          </w:p>
          <w:p w:rsidR="00C30B6F" w:rsidRPr="00AE7584" w:rsidRDefault="00C30B6F" w:rsidP="00C30B6F">
            <w:pPr>
              <w:pStyle w:val="P3Header1-Clauses"/>
              <w:ind w:left="675" w:hanging="396"/>
              <w:rPr>
                <w:lang w:val="en-US"/>
              </w:rPr>
            </w:pPr>
            <w:r w:rsidRPr="00AE7584">
              <w:rPr>
                <w:lang w:val="en-US"/>
              </w:rPr>
              <w:t>(b)</w:t>
            </w:r>
            <w:r w:rsidRPr="00AE7584">
              <w:rPr>
                <w:lang w:val="en-US"/>
              </w:rPr>
              <w:tab/>
              <w:t>will reject a proposal for award if it determines that the Bidder recommended for award has, directly or through an agent, engaged in corrupt, fraudulent, collusive, coercive or obstructive practices in competing for the contract in question;</w:t>
            </w:r>
          </w:p>
          <w:p w:rsidR="00C30B6F" w:rsidRPr="00AE7584" w:rsidRDefault="00C30B6F" w:rsidP="00C30B6F">
            <w:pPr>
              <w:pStyle w:val="P3Header1-Clauses"/>
              <w:ind w:left="675" w:hanging="396"/>
              <w:rPr>
                <w:lang w:val="en-US"/>
              </w:rPr>
            </w:pPr>
            <w:r w:rsidRPr="00AE7584">
              <w:rPr>
                <w:lang w:val="en-US"/>
              </w:rPr>
              <w:t>(c)</w:t>
            </w:r>
            <w:r w:rsidRPr="00AE7584">
              <w:rPr>
                <w:lang w:val="en-US"/>
              </w:rPr>
              <w:tab/>
              <w:t>will cancel the portion of the loan allocated to a contract if it determines at any time that representatives of the Borrower or of a beneficiary of the loan engaged in corrupt, fraudulent, collusive, or coercive practices during the procurement or the execution of that contract, without the Borrower having taken timely and appropriate action satisfactory to the Bank to remedy the situation; and</w:t>
            </w:r>
          </w:p>
          <w:p w:rsidR="00C30B6F" w:rsidRPr="00AE7584" w:rsidRDefault="00C30B6F" w:rsidP="00C30B6F">
            <w:pPr>
              <w:pStyle w:val="P3Header1-Clauses"/>
              <w:ind w:left="675" w:hanging="396"/>
              <w:rPr>
                <w:lang w:val="en-US"/>
              </w:rPr>
            </w:pPr>
            <w:r w:rsidRPr="00AE7584">
              <w:rPr>
                <w:lang w:val="en-US"/>
              </w:rPr>
              <w:t>(d)</w:t>
            </w:r>
            <w:r w:rsidRPr="00AE7584">
              <w:rPr>
                <w:lang w:val="en-US"/>
              </w:rPr>
              <w:tab/>
              <w:t xml:space="preserve">will sanction a firm or an individual, at any time, in accordance with prevailing Bank’s sanctions </w:t>
            </w:r>
            <w:r w:rsidR="00B95F04" w:rsidRPr="00AE7584">
              <w:rPr>
                <w:lang w:val="en-US"/>
              </w:rPr>
              <w:t>procedures</w:t>
            </w:r>
            <w:r w:rsidRPr="00AE7584">
              <w:rPr>
                <w:lang w:val="en-US"/>
              </w:rPr>
              <w:t>, including by publicly declaring such firm or individual ineligible, either indefinitely or for a stated period of time: (</w:t>
            </w:r>
            <w:proofErr w:type="spellStart"/>
            <w:r w:rsidRPr="00AE7584">
              <w:rPr>
                <w:lang w:val="en-US"/>
              </w:rPr>
              <w:t>i</w:t>
            </w:r>
            <w:proofErr w:type="spellEnd"/>
            <w:r w:rsidRPr="00AE7584">
              <w:rPr>
                <w:lang w:val="en-US"/>
              </w:rPr>
              <w:t xml:space="preserve">) to be awarded a Bank-financed contract; and (ii) to be a </w:t>
            </w:r>
            <w:r w:rsidR="00B95F04" w:rsidRPr="00AE7584">
              <w:rPr>
                <w:lang w:val="en-US"/>
              </w:rPr>
              <w:t>nominated</w:t>
            </w:r>
            <w:r w:rsidRPr="00AE7584">
              <w:rPr>
                <w:lang w:val="en-US"/>
              </w:rPr>
              <w:t xml:space="preserve"> sub-contractor, consultant, manufacturer or supplier, or service provider of an otherwise eligible firm being awarded a Bank-financed contract.</w:t>
            </w:r>
          </w:p>
          <w:p w:rsidR="0052539E" w:rsidRPr="00AE7584" w:rsidRDefault="0052539E" w:rsidP="00FE3AFF">
            <w:pPr>
              <w:autoSpaceDE w:val="0"/>
              <w:autoSpaceDN w:val="0"/>
              <w:adjustRightInd w:val="0"/>
              <w:ind w:left="1080" w:hanging="540"/>
            </w:pP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C30B6F" w:rsidRPr="00AE7584" w:rsidRDefault="00C30B6F" w:rsidP="00C32F97">
            <w:pPr>
              <w:pStyle w:val="S1-subpara"/>
              <w:numPr>
                <w:ilvl w:val="1"/>
                <w:numId w:val="17"/>
              </w:numPr>
              <w:ind w:left="675"/>
              <w:rPr>
                <w:spacing w:val="-4"/>
              </w:rPr>
            </w:pPr>
            <w:r w:rsidRPr="00AE7584">
              <w:rPr>
                <w:spacing w:val="-4"/>
              </w:rPr>
              <w:t>In further pursuance of this policy, Bidders shall permit the Bank to inspect any accounts and records and other documents relating to the Bid submission and contract performance, and to have them audited by auditors appointed by the Bank.</w:t>
            </w:r>
          </w:p>
          <w:p w:rsidR="0052539E" w:rsidRPr="00AE7584" w:rsidRDefault="0052539E" w:rsidP="00C30B6F">
            <w:pPr>
              <w:numPr>
                <w:ilvl w:val="12"/>
                <w:numId w:val="0"/>
              </w:numPr>
              <w:tabs>
                <w:tab w:val="left" w:pos="540"/>
                <w:tab w:val="num" w:pos="675"/>
              </w:tabs>
              <w:spacing w:after="200"/>
              <w:ind w:left="675" w:right="-72" w:hanging="547"/>
            </w:pP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tabs>
                <w:tab w:val="left" w:pos="540"/>
              </w:tabs>
              <w:spacing w:after="200"/>
              <w:ind w:left="547" w:right="-72" w:hanging="547"/>
            </w:pPr>
            <w:r w:rsidRPr="00AE7584">
              <w:t>3.</w:t>
            </w:r>
            <w:r w:rsidR="005F1E64" w:rsidRPr="00AE7584">
              <w:t>3</w:t>
            </w:r>
            <w:r w:rsidRPr="00AE7584">
              <w:tab/>
            </w:r>
            <w:r w:rsidR="00C30B6F" w:rsidRPr="00AE7584">
              <w:rPr>
                <w:spacing w:val="-4"/>
              </w:rPr>
              <w:t>Furthermore, Bidders shall be aware of the provision stated in the General Conditions (GC 41.2.1(c)).</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tabs>
                <w:tab w:val="left" w:pos="540"/>
              </w:tabs>
              <w:spacing w:after="200"/>
              <w:ind w:left="547" w:right="-72" w:hanging="547"/>
            </w:pPr>
            <w:r w:rsidRPr="00AE7584">
              <w:t>3.</w:t>
            </w:r>
            <w:r w:rsidR="005F1E64" w:rsidRPr="00AE7584">
              <w:t>4</w:t>
            </w:r>
            <w:r w:rsidRPr="00AE7584">
              <w:tab/>
              <w:t>By signing the Bid Submission Form, the Bidder represents that it either is the owner of the Intellectual Property Rights in the hardware, software or materials offered, or that it has proper authorization and/or license to offer them from the owner of such rights.  For the purpose of this Clause, Intellectual Property Rights shall be as defined in GCC Clause 1.1 (c) (xvii).  Willful misrepresentation of these facts shall be considered a fraudulent practice subject to the provisions of Clauses 3.1 through 3.4 above, without prejudice of other remedies that the Purchaser may take.</w:t>
            </w:r>
          </w:p>
        </w:tc>
      </w:tr>
      <w:tr w:rsidR="0052539E" w:rsidRPr="00AE7584">
        <w:tc>
          <w:tcPr>
            <w:tcW w:w="2160" w:type="dxa"/>
          </w:tcPr>
          <w:p w:rsidR="0052539E" w:rsidRPr="00AE7584" w:rsidRDefault="0052539E">
            <w:pPr>
              <w:pStyle w:val="Head22"/>
              <w:numPr>
                <w:ilvl w:val="12"/>
                <w:numId w:val="0"/>
              </w:numPr>
              <w:spacing w:after="0"/>
              <w:ind w:left="360" w:hanging="360"/>
            </w:pPr>
            <w:bookmarkStart w:id="25" w:name="_Toc412276435"/>
            <w:bookmarkStart w:id="26" w:name="_Toc521499208"/>
            <w:bookmarkStart w:id="27" w:name="_Toc207768817"/>
            <w:r w:rsidRPr="00AE7584">
              <w:t>4.</w:t>
            </w:r>
            <w:r w:rsidRPr="00AE7584">
              <w:tab/>
              <w:t>Eligible Bidders</w:t>
            </w:r>
            <w:bookmarkEnd w:id="25"/>
            <w:bookmarkEnd w:id="26"/>
            <w:bookmarkEnd w:id="27"/>
          </w:p>
        </w:tc>
        <w:tc>
          <w:tcPr>
            <w:tcW w:w="6948" w:type="dxa"/>
          </w:tcPr>
          <w:p w:rsidR="0052539E" w:rsidRPr="00AE7584" w:rsidRDefault="0052539E">
            <w:pPr>
              <w:numPr>
                <w:ilvl w:val="12"/>
                <w:numId w:val="0"/>
              </w:numPr>
              <w:tabs>
                <w:tab w:val="left" w:pos="540"/>
              </w:tabs>
              <w:spacing w:after="200"/>
              <w:ind w:left="547" w:right="-72" w:hanging="547"/>
            </w:pPr>
            <w:r w:rsidRPr="00AE7584">
              <w:t>4.1</w:t>
            </w:r>
            <w:r w:rsidRPr="00AE7584">
              <w:tab/>
              <w:t xml:space="preserve">A Bidder, and all parties constituting the Bidder, may have the nationality of any country, subject to the restrictions specified in Section III, Eligible Countries.  A Bidder shall be deemed to have the nationality of a country if the Bidder is a citizen or is constituted, incorporated, or registered and operates in conformity with the provisions of the laws of that country. </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spacing w:after="200"/>
              <w:ind w:left="547" w:right="-72" w:hanging="547"/>
            </w:pPr>
            <w:r w:rsidRPr="00AE7584">
              <w:t>4.2</w:t>
            </w:r>
            <w:r w:rsidRPr="00AE7584">
              <w:tab/>
              <w:t xml:space="preserve">If a prequalification process has been undertaken for the Contract(s) for which these Bidding Documents have been issued, only those Bidders may participate that had been prequalified and continue to meet the eligibility criteria of this Clause.  A prequalified Joint Venture may not change partners or its structure when submitting a bid. </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spacing w:after="200"/>
              <w:ind w:left="547" w:hanging="547"/>
            </w:pPr>
            <w:r w:rsidRPr="00AE7584">
              <w:t>4.3</w:t>
            </w:r>
            <w:r w:rsidRPr="00AE7584">
              <w:tab/>
              <w:t>A firm may be excluded from bidding if:</w:t>
            </w:r>
          </w:p>
          <w:p w:rsidR="0052539E" w:rsidRPr="00AE7584" w:rsidRDefault="0052539E">
            <w:pPr>
              <w:numPr>
                <w:ilvl w:val="12"/>
                <w:numId w:val="0"/>
              </w:numPr>
              <w:spacing w:after="200"/>
              <w:ind w:left="1094" w:right="-72" w:hanging="547"/>
            </w:pPr>
            <w:r w:rsidRPr="00AE7584">
              <w:t>(a)</w:t>
            </w:r>
            <w:r w:rsidRPr="00AE7584">
              <w:tab/>
              <w:t>it was engaged by the Purchaser to provide consulting services for the preparation of the design, specifications, or other documents to be used for the procurement of the Information System described in these Bidding Documents; or</w:t>
            </w:r>
          </w:p>
          <w:p w:rsidR="0052539E" w:rsidRPr="00AE7584" w:rsidRDefault="0052539E">
            <w:pPr>
              <w:numPr>
                <w:ilvl w:val="12"/>
                <w:numId w:val="0"/>
              </w:numPr>
              <w:spacing w:after="200"/>
              <w:ind w:left="1094" w:right="-72" w:hanging="547"/>
            </w:pPr>
            <w:r w:rsidRPr="00AE7584">
              <w:t>(b)</w:t>
            </w:r>
            <w:r w:rsidRPr="00AE7584">
              <w:tab/>
            </w:r>
            <w:proofErr w:type="gramStart"/>
            <w:r w:rsidRPr="00AE7584">
              <w:t>it</w:t>
            </w:r>
            <w:proofErr w:type="gramEnd"/>
            <w:r w:rsidRPr="00AE7584">
              <w:t xml:space="preserve"> is a government-owned enterprise in the Borrower’s country, unless it can establish that it (</w:t>
            </w:r>
            <w:proofErr w:type="spellStart"/>
            <w:r w:rsidRPr="00AE7584">
              <w:t>i</w:t>
            </w:r>
            <w:proofErr w:type="spellEnd"/>
            <w:r w:rsidRPr="00AE7584">
              <w:t>) is legally and financially autonomous and (ii) operates under commercial law.  No dependent agency of the Borrower or Sub-Borrower shall be permitted to bid.</w:t>
            </w:r>
          </w:p>
        </w:tc>
      </w:tr>
      <w:tr w:rsidR="009B683D" w:rsidRPr="00AE7584">
        <w:tc>
          <w:tcPr>
            <w:tcW w:w="2160" w:type="dxa"/>
          </w:tcPr>
          <w:p w:rsidR="009B683D" w:rsidRPr="00AE7584" w:rsidRDefault="009B683D">
            <w:pPr>
              <w:pStyle w:val="Head22"/>
              <w:numPr>
                <w:ilvl w:val="12"/>
                <w:numId w:val="0"/>
              </w:numPr>
              <w:spacing w:after="0"/>
              <w:ind w:left="360" w:hanging="360"/>
            </w:pPr>
          </w:p>
        </w:tc>
        <w:tc>
          <w:tcPr>
            <w:tcW w:w="6948" w:type="dxa"/>
          </w:tcPr>
          <w:p w:rsidR="009B683D" w:rsidRPr="00AE7584" w:rsidRDefault="009B683D">
            <w:pPr>
              <w:pStyle w:val="BlockText"/>
              <w:numPr>
                <w:ilvl w:val="12"/>
                <w:numId w:val="0"/>
              </w:numPr>
              <w:spacing w:after="200"/>
              <w:ind w:left="547" w:hanging="547"/>
            </w:pPr>
            <w:r w:rsidRPr="00AE7584">
              <w:t>4.4</w:t>
            </w:r>
            <w:r w:rsidRPr="00AE7584">
              <w:tab/>
              <w:t>A firm that has been determined to be ineligible by the Bank in relation to the Bank Guidelines On Preventing and Combating Fraud and Corruption in Projects Financed by IBRD Loans and IDA Credits and Grants shall be not be eligible to be awarded a contract</w:t>
            </w:r>
            <w:r w:rsidR="00FE3AFF" w:rsidRPr="00AE7584">
              <w:t>.</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E4732C" w:rsidRPr="00AE7584" w:rsidRDefault="0052539E" w:rsidP="00E4732C">
            <w:pPr>
              <w:pStyle w:val="S1-subpara"/>
              <w:tabs>
                <w:tab w:val="left" w:pos="675"/>
              </w:tabs>
              <w:ind w:left="675" w:hanging="603"/>
              <w:rPr>
                <w:spacing w:val="-4"/>
              </w:rPr>
            </w:pPr>
            <w:r w:rsidRPr="00AE7584">
              <w:t>4.</w:t>
            </w:r>
            <w:r w:rsidR="009B683D" w:rsidRPr="00AE7584">
              <w:t>5</w:t>
            </w:r>
            <w:r w:rsidR="00E4732C" w:rsidRPr="00AE7584">
              <w:t xml:space="preserve">    </w:t>
            </w:r>
            <w:r w:rsidR="00E4732C" w:rsidRPr="00AE7584">
              <w:rPr>
                <w:spacing w:val="-4"/>
              </w:rPr>
              <w:t>A Bidder that has been sanctioned by the Bank in accordance with the above ITB 3.1 (d), or in accordance with the Bank's Guidelines on Preventing and Combating Corruption in Projects Financed by IBRD Loans and IDA Credits and Grants, shall be ineligible to be awarded a Bank-financed contract, or benefit from a Bank-financed contract, financially or otherwise, during such period of time as the Bank shall determine.</w:t>
            </w:r>
          </w:p>
          <w:p w:rsidR="0052539E" w:rsidRPr="00AE7584" w:rsidRDefault="0052539E" w:rsidP="00E4732C">
            <w:pPr>
              <w:pStyle w:val="BlockText"/>
              <w:numPr>
                <w:ilvl w:val="12"/>
                <w:numId w:val="0"/>
              </w:numPr>
              <w:tabs>
                <w:tab w:val="clear" w:pos="540"/>
                <w:tab w:val="left" w:pos="675"/>
              </w:tabs>
              <w:spacing w:after="200"/>
              <w:ind w:left="675"/>
            </w:pPr>
            <w:r w:rsidRPr="00AE7584">
              <w:t>A firm or individual is or will be disqualified from participation in this bidding if, at any time from advertisement of the bidding until and including contract award, the firm or individual is under:</w:t>
            </w:r>
          </w:p>
          <w:p w:rsidR="0052539E" w:rsidRPr="00AE7584" w:rsidRDefault="0052539E">
            <w:pPr>
              <w:numPr>
                <w:ilvl w:val="12"/>
                <w:numId w:val="0"/>
              </w:numPr>
              <w:tabs>
                <w:tab w:val="left" w:pos="540"/>
              </w:tabs>
              <w:spacing w:after="200"/>
              <w:ind w:left="1094" w:right="-72" w:hanging="547"/>
            </w:pPr>
            <w:r w:rsidRPr="00AE7584">
              <w:t>(a)</w:t>
            </w:r>
            <w:r w:rsidRPr="00AE7584">
              <w:tab/>
              <w:t>a suspension by the Purchaser agreed by the Bank as a result of execution of a Bid-Securing Declaration pursuant to ITB Clause 17.6 in another Bank-financed procurement, or under a suspension by the Purchaser for other reasons that have been agreed by the Bank; or</w:t>
            </w:r>
          </w:p>
          <w:p w:rsidR="0052539E" w:rsidRPr="00AE7584" w:rsidRDefault="0052539E">
            <w:pPr>
              <w:numPr>
                <w:ilvl w:val="12"/>
                <w:numId w:val="0"/>
              </w:numPr>
              <w:tabs>
                <w:tab w:val="left" w:pos="540"/>
              </w:tabs>
              <w:spacing w:after="200"/>
              <w:ind w:left="1094" w:right="-72" w:hanging="547"/>
            </w:pPr>
            <w:r w:rsidRPr="00AE7584">
              <w:t>(b)</w:t>
            </w:r>
            <w:r w:rsidRPr="00AE7584">
              <w:tab/>
            </w:r>
            <w:proofErr w:type="gramStart"/>
            <w:r w:rsidRPr="00AE7584">
              <w:t>a</w:t>
            </w:r>
            <w:proofErr w:type="gramEnd"/>
            <w:r w:rsidRPr="00AE7584">
              <w:t xml:space="preserve"> declaration of ineligibility by the Bank in accordance with ITB Clause 3.1 (</w:t>
            </w:r>
            <w:r w:rsidR="00DF27FF" w:rsidRPr="00AE7584">
              <w:t>d</w:t>
            </w:r>
            <w:r w:rsidRPr="00AE7584">
              <w:t xml:space="preserve">).  The list of individuals and firms debarred from participating in World Bank projects is available at </w:t>
            </w:r>
            <w:hyperlink r:id="rId12" w:history="1">
              <w:r w:rsidRPr="00AE7584">
                <w:t>http://www.w</w:t>
              </w:r>
              <w:bookmarkStart w:id="28" w:name="_Hlt112756055"/>
              <w:r w:rsidRPr="00AE7584">
                <w:t>o</w:t>
              </w:r>
              <w:bookmarkEnd w:id="28"/>
              <w:r w:rsidRPr="00AE7584">
                <w:t>rldbank.org/debarr/</w:t>
              </w:r>
            </w:hyperlink>
            <w:r w:rsidRPr="00AE7584">
              <w:t>, or</w:t>
            </w:r>
          </w:p>
          <w:p w:rsidR="0052539E" w:rsidRPr="00AE7584" w:rsidRDefault="0052539E">
            <w:pPr>
              <w:numPr>
                <w:ilvl w:val="12"/>
                <w:numId w:val="0"/>
              </w:numPr>
              <w:tabs>
                <w:tab w:val="left" w:pos="540"/>
              </w:tabs>
              <w:spacing w:after="200"/>
              <w:ind w:left="1094" w:right="-72" w:hanging="547"/>
            </w:pPr>
            <w:r w:rsidRPr="00AE7584">
              <w:t>(c)</w:t>
            </w:r>
            <w:r w:rsidRPr="00AE7584">
              <w:tab/>
            </w:r>
            <w:proofErr w:type="gramStart"/>
            <w:r w:rsidRPr="00AE7584">
              <w:t>a</w:t>
            </w:r>
            <w:proofErr w:type="gramEnd"/>
            <w:r w:rsidRPr="00AE7584">
              <w:t xml:space="preserve"> sanction imposed by the United Nations Security Council, as mentioned in ITB Clause 2.2.</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tabs>
                <w:tab w:val="left" w:pos="540"/>
              </w:tabs>
              <w:spacing w:after="200"/>
              <w:ind w:left="547" w:right="-72" w:hanging="547"/>
            </w:pPr>
            <w:r w:rsidRPr="00AE7584">
              <w:t>4.</w:t>
            </w:r>
            <w:r w:rsidR="009B683D" w:rsidRPr="00AE7584">
              <w:t>6</w:t>
            </w:r>
            <w:r w:rsidRPr="00AE7584">
              <w:tab/>
              <w:t>A firm or other entity that is ineligible according to any of the above provisions of this Clause, may also not participate as a Joint Venture partner, or as Subcontractor for or supplier of goods, works or services.  If a bid becomes materially incomplete after removing ineligible entities, the bid may be disqualified.</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tabs>
                <w:tab w:val="left" w:pos="540"/>
              </w:tabs>
              <w:spacing w:after="200"/>
              <w:ind w:left="547" w:right="-72" w:hanging="547"/>
            </w:pPr>
            <w:r w:rsidRPr="00AE7584">
              <w:t>4.</w:t>
            </w:r>
            <w:r w:rsidR="009B683D" w:rsidRPr="00AE7584">
              <w:t>7</w:t>
            </w:r>
            <w:r w:rsidRPr="00AE7584">
              <w:tab/>
              <w:t>Bidders shall provide such evidence of their continued eligibility satisfactory to the Purchaser, as the Purchaser shall reasonably request.</w:t>
            </w:r>
          </w:p>
        </w:tc>
      </w:tr>
      <w:tr w:rsidR="0052539E" w:rsidRPr="00AE7584">
        <w:tc>
          <w:tcPr>
            <w:tcW w:w="2160" w:type="dxa"/>
          </w:tcPr>
          <w:p w:rsidR="0052539E" w:rsidRPr="00AE7584" w:rsidRDefault="0052539E">
            <w:pPr>
              <w:pStyle w:val="Head22"/>
              <w:numPr>
                <w:ilvl w:val="12"/>
                <w:numId w:val="0"/>
              </w:numPr>
              <w:spacing w:after="0"/>
              <w:ind w:left="360" w:hanging="360"/>
            </w:pPr>
            <w:bookmarkStart w:id="29" w:name="_Toc412276436"/>
            <w:bookmarkStart w:id="30" w:name="_Toc521499209"/>
            <w:bookmarkStart w:id="31" w:name="_Toc207768818"/>
            <w:r w:rsidRPr="00AE7584">
              <w:t>5.</w:t>
            </w:r>
            <w:r w:rsidRPr="00AE7584">
              <w:tab/>
              <w:t>Eligible Goods and Services</w:t>
            </w:r>
            <w:bookmarkEnd w:id="29"/>
            <w:bookmarkEnd w:id="30"/>
            <w:bookmarkEnd w:id="31"/>
          </w:p>
        </w:tc>
        <w:tc>
          <w:tcPr>
            <w:tcW w:w="6948" w:type="dxa"/>
          </w:tcPr>
          <w:p w:rsidR="0052539E" w:rsidRPr="00AE7584" w:rsidRDefault="0052539E">
            <w:pPr>
              <w:numPr>
                <w:ilvl w:val="12"/>
                <w:numId w:val="0"/>
              </w:numPr>
              <w:tabs>
                <w:tab w:val="left" w:pos="540"/>
              </w:tabs>
              <w:spacing w:after="200"/>
              <w:ind w:left="540" w:right="-72" w:hanging="540"/>
            </w:pPr>
            <w:r w:rsidRPr="00AE7584">
              <w:t>5.1</w:t>
            </w:r>
            <w:r w:rsidRPr="00AE7584">
              <w:tab/>
              <w:t>For the purposes of these Bidding Documents, the Information System means all:</w:t>
            </w:r>
          </w:p>
          <w:p w:rsidR="0052539E" w:rsidRPr="00AE7584" w:rsidRDefault="0052539E">
            <w:pPr>
              <w:numPr>
                <w:ilvl w:val="12"/>
                <w:numId w:val="0"/>
              </w:numPr>
              <w:spacing w:after="200"/>
              <w:ind w:left="1080" w:right="-72" w:hanging="540"/>
            </w:pPr>
            <w:r w:rsidRPr="00AE7584">
              <w:t xml:space="preserve">(a) </w:t>
            </w:r>
            <w:r w:rsidRPr="00AE7584">
              <w:tab/>
              <w:t xml:space="preserve">the required information technologies, including all information processing and communications-related hardware, software, supplies, and consumable items that the Supplier is required to supply and install under the Contract, plus all associated documentation, and all other materials and goods to be supplied, installed, integrated, and made operational (collectively called “the Goods” in some clauses of the ITB); and </w:t>
            </w:r>
          </w:p>
          <w:p w:rsidR="0052539E" w:rsidRPr="00AE7584" w:rsidRDefault="0052539E">
            <w:pPr>
              <w:numPr>
                <w:ilvl w:val="12"/>
                <w:numId w:val="0"/>
              </w:numPr>
              <w:spacing w:after="200"/>
              <w:ind w:left="1094" w:right="-72" w:hanging="547"/>
            </w:pPr>
            <w:r w:rsidRPr="00AE7584">
              <w:t xml:space="preserve">(b) </w:t>
            </w:r>
            <w:r w:rsidRPr="00AE7584">
              <w:tab/>
              <w:t>the related software development, transportation, insurance, installation, customization, integration, commissioning, training, technical support, maintenance, repair, and other services necessary for proper operation of the Information System to be provided by the selected Bidder and as specified in the Contract.</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pStyle w:val="BlockText"/>
              <w:tabs>
                <w:tab w:val="clear" w:pos="540"/>
              </w:tabs>
              <w:spacing w:after="200"/>
            </w:pPr>
            <w:r w:rsidRPr="00AE7584">
              <w:t>5.2</w:t>
            </w:r>
            <w:r w:rsidRPr="00AE7584">
              <w:tab/>
              <w:t>Funds from Bank loans are disbursed only for expenditures for an Information System made up of goods and services provided by nationals of, and produced in or supplied from, eligible source countries as defined in Section III, Eligible Countries.  An Information System is deemed to be produced in a certain country when, in the territory of that country, through software development, manufacturing, or substantial and major assembly or integration of components, a commercially recognized product results that is substantially different in basic characteristics or in purpose or utility from its components.</w:t>
            </w:r>
          </w:p>
          <w:p w:rsidR="0052539E" w:rsidRPr="00AE7584" w:rsidRDefault="0052539E">
            <w:pPr>
              <w:numPr>
                <w:ilvl w:val="12"/>
                <w:numId w:val="0"/>
              </w:numPr>
              <w:tabs>
                <w:tab w:val="left" w:pos="540"/>
              </w:tabs>
              <w:spacing w:after="200"/>
              <w:ind w:left="547" w:right="-72" w:hanging="547"/>
            </w:pPr>
            <w:r w:rsidRPr="00AE7584">
              <w:t>5.3</w:t>
            </w:r>
            <w:r w:rsidRPr="00AE7584">
              <w:tab/>
              <w:t>For purposes of this clause, the nationality of the Bidder is distinct from the country in which the Information System and its goods components are produced or from which the related services are supplied.</w:t>
            </w:r>
          </w:p>
        </w:tc>
      </w:tr>
      <w:tr w:rsidR="0052539E" w:rsidRPr="00AE7584">
        <w:trPr>
          <w:cantSplit/>
        </w:trPr>
        <w:tc>
          <w:tcPr>
            <w:tcW w:w="2160" w:type="dxa"/>
          </w:tcPr>
          <w:p w:rsidR="0052539E" w:rsidRPr="00AE7584" w:rsidRDefault="0052539E">
            <w:pPr>
              <w:pStyle w:val="Head22"/>
              <w:numPr>
                <w:ilvl w:val="12"/>
                <w:numId w:val="0"/>
              </w:numPr>
              <w:spacing w:after="0"/>
              <w:ind w:left="360" w:hanging="360"/>
            </w:pPr>
            <w:bookmarkStart w:id="32" w:name="_Toc412276439"/>
            <w:bookmarkStart w:id="33" w:name="_Toc521499210"/>
            <w:bookmarkStart w:id="34" w:name="_Toc207768819"/>
            <w:r w:rsidRPr="00AE7584">
              <w:t>6.</w:t>
            </w:r>
            <w:r w:rsidRPr="00AE7584">
              <w:tab/>
              <w:t>Qualifications of the Bidder</w:t>
            </w:r>
            <w:bookmarkEnd w:id="32"/>
            <w:bookmarkEnd w:id="33"/>
            <w:bookmarkEnd w:id="34"/>
          </w:p>
        </w:tc>
        <w:tc>
          <w:tcPr>
            <w:tcW w:w="6948" w:type="dxa"/>
          </w:tcPr>
          <w:p w:rsidR="0052539E" w:rsidRPr="00AE7584" w:rsidRDefault="0052539E">
            <w:pPr>
              <w:numPr>
                <w:ilvl w:val="12"/>
                <w:numId w:val="0"/>
              </w:numPr>
              <w:spacing w:after="200"/>
              <w:ind w:left="547" w:right="-72" w:hanging="547"/>
            </w:pPr>
            <w:r w:rsidRPr="00AE7584">
              <w:t>6.1</w:t>
            </w:r>
            <w:r w:rsidRPr="00AE7584">
              <w:tab/>
              <w:t>By submission of documentary evidence in its bid, the Bidder must establish to the Purchaser’s satisfaction:</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spacing w:after="200"/>
              <w:ind w:left="1094" w:hanging="547"/>
            </w:pPr>
            <w:r w:rsidRPr="00AE7584">
              <w:t>(a)</w:t>
            </w:r>
            <w:r w:rsidRPr="00AE7584">
              <w:tab/>
            </w:r>
            <w:proofErr w:type="gramStart"/>
            <w:r w:rsidRPr="00AE7584">
              <w:t>that</w:t>
            </w:r>
            <w:proofErr w:type="gramEnd"/>
            <w:r w:rsidRPr="00AE7584">
              <w:t xml:space="preserve"> it has the financial, technical, and production capability necessary to perform the Contract, meets the qualification criteria </w:t>
            </w:r>
            <w:r w:rsidRPr="00AE7584">
              <w:rPr>
                <w:b/>
              </w:rPr>
              <w:t>specified in the BDS,</w:t>
            </w:r>
            <w:r w:rsidRPr="00AE7584">
              <w:t xml:space="preserve"> and has a successful performance history.  If a prequalification process has been undertaken for the Contract(s) for which these Bidding Documents have been issued, the Bidder shall, as part of its bid, update any information submitted with its application for prequalification;</w:t>
            </w:r>
          </w:p>
          <w:p w:rsidR="0052539E" w:rsidRPr="00AE7584" w:rsidRDefault="0052539E">
            <w:pPr>
              <w:numPr>
                <w:ilvl w:val="12"/>
                <w:numId w:val="0"/>
              </w:numPr>
              <w:spacing w:after="200"/>
              <w:ind w:left="1080"/>
            </w:pPr>
            <w:r w:rsidRPr="00AE7584">
              <w:t>(For the purposes of establishing a Bidder’s qualifications, and unless stated to the contrary in the BDS, the experience and / or resources of any Subcontractor will not contribute to the Bidder’s qualifications; only those of a Joint Venture partner will be considered.)</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spacing w:after="200"/>
              <w:ind w:left="1080" w:right="-72" w:hanging="540"/>
            </w:pPr>
            <w:r w:rsidRPr="00AE7584">
              <w:t>(b)</w:t>
            </w:r>
            <w:r w:rsidRPr="00AE7584">
              <w:tab/>
              <w:t xml:space="preserve">that, in the case of a Bidder offering to supply key goods components of the Information System, as </w:t>
            </w:r>
            <w:r w:rsidRPr="00AE7584">
              <w:rPr>
                <w:b/>
              </w:rPr>
              <w:t>identified in the BDS,</w:t>
            </w:r>
            <w:r w:rsidRPr="00AE7584">
              <w:t xml:space="preserve"> that the Bidder does not itself produce, the Bidder is duly authorized by the producer to supply those components in the Purchaser’s country under the Contract(s) that may result from this bidding; (This will be accomplished by including Manufacturer’s Authorizations in the bid, based on the sample found in Section VII.)</w:t>
            </w:r>
          </w:p>
        </w:tc>
      </w:tr>
      <w:tr w:rsidR="0052539E" w:rsidRPr="00AE7584">
        <w:trPr>
          <w:cantSplit/>
        </w:trPr>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spacing w:after="200"/>
              <w:ind w:left="1094" w:hanging="547"/>
            </w:pPr>
            <w:r w:rsidRPr="00AE7584">
              <w:t>(c)</w:t>
            </w:r>
            <w:r w:rsidRPr="00AE7584">
              <w:tab/>
              <w:t xml:space="preserve">that, if a Bidder proposes Subcontractors for key services if and as </w:t>
            </w:r>
            <w:r w:rsidRPr="00AE7584">
              <w:rPr>
                <w:b/>
              </w:rPr>
              <w:t>identified in the BDS,</w:t>
            </w:r>
            <w:r w:rsidRPr="00AE7584">
              <w:t xml:space="preserve"> these Subcontractors have agreed in writing to serve for the Bidder under the Contract(s) that may result from this bidding; and</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spacing w:after="200"/>
              <w:ind w:left="1094" w:hanging="547"/>
            </w:pPr>
            <w:r w:rsidRPr="00AE7584">
              <w:t>(d)</w:t>
            </w:r>
            <w:r w:rsidRPr="00AE7584">
              <w:tab/>
              <w:t>that, in the case of a Bidder not doing business within the Purchaser’s country, the Bidder is or will be (if awarded the Contract) represented by an Agent in that country who is equipped and able to carry out the Bidder’s maintenance, technical support, training, and repair obligations prescribed in the General and Special Conditions of Contract, and/or Technical Requirements.</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spacing w:after="200"/>
              <w:ind w:left="547" w:right="-72" w:hanging="547"/>
            </w:pPr>
            <w:r w:rsidRPr="00AE7584">
              <w:t>6.2</w:t>
            </w:r>
            <w:r w:rsidRPr="00AE7584">
              <w:tab/>
              <w:t>Bids submitted by a Joint Venture of two or more firms as partners shall also comply with the following requirements:</w:t>
            </w:r>
          </w:p>
          <w:p w:rsidR="0052539E" w:rsidRPr="00AE7584" w:rsidRDefault="0052539E">
            <w:pPr>
              <w:numPr>
                <w:ilvl w:val="12"/>
                <w:numId w:val="0"/>
              </w:numPr>
              <w:spacing w:after="200"/>
              <w:ind w:left="1080" w:hanging="540"/>
            </w:pPr>
            <w:r w:rsidRPr="00AE7584">
              <w:t>(a)</w:t>
            </w:r>
            <w:r w:rsidRPr="00AE7584">
              <w:tab/>
              <w:t>the bid shall be signed so as to be legally binding on all partners;</w:t>
            </w:r>
          </w:p>
          <w:p w:rsidR="0052539E" w:rsidRPr="00AE7584" w:rsidRDefault="0052539E">
            <w:pPr>
              <w:numPr>
                <w:ilvl w:val="12"/>
                <w:numId w:val="0"/>
              </w:numPr>
              <w:spacing w:after="200"/>
              <w:ind w:left="1080" w:hanging="540"/>
            </w:pPr>
            <w:r w:rsidRPr="00AE7584">
              <w:t>(b)</w:t>
            </w:r>
            <w:r w:rsidRPr="00AE7584">
              <w:tab/>
              <w:t>one of the partners shall be nominated as being in charge, and this nomination shall be evidenced by submitting a power of attorney signed by legally authorized signatories of all the partners;</w:t>
            </w:r>
          </w:p>
          <w:p w:rsidR="0052539E" w:rsidRPr="00AE7584" w:rsidRDefault="0052539E">
            <w:pPr>
              <w:numPr>
                <w:ilvl w:val="12"/>
                <w:numId w:val="0"/>
              </w:numPr>
              <w:spacing w:after="200"/>
              <w:ind w:left="1080" w:hanging="540"/>
            </w:pPr>
            <w:r w:rsidRPr="00AE7584">
              <w:t>(c)</w:t>
            </w:r>
            <w:r w:rsidRPr="00AE7584">
              <w:tab/>
              <w:t>the partner in charge shall be authorized to incur liabilities and receive instructions for and on behalf of any and all partners of the Joint Venture, and the entire execution of the Contract, including payment, shall be done exclusively with the partner in charge;</w:t>
            </w:r>
          </w:p>
          <w:p w:rsidR="0052539E" w:rsidRPr="00AE7584" w:rsidRDefault="0052539E">
            <w:pPr>
              <w:numPr>
                <w:ilvl w:val="12"/>
                <w:numId w:val="0"/>
              </w:numPr>
              <w:spacing w:after="200"/>
              <w:ind w:left="1094" w:hanging="547"/>
            </w:pPr>
            <w:r w:rsidRPr="00AE7584">
              <w:t>(d)</w:t>
            </w:r>
            <w:r w:rsidRPr="00AE7584">
              <w:tab/>
              <w:t>the partner or combination of partners that is responsible for a specific component of the Information System must meet the relevant minimum qualification criteria for that component;</w:t>
            </w:r>
          </w:p>
          <w:p w:rsidR="0052539E" w:rsidRPr="00AE7584" w:rsidRDefault="0052539E">
            <w:pPr>
              <w:numPr>
                <w:ilvl w:val="12"/>
                <w:numId w:val="0"/>
              </w:numPr>
              <w:spacing w:after="200"/>
              <w:ind w:left="1094" w:hanging="547"/>
            </w:pPr>
            <w:r w:rsidRPr="00AE7584">
              <w:t>(e)</w:t>
            </w:r>
            <w:r w:rsidRPr="00AE7584">
              <w:tab/>
            </w:r>
            <w:proofErr w:type="gramStart"/>
            <w:r w:rsidRPr="00AE7584">
              <w:t>a</w:t>
            </w:r>
            <w:proofErr w:type="gramEnd"/>
            <w:r w:rsidRPr="00AE7584">
              <w:t xml:space="preserve"> firm may submit bids either as a single Bidder on its own, or as partner in one, and only one, Joint Venture.  If, as a result of the bid opening pursuant to ITB Clause 24, this requirement is not met, all bids involving the firm as a single Bidder or Joint Venture partner will be disqualified;</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tabs>
                <w:tab w:val="left" w:pos="540"/>
              </w:tabs>
              <w:spacing w:after="200"/>
              <w:ind w:left="1094" w:right="-72" w:hanging="547"/>
            </w:pPr>
            <w:r w:rsidRPr="00AE7584">
              <w:t>(f)</w:t>
            </w:r>
            <w:r w:rsidRPr="00AE7584">
              <w:tab/>
              <w:t>all partners of the Joint Venture shall be liable jointly and severally for the execution of the Contract in accordance with the Contract terms, and a statement to this effect shall be included in the authorization mentioned under ITB Clause 6.2 (b) above, in the bid as well as in the Contract (in case of a successful bid).</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tabs>
                <w:tab w:val="left" w:pos="540"/>
              </w:tabs>
              <w:spacing w:after="200"/>
              <w:ind w:left="547" w:right="-72" w:hanging="547"/>
            </w:pPr>
            <w:r w:rsidRPr="00AE7584">
              <w:t>6.3</w:t>
            </w:r>
            <w:r w:rsidRPr="00AE7584">
              <w:tab/>
              <w:t>If a Bidder intends to subcontract major items of supply or services, it shall include in the bid details of the name and nationality of the proposed Subcontractor for each of those items and shall be responsible for ensuring that any Subcontractor proposed complies with the requirements of ITB Clause 4, and that any Goods or Services components of the Information System to be provided by the Subcontractor comply with the requirements of ITB Clause 5 and the related evidence required by ITB Clause 13.1 (e) (iii) is submitted.  Bidders are free to list more than one Subcontractor against each item.  Quoted rates and prices will be deemed to apply, whichever Subcontractor is appointed, and no adjustment of the rates or prices will be permitted.  The Purchaser reserves the right to delete any proposed Subcontractor from the list.  This shall be done prior to Contract signature, by deleting such unacceptable Subcontractors from Appendix 3 to the Contract Agreement, which shall list the approved Subcontractors for each item prior to Contract signature.  Subsequent additions and deletions from the list of approved Subcontractors shall be performed in accordance with GCC Clause 20 (as revised in the SCC, if applicable) and Appendix 3 to the Contract Agreement.</w:t>
            </w:r>
          </w:p>
          <w:p w:rsidR="0052539E" w:rsidRPr="00AE7584" w:rsidRDefault="0052539E">
            <w:pPr>
              <w:numPr>
                <w:ilvl w:val="12"/>
                <w:numId w:val="0"/>
              </w:numPr>
              <w:spacing w:after="200"/>
              <w:ind w:left="547" w:right="-72" w:hanging="547"/>
            </w:pPr>
            <w:r w:rsidRPr="00AE7584">
              <w:tab/>
              <w:t>For the purposes of these Bidding Documents, a Subcontractor is any vendor or service provider with whom the Bidder contracts for the supply or execution of any part of the Information System to be provided by the Bidder under the Contract (such as the supply of major hardware, software, or other components of the required Information Technologies specified, or the performance of related Services, e.g., software development, transportation, installation, customization, integration, commissioning, training, technical support, maintenance, repair, etc.).</w:t>
            </w:r>
          </w:p>
          <w:p w:rsidR="0052539E" w:rsidRPr="00AE7584" w:rsidRDefault="0052539E">
            <w:pPr>
              <w:numPr>
                <w:ilvl w:val="12"/>
                <w:numId w:val="0"/>
              </w:numPr>
              <w:spacing w:after="200"/>
              <w:ind w:left="547" w:right="-72" w:hanging="547"/>
            </w:pPr>
            <w:r w:rsidRPr="00AE7584">
              <w:t>6.4</w:t>
            </w:r>
            <w:r w:rsidRPr="00AE7584">
              <w:tab/>
              <w:t>A firm which is a Bidder, whether as a single Bidder or as a partner in a Joint Venture, cannot be a Subcontractor in other bids, except for the supply of commercially available hardware or software by the firm, as well as purely incidental services such as installation/configuration, routine training, and ongoing maintenance/support.  If the BDS for ITB Clause 6.1 (a) allows the qualification of Subcontractors nominated for certain components to be taken into account in assessing the Bidder’s overall qualifications, any Subcontractor so nominated by any Bidder is automatically disqualified from being a Bidder itself or a partner in a Joint Venture.  The same will normally apply to firms that have provided Subcontractor agreements for certain services pursuant to ITB Clause 6.1 (c).  Non-compliance may result in the rejection of all bids in which the affected firm participates as Bidder or as partner in a Joint Venture.  As long as in compliance with these provisions, or as long as unaffected by them due to not participating as Bidder or as partner in a Joint Venture, a firm may be proposed as a Subcontractor in any number of bids.  If the BDS for ITB 28.1 permits the submission of bids for Subsystems, lots, or slices, then the provisions of this Clause 6.4 apply only to bids for the same Subsystem(s), lot(s), or slice(s);</w:t>
            </w:r>
          </w:p>
        </w:tc>
      </w:tr>
      <w:tr w:rsidR="0052539E" w:rsidRPr="00AE7584">
        <w:trPr>
          <w:cantSplit/>
        </w:trPr>
        <w:tc>
          <w:tcPr>
            <w:tcW w:w="2160" w:type="dxa"/>
          </w:tcPr>
          <w:p w:rsidR="0052539E" w:rsidRPr="00AE7584" w:rsidRDefault="0052539E">
            <w:pPr>
              <w:pStyle w:val="Head22"/>
              <w:numPr>
                <w:ilvl w:val="12"/>
                <w:numId w:val="0"/>
              </w:numPr>
              <w:spacing w:after="0"/>
              <w:ind w:left="360" w:hanging="360"/>
            </w:pPr>
            <w:bookmarkStart w:id="35" w:name="_Toc412276440"/>
            <w:bookmarkStart w:id="36" w:name="_Toc521499211"/>
            <w:bookmarkStart w:id="37" w:name="_Toc207768820"/>
            <w:r w:rsidRPr="00AE7584">
              <w:t>7.</w:t>
            </w:r>
            <w:r w:rsidRPr="00AE7584">
              <w:tab/>
              <w:t>Cost of Bidding</w:t>
            </w:r>
            <w:bookmarkEnd w:id="35"/>
            <w:bookmarkEnd w:id="36"/>
            <w:bookmarkEnd w:id="37"/>
          </w:p>
        </w:tc>
        <w:tc>
          <w:tcPr>
            <w:tcW w:w="6948" w:type="dxa"/>
          </w:tcPr>
          <w:p w:rsidR="0052539E" w:rsidRPr="00AE7584" w:rsidRDefault="0052539E">
            <w:pPr>
              <w:numPr>
                <w:ilvl w:val="12"/>
                <w:numId w:val="0"/>
              </w:numPr>
              <w:tabs>
                <w:tab w:val="left" w:pos="540"/>
              </w:tabs>
              <w:spacing w:after="200"/>
              <w:ind w:left="547" w:right="-72" w:hanging="547"/>
            </w:pPr>
            <w:r w:rsidRPr="00AE7584">
              <w:t>7.1</w:t>
            </w:r>
            <w:r w:rsidRPr="00AE7584">
              <w:tab/>
              <w:t>The Bidder shall bear all costs associated with the preparation and submission of its bid, and the Purchaser will in no case be responsible or liable for those costs.</w:t>
            </w:r>
          </w:p>
        </w:tc>
      </w:tr>
      <w:tr w:rsidR="0052539E" w:rsidRPr="00AE7584">
        <w:tc>
          <w:tcPr>
            <w:tcW w:w="2160" w:type="dxa"/>
          </w:tcPr>
          <w:p w:rsidR="0052539E" w:rsidRPr="00AE7584" w:rsidRDefault="0052539E">
            <w:pPr>
              <w:pStyle w:val="Head22"/>
              <w:numPr>
                <w:ilvl w:val="12"/>
                <w:numId w:val="0"/>
              </w:numPr>
              <w:spacing w:after="0"/>
              <w:ind w:left="360" w:hanging="360"/>
            </w:pPr>
            <w:bookmarkStart w:id="38" w:name="_Toc412276441"/>
            <w:bookmarkStart w:id="39" w:name="_Toc521499212"/>
            <w:bookmarkStart w:id="40" w:name="_Toc207768821"/>
            <w:r w:rsidRPr="00AE7584">
              <w:t>8.</w:t>
            </w:r>
            <w:r w:rsidRPr="00AE7584">
              <w:tab/>
              <w:t>Site Visit</w:t>
            </w:r>
            <w:bookmarkEnd w:id="38"/>
            <w:bookmarkEnd w:id="39"/>
            <w:bookmarkEnd w:id="40"/>
          </w:p>
        </w:tc>
        <w:tc>
          <w:tcPr>
            <w:tcW w:w="6948" w:type="dxa"/>
          </w:tcPr>
          <w:p w:rsidR="0052539E" w:rsidRPr="00AE7584" w:rsidRDefault="0052539E">
            <w:pPr>
              <w:numPr>
                <w:ilvl w:val="12"/>
                <w:numId w:val="0"/>
              </w:numPr>
              <w:tabs>
                <w:tab w:val="left" w:pos="540"/>
              </w:tabs>
              <w:spacing w:after="200"/>
              <w:ind w:left="547" w:right="-72" w:hanging="547"/>
            </w:pPr>
            <w:r w:rsidRPr="00AE7584">
              <w:t>8.1</w:t>
            </w:r>
            <w:r w:rsidRPr="00AE7584">
              <w:tab/>
              <w:t>The Bidder may wish to visit and examine the site or sites of the Information System and obtain for itself, at its own responsibility and risk, all information that may be necessary for preparing the bid and entering into the Contract.  The costs of visiting the site or sites shall be at the Bidder’s own expense.</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pStyle w:val="BlockText"/>
              <w:tabs>
                <w:tab w:val="clear" w:pos="540"/>
              </w:tabs>
              <w:spacing w:after="200"/>
            </w:pPr>
            <w:r w:rsidRPr="00AE7584">
              <w:t>8.2</w:t>
            </w:r>
            <w:r w:rsidRPr="00AE7584">
              <w:tab/>
              <w:t>The Purchaser will arrange for the Bidder and any of its personnel or agents to gain access to the relevant site or sites, provided that the Bidder gives the Purchaser adequate notice of a proposed visit of at least fourteen (14) days.  Alternatively, the Purchaser may organize a site visit or visits concurrently with the pre-bid meeting, as specified in the BDS for ITB Clause 10.2.  Failure of a Bidder to make a site visit will not be a cause for its disqualification.</w:t>
            </w:r>
          </w:p>
          <w:p w:rsidR="0052539E" w:rsidRPr="00AE7584" w:rsidRDefault="0052539E">
            <w:pPr>
              <w:numPr>
                <w:ilvl w:val="12"/>
                <w:numId w:val="0"/>
              </w:numPr>
              <w:tabs>
                <w:tab w:val="left" w:pos="540"/>
              </w:tabs>
              <w:spacing w:after="200"/>
              <w:ind w:left="547" w:right="-72" w:hanging="547"/>
            </w:pPr>
            <w:r w:rsidRPr="00AE7584">
              <w:t>8.3</w:t>
            </w:r>
            <w:r w:rsidRPr="00AE7584">
              <w:tab/>
              <w:t>No site visits shall be arranged or scheduled after the deadline for the submission of the Bids and prior to the award of Contract.</w:t>
            </w:r>
          </w:p>
        </w:tc>
      </w:tr>
    </w:tbl>
    <w:p w:rsidR="0052539E" w:rsidRPr="00AE7584" w:rsidRDefault="0052539E">
      <w:pPr>
        <w:pStyle w:val="Head21"/>
        <w:numPr>
          <w:ilvl w:val="12"/>
          <w:numId w:val="0"/>
        </w:numPr>
        <w:spacing w:before="360"/>
        <w:ind w:left="-86"/>
        <w:rPr>
          <w:rFonts w:ascii="Times New Roman" w:hAnsi="Times New Roman"/>
        </w:rPr>
      </w:pPr>
      <w:bookmarkStart w:id="41" w:name="_Toc412276442"/>
      <w:bookmarkStart w:id="42" w:name="_Toc521499213"/>
      <w:bookmarkStart w:id="43" w:name="_Toc207768822"/>
      <w:r w:rsidRPr="00AE7584">
        <w:rPr>
          <w:rFonts w:ascii="Times New Roman" w:hAnsi="Times New Roman"/>
        </w:rPr>
        <w:t>B.  The Bidding Documents</w:t>
      </w:r>
      <w:bookmarkEnd w:id="41"/>
      <w:bookmarkEnd w:id="42"/>
      <w:bookmarkEnd w:id="43"/>
    </w:p>
    <w:tbl>
      <w:tblPr>
        <w:tblW w:w="0" w:type="auto"/>
        <w:tblLayout w:type="fixed"/>
        <w:tblLook w:val="0000" w:firstRow="0" w:lastRow="0" w:firstColumn="0" w:lastColumn="0" w:noHBand="0" w:noVBand="0"/>
      </w:tblPr>
      <w:tblGrid>
        <w:gridCol w:w="2160"/>
        <w:gridCol w:w="6948"/>
      </w:tblGrid>
      <w:tr w:rsidR="0052539E" w:rsidRPr="00AE7584">
        <w:trPr>
          <w:cantSplit/>
        </w:trPr>
        <w:tc>
          <w:tcPr>
            <w:tcW w:w="2160" w:type="dxa"/>
          </w:tcPr>
          <w:p w:rsidR="0052539E" w:rsidRPr="00AE7584" w:rsidRDefault="0052539E">
            <w:pPr>
              <w:pStyle w:val="Head22"/>
              <w:numPr>
                <w:ilvl w:val="12"/>
                <w:numId w:val="0"/>
              </w:numPr>
              <w:spacing w:after="0"/>
              <w:ind w:left="360" w:hanging="360"/>
            </w:pPr>
            <w:bookmarkStart w:id="44" w:name="_Toc412276443"/>
            <w:bookmarkStart w:id="45" w:name="_Toc521499214"/>
            <w:bookmarkStart w:id="46" w:name="_Toc207768823"/>
            <w:r w:rsidRPr="00AE7584">
              <w:t>9.</w:t>
            </w:r>
            <w:r w:rsidRPr="00AE7584">
              <w:tab/>
              <w:t>Content of Bidding Documents</w:t>
            </w:r>
            <w:bookmarkEnd w:id="44"/>
            <w:bookmarkEnd w:id="45"/>
            <w:bookmarkEnd w:id="46"/>
          </w:p>
        </w:tc>
        <w:tc>
          <w:tcPr>
            <w:tcW w:w="6948" w:type="dxa"/>
          </w:tcPr>
          <w:p w:rsidR="0052539E" w:rsidRPr="00AE7584" w:rsidRDefault="0052539E">
            <w:pPr>
              <w:numPr>
                <w:ilvl w:val="12"/>
                <w:numId w:val="0"/>
              </w:numPr>
              <w:tabs>
                <w:tab w:val="left" w:pos="540"/>
              </w:tabs>
              <w:spacing w:after="200"/>
              <w:ind w:left="547" w:right="-72" w:hanging="547"/>
            </w:pPr>
            <w:r w:rsidRPr="00AE7584">
              <w:t>9.1</w:t>
            </w:r>
            <w:r w:rsidRPr="00AE7584">
              <w:tab/>
              <w:t>The contents of the Bidding Documents are listed below and should be read in conjunction with any addenda issued in accordance with ITB Clause 11:</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tabs>
                <w:tab w:val="left" w:pos="1980"/>
              </w:tabs>
              <w:ind w:left="1980" w:right="-72" w:hanging="1440"/>
              <w:jc w:val="left"/>
            </w:pPr>
            <w:r w:rsidRPr="00AE7584">
              <w:t xml:space="preserve">Section I </w:t>
            </w:r>
            <w:r w:rsidRPr="00AE7584">
              <w:tab/>
              <w:t>Instructions to Bidders (ITB)</w:t>
            </w:r>
          </w:p>
          <w:p w:rsidR="0052539E" w:rsidRPr="00AE7584" w:rsidRDefault="0052539E">
            <w:pPr>
              <w:numPr>
                <w:ilvl w:val="12"/>
                <w:numId w:val="0"/>
              </w:numPr>
              <w:tabs>
                <w:tab w:val="left" w:pos="1980"/>
              </w:tabs>
              <w:ind w:left="1980" w:right="-72" w:hanging="1440"/>
              <w:jc w:val="left"/>
            </w:pPr>
            <w:r w:rsidRPr="00AE7584">
              <w:t xml:space="preserve">Section II </w:t>
            </w:r>
            <w:r w:rsidRPr="00AE7584">
              <w:tab/>
              <w:t>Bid Data Sheet (BDS)</w:t>
            </w:r>
          </w:p>
          <w:p w:rsidR="0052539E" w:rsidRPr="00AE7584" w:rsidRDefault="0052539E">
            <w:pPr>
              <w:numPr>
                <w:ilvl w:val="12"/>
                <w:numId w:val="0"/>
              </w:numPr>
              <w:tabs>
                <w:tab w:val="left" w:pos="1980"/>
              </w:tabs>
              <w:ind w:left="1980" w:right="-72" w:hanging="1440"/>
              <w:jc w:val="left"/>
            </w:pPr>
            <w:r w:rsidRPr="00AE7584">
              <w:t>Section III</w:t>
            </w:r>
            <w:r w:rsidRPr="00AE7584">
              <w:tab/>
              <w:t xml:space="preserve">Eligible Countries for the Provision of Goods, Works, and Services in Bank-Financed Procurement </w:t>
            </w:r>
          </w:p>
          <w:p w:rsidR="0052539E" w:rsidRPr="00AE7584" w:rsidRDefault="0052539E">
            <w:pPr>
              <w:numPr>
                <w:ilvl w:val="12"/>
                <w:numId w:val="0"/>
              </w:numPr>
              <w:tabs>
                <w:tab w:val="left" w:pos="1980"/>
              </w:tabs>
              <w:ind w:left="1980" w:right="-72" w:hanging="1440"/>
              <w:jc w:val="left"/>
            </w:pPr>
            <w:r w:rsidRPr="00AE7584">
              <w:t>Section IV</w:t>
            </w:r>
            <w:r w:rsidRPr="00AE7584">
              <w:tab/>
              <w:t>General Conditions of Contract (GCC)</w:t>
            </w:r>
          </w:p>
          <w:p w:rsidR="0052539E" w:rsidRPr="00AE7584" w:rsidRDefault="0052539E">
            <w:pPr>
              <w:numPr>
                <w:ilvl w:val="12"/>
                <w:numId w:val="0"/>
              </w:numPr>
              <w:tabs>
                <w:tab w:val="left" w:pos="1980"/>
              </w:tabs>
              <w:ind w:left="1980" w:right="-72" w:hanging="1440"/>
              <w:jc w:val="left"/>
            </w:pPr>
            <w:r w:rsidRPr="00AE7584">
              <w:t>Section V</w:t>
            </w:r>
            <w:r w:rsidRPr="00AE7584">
              <w:tab/>
              <w:t>Special Conditions of Contract (SCC)</w:t>
            </w:r>
          </w:p>
          <w:p w:rsidR="0052539E" w:rsidRPr="00AE7584" w:rsidRDefault="0052539E">
            <w:pPr>
              <w:numPr>
                <w:ilvl w:val="12"/>
                <w:numId w:val="0"/>
              </w:numPr>
              <w:tabs>
                <w:tab w:val="left" w:pos="1980"/>
              </w:tabs>
              <w:ind w:left="1980" w:right="-72" w:hanging="1440"/>
              <w:jc w:val="left"/>
            </w:pPr>
            <w:r w:rsidRPr="00AE7584">
              <w:t>Section VI</w:t>
            </w:r>
            <w:r w:rsidRPr="00AE7584">
              <w:tab/>
              <w:t>Technical Requirements (including Implementation Schedule)</w:t>
            </w:r>
          </w:p>
          <w:p w:rsidR="0052539E" w:rsidRPr="00AE7584" w:rsidRDefault="0052539E">
            <w:pPr>
              <w:numPr>
                <w:ilvl w:val="12"/>
                <w:numId w:val="0"/>
              </w:numPr>
              <w:tabs>
                <w:tab w:val="left" w:pos="1980"/>
              </w:tabs>
              <w:spacing w:after="200"/>
              <w:ind w:left="1987" w:right="-72" w:hanging="1440"/>
              <w:jc w:val="left"/>
            </w:pPr>
            <w:r w:rsidRPr="00AE7584">
              <w:t>Section VII</w:t>
            </w:r>
            <w:r w:rsidRPr="00AE7584">
              <w:tab/>
              <w:t>Sample Forms</w:t>
            </w:r>
          </w:p>
          <w:p w:rsidR="0052539E" w:rsidRPr="00AE7584" w:rsidRDefault="0052539E">
            <w:pPr>
              <w:numPr>
                <w:ilvl w:val="12"/>
                <w:numId w:val="0"/>
              </w:numPr>
              <w:tabs>
                <w:tab w:val="left" w:pos="540"/>
              </w:tabs>
              <w:spacing w:after="200"/>
              <w:ind w:left="547" w:right="-72" w:hanging="547"/>
            </w:pPr>
            <w:r w:rsidRPr="00AE7584">
              <w:t>9.2</w:t>
            </w:r>
            <w:r w:rsidRPr="00AE7584">
              <w:tab/>
              <w:t>Bidders are expected to examine all instructions, forms, terms, specifications, and other information in the Bidding Documents.  Failure to furnish all information required by the Bidding Documents or to submit a bid not substantially responsive to the Bidding Documents in every respect will be at the Bidder’s risk and may result in the rejection of its bid.</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tabs>
                <w:tab w:val="left" w:pos="540"/>
              </w:tabs>
              <w:spacing w:after="200"/>
              <w:ind w:left="547" w:right="-72" w:hanging="547"/>
            </w:pPr>
            <w:r w:rsidRPr="00AE7584">
              <w:t>9.3</w:t>
            </w:r>
            <w:r w:rsidRPr="00AE7584">
              <w:tab/>
              <w:t>The Invitation for Bids is not formally part of the Bidding Documents and is included for reference only.  In case of inconsistencies, the actual Bidding Documents shall prevail.</w:t>
            </w:r>
          </w:p>
        </w:tc>
      </w:tr>
      <w:tr w:rsidR="0052539E" w:rsidRPr="00AE7584">
        <w:trPr>
          <w:cantSplit/>
        </w:trPr>
        <w:tc>
          <w:tcPr>
            <w:tcW w:w="2160" w:type="dxa"/>
          </w:tcPr>
          <w:p w:rsidR="0052539E" w:rsidRPr="00AE7584" w:rsidRDefault="0052539E">
            <w:pPr>
              <w:pStyle w:val="Head22"/>
              <w:keepLines/>
              <w:numPr>
                <w:ilvl w:val="12"/>
                <w:numId w:val="0"/>
              </w:numPr>
              <w:spacing w:after="0"/>
              <w:ind w:left="360" w:hanging="360"/>
            </w:pPr>
            <w:bookmarkStart w:id="47" w:name="_Toc412276444"/>
            <w:bookmarkStart w:id="48" w:name="_Toc521499215"/>
            <w:bookmarkStart w:id="49" w:name="_Toc207768824"/>
            <w:r w:rsidRPr="00AE7584">
              <w:t>10.</w:t>
            </w:r>
            <w:r w:rsidRPr="00AE7584">
              <w:tab/>
              <w:t>Clarification of Bidding Documents and Pre-bid Meeting</w:t>
            </w:r>
            <w:bookmarkEnd w:id="47"/>
            <w:bookmarkEnd w:id="48"/>
            <w:bookmarkEnd w:id="49"/>
          </w:p>
        </w:tc>
        <w:tc>
          <w:tcPr>
            <w:tcW w:w="6948" w:type="dxa"/>
          </w:tcPr>
          <w:p w:rsidR="0052539E" w:rsidRPr="00AE7584" w:rsidRDefault="0052539E">
            <w:pPr>
              <w:keepLines/>
              <w:numPr>
                <w:ilvl w:val="12"/>
                <w:numId w:val="0"/>
              </w:numPr>
              <w:tabs>
                <w:tab w:val="left" w:pos="540"/>
              </w:tabs>
              <w:spacing w:after="200"/>
              <w:ind w:left="547" w:right="-72" w:hanging="547"/>
            </w:pPr>
            <w:r w:rsidRPr="00AE7584">
              <w:t>10.1</w:t>
            </w:r>
            <w:r w:rsidRPr="00AE7584">
              <w:tab/>
              <w:t xml:space="preserve">A prospective Bidder requiring any clarification of the Bidding Documents may notify the Purchaser in writing at the Purchaser’s address and by one of the means </w:t>
            </w:r>
            <w:r w:rsidRPr="00AE7584">
              <w:rPr>
                <w:b/>
              </w:rPr>
              <w:t>indicated in the BDS.</w:t>
            </w:r>
            <w:r w:rsidRPr="00AE7584">
              <w:t xml:space="preserve">  Similarly, if a Bidder feels that any important provision in the documents will be unacceptable, such an issue should be raised as soon as possible.  The Purchaser will respond in writing to any request for clarification or modification of the Bidding Documents that it receives no later than twenty-one (21) days prior to the deadline for submission of bids prescribed by the Purchaser. Copies of the Purchaser’s response (including an explanation of the query but not identifying its source) will be sent to all prospective Bidders that received the Bidding Documents from the Purchaser.</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tabs>
                <w:tab w:val="left" w:pos="540"/>
              </w:tabs>
              <w:spacing w:after="200"/>
              <w:ind w:left="547" w:right="-72" w:hanging="547"/>
            </w:pPr>
            <w:r w:rsidRPr="00AE7584">
              <w:t>10.2</w:t>
            </w:r>
            <w:r w:rsidRPr="00AE7584">
              <w:tab/>
              <w:t xml:space="preserve">When </w:t>
            </w:r>
            <w:r w:rsidRPr="00AE7584">
              <w:rPr>
                <w:b/>
              </w:rPr>
              <w:t>specified in the BDS,</w:t>
            </w:r>
            <w:r w:rsidRPr="00AE7584">
              <w:t xml:space="preserve"> the Purchaser will organize and Bidders are welcome to attend a pre-bid meeting at the time and place </w:t>
            </w:r>
            <w:r w:rsidRPr="00AE7584">
              <w:rPr>
                <w:b/>
              </w:rPr>
              <w:t>indicated in the BDS</w:t>
            </w:r>
            <w:r w:rsidRPr="00AE7584">
              <w:t>.  The purpose of the meeting will be to clarify issues and answer questions on any matter that may be raised at this stage, with particular attention to issues related to the Technical Requirements.  Bidders are requested to submit any questions in writing to reach the Purchaser not later than one week before the meeting.  Questions and answers will be transmitted in accordance with ITB Clause 10.1.  Minutes of the meeting, including the questions raised and responses given, together with any responses prepared after the meeting, will be transmitted without delay to all those that received the Bidding Documents from the Purchaser.  Any modification to the Bidding Documents listed in ITB Clause 9.1, which may become necessary as a result of the pre-bid meeting, shall be made by the Purchaser exclusively by issuing an Addendum pursuant to ITB Clause 11 and not through the minutes of the pre-bid meeting.</w:t>
            </w:r>
          </w:p>
        </w:tc>
      </w:tr>
      <w:tr w:rsidR="0052539E" w:rsidRPr="00AE7584">
        <w:trPr>
          <w:cantSplit/>
          <w:trHeight w:val="270"/>
        </w:trPr>
        <w:tc>
          <w:tcPr>
            <w:tcW w:w="2160" w:type="dxa"/>
          </w:tcPr>
          <w:p w:rsidR="0052539E" w:rsidRPr="00AE7584" w:rsidRDefault="0052539E">
            <w:pPr>
              <w:pStyle w:val="Head22"/>
              <w:numPr>
                <w:ilvl w:val="12"/>
                <w:numId w:val="0"/>
              </w:numPr>
              <w:spacing w:after="0"/>
              <w:ind w:left="360" w:hanging="360"/>
            </w:pPr>
            <w:bookmarkStart w:id="50" w:name="_Toc347823730"/>
            <w:bookmarkStart w:id="51" w:name="_Toc412276445"/>
            <w:bookmarkStart w:id="52" w:name="_Toc521499216"/>
            <w:bookmarkStart w:id="53" w:name="_Toc207768825"/>
            <w:r w:rsidRPr="00AE7584">
              <w:t>11.</w:t>
            </w:r>
            <w:r w:rsidRPr="00AE7584">
              <w:tab/>
              <w:t>Amendment of Bidding Documents</w:t>
            </w:r>
            <w:bookmarkEnd w:id="50"/>
            <w:bookmarkEnd w:id="51"/>
            <w:bookmarkEnd w:id="52"/>
            <w:bookmarkEnd w:id="53"/>
          </w:p>
        </w:tc>
        <w:tc>
          <w:tcPr>
            <w:tcW w:w="6948" w:type="dxa"/>
          </w:tcPr>
          <w:p w:rsidR="0052539E" w:rsidRPr="00AE7584" w:rsidRDefault="0052539E">
            <w:pPr>
              <w:numPr>
                <w:ilvl w:val="12"/>
                <w:numId w:val="0"/>
              </w:numPr>
              <w:spacing w:after="200"/>
              <w:ind w:left="547" w:right="-72" w:hanging="547"/>
            </w:pPr>
            <w:r w:rsidRPr="00AE7584">
              <w:t>11.1</w:t>
            </w:r>
            <w:r w:rsidRPr="00AE7584">
              <w:tab/>
              <w:t>At any time prior to the deadline for submission of bids, the Purchaser may, for any reason, whether at its own initiative or in response to a clarification requested by a prospective Bidder, amend the Bidding Documents.  Later amendments on the same subject modify or replace earlier ones.</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spacing w:after="200"/>
              <w:ind w:left="547" w:right="-72" w:hanging="547"/>
            </w:pPr>
            <w:r w:rsidRPr="00AE7584">
              <w:t>11.2</w:t>
            </w:r>
            <w:r w:rsidRPr="00AE7584">
              <w:tab/>
              <w:t>Amendments will be provided in the form of Addenda to the Bidding Documents, which will be sent in writing to all prospective Bidders that received the Bidding Documents from the Purchaser.  Addenda will be binding on Bidders.  Bidders are required to immediately acknowledge receipt of any such Addenda.  It will be assumed that the amendments contained in such Addenda will have been taken into account by the Bidder in its bid.</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spacing w:after="200"/>
              <w:ind w:left="547" w:right="-72" w:hanging="547"/>
            </w:pPr>
            <w:r w:rsidRPr="00AE7584">
              <w:t>11.3</w:t>
            </w:r>
            <w:r w:rsidRPr="00AE7584">
              <w:tab/>
              <w:t>In order to afford prospective Bidders reasonable time in which to take the amendment into account in preparing their bids, the Purchaser may, at its discretion, extend the deadline for the submission of bids, in which case, the Purchaser will notify all Bidders in writing of the extended deadline.</w:t>
            </w:r>
          </w:p>
        </w:tc>
      </w:tr>
    </w:tbl>
    <w:p w:rsidR="0052539E" w:rsidRPr="00AE7584" w:rsidRDefault="0052539E">
      <w:pPr>
        <w:pStyle w:val="Head21"/>
        <w:numPr>
          <w:ilvl w:val="12"/>
          <w:numId w:val="0"/>
        </w:numPr>
        <w:spacing w:before="360"/>
        <w:ind w:left="-86"/>
        <w:rPr>
          <w:rFonts w:ascii="Times New Roman" w:hAnsi="Times New Roman"/>
        </w:rPr>
      </w:pPr>
      <w:bookmarkStart w:id="54" w:name="_Toc412276446"/>
      <w:bookmarkStart w:id="55" w:name="_Toc521499217"/>
      <w:bookmarkStart w:id="56" w:name="_Toc207768826"/>
      <w:r w:rsidRPr="00AE7584">
        <w:rPr>
          <w:rFonts w:ascii="Times New Roman" w:hAnsi="Times New Roman"/>
        </w:rPr>
        <w:t>C.  Preparation of Bids</w:t>
      </w:r>
      <w:bookmarkEnd w:id="54"/>
      <w:bookmarkEnd w:id="55"/>
      <w:bookmarkEnd w:id="56"/>
    </w:p>
    <w:tbl>
      <w:tblPr>
        <w:tblW w:w="0" w:type="auto"/>
        <w:tblLayout w:type="fixed"/>
        <w:tblLook w:val="0000" w:firstRow="0" w:lastRow="0" w:firstColumn="0" w:lastColumn="0" w:noHBand="0" w:noVBand="0"/>
      </w:tblPr>
      <w:tblGrid>
        <w:gridCol w:w="2160"/>
        <w:gridCol w:w="6948"/>
      </w:tblGrid>
      <w:tr w:rsidR="0052539E" w:rsidRPr="00AE7584">
        <w:tc>
          <w:tcPr>
            <w:tcW w:w="2160" w:type="dxa"/>
          </w:tcPr>
          <w:p w:rsidR="0052539E" w:rsidRPr="00AE7584" w:rsidRDefault="0052539E">
            <w:pPr>
              <w:pStyle w:val="Head22"/>
              <w:numPr>
                <w:ilvl w:val="12"/>
                <w:numId w:val="0"/>
              </w:numPr>
              <w:spacing w:after="0"/>
              <w:ind w:left="360" w:hanging="360"/>
            </w:pPr>
            <w:bookmarkStart w:id="57" w:name="_Toc347823732"/>
            <w:bookmarkStart w:id="58" w:name="_Toc412276447"/>
            <w:bookmarkStart w:id="59" w:name="_Toc521499218"/>
            <w:bookmarkStart w:id="60" w:name="_Toc207768827"/>
            <w:r w:rsidRPr="00AE7584">
              <w:t>12.</w:t>
            </w:r>
            <w:r w:rsidRPr="00AE7584">
              <w:tab/>
              <w:t>Language of Bid</w:t>
            </w:r>
            <w:bookmarkEnd w:id="57"/>
            <w:bookmarkEnd w:id="58"/>
            <w:bookmarkEnd w:id="59"/>
            <w:bookmarkEnd w:id="60"/>
          </w:p>
        </w:tc>
        <w:tc>
          <w:tcPr>
            <w:tcW w:w="6948" w:type="dxa"/>
          </w:tcPr>
          <w:p w:rsidR="0052539E" w:rsidRPr="00AE7584" w:rsidRDefault="0052539E">
            <w:pPr>
              <w:numPr>
                <w:ilvl w:val="12"/>
                <w:numId w:val="0"/>
              </w:numPr>
              <w:spacing w:after="200"/>
              <w:ind w:left="547" w:right="-72" w:hanging="547"/>
            </w:pPr>
            <w:r w:rsidRPr="00AE7584">
              <w:t>12.1</w:t>
            </w:r>
            <w:r w:rsidRPr="00AE7584">
              <w:tab/>
              <w:t xml:space="preserve">The bid prepared by the Bidder and all correspondence and documents related to the bid exchanged by the Bidder and the Purchaser shall be written in the </w:t>
            </w:r>
            <w:r w:rsidRPr="00AE7584">
              <w:rPr>
                <w:b/>
              </w:rPr>
              <w:t>language specified in the BDS,</w:t>
            </w:r>
            <w:r w:rsidRPr="00AE7584">
              <w:t xml:space="preserve"> or, if the BDS so provides, in either one of two languages specified there.  Any printed literature furnished by the Bidder as part of its bid may be in a language not specified in the BDS, as long as such literature is accompanied by a translation of its pertinent passages into the language of the bid, in which case, for purposes of interpretation of the bid, the translation shall govern.</w:t>
            </w:r>
          </w:p>
        </w:tc>
      </w:tr>
      <w:tr w:rsidR="0052539E" w:rsidRPr="00AE7584">
        <w:tc>
          <w:tcPr>
            <w:tcW w:w="2160" w:type="dxa"/>
          </w:tcPr>
          <w:p w:rsidR="0052539E" w:rsidRPr="00AE7584" w:rsidRDefault="0052539E">
            <w:pPr>
              <w:pStyle w:val="Head22"/>
              <w:numPr>
                <w:ilvl w:val="12"/>
                <w:numId w:val="0"/>
              </w:numPr>
              <w:spacing w:after="0"/>
              <w:ind w:left="360" w:hanging="360"/>
            </w:pPr>
            <w:bookmarkStart w:id="61" w:name="_Toc412276448"/>
            <w:bookmarkStart w:id="62" w:name="_Toc521499219"/>
            <w:bookmarkStart w:id="63" w:name="_Toc207768828"/>
            <w:r w:rsidRPr="00AE7584">
              <w:t>13.</w:t>
            </w:r>
            <w:r w:rsidRPr="00AE7584">
              <w:tab/>
              <w:t>Documents Comprising the Bid</w:t>
            </w:r>
            <w:bookmarkEnd w:id="61"/>
            <w:bookmarkEnd w:id="62"/>
            <w:bookmarkEnd w:id="63"/>
          </w:p>
        </w:tc>
        <w:tc>
          <w:tcPr>
            <w:tcW w:w="6948" w:type="dxa"/>
          </w:tcPr>
          <w:p w:rsidR="0052539E" w:rsidRPr="00AE7584" w:rsidRDefault="0052539E">
            <w:pPr>
              <w:numPr>
                <w:ilvl w:val="12"/>
                <w:numId w:val="0"/>
              </w:numPr>
              <w:tabs>
                <w:tab w:val="left" w:pos="540"/>
              </w:tabs>
              <w:spacing w:after="200"/>
              <w:ind w:left="540" w:right="-72" w:hanging="547"/>
            </w:pPr>
            <w:r w:rsidRPr="00AE7584">
              <w:t>13.1</w:t>
            </w:r>
            <w:r w:rsidRPr="00AE7584">
              <w:tab/>
              <w:t>The bid submitted by the Bidder shall comprise:</w:t>
            </w:r>
          </w:p>
          <w:p w:rsidR="0052539E" w:rsidRPr="00AE7584" w:rsidRDefault="0052539E">
            <w:pPr>
              <w:numPr>
                <w:ilvl w:val="12"/>
                <w:numId w:val="0"/>
              </w:numPr>
              <w:tabs>
                <w:tab w:val="left" w:pos="1080"/>
              </w:tabs>
              <w:spacing w:after="200"/>
              <w:ind w:left="1080" w:right="-72" w:hanging="547"/>
            </w:pPr>
            <w:r w:rsidRPr="00AE7584">
              <w:t>(a)</w:t>
            </w:r>
            <w:r w:rsidRPr="00AE7584">
              <w:tab/>
              <w:t>Bid Submission Form completed and signed by a person or persons duly authorized to bind the Bidder to the Contract;</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spacing w:after="200"/>
              <w:ind w:left="1094" w:right="-72" w:hanging="547"/>
            </w:pPr>
            <w:r w:rsidRPr="00AE7584">
              <w:t>(b)</w:t>
            </w:r>
            <w:r w:rsidRPr="00AE7584">
              <w:tab/>
              <w:t>all Price Schedules duly completed in accordance with ITB Clauses 14, 15, and 18 and signed by a person or persons duly authorized to bind the Bidder to the Contract;</w:t>
            </w:r>
          </w:p>
          <w:p w:rsidR="0052539E" w:rsidRPr="00AE7584" w:rsidRDefault="0052539E">
            <w:pPr>
              <w:numPr>
                <w:ilvl w:val="12"/>
                <w:numId w:val="0"/>
              </w:numPr>
              <w:spacing w:after="200"/>
              <w:ind w:left="1094" w:right="-72" w:hanging="547"/>
            </w:pPr>
            <w:r w:rsidRPr="00AE7584">
              <w:t>(c)</w:t>
            </w:r>
            <w:r w:rsidRPr="00AE7584">
              <w:tab/>
              <w:t>if required, Bid-securing Declaration or Bid Security furnished in accordance with ITB Clause 17;</w:t>
            </w:r>
          </w:p>
          <w:p w:rsidR="0052539E" w:rsidRPr="00AE7584" w:rsidRDefault="0052539E">
            <w:pPr>
              <w:numPr>
                <w:ilvl w:val="12"/>
                <w:numId w:val="0"/>
              </w:numPr>
              <w:spacing w:after="200"/>
              <w:ind w:left="1094" w:right="-72" w:hanging="547"/>
            </w:pPr>
            <w:r w:rsidRPr="00AE7584">
              <w:t>(d)</w:t>
            </w:r>
            <w:r w:rsidRPr="00AE7584">
              <w:tab/>
              <w:t>written confirmation authorizing the signatory of the bid to commit the Bidder, in accordance with ITB Clause 19.2;</w:t>
            </w:r>
          </w:p>
          <w:p w:rsidR="0052539E" w:rsidRPr="00AE7584" w:rsidRDefault="0052539E">
            <w:pPr>
              <w:numPr>
                <w:ilvl w:val="12"/>
                <w:numId w:val="0"/>
              </w:numPr>
              <w:spacing w:after="200"/>
              <w:ind w:left="1094" w:right="-72" w:hanging="547"/>
            </w:pPr>
            <w:r w:rsidRPr="00AE7584">
              <w:t>(e)</w:t>
            </w:r>
            <w:r w:rsidRPr="00AE7584">
              <w:tab/>
              <w:t>Attachments:</w:t>
            </w:r>
          </w:p>
          <w:p w:rsidR="0052539E" w:rsidRPr="00AE7584" w:rsidRDefault="0052539E">
            <w:pPr>
              <w:numPr>
                <w:ilvl w:val="12"/>
                <w:numId w:val="0"/>
              </w:numPr>
              <w:ind w:left="1620" w:right="-72" w:hanging="540"/>
            </w:pPr>
            <w:r w:rsidRPr="00AE7584">
              <w:t>(</w:t>
            </w:r>
            <w:proofErr w:type="spellStart"/>
            <w:r w:rsidRPr="00AE7584">
              <w:t>i</w:t>
            </w:r>
            <w:proofErr w:type="spellEnd"/>
            <w:r w:rsidRPr="00AE7584">
              <w:t>)</w:t>
            </w:r>
            <w:r w:rsidRPr="00AE7584">
              <w:tab/>
              <w:t>Attachment 1: Bidder’s Eligibility</w:t>
            </w:r>
          </w:p>
          <w:p w:rsidR="0052539E" w:rsidRPr="00AE7584" w:rsidRDefault="0052539E">
            <w:pPr>
              <w:numPr>
                <w:ilvl w:val="12"/>
                <w:numId w:val="0"/>
              </w:numPr>
              <w:spacing w:after="200"/>
              <w:ind w:left="1627" w:right="-72"/>
            </w:pPr>
            <w:r w:rsidRPr="00AE7584">
              <w:t>In the absence of prequalification, documents establishing to the Purchaser’s satisfaction the Bidder’s eligibility to bid, including but not limited to documentary evidence that the Bidder is legally incorporated in a territory of an eligible source country as defined under ITB Clause 4;</w:t>
            </w:r>
          </w:p>
          <w:p w:rsidR="0052539E" w:rsidRPr="00AE7584" w:rsidRDefault="0052539E">
            <w:pPr>
              <w:numPr>
                <w:ilvl w:val="12"/>
                <w:numId w:val="0"/>
              </w:numPr>
              <w:ind w:left="1620" w:right="-72" w:hanging="540"/>
            </w:pPr>
            <w:r w:rsidRPr="00AE7584">
              <w:t>(ii)</w:t>
            </w:r>
            <w:r w:rsidRPr="00AE7584">
              <w:tab/>
              <w:t>Attachment 2: Bidder’s Qualifications</w:t>
            </w:r>
          </w:p>
          <w:p w:rsidR="0052539E" w:rsidRPr="00AE7584" w:rsidRDefault="0052539E">
            <w:pPr>
              <w:numPr>
                <w:ilvl w:val="12"/>
                <w:numId w:val="0"/>
              </w:numPr>
              <w:ind w:left="1620" w:right="-72"/>
            </w:pPr>
            <w:r w:rsidRPr="00AE7584">
              <w:t>Documentary evidence establishing to the Purchaser’s satisfaction, and in accordance with ITB Clause 6, that the Bidder is qualified to perform the Contract if its bid is accepted.  In the case where prequalification of Bidders has been undertaken, and pursuant to ITB Clause 6.1 (a), the Bidder must provide evidence on any changes in the information submitted as the basis for prequalification or, if there has been no change at all in said information, a statement to this effect;</w:t>
            </w:r>
          </w:p>
          <w:p w:rsidR="0052539E" w:rsidRPr="00AE7584" w:rsidRDefault="0052539E">
            <w:pPr>
              <w:numPr>
                <w:ilvl w:val="12"/>
                <w:numId w:val="0"/>
              </w:numPr>
              <w:spacing w:after="200"/>
              <w:ind w:left="1627" w:right="-72"/>
              <w:rPr>
                <w:spacing w:val="-4"/>
              </w:rPr>
            </w:pPr>
            <w:r w:rsidRPr="00AE7584">
              <w:rPr>
                <w:spacing w:val="-4"/>
              </w:rPr>
              <w:t>Any Manufacturer’s Authorizations and Subcontractor agreements specified as required in the BDS for ITB Clauses 6.1 (b) and 6.1 (c);</w:t>
            </w:r>
          </w:p>
          <w:p w:rsidR="0052539E" w:rsidRPr="00AE7584" w:rsidRDefault="0052539E">
            <w:pPr>
              <w:numPr>
                <w:ilvl w:val="12"/>
                <w:numId w:val="0"/>
              </w:numPr>
              <w:ind w:left="1620" w:right="-72" w:hanging="540"/>
            </w:pPr>
            <w:r w:rsidRPr="00AE7584">
              <w:t>(iii)</w:t>
            </w:r>
            <w:r w:rsidRPr="00AE7584">
              <w:tab/>
              <w:t>Attachment 3: Eligibility of Goods and Services</w:t>
            </w:r>
          </w:p>
          <w:p w:rsidR="0052539E" w:rsidRPr="00AE7584" w:rsidRDefault="0052539E">
            <w:pPr>
              <w:numPr>
                <w:ilvl w:val="12"/>
                <w:numId w:val="0"/>
              </w:numPr>
              <w:spacing w:after="200"/>
              <w:ind w:left="1627" w:right="-72"/>
            </w:pPr>
            <w:r w:rsidRPr="00AE7584">
              <w:t>Documents establishing, to the Purchaser’s satisfaction, that the Goods and Services components of the Information System to be supplied, installed, and/or performed by the Bidder are eligible Goods and Services as defined under ITB Clause 5.  If awarded the Contract, the Bidder shall submit for such components of the Information System evidence of eligibility, which shall be confirmed by a certificate of origin issued at the time of shipment;</w:t>
            </w:r>
          </w:p>
          <w:p w:rsidR="0052539E" w:rsidRPr="00AE7584" w:rsidRDefault="0052539E">
            <w:pPr>
              <w:numPr>
                <w:ilvl w:val="12"/>
                <w:numId w:val="0"/>
              </w:numPr>
              <w:ind w:left="1620" w:right="-72" w:hanging="540"/>
            </w:pPr>
            <w:r w:rsidRPr="00AE7584">
              <w:t>(iv)</w:t>
            </w:r>
            <w:r w:rsidRPr="00AE7584">
              <w:tab/>
              <w:t>Attachment 4: Conformity of the Information System to the Bidding Documents</w:t>
            </w:r>
          </w:p>
          <w:p w:rsidR="0052539E" w:rsidRPr="00AE7584" w:rsidRDefault="0052539E">
            <w:pPr>
              <w:numPr>
                <w:ilvl w:val="12"/>
                <w:numId w:val="0"/>
              </w:numPr>
              <w:spacing w:after="200"/>
              <w:ind w:left="1627" w:right="-72"/>
            </w:pPr>
            <w:r w:rsidRPr="00AE7584">
              <w:t>Documentary evidence establishing to the Purchaser’s satisfaction, and in accordance with ITB Clause 16, that the Goods and Services components of the Information System to be supplied, installed, and/or performed by the Bidder conform to the Bidding Documents;</w:t>
            </w:r>
          </w:p>
          <w:p w:rsidR="0052539E" w:rsidRPr="00AE7584" w:rsidRDefault="0052539E">
            <w:pPr>
              <w:numPr>
                <w:ilvl w:val="12"/>
                <w:numId w:val="0"/>
              </w:numPr>
              <w:ind w:left="1620" w:right="-72" w:hanging="540"/>
            </w:pPr>
            <w:r w:rsidRPr="00AE7584">
              <w:t>(v)</w:t>
            </w:r>
            <w:r w:rsidRPr="00AE7584">
              <w:tab/>
              <w:t>Attachment 5: Proposed Subcontractors</w:t>
            </w:r>
          </w:p>
          <w:p w:rsidR="0052539E" w:rsidRPr="00AE7584" w:rsidRDefault="0052539E">
            <w:pPr>
              <w:numPr>
                <w:ilvl w:val="12"/>
                <w:numId w:val="0"/>
              </w:numPr>
              <w:spacing w:after="200"/>
              <w:ind w:left="1627" w:right="-72"/>
            </w:pPr>
            <w:r w:rsidRPr="00AE7584">
              <w:t>A list of all major items of Goods or Services that the Bidder proposes to purchase or subcontract from others, and the name and nationality of the proposed Subcontractor, including vendors, for each of those items;</w:t>
            </w:r>
          </w:p>
          <w:p w:rsidR="0052539E" w:rsidRPr="00AE7584" w:rsidRDefault="0052539E">
            <w:pPr>
              <w:numPr>
                <w:ilvl w:val="12"/>
                <w:numId w:val="0"/>
              </w:numPr>
              <w:ind w:left="1620" w:right="-72" w:hanging="540"/>
            </w:pPr>
            <w:r w:rsidRPr="00AE7584">
              <w:t>(vi)</w:t>
            </w:r>
            <w:r w:rsidRPr="00AE7584">
              <w:tab/>
              <w:t xml:space="preserve">Attachment 6: Intellectual Property </w:t>
            </w:r>
          </w:p>
          <w:p w:rsidR="0052539E" w:rsidRPr="00AE7584" w:rsidRDefault="0052539E">
            <w:pPr>
              <w:numPr>
                <w:ilvl w:val="12"/>
                <w:numId w:val="0"/>
              </w:numPr>
              <w:spacing w:after="200"/>
              <w:ind w:left="1620" w:right="-72"/>
            </w:pPr>
            <w:r w:rsidRPr="00AE7584">
              <w:t xml:space="preserve">A list of: </w:t>
            </w:r>
          </w:p>
          <w:p w:rsidR="0052539E" w:rsidRPr="00AE7584" w:rsidRDefault="0052539E">
            <w:pPr>
              <w:numPr>
                <w:ilvl w:val="12"/>
                <w:numId w:val="0"/>
              </w:numPr>
              <w:spacing w:after="200"/>
              <w:ind w:left="2160" w:right="-72" w:hanging="540"/>
            </w:pPr>
            <w:r w:rsidRPr="00AE7584">
              <w:t>(1)</w:t>
            </w:r>
            <w:r w:rsidRPr="00AE7584">
              <w:tab/>
              <w:t>all Software included in the Bidder’s bid, assigning each item to one of the software categories defined in GCC Clause 1.1 (c):</w:t>
            </w:r>
          </w:p>
          <w:p w:rsidR="0052539E" w:rsidRPr="00AE7584" w:rsidRDefault="0052539E">
            <w:pPr>
              <w:numPr>
                <w:ilvl w:val="12"/>
                <w:numId w:val="0"/>
              </w:numPr>
              <w:spacing w:after="200"/>
              <w:ind w:left="2610" w:right="-72" w:hanging="450"/>
            </w:pPr>
            <w:r w:rsidRPr="00AE7584">
              <w:t>(A)</w:t>
            </w:r>
            <w:r w:rsidRPr="00AE7584">
              <w:tab/>
              <w:t>System, General Purpose, and Application Software; and</w:t>
            </w:r>
          </w:p>
          <w:p w:rsidR="0052539E" w:rsidRPr="00AE7584" w:rsidRDefault="0052539E">
            <w:pPr>
              <w:numPr>
                <w:ilvl w:val="12"/>
                <w:numId w:val="0"/>
              </w:numPr>
              <w:spacing w:after="200"/>
              <w:ind w:left="2610" w:right="-72" w:hanging="450"/>
            </w:pPr>
            <w:r w:rsidRPr="00AE7584">
              <w:t>(B)</w:t>
            </w:r>
            <w:r w:rsidRPr="00AE7584">
              <w:tab/>
              <w:t>Standard and Custom Software.</w:t>
            </w:r>
          </w:p>
          <w:p w:rsidR="0052539E" w:rsidRPr="00AE7584" w:rsidRDefault="0052539E">
            <w:pPr>
              <w:numPr>
                <w:ilvl w:val="12"/>
                <w:numId w:val="0"/>
              </w:numPr>
              <w:spacing w:after="200"/>
              <w:ind w:left="2174" w:right="-72" w:hanging="547"/>
            </w:pPr>
            <w:r w:rsidRPr="00AE7584">
              <w:t>(2)</w:t>
            </w:r>
            <w:r w:rsidRPr="00AE7584">
              <w:tab/>
            </w:r>
            <w:proofErr w:type="gramStart"/>
            <w:r w:rsidRPr="00AE7584">
              <w:t>all</w:t>
            </w:r>
            <w:proofErr w:type="gramEnd"/>
            <w:r w:rsidRPr="00AE7584">
              <w:t xml:space="preserve"> Custom Materials, as defined in GCC Clause 1.1 (c), included in the Bidder’s bid.</w:t>
            </w:r>
          </w:p>
          <w:p w:rsidR="0052539E" w:rsidRPr="00AE7584" w:rsidRDefault="0052539E">
            <w:pPr>
              <w:numPr>
                <w:ilvl w:val="12"/>
                <w:numId w:val="0"/>
              </w:numPr>
              <w:spacing w:after="200"/>
              <w:ind w:left="1620" w:right="-72"/>
            </w:pPr>
            <w:r w:rsidRPr="00AE7584">
              <w:t>All Materials not identified as Custom Materials shall be deemed Standard Materials, as defined in GCC Clause 1.1 (c).</w:t>
            </w:r>
          </w:p>
          <w:p w:rsidR="0052539E" w:rsidRPr="00AE7584" w:rsidRDefault="0052539E">
            <w:pPr>
              <w:numPr>
                <w:ilvl w:val="12"/>
                <w:numId w:val="0"/>
              </w:numPr>
              <w:spacing w:after="200"/>
              <w:ind w:left="1627" w:right="-72"/>
            </w:pPr>
            <w:r w:rsidRPr="00AE7584">
              <w:t xml:space="preserve">Re-assignments among the Software and Materials categories, if necessary, will be made during the implementation of the Contract according to GCC Clause 39 (Changes to the System). </w:t>
            </w:r>
          </w:p>
        </w:tc>
      </w:tr>
      <w:tr w:rsidR="0052539E" w:rsidRPr="00AE7584">
        <w:tc>
          <w:tcPr>
            <w:tcW w:w="2160" w:type="dxa"/>
          </w:tcPr>
          <w:p w:rsidR="0052539E" w:rsidRPr="00AE7584" w:rsidRDefault="0052539E">
            <w:pPr>
              <w:pStyle w:val="Head22"/>
              <w:numPr>
                <w:ilvl w:val="12"/>
                <w:numId w:val="0"/>
              </w:numPr>
              <w:spacing w:after="0"/>
              <w:ind w:left="360" w:hanging="360"/>
            </w:pPr>
            <w:bookmarkStart w:id="64" w:name="_Toc412276449"/>
            <w:bookmarkStart w:id="65" w:name="_Toc521499220"/>
            <w:bookmarkStart w:id="66" w:name="_Toc207768829"/>
            <w:r w:rsidRPr="00AE7584">
              <w:t>14.</w:t>
            </w:r>
            <w:r w:rsidRPr="00AE7584">
              <w:tab/>
              <w:t>Bid Prices</w:t>
            </w:r>
            <w:bookmarkEnd w:id="64"/>
            <w:bookmarkEnd w:id="65"/>
            <w:bookmarkEnd w:id="66"/>
          </w:p>
        </w:tc>
        <w:tc>
          <w:tcPr>
            <w:tcW w:w="6948" w:type="dxa"/>
          </w:tcPr>
          <w:p w:rsidR="0052539E" w:rsidRPr="00AE7584" w:rsidRDefault="0052539E">
            <w:pPr>
              <w:spacing w:after="200"/>
              <w:ind w:left="547" w:right="-72" w:hanging="547"/>
            </w:pPr>
            <w:r w:rsidRPr="00AE7584">
              <w:t>14.1</w:t>
            </w:r>
            <w:r w:rsidRPr="00AE7584">
              <w:tab/>
              <w:t>All Goods and Services identified in the Supply and Installation Cost Sub-Table and the Recurrent Cost Sub-Table in Section VII (Forms 2.5 and 2.6), and all other Goods and Services proposed by the Bidder to fulfill the requirements of the Information System, must be priced separately in the format of the same tables and summarized in the corresponding Cost Summary Tables in the same Section.  Prices must be quoted in accordance with the instructions provided in Section VII for the various cost tables, in the manner specified below.</w:t>
            </w:r>
          </w:p>
        </w:tc>
      </w:tr>
      <w:tr w:rsidR="0052539E" w:rsidRPr="00AE7584">
        <w:trPr>
          <w:cantSplit/>
        </w:trPr>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keepNext/>
              <w:keepLines/>
              <w:spacing w:after="200"/>
              <w:ind w:left="547" w:hanging="547"/>
            </w:pPr>
            <w:r w:rsidRPr="00AE7584">
              <w:t>14.2</w:t>
            </w:r>
            <w:r w:rsidRPr="00AE7584">
              <w:tab/>
              <w:t>The price of items that the Bidder has left blank in the cost tables provided in Section VII shall be assumed to be included in the price of other items.  Items omitted altogether from the cost tables shall be assumed to be omitted from the bid and, provided that the bid is substantially responsive, an adjustment to the bid price will be made during evaluation in accordance with ITB Clause 28.6 (c) (iii).</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pStyle w:val="BlockText"/>
              <w:numPr>
                <w:ilvl w:val="12"/>
                <w:numId w:val="0"/>
              </w:numPr>
              <w:spacing w:after="200"/>
              <w:ind w:left="547" w:hanging="547"/>
            </w:pPr>
            <w:r w:rsidRPr="00AE7584">
              <w:t>14.3</w:t>
            </w:r>
            <w:r w:rsidRPr="00AE7584">
              <w:tab/>
              <w:t>Unit prices must be quoted at a level of detail appropriate for calculation of any partial deliveries or partial payments under the contract, in accordance with the Implementation Schedule in Section VI, and with GCC and SCC Clause 12 – Terms of Payment.  Bidders may be required to provide a breakdown of any composite or lump-sum items included in the Cost Tables.</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spacing w:after="200"/>
              <w:ind w:left="547" w:right="-72" w:hanging="547"/>
            </w:pPr>
            <w:r w:rsidRPr="00AE7584">
              <w:t>14.4</w:t>
            </w:r>
            <w:r w:rsidRPr="00AE7584">
              <w:tab/>
              <w:t xml:space="preserve">The prices for Goods components of the System are to be expressed and shall be defined and governed in accordance with the rules prescribed in the edition of Incoterms </w:t>
            </w:r>
            <w:r w:rsidRPr="00AE7584">
              <w:rPr>
                <w:b/>
              </w:rPr>
              <w:t>specified in the BDS,</w:t>
            </w:r>
            <w:r w:rsidRPr="00AE7584">
              <w:t xml:space="preserve"> and quoted in the appropriate columns of the cost tables of Section VII as follows:</w:t>
            </w:r>
          </w:p>
          <w:p w:rsidR="0052539E" w:rsidRPr="00AE7584" w:rsidRDefault="0052539E" w:rsidP="00C32F97">
            <w:pPr>
              <w:numPr>
                <w:ilvl w:val="0"/>
                <w:numId w:val="15"/>
              </w:numPr>
              <w:ind w:left="1094" w:right="-72" w:hanging="547"/>
            </w:pPr>
            <w:r w:rsidRPr="00AE7584">
              <w:t>Goods supplied from outside the Purchaser’s country:</w:t>
            </w:r>
          </w:p>
          <w:p w:rsidR="0052539E" w:rsidRPr="00AE7584" w:rsidRDefault="0052539E">
            <w:pPr>
              <w:tabs>
                <w:tab w:val="left" w:pos="1080"/>
              </w:tabs>
              <w:spacing w:after="200"/>
              <w:ind w:left="1080" w:right="-72"/>
            </w:pPr>
            <w:r w:rsidRPr="00AE7584">
              <w:t xml:space="preserve">Unless otherwise </w:t>
            </w:r>
            <w:r w:rsidRPr="00AE7584">
              <w:rPr>
                <w:b/>
              </w:rPr>
              <w:t>specified in the BDS</w:t>
            </w:r>
            <w:r w:rsidRPr="00AE7584">
              <w:t xml:space="preserve">, the prices shall be quoted on a CIP (named place of destination) basis, exclusive of all taxes, stamps, duties, levies, and fees imposed in the Purchaser’s country.  The named place of destination and special instructions for the contract of carriage are as </w:t>
            </w:r>
            <w:r w:rsidRPr="00AE7584">
              <w:rPr>
                <w:b/>
              </w:rPr>
              <w:t>specified in the BDS</w:t>
            </w:r>
            <w:r w:rsidRPr="00AE7584">
              <w:t>.  In quoting the price, the Bidder shall be free to use transportation through carriers registered in any eligible countries.  Similarly, the Bidder may obtain insurance services from any eligible source country.</w:t>
            </w:r>
          </w:p>
          <w:p w:rsidR="0052539E" w:rsidRPr="00AE7584" w:rsidRDefault="0052539E">
            <w:pPr>
              <w:numPr>
                <w:ilvl w:val="12"/>
                <w:numId w:val="0"/>
              </w:numPr>
              <w:tabs>
                <w:tab w:val="left" w:pos="1080"/>
              </w:tabs>
              <w:ind w:left="1094" w:right="-72" w:hanging="547"/>
            </w:pPr>
            <w:r w:rsidRPr="00AE7584">
              <w:t>(b)</w:t>
            </w:r>
            <w:r w:rsidRPr="00AE7584">
              <w:tab/>
              <w:t>Locally supplied Goods:</w:t>
            </w:r>
          </w:p>
          <w:p w:rsidR="0052539E" w:rsidRPr="00AE7584" w:rsidRDefault="0052539E">
            <w:pPr>
              <w:numPr>
                <w:ilvl w:val="12"/>
                <w:numId w:val="0"/>
              </w:numPr>
              <w:spacing w:after="200"/>
              <w:ind w:left="1080" w:right="-72"/>
            </w:pPr>
            <w:r w:rsidRPr="00AE7584">
              <w:t>Unit prices of Goods offered from within the Purchaser’s Country, shall be quoted on an EXW (ex</w:t>
            </w:r>
            <w:r w:rsidR="00F715B4" w:rsidRPr="00AE7584">
              <w:t>-</w:t>
            </w:r>
            <w:r w:rsidRPr="00AE7584">
              <w:t>factory, ex works, ex warehouse or off-the-shelf, as applicable) basis, including all customs duties, levies, fees, sales and other taxes incurred until delivery of the Goods, but excluding all VAT or sales and other taxes and duties/fees incurred for the Goods at the time of invoicing or sales transaction, if the Contract is awarded.</w:t>
            </w:r>
          </w:p>
          <w:p w:rsidR="0052539E" w:rsidRPr="00AE7584" w:rsidRDefault="0052539E">
            <w:pPr>
              <w:ind w:left="1080" w:right="-72" w:hanging="533"/>
            </w:pPr>
            <w:r w:rsidRPr="00AE7584">
              <w:t>(c)</w:t>
            </w:r>
            <w:r w:rsidRPr="00AE7584">
              <w:tab/>
              <w:t>Inland transportation:</w:t>
            </w:r>
          </w:p>
          <w:p w:rsidR="0052539E" w:rsidRPr="00AE7584" w:rsidRDefault="0052539E">
            <w:pPr>
              <w:numPr>
                <w:ilvl w:val="12"/>
                <w:numId w:val="0"/>
              </w:numPr>
              <w:spacing w:after="200"/>
              <w:ind w:left="1080" w:right="-72"/>
            </w:pPr>
            <w:r w:rsidRPr="00AE7584">
              <w:t xml:space="preserve">Unless </w:t>
            </w:r>
            <w:r w:rsidR="00FA60C3" w:rsidRPr="00AE7584">
              <w:t xml:space="preserve">otherwise </w:t>
            </w:r>
            <w:r w:rsidRPr="00AE7584">
              <w:rPr>
                <w:b/>
              </w:rPr>
              <w:t>stated in the BDS</w:t>
            </w:r>
            <w:r w:rsidRPr="00AE7584">
              <w:t xml:space="preserve">, inland transportation, insurance and related local costs incidental to the delivery of the Goods to the designated Project Sites must be quoted separately as a Service item in accordance with ITB Clause 14.5, whether the Goods are to be supplied locally or from outside the Purchaser’s country, except when these costs are already included in the price of the Goods, as is, e.g., the case, when ITB Clause 14.4 (a) specifies CIP, and the named places of destination are the Project Sites. </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spacing w:after="200"/>
              <w:ind w:left="547" w:right="-72" w:hanging="547"/>
            </w:pPr>
            <w:r w:rsidRPr="00AE7584">
              <w:t>14.5</w:t>
            </w:r>
            <w:r w:rsidRPr="00AE7584">
              <w:tab/>
              <w:t xml:space="preserve">The price of Services shall be quoted in total for each service (where appropriate, broken down into unit prices), separated into their local and foreign currency components.  Prices must include all taxes, duties, levies and fees whatsoever, except only VAT or other indirect taxes, or stamp duties, that may be assessed and/or apply in the Purchaser’s country on/to the price of the Services invoiced to the Purchaser, if the Contract is awarded.  Unless otherwise </w:t>
            </w:r>
            <w:r w:rsidRPr="00AE7584">
              <w:rPr>
                <w:b/>
              </w:rPr>
              <w:t>specified in the BDS,</w:t>
            </w:r>
            <w:r w:rsidRPr="00AE7584">
              <w:t xml:space="preserve"> the prices must include all costs incidental to the performance of the Services, as incurred by the Supplier, such as travel, subsistence, office support, communications, translation, printing of materials, etc.  Costs incidental to the delivery of the Services but incurred by the Purchaser or its staff, or by third parties, must be included in the price only to the extent such obligations are made explicit in these Bidding Documents (as, e.g., a requirement for the Bidder to include the travel and subsistence costs of trainees).</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spacing w:after="200"/>
              <w:ind w:left="547" w:right="-72" w:hanging="547"/>
            </w:pPr>
            <w:r w:rsidRPr="00AE7584">
              <w:t>14.6</w:t>
            </w:r>
            <w:r w:rsidRPr="00AE7584">
              <w:tab/>
              <w:t>Prices for Recurrent Costs</w:t>
            </w:r>
            <w:r w:rsidR="006D7311" w:rsidRPr="00AE7584">
              <w:t xml:space="preserve"> beyond the scope of warranty services</w:t>
            </w:r>
            <w:r w:rsidRPr="00AE7584">
              <w:t xml:space="preserve"> to be incurred during the Warranty Period, defined in SCC Clause 29.4 and</w:t>
            </w:r>
            <w:r w:rsidR="006D7311" w:rsidRPr="00AE7584">
              <w:t xml:space="preserve"> prices for Recurrent Costs to be incurred</w:t>
            </w:r>
            <w:r w:rsidRPr="00AE7584">
              <w:t xml:space="preserve"> during the Post-Warranty Period, defined in SCC Clause 1.1. (e) (</w:t>
            </w:r>
            <w:proofErr w:type="gramStart"/>
            <w:r w:rsidRPr="00AE7584">
              <w:t>xii</w:t>
            </w:r>
            <w:proofErr w:type="gramEnd"/>
            <w:r w:rsidRPr="00AE7584">
              <w:t>), shall be quoted as Service prices in accordance with ITB Clause 14.5 on the Recurrent Cost Sub-Table in detail, and on the Recurrent Cost Summary Table in currency totals.  Recurrent costs are all-inclusive of the costs of necessary Goods such as spare parts, software license renewals, labor, etc., needed for the continued and proper operation of the System and, if appropriate, of the Bidder’s own allowance for price increases.</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spacing w:after="200"/>
              <w:ind w:left="547" w:right="-72" w:hanging="547"/>
            </w:pPr>
            <w:r w:rsidRPr="00AE7584">
              <w:t>14.7</w:t>
            </w:r>
            <w:r w:rsidRPr="00AE7584">
              <w:tab/>
              <w:t xml:space="preserve">Unless otherwise </w:t>
            </w:r>
            <w:r w:rsidRPr="00AE7584">
              <w:rPr>
                <w:b/>
              </w:rPr>
              <w:t>specified in the BDS,</w:t>
            </w:r>
            <w:r w:rsidRPr="00AE7584">
              <w:t xml:space="preserve"> prices quoted by the Bidder shall be fixed during the Bidder’s performance of the Contract and not subject to increases on any account.  Bids submitted that are subject to price adjustment will be rejected. </w:t>
            </w:r>
          </w:p>
        </w:tc>
      </w:tr>
      <w:tr w:rsidR="0052539E" w:rsidRPr="00AE7584">
        <w:trPr>
          <w:cantSplit/>
        </w:trPr>
        <w:tc>
          <w:tcPr>
            <w:tcW w:w="2160" w:type="dxa"/>
          </w:tcPr>
          <w:p w:rsidR="0052539E" w:rsidRPr="00AE7584" w:rsidRDefault="0052539E" w:rsidP="006469F0">
            <w:pPr>
              <w:pStyle w:val="Head22"/>
              <w:pageBreakBefore/>
              <w:numPr>
                <w:ilvl w:val="12"/>
                <w:numId w:val="0"/>
              </w:numPr>
              <w:spacing w:after="0"/>
              <w:ind w:left="360" w:hanging="360"/>
            </w:pPr>
            <w:bookmarkStart w:id="67" w:name="_Toc412276450"/>
            <w:bookmarkStart w:id="68" w:name="_Toc521499221"/>
            <w:bookmarkStart w:id="69" w:name="_Toc207768830"/>
            <w:r w:rsidRPr="00AE7584">
              <w:t>15.</w:t>
            </w:r>
            <w:r w:rsidRPr="00AE7584">
              <w:tab/>
              <w:t>Bid Currencies</w:t>
            </w:r>
            <w:bookmarkEnd w:id="67"/>
            <w:bookmarkEnd w:id="68"/>
            <w:bookmarkEnd w:id="69"/>
          </w:p>
        </w:tc>
        <w:tc>
          <w:tcPr>
            <w:tcW w:w="6948" w:type="dxa"/>
          </w:tcPr>
          <w:p w:rsidR="0052539E" w:rsidRPr="00AE7584" w:rsidRDefault="0052539E">
            <w:pPr>
              <w:numPr>
                <w:ilvl w:val="12"/>
                <w:numId w:val="0"/>
              </w:numPr>
              <w:spacing w:after="200"/>
              <w:ind w:left="547" w:right="-72" w:hanging="547"/>
            </w:pPr>
            <w:r w:rsidRPr="00AE7584">
              <w:t>15.1</w:t>
            </w:r>
            <w:r w:rsidRPr="00AE7584">
              <w:tab/>
              <w:t>Prices shall be quoted in the following currencies:</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spacing w:after="200"/>
              <w:ind w:left="1094" w:right="-72" w:hanging="547"/>
            </w:pPr>
            <w:r w:rsidRPr="00AE7584">
              <w:t>(a)</w:t>
            </w:r>
            <w:r w:rsidRPr="00AE7584">
              <w:tab/>
              <w:t>The Bidder may quote its prices for all Information Technologies, associated Goods, and Services to be supplied from outside the Purchaser’s Country in the currencies of countries eligible according to Section III.  If the Bidder wishes to be paid in a combination of different currencies, it must quote unit prices accordingly, but no more than three foreign currencies may be used.</w:t>
            </w:r>
          </w:p>
          <w:p w:rsidR="0052539E" w:rsidRPr="00AE7584" w:rsidRDefault="0052539E">
            <w:pPr>
              <w:numPr>
                <w:ilvl w:val="12"/>
                <w:numId w:val="0"/>
              </w:numPr>
              <w:spacing w:after="200"/>
              <w:ind w:left="1094" w:right="-72" w:hanging="547"/>
            </w:pPr>
            <w:r w:rsidRPr="00AE7584">
              <w:t>(b)</w:t>
            </w:r>
            <w:r w:rsidRPr="00AE7584">
              <w:tab/>
              <w:t xml:space="preserve">Unless </w:t>
            </w:r>
            <w:r w:rsidR="00FA60C3" w:rsidRPr="00AE7584">
              <w:t xml:space="preserve">otherwise </w:t>
            </w:r>
            <w:r w:rsidRPr="00AE7584">
              <w:rPr>
                <w:b/>
              </w:rPr>
              <w:t>specified in the BDS,</w:t>
            </w:r>
            <w:r w:rsidRPr="00AE7584">
              <w:t xml:space="preserve"> the Bidder shall express its prices for such Information Technologies, associated Goods, and Services to be supplied locally (i.e., from within the Purchaser’s Country) in the currency of the Purchaser’s Country.</w:t>
            </w:r>
          </w:p>
        </w:tc>
      </w:tr>
      <w:tr w:rsidR="0052539E" w:rsidRPr="00AE7584">
        <w:tc>
          <w:tcPr>
            <w:tcW w:w="2160" w:type="dxa"/>
          </w:tcPr>
          <w:p w:rsidR="0052539E" w:rsidRPr="00AE7584" w:rsidRDefault="0052539E">
            <w:pPr>
              <w:pStyle w:val="Head22"/>
              <w:numPr>
                <w:ilvl w:val="12"/>
                <w:numId w:val="0"/>
              </w:numPr>
              <w:spacing w:after="0"/>
              <w:ind w:left="360" w:hanging="360"/>
            </w:pPr>
            <w:bookmarkStart w:id="70" w:name="_Toc412276451"/>
            <w:bookmarkStart w:id="71" w:name="_Toc521499222"/>
            <w:bookmarkStart w:id="72" w:name="_Toc207768831"/>
            <w:r w:rsidRPr="00AE7584">
              <w:t>16.</w:t>
            </w:r>
            <w:r w:rsidRPr="00AE7584">
              <w:tab/>
              <w:t>Documents Establishing the Conformity of the Information System to the Bidding Documents</w:t>
            </w:r>
            <w:bookmarkEnd w:id="70"/>
            <w:bookmarkEnd w:id="71"/>
            <w:bookmarkEnd w:id="72"/>
          </w:p>
        </w:tc>
        <w:tc>
          <w:tcPr>
            <w:tcW w:w="6948" w:type="dxa"/>
          </w:tcPr>
          <w:p w:rsidR="0052539E" w:rsidRPr="00AE7584" w:rsidRDefault="0052539E">
            <w:pPr>
              <w:spacing w:after="200"/>
              <w:ind w:left="547" w:right="-72" w:hanging="547"/>
            </w:pPr>
            <w:r w:rsidRPr="00AE7584">
              <w:t>16.1</w:t>
            </w:r>
            <w:r w:rsidRPr="00AE7584">
              <w:tab/>
              <w:t>Pursuant to ITB Clause 13.1 (e) (iv), the Bidder shall furnish, as part of its bid, documents establishing the conformity to the Bidding Documents of the Information System that the Bidder proposes to supply and install under the Contract.</w:t>
            </w:r>
          </w:p>
          <w:p w:rsidR="0052539E" w:rsidRPr="00AE7584" w:rsidRDefault="0052539E">
            <w:pPr>
              <w:numPr>
                <w:ilvl w:val="12"/>
                <w:numId w:val="0"/>
              </w:numPr>
              <w:tabs>
                <w:tab w:val="left" w:pos="540"/>
              </w:tabs>
              <w:spacing w:after="200"/>
              <w:ind w:left="547" w:right="-72" w:hanging="547"/>
            </w:pPr>
            <w:r w:rsidRPr="00AE7584">
              <w:t>16.2</w:t>
            </w:r>
            <w:r w:rsidRPr="00AE7584">
              <w:tab/>
              <w:t>The documentary evidence of conformity of the Information System to the Bidding Documents shall be in the form of written descriptions, literature, diagrams, certifications, and client references, including:</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tabs>
                <w:tab w:val="left" w:pos="1080"/>
              </w:tabs>
              <w:spacing w:after="180"/>
              <w:ind w:left="1094" w:right="-72" w:hanging="547"/>
            </w:pPr>
            <w:r w:rsidRPr="00AE7584">
              <w:t>(a)</w:t>
            </w:r>
            <w:r w:rsidRPr="00AE7584">
              <w:tab/>
              <w:t>the Bidder’s technical bid, i.e., a detailed description of the Bidder’s proposed technical solution conforming in all material aspects with the Technical Requirements (Section VI) and other parts of these Bidding Documents, overall as well as in regard to the essential technical and performance characteristics of each component making up the proposed Information System;</w:t>
            </w:r>
          </w:p>
          <w:p w:rsidR="0052539E" w:rsidRPr="00AE7584" w:rsidRDefault="0052539E">
            <w:pPr>
              <w:numPr>
                <w:ilvl w:val="12"/>
                <w:numId w:val="0"/>
              </w:numPr>
              <w:tabs>
                <w:tab w:val="left" w:pos="1080"/>
              </w:tabs>
              <w:spacing w:after="180"/>
              <w:ind w:left="1094" w:right="-72" w:hanging="547"/>
            </w:pPr>
            <w:r w:rsidRPr="00AE7584">
              <w:t>(b)</w:t>
            </w:r>
            <w:r w:rsidRPr="00AE7584">
              <w:tab/>
            </w:r>
            <w:proofErr w:type="gramStart"/>
            <w:r w:rsidRPr="00AE7584">
              <w:t>an</w:t>
            </w:r>
            <w:proofErr w:type="gramEnd"/>
            <w:r w:rsidRPr="00AE7584">
              <w:t xml:space="preserve"> item-by-item commentary on the Purchaser’s Technical Requirements, demonstrating the substantial responsiveness of the Information System offered to those requirements. In demonstrating responsiveness, the commentary shall include explicit cross references to the relevant pages in the supporting materials included in the bid.  Whenever a discrepancy arises between the item-by-item commentary and any catalogs, technical specifications, or other preprinted materials submitted with the bid, the item-by-item commentary shall prevail;</w:t>
            </w:r>
          </w:p>
          <w:p w:rsidR="0052539E" w:rsidRPr="00AE7584" w:rsidRDefault="0052539E">
            <w:pPr>
              <w:numPr>
                <w:ilvl w:val="12"/>
                <w:numId w:val="0"/>
              </w:numPr>
              <w:tabs>
                <w:tab w:val="left" w:pos="1080"/>
              </w:tabs>
              <w:spacing w:after="180"/>
              <w:ind w:left="1080" w:right="-72" w:hanging="540"/>
            </w:pPr>
            <w:r w:rsidRPr="00AE7584">
              <w:t>(c)</w:t>
            </w:r>
            <w:r w:rsidRPr="00AE7584">
              <w:tab/>
              <w:t xml:space="preserve">a Preliminary Project Plan describing, among other things, the methods by which the Bidder will carry out its overall management and coordination responsibilities if awarded the Contract, and the human and other resources the Bidder proposes to use. The Plan should include a detailed Contract Implementation Schedule in bar chart form, showing the estimated duration, sequence, and interrelationship of all key activities needed to complete the Contract.  The Preliminary Project Plan must also address any other topics </w:t>
            </w:r>
            <w:r w:rsidRPr="00AE7584">
              <w:rPr>
                <w:b/>
              </w:rPr>
              <w:t>specified in the BDS.</w:t>
            </w:r>
            <w:r w:rsidRPr="00AE7584">
              <w:t xml:space="preserve">  In addition, the Preliminary Project Plan should state the Bidder’s assessment of what it expects the Purchaser and any other party involved in the implementation of the Information System to provide during implementation and how the Bidder proposes to coordinate the activities of all involved parties;</w:t>
            </w:r>
          </w:p>
          <w:p w:rsidR="0052539E" w:rsidRPr="00AE7584" w:rsidRDefault="0052539E">
            <w:pPr>
              <w:numPr>
                <w:ilvl w:val="12"/>
                <w:numId w:val="0"/>
              </w:numPr>
              <w:tabs>
                <w:tab w:val="left" w:pos="1080"/>
              </w:tabs>
              <w:spacing w:after="200"/>
              <w:ind w:left="1094" w:right="-72" w:hanging="547"/>
            </w:pPr>
            <w:r w:rsidRPr="00AE7584">
              <w:t>(d)</w:t>
            </w:r>
            <w:r w:rsidRPr="00AE7584">
              <w:tab/>
            </w:r>
            <w:proofErr w:type="gramStart"/>
            <w:r w:rsidRPr="00AE7584">
              <w:t>a</w:t>
            </w:r>
            <w:proofErr w:type="gramEnd"/>
            <w:r w:rsidRPr="00AE7584">
              <w:t xml:space="preserve"> written confirmation that the Bidder accepts responsibility for the successful integration and inter-operability of all components of the Information System as required by the Bidding Documents.</w:t>
            </w:r>
          </w:p>
          <w:p w:rsidR="0052539E" w:rsidRPr="00AE7584" w:rsidRDefault="0052539E">
            <w:pPr>
              <w:numPr>
                <w:ilvl w:val="12"/>
                <w:numId w:val="0"/>
              </w:numPr>
              <w:tabs>
                <w:tab w:val="left" w:pos="540"/>
              </w:tabs>
              <w:spacing w:after="200"/>
              <w:ind w:left="547" w:right="-72" w:hanging="547"/>
            </w:pPr>
            <w:r w:rsidRPr="00AE7584">
              <w:t>16.3</w:t>
            </w:r>
            <w:r w:rsidRPr="00AE7584">
              <w:tab/>
              <w:t xml:space="preserve">For purposes of the commentary to be furnished pursuant to ITB Clause 16.2 (b), the Bidder shall note that references to brand names or model numbers or national or proprietary standards designated by the Purchaser in its Technical Requirements are intended to be descriptive and not restrictive.  Except where explicitly </w:t>
            </w:r>
            <w:r w:rsidRPr="00AE7584">
              <w:rPr>
                <w:b/>
              </w:rPr>
              <w:t>prohibited in the BDS</w:t>
            </w:r>
            <w:r w:rsidRPr="00AE7584">
              <w:t xml:space="preserve"> for specific items or standards, the Bidder may substitute alternative brand/model names or standards in its bid, provided that it demonstrates to the Purchaser’s satisfaction that the use of the substitute(s) will result in the Information System being able to perform substantially equivalent to or better than that specified in the Technical Requirements.</w:t>
            </w:r>
          </w:p>
        </w:tc>
      </w:tr>
      <w:tr w:rsidR="0052539E" w:rsidRPr="00AE7584">
        <w:tc>
          <w:tcPr>
            <w:tcW w:w="2160" w:type="dxa"/>
          </w:tcPr>
          <w:p w:rsidR="0052539E" w:rsidRPr="00AE7584" w:rsidRDefault="0052539E">
            <w:pPr>
              <w:pStyle w:val="Head22"/>
              <w:numPr>
                <w:ilvl w:val="12"/>
                <w:numId w:val="0"/>
              </w:numPr>
              <w:spacing w:after="0"/>
              <w:ind w:left="360" w:hanging="360"/>
            </w:pPr>
            <w:bookmarkStart w:id="73" w:name="_Toc412276452"/>
            <w:bookmarkStart w:id="74" w:name="_Toc521499223"/>
            <w:bookmarkStart w:id="75" w:name="_Toc207768832"/>
            <w:r w:rsidRPr="00AE7584">
              <w:t>17.</w:t>
            </w:r>
            <w:r w:rsidRPr="00AE7584">
              <w:tab/>
              <w:t>Securi</w:t>
            </w:r>
            <w:bookmarkEnd w:id="73"/>
            <w:bookmarkEnd w:id="74"/>
            <w:r w:rsidRPr="00AE7584">
              <w:t>ng the Bid</w:t>
            </w:r>
            <w:bookmarkEnd w:id="75"/>
          </w:p>
        </w:tc>
        <w:tc>
          <w:tcPr>
            <w:tcW w:w="6948" w:type="dxa"/>
          </w:tcPr>
          <w:p w:rsidR="0052539E" w:rsidRPr="00AE7584" w:rsidRDefault="0052539E">
            <w:pPr>
              <w:numPr>
                <w:ilvl w:val="12"/>
                <w:numId w:val="0"/>
              </w:numPr>
              <w:tabs>
                <w:tab w:val="left" w:pos="540"/>
              </w:tabs>
              <w:spacing w:after="200"/>
              <w:ind w:left="547" w:right="-72" w:hanging="547"/>
            </w:pPr>
            <w:r w:rsidRPr="00AE7584">
              <w:t>17.1</w:t>
            </w:r>
            <w:r w:rsidRPr="00AE7584">
              <w:tab/>
              <w:t xml:space="preserve">The BDS for this Clause specifies whether bids must be secured, and if so, whether by a Bid-Securing Declaration or by a Bid Security.  If a Bid Security is required or optional, the </w:t>
            </w:r>
            <w:r w:rsidRPr="00AE7584">
              <w:rPr>
                <w:b/>
              </w:rPr>
              <w:t>BDS also specifies the amount.</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spacing w:after="200"/>
              <w:ind w:left="547" w:right="-72" w:hanging="547"/>
            </w:pPr>
            <w:r w:rsidRPr="00AE7584">
              <w:t>17.2</w:t>
            </w:r>
            <w:r w:rsidRPr="00AE7584">
              <w:tab/>
              <w:t xml:space="preserve">Securing the bids shall be substantially in accordance with the related sample forms included in Section VII or other forms approved by the Purchaser prior to bid submission.  Bids must remain secured for a period of 28 days beyond the validity period of the bids, as extended, if applicable, in accordance with ITB Clause 18.2.  In case of a Bid Security, it shall also: </w:t>
            </w:r>
          </w:p>
          <w:p w:rsidR="0052539E" w:rsidRPr="00AE7584" w:rsidRDefault="0052539E">
            <w:pPr>
              <w:suppressAutoHyphens w:val="0"/>
              <w:autoSpaceDE w:val="0"/>
              <w:autoSpaceDN w:val="0"/>
              <w:adjustRightInd w:val="0"/>
              <w:spacing w:after="200" w:line="240" w:lineRule="atLeast"/>
              <w:ind w:left="1094" w:right="-72" w:hanging="547"/>
            </w:pPr>
            <w:r w:rsidRPr="00AE7584">
              <w:t>(a)</w:t>
            </w:r>
            <w:r w:rsidRPr="00AE7584">
              <w:tab/>
              <w:t>at the Bidder’s option, be in the form of either a certified check, letter of credit, or a bank guarantee from a banking institution, or a bond issued by a surety;</w:t>
            </w:r>
          </w:p>
          <w:p w:rsidR="0052539E" w:rsidRPr="00AE7584" w:rsidRDefault="0052539E">
            <w:pPr>
              <w:suppressAutoHyphens w:val="0"/>
              <w:autoSpaceDE w:val="0"/>
              <w:autoSpaceDN w:val="0"/>
              <w:adjustRightInd w:val="0"/>
              <w:spacing w:after="200" w:line="240" w:lineRule="atLeast"/>
              <w:ind w:left="1094" w:right="-72" w:hanging="547"/>
            </w:pPr>
            <w:r w:rsidRPr="00AE7584">
              <w:t>(b)</w:t>
            </w:r>
            <w:r w:rsidRPr="00AE7584">
              <w:tab/>
              <w:t>be issued by a reputable institution selected by the Bidder and located in any eligible country; if the institution issuing the security is located outside the Purchaser’s Country, it shall have a correspondent financial institution located in the Purchaser’s Country to make the security enforceable;</w:t>
            </w:r>
          </w:p>
          <w:p w:rsidR="0052539E" w:rsidRPr="00AE7584" w:rsidRDefault="0052539E">
            <w:pPr>
              <w:suppressAutoHyphens w:val="0"/>
              <w:autoSpaceDE w:val="0"/>
              <w:autoSpaceDN w:val="0"/>
              <w:adjustRightInd w:val="0"/>
              <w:spacing w:after="200" w:line="240" w:lineRule="atLeast"/>
              <w:ind w:left="1094" w:right="-72" w:hanging="547"/>
            </w:pPr>
            <w:r w:rsidRPr="00AE7584">
              <w:t>(c)</w:t>
            </w:r>
            <w:r w:rsidRPr="00AE7584">
              <w:tab/>
              <w:t>be payable promptly upon written demand by the Purchaser in case any of the conditions listed in ITB Clause 17.6 is/are invoked;</w:t>
            </w:r>
          </w:p>
          <w:p w:rsidR="0052539E" w:rsidRPr="00AE7584" w:rsidRDefault="0052539E">
            <w:pPr>
              <w:suppressAutoHyphens w:val="0"/>
              <w:autoSpaceDE w:val="0"/>
              <w:autoSpaceDN w:val="0"/>
              <w:adjustRightInd w:val="0"/>
              <w:spacing w:after="200" w:line="240" w:lineRule="atLeast"/>
              <w:ind w:left="1094" w:right="-72" w:hanging="547"/>
            </w:pPr>
            <w:r w:rsidRPr="00AE7584">
              <w:t>(d)</w:t>
            </w:r>
            <w:r w:rsidRPr="00AE7584">
              <w:tab/>
            </w:r>
            <w:proofErr w:type="gramStart"/>
            <w:r w:rsidRPr="00AE7584">
              <w:t>be</w:t>
            </w:r>
            <w:proofErr w:type="gramEnd"/>
            <w:r w:rsidRPr="00AE7584">
              <w:t xml:space="preserve"> submitted in its original form; copies will not be accepted.</w:t>
            </w:r>
          </w:p>
          <w:p w:rsidR="0052539E" w:rsidRPr="00AE7584" w:rsidRDefault="0052539E">
            <w:pPr>
              <w:numPr>
                <w:ilvl w:val="12"/>
                <w:numId w:val="0"/>
              </w:numPr>
              <w:spacing w:after="200"/>
              <w:ind w:left="547" w:right="-72" w:hanging="547"/>
            </w:pPr>
            <w:r w:rsidRPr="00AE7584">
              <w:t>17.3</w:t>
            </w:r>
            <w:r w:rsidRPr="00AE7584">
              <w:tab/>
              <w:t>The Bid-Securing Declaration or the Bid Security of a Joint Venture shall be issued in the name of the Joint Venture submitting the bid provided the Joint Venture has legally been constituted, or else it shall be issued in the name of all partners proposed for the Joint Venture in the bid.  Sanctions due to a breach of the terms of a Bid-Securing Declaration pursuant to ITB Clause 17.6 will apply to all partners to the Joint Venture.</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tabs>
                <w:tab w:val="left" w:pos="540"/>
              </w:tabs>
              <w:spacing w:after="200"/>
              <w:ind w:left="547" w:right="-72" w:hanging="547"/>
            </w:pPr>
            <w:r w:rsidRPr="00AE7584">
              <w:t>17.4</w:t>
            </w:r>
            <w:r w:rsidRPr="00AE7584">
              <w:tab/>
              <w:t>If a Bid-Securing Declaration or Bid Security is required in accordance with ITB Clause 17.1, any bid not accompanied by a substantially acceptable Bid-Securing Declaration or Bid Security in accordance with ITB Clauses 17.2 and 17.3, shall be rejected by the Purchaser as non-responsive.</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spacing w:after="200"/>
              <w:ind w:left="547" w:right="-72" w:hanging="547"/>
            </w:pPr>
            <w:r w:rsidRPr="00AE7584">
              <w:t>17.5</w:t>
            </w:r>
            <w:r w:rsidRPr="00AE7584">
              <w:tab/>
              <w:t>Unless executed or forfeited pursuant to ITB Clause 17.6, Bid-Securing Declarations, if any, will expire for, or Bid Securities, if any, will be returned as promptly as possible to,</w:t>
            </w:r>
          </w:p>
          <w:p w:rsidR="0052539E" w:rsidRPr="00AE7584" w:rsidRDefault="0052539E">
            <w:pPr>
              <w:spacing w:after="200"/>
              <w:ind w:left="1094" w:right="-72" w:hanging="547"/>
            </w:pPr>
            <w:r w:rsidRPr="00AE7584">
              <w:t>(a)</w:t>
            </w:r>
            <w:r w:rsidRPr="00AE7584">
              <w:tab/>
              <w:t>all Bidders upon annulment of the bidding pursuant to ITB Clause 34;</w:t>
            </w:r>
          </w:p>
          <w:p w:rsidR="0052539E" w:rsidRPr="00AE7584" w:rsidRDefault="0052539E">
            <w:pPr>
              <w:spacing w:after="200"/>
              <w:ind w:left="1094" w:right="-72" w:hanging="547"/>
            </w:pPr>
            <w:r w:rsidRPr="00AE7584">
              <w:t>(b)</w:t>
            </w:r>
            <w:r w:rsidRPr="00AE7584">
              <w:tab/>
              <w:t>Bidders refusing a request to extend the period of  validity of their bids pursuant to ITB Clause 18.2;</w:t>
            </w:r>
          </w:p>
          <w:p w:rsidR="0052539E" w:rsidRPr="00AE7584" w:rsidRDefault="0052539E">
            <w:pPr>
              <w:spacing w:after="200"/>
              <w:ind w:left="1094" w:right="-72" w:hanging="547"/>
            </w:pPr>
            <w:r w:rsidRPr="00AE7584">
              <w:t>(c)</w:t>
            </w:r>
            <w:r w:rsidRPr="00AE7584">
              <w:tab/>
              <w:t>the successful Bidder once it has signed the Contract Agreement and furnished a valid Performance Security as required;</w:t>
            </w:r>
          </w:p>
          <w:p w:rsidR="0052539E" w:rsidRPr="00AE7584" w:rsidRDefault="0052539E" w:rsidP="009B683D">
            <w:pPr>
              <w:spacing w:after="200"/>
              <w:ind w:left="1094" w:right="-72" w:hanging="547"/>
            </w:pPr>
            <w:r w:rsidRPr="00AE7584">
              <w:t>(d)</w:t>
            </w:r>
            <w:r w:rsidRPr="00AE7584">
              <w:tab/>
            </w:r>
            <w:proofErr w:type="gramStart"/>
            <w:r w:rsidRPr="00AE7584">
              <w:t>the</w:t>
            </w:r>
            <w:proofErr w:type="gramEnd"/>
            <w:r w:rsidRPr="00AE7584">
              <w:t xml:space="preserve"> unsuccessful Bidders at the same time as in (c), that is, when they are informed about the successful establishment of the contract with the successful Bidder.</w:t>
            </w:r>
          </w:p>
        </w:tc>
      </w:tr>
      <w:tr w:rsidR="009B683D" w:rsidRPr="00AE7584">
        <w:tc>
          <w:tcPr>
            <w:tcW w:w="2160" w:type="dxa"/>
          </w:tcPr>
          <w:p w:rsidR="009B683D" w:rsidRPr="00AE7584" w:rsidRDefault="009B683D" w:rsidP="006469F0">
            <w:pPr>
              <w:pStyle w:val="Head22"/>
              <w:pageBreakBefore/>
              <w:numPr>
                <w:ilvl w:val="12"/>
                <w:numId w:val="0"/>
              </w:numPr>
              <w:spacing w:after="0"/>
              <w:ind w:left="360" w:hanging="360"/>
            </w:pPr>
          </w:p>
        </w:tc>
        <w:tc>
          <w:tcPr>
            <w:tcW w:w="6948" w:type="dxa"/>
          </w:tcPr>
          <w:p w:rsidR="009B683D" w:rsidRPr="00AE7584" w:rsidRDefault="009B683D" w:rsidP="009B683D">
            <w:pPr>
              <w:spacing w:after="200"/>
              <w:ind w:left="547" w:right="-72" w:hanging="547"/>
            </w:pPr>
            <w:r w:rsidRPr="00AE7584">
              <w:t>17.6</w:t>
            </w:r>
            <w:r w:rsidRPr="00AE7584">
              <w:tab/>
              <w:t>The Bid-Securing Declaration, if any, may be executed, or the Bid Security, if any, may be forfeited:</w:t>
            </w:r>
          </w:p>
          <w:p w:rsidR="009B683D" w:rsidRPr="00AE7584" w:rsidRDefault="009B683D" w:rsidP="009B683D">
            <w:pPr>
              <w:numPr>
                <w:ilvl w:val="12"/>
                <w:numId w:val="0"/>
              </w:numPr>
              <w:spacing w:after="200"/>
              <w:ind w:left="1094" w:right="-72" w:hanging="547"/>
            </w:pPr>
            <w:r w:rsidRPr="00AE7584">
              <w:t>(a)</w:t>
            </w:r>
            <w:r w:rsidRPr="00AE7584">
              <w:tab/>
              <w:t>if a Bidder withdraws its bid during the period of bid validity specified by the Bidder on the Bid Submission Form or any extension of validity the Bidder has agreed to pursuant to ITB Clause 18.2; or</w:t>
            </w:r>
          </w:p>
          <w:p w:rsidR="009B683D" w:rsidRPr="00AE7584" w:rsidRDefault="009B683D" w:rsidP="009B683D">
            <w:pPr>
              <w:numPr>
                <w:ilvl w:val="12"/>
                <w:numId w:val="0"/>
              </w:numPr>
              <w:tabs>
                <w:tab w:val="left" w:pos="1080"/>
              </w:tabs>
              <w:spacing w:after="200"/>
              <w:ind w:left="1080" w:right="-72" w:hanging="540"/>
            </w:pPr>
            <w:r w:rsidRPr="00AE7584">
              <w:t>(b)</w:t>
            </w:r>
            <w:r w:rsidRPr="00AE7584">
              <w:tab/>
              <w:t>in the case of the successful Bidder, if the Bidder fails to:</w:t>
            </w:r>
          </w:p>
          <w:p w:rsidR="009B683D" w:rsidRPr="00AE7584" w:rsidRDefault="009B683D" w:rsidP="009B683D">
            <w:pPr>
              <w:numPr>
                <w:ilvl w:val="12"/>
                <w:numId w:val="0"/>
              </w:numPr>
              <w:tabs>
                <w:tab w:val="left" w:pos="1620"/>
              </w:tabs>
              <w:spacing w:after="200"/>
              <w:ind w:left="1627" w:right="-72" w:hanging="547"/>
            </w:pPr>
            <w:r w:rsidRPr="00AE7584">
              <w:t>(</w:t>
            </w:r>
            <w:proofErr w:type="spellStart"/>
            <w:r w:rsidRPr="00AE7584">
              <w:t>i</w:t>
            </w:r>
            <w:proofErr w:type="spellEnd"/>
            <w:r w:rsidRPr="00AE7584">
              <w:t>)</w:t>
            </w:r>
            <w:r w:rsidRPr="00AE7584">
              <w:tab/>
              <w:t>sign the Contract Agreement in accordance with ITB Clause 36; or</w:t>
            </w:r>
          </w:p>
          <w:p w:rsidR="009B683D" w:rsidRPr="00AE7584" w:rsidRDefault="009B683D" w:rsidP="009B683D">
            <w:pPr>
              <w:numPr>
                <w:ilvl w:val="12"/>
                <w:numId w:val="0"/>
              </w:numPr>
              <w:tabs>
                <w:tab w:val="left" w:pos="540"/>
              </w:tabs>
              <w:spacing w:after="200"/>
              <w:ind w:left="547" w:right="-72" w:hanging="547"/>
            </w:pPr>
            <w:r w:rsidRPr="00AE7584">
              <w:t>(ii)</w:t>
            </w:r>
            <w:r w:rsidRPr="00AE7584">
              <w:tab/>
            </w:r>
            <w:proofErr w:type="gramStart"/>
            <w:r w:rsidRPr="00AE7584">
              <w:t>furnish</w:t>
            </w:r>
            <w:proofErr w:type="gramEnd"/>
            <w:r w:rsidRPr="00AE7584">
              <w:t xml:space="preserve"> the Performance Security in accordance with ITB Clause 37.</w:t>
            </w:r>
          </w:p>
        </w:tc>
      </w:tr>
      <w:tr w:rsidR="009B683D" w:rsidRPr="00AE7584">
        <w:tc>
          <w:tcPr>
            <w:tcW w:w="2160" w:type="dxa"/>
          </w:tcPr>
          <w:p w:rsidR="009B683D" w:rsidRPr="00AE7584" w:rsidRDefault="009B683D">
            <w:pPr>
              <w:pStyle w:val="Head22"/>
              <w:numPr>
                <w:ilvl w:val="12"/>
                <w:numId w:val="0"/>
              </w:numPr>
              <w:spacing w:after="0"/>
              <w:ind w:left="360" w:hanging="360"/>
            </w:pPr>
          </w:p>
        </w:tc>
        <w:tc>
          <w:tcPr>
            <w:tcW w:w="6948" w:type="dxa"/>
          </w:tcPr>
          <w:p w:rsidR="009B683D" w:rsidRPr="00AE7584" w:rsidRDefault="009B683D" w:rsidP="009B683D">
            <w:pPr>
              <w:pStyle w:val="StyleHeader1-ClausesAfter0pt"/>
              <w:tabs>
                <w:tab w:val="left" w:pos="720"/>
              </w:tabs>
              <w:ind w:left="576" w:hanging="576"/>
              <w:rPr>
                <w:szCs w:val="24"/>
                <w:lang w:val="en-US"/>
              </w:rPr>
            </w:pPr>
            <w:r w:rsidRPr="00AE7584">
              <w:rPr>
                <w:szCs w:val="24"/>
                <w:lang w:val="en-US"/>
              </w:rPr>
              <w:t>17.7</w:t>
            </w:r>
            <w:r w:rsidRPr="00AE7584">
              <w:rPr>
                <w:szCs w:val="24"/>
                <w:lang w:val="en-US"/>
              </w:rPr>
              <w:tab/>
              <w:t xml:space="preserve">If a bid security is </w:t>
            </w:r>
            <w:r w:rsidRPr="00AE7584">
              <w:rPr>
                <w:rStyle w:val="StyleHeader2-SubClausesBoldChar"/>
                <w:szCs w:val="24"/>
                <w:lang w:val="en-US"/>
              </w:rPr>
              <w:t>not required in the BDS</w:t>
            </w:r>
            <w:r w:rsidRPr="00AE7584">
              <w:rPr>
                <w:szCs w:val="24"/>
                <w:lang w:val="en-US"/>
              </w:rPr>
              <w:t>, and</w:t>
            </w:r>
          </w:p>
          <w:p w:rsidR="009B683D" w:rsidRPr="00AE7584" w:rsidRDefault="009B683D" w:rsidP="00C32F97">
            <w:pPr>
              <w:pStyle w:val="P3Header1-Clauses"/>
              <w:numPr>
                <w:ilvl w:val="1"/>
                <w:numId w:val="16"/>
              </w:numPr>
              <w:tabs>
                <w:tab w:val="clear" w:pos="936"/>
                <w:tab w:val="clear" w:pos="972"/>
                <w:tab w:val="num" w:pos="1080"/>
              </w:tabs>
              <w:ind w:left="1080" w:hanging="540"/>
              <w:rPr>
                <w:szCs w:val="24"/>
                <w:lang w:val="en-US"/>
              </w:rPr>
            </w:pPr>
            <w:r w:rsidRPr="00AE7584">
              <w:rPr>
                <w:szCs w:val="24"/>
                <w:lang w:val="en-US"/>
              </w:rPr>
              <w:t>if a Bidder withdraws its bid during the period of bid validity specified by the Bidder on the Letter of Bid Form, except as provided in ITB 18.2, or</w:t>
            </w:r>
          </w:p>
          <w:p w:rsidR="009B683D" w:rsidRPr="00AE7584" w:rsidRDefault="009B683D" w:rsidP="00C32F97">
            <w:pPr>
              <w:pStyle w:val="P3Header1-Clauses"/>
              <w:numPr>
                <w:ilvl w:val="1"/>
                <w:numId w:val="16"/>
              </w:numPr>
              <w:tabs>
                <w:tab w:val="clear" w:pos="936"/>
                <w:tab w:val="clear" w:pos="972"/>
                <w:tab w:val="num" w:pos="1080"/>
              </w:tabs>
              <w:ind w:left="1080" w:hanging="540"/>
              <w:rPr>
                <w:iCs/>
                <w:szCs w:val="24"/>
                <w:lang w:val="en-US"/>
              </w:rPr>
            </w:pPr>
            <w:r w:rsidRPr="00AE7584">
              <w:rPr>
                <w:szCs w:val="24"/>
                <w:lang w:val="en-US"/>
              </w:rPr>
              <w:t>if the successful Bidder fails to: sign the Contract in accordance with ITB 36; or furnish a performance security in accordance with ITB 37;</w:t>
            </w:r>
          </w:p>
          <w:p w:rsidR="009B683D" w:rsidRPr="00AE7584" w:rsidRDefault="009B683D" w:rsidP="00EC08D7">
            <w:pPr>
              <w:tabs>
                <w:tab w:val="left" w:pos="720"/>
              </w:tabs>
              <w:ind w:left="576" w:hanging="576"/>
              <w:rPr>
                <w:szCs w:val="24"/>
              </w:rPr>
            </w:pPr>
            <w:r w:rsidRPr="00AE7584">
              <w:rPr>
                <w:szCs w:val="24"/>
              </w:rPr>
              <w:tab/>
              <w:t>the Borrower may</w:t>
            </w:r>
            <w:r w:rsidRPr="00AE7584">
              <w:rPr>
                <w:b/>
                <w:szCs w:val="24"/>
              </w:rPr>
              <w:t xml:space="preserve">, </w:t>
            </w:r>
            <w:r w:rsidRPr="00AE7584">
              <w:rPr>
                <w:rStyle w:val="StyleHeader2-SubClausesBoldChar"/>
                <w:szCs w:val="24"/>
                <w:lang w:val="en-US"/>
              </w:rPr>
              <w:t>if provided for in the BDS</w:t>
            </w:r>
            <w:r w:rsidRPr="00AE7584">
              <w:rPr>
                <w:b/>
                <w:szCs w:val="24"/>
              </w:rPr>
              <w:t>,</w:t>
            </w:r>
            <w:r w:rsidRPr="00AE7584">
              <w:rPr>
                <w:szCs w:val="24"/>
              </w:rPr>
              <w:t xml:space="preserve"> declare the Bidder disqualified to be awarded a contract by the Employer for a period of time </w:t>
            </w:r>
            <w:r w:rsidRPr="00AE7584">
              <w:rPr>
                <w:rStyle w:val="StyleHeader2-SubClausesBoldChar"/>
                <w:szCs w:val="24"/>
                <w:lang w:val="en-US"/>
              </w:rPr>
              <w:t>as stated in the BDS</w:t>
            </w:r>
            <w:r w:rsidR="00EC08D7" w:rsidRPr="00AE7584">
              <w:rPr>
                <w:szCs w:val="24"/>
              </w:rPr>
              <w:t>.</w:t>
            </w:r>
          </w:p>
        </w:tc>
      </w:tr>
      <w:tr w:rsidR="0052539E" w:rsidRPr="00AE7584">
        <w:tc>
          <w:tcPr>
            <w:tcW w:w="2160" w:type="dxa"/>
          </w:tcPr>
          <w:p w:rsidR="0052539E" w:rsidRPr="00AE7584" w:rsidRDefault="0052539E">
            <w:pPr>
              <w:pStyle w:val="Head22"/>
              <w:numPr>
                <w:ilvl w:val="12"/>
                <w:numId w:val="0"/>
              </w:numPr>
              <w:spacing w:after="0"/>
              <w:ind w:left="360" w:hanging="360"/>
            </w:pPr>
            <w:bookmarkStart w:id="76" w:name="_Toc412276453"/>
            <w:bookmarkStart w:id="77" w:name="_Toc521499224"/>
            <w:bookmarkStart w:id="78" w:name="_Toc207768833"/>
            <w:r w:rsidRPr="00AE7584">
              <w:t>18.</w:t>
            </w:r>
            <w:r w:rsidRPr="00AE7584">
              <w:tab/>
              <w:t>Period of Validity of Bids</w:t>
            </w:r>
            <w:bookmarkEnd w:id="76"/>
            <w:bookmarkEnd w:id="77"/>
            <w:bookmarkEnd w:id="78"/>
          </w:p>
        </w:tc>
        <w:tc>
          <w:tcPr>
            <w:tcW w:w="6948" w:type="dxa"/>
          </w:tcPr>
          <w:p w:rsidR="0052539E" w:rsidRPr="00AE7584" w:rsidRDefault="0052539E">
            <w:pPr>
              <w:numPr>
                <w:ilvl w:val="12"/>
                <w:numId w:val="0"/>
              </w:numPr>
              <w:tabs>
                <w:tab w:val="left" w:pos="540"/>
              </w:tabs>
              <w:spacing w:after="200"/>
              <w:ind w:left="547" w:right="-72" w:hanging="547"/>
            </w:pPr>
            <w:r w:rsidRPr="00AE7584">
              <w:t>18.1</w:t>
            </w:r>
            <w:r w:rsidRPr="00AE7584">
              <w:tab/>
              <w:t xml:space="preserve">Bids shall remain valid, at a minimum, for the period </w:t>
            </w:r>
            <w:r w:rsidRPr="00AE7584">
              <w:rPr>
                <w:b/>
              </w:rPr>
              <w:t xml:space="preserve">specified in the BDS </w:t>
            </w:r>
            <w:r w:rsidRPr="00AE7584">
              <w:t xml:space="preserve">after the deadline date for bid submission prescribed by the Purchaser, pursuant to ITB Clause 21.  A bid valid for a shorter period shall be rejected by the Purchaser as non-responsive.  For the convenience of Bidders, the BDS spells out the minimal original expiration dates for the validity of the bid and, if applicable pursuant to ITB Clause 17.1, for securing the bid.  However, Bidders are responsible for adjusting the dates in the BDS in accordance with any extensions to the deadline date of bid submission pursuant to ITB Clause 21.2. </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spacing w:after="200"/>
              <w:ind w:left="547" w:right="-72" w:hanging="547"/>
            </w:pPr>
            <w:r w:rsidRPr="00AE7584">
              <w:t>18.2</w:t>
            </w:r>
            <w:r w:rsidRPr="00AE7584">
              <w:tab/>
              <w:t>In exceptional circumstances, prior to expiry of the bid validity period, the Purchaser may request that the Bidders extend the period of validity for a specified additional period.  The request and the responses to the request shall be made in writing. A Bidder may refuse the request without risking execution of the Bid-Securing Declaration or forfeiting the Bid Security, but in this case the bid will be out of the competition for the award. Except as provided in ITB Clause 18.3, a Bidder agreeing to the request will not be required or permitted to modify its bid, but will be required to ensure that the bid remains secured for a correspondingly longer period, pursuant to ITB Clause 17.2.</w:t>
            </w:r>
          </w:p>
          <w:p w:rsidR="0052539E" w:rsidRPr="00AE7584" w:rsidRDefault="0052539E">
            <w:pPr>
              <w:numPr>
                <w:ilvl w:val="12"/>
                <w:numId w:val="0"/>
              </w:numPr>
              <w:tabs>
                <w:tab w:val="left" w:pos="540"/>
              </w:tabs>
              <w:spacing w:after="200"/>
              <w:ind w:left="547" w:right="-72" w:hanging="547"/>
            </w:pPr>
            <w:r w:rsidRPr="00AE7584">
              <w:t>18.3</w:t>
            </w:r>
            <w:r w:rsidRPr="00AE7584">
              <w:tab/>
              <w:t>In the case of fixed price contracts, if the award is delayed by a period exceeding fifty-six (56) days beyond the expiry of the initial bid validity, the contract price will be adjusted as specified in the request for extension.  Bid evaluation will be based on the bid prices without taking into consideration the above correction.</w:t>
            </w:r>
          </w:p>
        </w:tc>
      </w:tr>
      <w:tr w:rsidR="0052539E" w:rsidRPr="00AE7584">
        <w:tc>
          <w:tcPr>
            <w:tcW w:w="2160" w:type="dxa"/>
          </w:tcPr>
          <w:p w:rsidR="0052539E" w:rsidRPr="00AE7584" w:rsidRDefault="0052539E">
            <w:pPr>
              <w:pStyle w:val="Head22"/>
              <w:numPr>
                <w:ilvl w:val="12"/>
                <w:numId w:val="0"/>
              </w:numPr>
              <w:spacing w:after="0"/>
              <w:ind w:left="360" w:hanging="360"/>
            </w:pPr>
            <w:bookmarkStart w:id="79" w:name="_Toc347823739"/>
            <w:bookmarkStart w:id="80" w:name="_Toc412276454"/>
            <w:bookmarkStart w:id="81" w:name="_Toc521499225"/>
            <w:bookmarkStart w:id="82" w:name="_Toc207768834"/>
            <w:r w:rsidRPr="00AE7584">
              <w:t>19.</w:t>
            </w:r>
            <w:r w:rsidRPr="00AE7584">
              <w:tab/>
              <w:t>Format and Signing of Bid</w:t>
            </w:r>
            <w:bookmarkEnd w:id="79"/>
            <w:bookmarkEnd w:id="80"/>
            <w:bookmarkEnd w:id="81"/>
            <w:bookmarkEnd w:id="82"/>
          </w:p>
        </w:tc>
        <w:tc>
          <w:tcPr>
            <w:tcW w:w="6948" w:type="dxa"/>
          </w:tcPr>
          <w:p w:rsidR="0052539E" w:rsidRPr="00AE7584" w:rsidRDefault="0052539E">
            <w:pPr>
              <w:numPr>
                <w:ilvl w:val="12"/>
                <w:numId w:val="0"/>
              </w:numPr>
              <w:spacing w:after="200"/>
              <w:ind w:left="547" w:right="-72" w:hanging="547"/>
            </w:pPr>
            <w:r w:rsidRPr="00AE7584">
              <w:t>19.1</w:t>
            </w:r>
            <w:r w:rsidRPr="00AE7584">
              <w:tab/>
              <w:t xml:space="preserve">The Bidder shall prepare an original and the number of copies/sets of the bid </w:t>
            </w:r>
            <w:r w:rsidRPr="00AE7584">
              <w:rPr>
                <w:b/>
              </w:rPr>
              <w:t>specified in the BDS,</w:t>
            </w:r>
            <w:r w:rsidRPr="00AE7584">
              <w:t xml:space="preserve"> clearly marking each one as “</w:t>
            </w:r>
            <w:r w:rsidRPr="00AE7584">
              <w:rPr>
                <w:caps/>
              </w:rPr>
              <w:t>Original Bid</w:t>
            </w:r>
            <w:r w:rsidRPr="00AE7584">
              <w:t>,” “</w:t>
            </w:r>
            <w:r w:rsidRPr="00AE7584">
              <w:rPr>
                <w:caps/>
              </w:rPr>
              <w:t>Copy No. 1,” “Copy No. 2</w:t>
            </w:r>
            <w:r w:rsidRPr="00AE7584">
              <w:t>,” etc., as appropriate.  In the event of any discrepancy between them, the original shall govern.</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spacing w:after="200"/>
              <w:ind w:left="547" w:right="-72" w:hanging="547"/>
            </w:pPr>
            <w:r w:rsidRPr="00AE7584">
              <w:t>19.2</w:t>
            </w:r>
            <w:r w:rsidRPr="00AE7584">
              <w:tab/>
              <w:t xml:space="preserve">The original and all copies of the bid, each consisting of the documents listed in ITB Clause 13.1, shall be typed or written in indelible ink and shall be signed by a person or persons duly authorized to sign on behalf of the Bidder. The authorization must be in writing and included in the bid pursuant to ITB Clause 13.1 (d).  The name and position held by each person signing the authorization must be typed or printed below the signature.  All pages of the bid, except for </w:t>
            </w:r>
            <w:proofErr w:type="spellStart"/>
            <w:r w:rsidRPr="00AE7584">
              <w:t>unamended</w:t>
            </w:r>
            <w:proofErr w:type="spellEnd"/>
            <w:r w:rsidRPr="00AE7584">
              <w:t xml:space="preserve"> printed literature, shall be initialed by the person or persons signing the bid.</w:t>
            </w:r>
          </w:p>
          <w:p w:rsidR="0052539E" w:rsidRPr="00AE7584" w:rsidRDefault="0052539E">
            <w:pPr>
              <w:spacing w:after="200"/>
              <w:ind w:left="547" w:right="-72" w:hanging="547"/>
            </w:pPr>
            <w:r w:rsidRPr="00AE7584">
              <w:t>19.3</w:t>
            </w:r>
            <w:r w:rsidRPr="00AE7584">
              <w:tab/>
              <w:t>The bid shall contain no interlineations, erasures, or overwriting, except to correct errors made by the Bidder, in which case such corrections shall be initialed by the person or persons signing the bid.</w:t>
            </w:r>
          </w:p>
          <w:p w:rsidR="0052539E" w:rsidRPr="00AE7584" w:rsidRDefault="0052539E">
            <w:pPr>
              <w:numPr>
                <w:ilvl w:val="12"/>
                <w:numId w:val="0"/>
              </w:numPr>
              <w:spacing w:after="200"/>
              <w:ind w:left="547" w:right="-72" w:hanging="547"/>
            </w:pPr>
            <w:r w:rsidRPr="00AE7584">
              <w:t>19.4</w:t>
            </w:r>
            <w:r w:rsidRPr="00AE7584">
              <w:tab/>
              <w:t>The Bidder shall furnish in the Bid Submission Form (a sample of which is provided in the Sample Forms Section of the Bidding Documents) information regarding commissions or gratuities, if any, paid or to be paid to agents relating to this procurement and to the execution of the Contract should the Bidder be successful.</w:t>
            </w:r>
          </w:p>
        </w:tc>
      </w:tr>
    </w:tbl>
    <w:p w:rsidR="0052539E" w:rsidRPr="00AE7584" w:rsidRDefault="0052539E">
      <w:pPr>
        <w:pStyle w:val="Head21"/>
        <w:numPr>
          <w:ilvl w:val="12"/>
          <w:numId w:val="0"/>
        </w:numPr>
        <w:spacing w:before="360"/>
        <w:ind w:left="-86"/>
        <w:rPr>
          <w:rFonts w:ascii="Times New Roman" w:hAnsi="Times New Roman"/>
        </w:rPr>
      </w:pPr>
      <w:bookmarkStart w:id="83" w:name="_Toc412276455"/>
      <w:bookmarkStart w:id="84" w:name="_Toc521499226"/>
      <w:bookmarkStart w:id="85" w:name="_Toc207768835"/>
      <w:r w:rsidRPr="00AE7584">
        <w:rPr>
          <w:rFonts w:ascii="Times New Roman" w:hAnsi="Times New Roman"/>
        </w:rPr>
        <w:t>D.  Submission of Bids</w:t>
      </w:r>
      <w:bookmarkEnd w:id="83"/>
      <w:bookmarkEnd w:id="84"/>
      <w:bookmarkEnd w:id="85"/>
    </w:p>
    <w:tbl>
      <w:tblPr>
        <w:tblW w:w="0" w:type="auto"/>
        <w:tblLayout w:type="fixed"/>
        <w:tblLook w:val="0000" w:firstRow="0" w:lastRow="0" w:firstColumn="0" w:lastColumn="0" w:noHBand="0" w:noVBand="0"/>
      </w:tblPr>
      <w:tblGrid>
        <w:gridCol w:w="2160"/>
        <w:gridCol w:w="6948"/>
      </w:tblGrid>
      <w:tr w:rsidR="0052539E" w:rsidRPr="00AE7584">
        <w:trPr>
          <w:cantSplit/>
        </w:trPr>
        <w:tc>
          <w:tcPr>
            <w:tcW w:w="2160" w:type="dxa"/>
          </w:tcPr>
          <w:p w:rsidR="0052539E" w:rsidRPr="00AE7584" w:rsidRDefault="0052539E">
            <w:pPr>
              <w:pStyle w:val="Head22"/>
              <w:numPr>
                <w:ilvl w:val="12"/>
                <w:numId w:val="0"/>
              </w:numPr>
              <w:spacing w:after="0"/>
              <w:ind w:left="360" w:hanging="360"/>
            </w:pPr>
            <w:bookmarkStart w:id="86" w:name="_Toc347823741"/>
            <w:bookmarkStart w:id="87" w:name="_Toc412276456"/>
            <w:bookmarkStart w:id="88" w:name="_Toc521499227"/>
            <w:bookmarkStart w:id="89" w:name="_Toc207768836"/>
            <w:r w:rsidRPr="00AE7584">
              <w:t>20.</w:t>
            </w:r>
            <w:r w:rsidRPr="00AE7584">
              <w:tab/>
              <w:t>Sealing and Marking of Bids</w:t>
            </w:r>
            <w:bookmarkEnd w:id="86"/>
            <w:bookmarkEnd w:id="87"/>
            <w:bookmarkEnd w:id="88"/>
            <w:bookmarkEnd w:id="89"/>
          </w:p>
        </w:tc>
        <w:tc>
          <w:tcPr>
            <w:tcW w:w="6948" w:type="dxa"/>
          </w:tcPr>
          <w:p w:rsidR="0052539E" w:rsidRPr="00AE7584" w:rsidRDefault="0052539E">
            <w:pPr>
              <w:numPr>
                <w:ilvl w:val="12"/>
                <w:numId w:val="0"/>
              </w:numPr>
              <w:spacing w:after="200"/>
              <w:ind w:left="547" w:right="-72" w:hanging="547"/>
            </w:pPr>
            <w:r w:rsidRPr="00AE7584">
              <w:t>20.1</w:t>
            </w:r>
            <w:r w:rsidRPr="00AE7584">
              <w:tab/>
              <w:t xml:space="preserve">The Bidder shall seal the original and each copy of the bid in separate envelopes, duly marking the envelopes as “ORIGINAL BID” and “COPY NO. </w:t>
            </w:r>
            <w:r w:rsidRPr="00AE7584">
              <w:rPr>
                <w:i/>
              </w:rPr>
              <w:t>[</w:t>
            </w:r>
            <w:proofErr w:type="gramStart"/>
            <w:r w:rsidRPr="00AE7584">
              <w:rPr>
                <w:i/>
              </w:rPr>
              <w:t>number</w:t>
            </w:r>
            <w:proofErr w:type="gramEnd"/>
            <w:r w:rsidRPr="00AE7584">
              <w:rPr>
                <w:i/>
              </w:rPr>
              <w:t>]</w:t>
            </w:r>
            <w:r w:rsidRPr="00AE7584">
              <w:t>.” The envelopes shall then be sealed in an outer envelope.</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spacing w:after="180"/>
              <w:ind w:left="547" w:right="-72" w:hanging="547"/>
            </w:pPr>
            <w:r w:rsidRPr="00AE7584">
              <w:t>20.2</w:t>
            </w:r>
            <w:r w:rsidRPr="00AE7584">
              <w:tab/>
              <w:t>The inner and outer envelopes shall</w:t>
            </w:r>
          </w:p>
          <w:p w:rsidR="0052539E" w:rsidRPr="00AE7584" w:rsidRDefault="0052539E">
            <w:pPr>
              <w:numPr>
                <w:ilvl w:val="12"/>
                <w:numId w:val="0"/>
              </w:numPr>
              <w:spacing w:after="180"/>
              <w:ind w:left="1094" w:right="-72" w:hanging="547"/>
            </w:pPr>
            <w:r w:rsidRPr="00AE7584">
              <w:t>(a)</w:t>
            </w:r>
            <w:r w:rsidRPr="00AE7584">
              <w:tab/>
              <w:t xml:space="preserve">be addressed to the Purchaser at the address </w:t>
            </w:r>
            <w:r w:rsidRPr="00AE7584">
              <w:rPr>
                <w:b/>
              </w:rPr>
              <w:t>given in the BDS,</w:t>
            </w:r>
            <w:r w:rsidRPr="00AE7584">
              <w:t xml:space="preserve"> and</w:t>
            </w:r>
          </w:p>
          <w:p w:rsidR="0052539E" w:rsidRPr="00AE7584" w:rsidRDefault="0052539E">
            <w:pPr>
              <w:numPr>
                <w:ilvl w:val="12"/>
                <w:numId w:val="0"/>
              </w:numPr>
              <w:spacing w:after="200"/>
              <w:ind w:left="1094" w:right="-72" w:hanging="547"/>
            </w:pPr>
            <w:r w:rsidRPr="00AE7584">
              <w:t>(b)</w:t>
            </w:r>
            <w:r w:rsidRPr="00AE7584">
              <w:tab/>
              <w:t xml:space="preserve">bear the loan/Project name indicated in the BDS for ITB Clause 2.1, the Invitation for Bids title and number, and the Contract name(s), as indicated in the BDS for ITB Clause 1.2, and the statement “DO NOT OPEN BEFORE </w:t>
            </w:r>
            <w:r w:rsidRPr="00AE7584">
              <w:rPr>
                <w:i/>
              </w:rPr>
              <w:t>[ time and date]</w:t>
            </w:r>
            <w:r w:rsidRPr="00AE7584">
              <w:t>,” to be completed with the time and date specified in the BDS for ITB Clause 24.1.</w:t>
            </w:r>
          </w:p>
          <w:p w:rsidR="0052539E" w:rsidRPr="00AE7584" w:rsidRDefault="0052539E">
            <w:pPr>
              <w:spacing w:after="200"/>
              <w:ind w:left="547" w:right="-72" w:hanging="547"/>
            </w:pPr>
            <w:r w:rsidRPr="00AE7584">
              <w:t>20.3</w:t>
            </w:r>
            <w:r w:rsidRPr="00AE7584">
              <w:tab/>
              <w:t>The inner envelopes shall also indicate the name and address of the Bidder so that the bid can be returned unopened in case it is declared “late.”</w:t>
            </w:r>
          </w:p>
          <w:p w:rsidR="0052539E" w:rsidRPr="00AE7584" w:rsidRDefault="0052539E">
            <w:pPr>
              <w:numPr>
                <w:ilvl w:val="12"/>
                <w:numId w:val="0"/>
              </w:numPr>
              <w:spacing w:after="200"/>
              <w:ind w:left="547" w:right="-72" w:hanging="547"/>
            </w:pPr>
            <w:r w:rsidRPr="00AE7584">
              <w:t>20.4</w:t>
            </w:r>
            <w:r w:rsidRPr="00AE7584">
              <w:tab/>
              <w:t>If the outer envelope is not sealed and marked as required by ITB Clause 20.2 above, the Purchaser will assume no responsibility for the bid’s misplacement or premature opening.  If the outer envelope discloses the Bidder’s identity, the Purchaser will not guarantee the anonymity of the bid submission, but this disclosure will not constitute grounds for bid rejection.</w:t>
            </w:r>
          </w:p>
        </w:tc>
      </w:tr>
      <w:tr w:rsidR="0052539E" w:rsidRPr="00AE7584">
        <w:trPr>
          <w:cantSplit/>
        </w:trPr>
        <w:tc>
          <w:tcPr>
            <w:tcW w:w="2160" w:type="dxa"/>
          </w:tcPr>
          <w:p w:rsidR="0052539E" w:rsidRPr="00AE7584" w:rsidRDefault="0052539E">
            <w:pPr>
              <w:pStyle w:val="Head22"/>
              <w:numPr>
                <w:ilvl w:val="12"/>
                <w:numId w:val="0"/>
              </w:numPr>
              <w:spacing w:after="0"/>
              <w:ind w:left="360" w:hanging="360"/>
            </w:pPr>
            <w:bookmarkStart w:id="90" w:name="_Toc347823742"/>
            <w:bookmarkStart w:id="91" w:name="_Toc412276457"/>
            <w:bookmarkStart w:id="92" w:name="_Toc521499228"/>
            <w:bookmarkStart w:id="93" w:name="_Toc207768837"/>
            <w:r w:rsidRPr="00AE7584">
              <w:t>21.</w:t>
            </w:r>
            <w:r w:rsidRPr="00AE7584">
              <w:tab/>
              <w:t>Deadline for Submission of Bids</w:t>
            </w:r>
            <w:bookmarkEnd w:id="90"/>
            <w:bookmarkEnd w:id="91"/>
            <w:bookmarkEnd w:id="92"/>
            <w:bookmarkEnd w:id="93"/>
          </w:p>
        </w:tc>
        <w:tc>
          <w:tcPr>
            <w:tcW w:w="6948" w:type="dxa"/>
          </w:tcPr>
          <w:p w:rsidR="0052539E" w:rsidRPr="00AE7584" w:rsidRDefault="0052539E">
            <w:pPr>
              <w:numPr>
                <w:ilvl w:val="12"/>
                <w:numId w:val="0"/>
              </w:numPr>
              <w:spacing w:after="200"/>
              <w:ind w:left="547" w:right="-72" w:hanging="547"/>
            </w:pPr>
            <w:r w:rsidRPr="00AE7584">
              <w:t>21.1</w:t>
            </w:r>
            <w:r w:rsidRPr="00AE7584">
              <w:tab/>
              <w:t xml:space="preserve">Bids must be received by the Purchaser at the address specified in the BDS for ITB Clause 20.2 no later than the time and date </w:t>
            </w:r>
            <w:r w:rsidRPr="00AE7584">
              <w:rPr>
                <w:b/>
              </w:rPr>
              <w:t>stated in the BDS.</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spacing w:after="200"/>
              <w:ind w:left="547" w:right="-72" w:hanging="547"/>
            </w:pPr>
            <w:r w:rsidRPr="00AE7584">
              <w:t>21.2</w:t>
            </w:r>
            <w:r w:rsidRPr="00AE7584">
              <w:tab/>
              <w:t>The Purchaser may, at its discretion, extend this deadline for submission of bids by amending the Bidding Documents in accordance with ITB Clause 11.3, in which case all rights and obligations of the Purchaser and Bidders will thereafter be subject to the deadline as extended.</w:t>
            </w:r>
          </w:p>
        </w:tc>
      </w:tr>
      <w:tr w:rsidR="0052539E" w:rsidRPr="00AE7584">
        <w:trPr>
          <w:cantSplit/>
        </w:trPr>
        <w:tc>
          <w:tcPr>
            <w:tcW w:w="2160" w:type="dxa"/>
          </w:tcPr>
          <w:p w:rsidR="0052539E" w:rsidRPr="00AE7584" w:rsidRDefault="0052539E">
            <w:pPr>
              <w:pStyle w:val="Head22"/>
              <w:numPr>
                <w:ilvl w:val="12"/>
                <w:numId w:val="0"/>
              </w:numPr>
              <w:spacing w:after="0"/>
              <w:ind w:left="360" w:hanging="360"/>
            </w:pPr>
            <w:bookmarkStart w:id="94" w:name="_Toc347823743"/>
            <w:bookmarkStart w:id="95" w:name="_Toc412276458"/>
            <w:bookmarkStart w:id="96" w:name="_Toc521499229"/>
            <w:bookmarkStart w:id="97" w:name="_Toc207768838"/>
            <w:r w:rsidRPr="00AE7584">
              <w:t>22.</w:t>
            </w:r>
            <w:r w:rsidRPr="00AE7584">
              <w:tab/>
              <w:t>Late Bids</w:t>
            </w:r>
            <w:bookmarkEnd w:id="94"/>
            <w:bookmarkEnd w:id="95"/>
            <w:bookmarkEnd w:id="96"/>
            <w:bookmarkEnd w:id="97"/>
          </w:p>
        </w:tc>
        <w:tc>
          <w:tcPr>
            <w:tcW w:w="6948" w:type="dxa"/>
          </w:tcPr>
          <w:p w:rsidR="0052539E" w:rsidRPr="00AE7584" w:rsidRDefault="0052539E">
            <w:pPr>
              <w:numPr>
                <w:ilvl w:val="12"/>
                <w:numId w:val="0"/>
              </w:numPr>
              <w:spacing w:after="200"/>
              <w:ind w:left="547" w:right="-72" w:hanging="547"/>
            </w:pPr>
            <w:r w:rsidRPr="00AE7584">
              <w:t>22.1</w:t>
            </w:r>
            <w:r w:rsidRPr="00AE7584">
              <w:tab/>
              <w:t>Any bid received by the Purchaser after the bid submission deadline prescribed by the Purchaser in the BDS for ITB Clause 21, will be rejected and returned unopened to the Bidder.</w:t>
            </w:r>
          </w:p>
        </w:tc>
      </w:tr>
      <w:tr w:rsidR="0052539E" w:rsidRPr="00AE7584">
        <w:tc>
          <w:tcPr>
            <w:tcW w:w="2160" w:type="dxa"/>
          </w:tcPr>
          <w:p w:rsidR="0052539E" w:rsidRPr="00AE7584" w:rsidRDefault="0052539E">
            <w:pPr>
              <w:pStyle w:val="Head22"/>
              <w:numPr>
                <w:ilvl w:val="12"/>
                <w:numId w:val="0"/>
              </w:numPr>
              <w:spacing w:after="0"/>
              <w:ind w:left="360" w:hanging="360"/>
            </w:pPr>
            <w:bookmarkStart w:id="98" w:name="_Toc347823744"/>
            <w:bookmarkStart w:id="99" w:name="_Toc412276459"/>
            <w:bookmarkStart w:id="100" w:name="_Toc521499230"/>
            <w:bookmarkStart w:id="101" w:name="_Toc207768839"/>
            <w:r w:rsidRPr="00AE7584">
              <w:t>23.</w:t>
            </w:r>
            <w:r w:rsidRPr="00AE7584">
              <w:tab/>
              <w:t>Withdrawal</w:t>
            </w:r>
            <w:r w:rsidR="000F1C45" w:rsidRPr="00AE7584">
              <w:t>, Substitution, and Modification</w:t>
            </w:r>
            <w:r w:rsidRPr="00AE7584">
              <w:t xml:space="preserve"> of Bids</w:t>
            </w:r>
            <w:bookmarkEnd w:id="98"/>
            <w:bookmarkEnd w:id="99"/>
            <w:bookmarkEnd w:id="100"/>
            <w:bookmarkEnd w:id="101"/>
          </w:p>
        </w:tc>
        <w:tc>
          <w:tcPr>
            <w:tcW w:w="6948" w:type="dxa"/>
          </w:tcPr>
          <w:p w:rsidR="0052539E" w:rsidRPr="00AE7584" w:rsidRDefault="0052539E">
            <w:pPr>
              <w:numPr>
                <w:ilvl w:val="12"/>
                <w:numId w:val="0"/>
              </w:numPr>
              <w:spacing w:after="200"/>
              <w:ind w:left="547" w:right="-72" w:hanging="547"/>
            </w:pPr>
            <w:r w:rsidRPr="00AE7584">
              <w:t>23.1</w:t>
            </w:r>
            <w:r w:rsidRPr="00AE7584">
              <w:tab/>
              <w:t xml:space="preserve">The Bidder may </w:t>
            </w:r>
            <w:r w:rsidR="000F1C45" w:rsidRPr="00AE7584">
              <w:t xml:space="preserve">withdraw, substitute, or </w:t>
            </w:r>
            <w:r w:rsidRPr="00AE7584">
              <w:t>modify</w:t>
            </w:r>
            <w:r w:rsidR="000F1C45" w:rsidRPr="00AE7584">
              <w:t xml:space="preserve"> </w:t>
            </w:r>
            <w:r w:rsidRPr="00AE7584">
              <w:t xml:space="preserve">its bid after submission, provided that written notice of the </w:t>
            </w:r>
            <w:r w:rsidR="00542F0E" w:rsidRPr="00AE7584">
              <w:t xml:space="preserve">withdrawal, substitution, or </w:t>
            </w:r>
            <w:r w:rsidRPr="00AE7584">
              <w:t xml:space="preserve">modification </w:t>
            </w:r>
            <w:r w:rsidR="00542F0E" w:rsidRPr="00AE7584">
              <w:t xml:space="preserve">is received by the Purchaser prior to the deadline prescribed for bid submission. All notices must be duly signed by an authorized representative and shall include a copy of the authorization (the power of attorney) in accordance with ITB Sub-Clause 19.2. </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FB6703" w:rsidRPr="00AE7584" w:rsidRDefault="00A24EF4" w:rsidP="00FB6703">
            <w:pPr>
              <w:numPr>
                <w:ilvl w:val="12"/>
                <w:numId w:val="0"/>
              </w:numPr>
              <w:spacing w:after="200"/>
              <w:ind w:left="540" w:right="-72" w:hanging="540"/>
            </w:pPr>
            <w:r w:rsidRPr="00AE7584">
              <w:t>23.2 All notices of withdrawal, substitution, or modification shall</w:t>
            </w:r>
          </w:p>
          <w:p w:rsidR="00FB6703" w:rsidRPr="00AE7584" w:rsidRDefault="00FB6703" w:rsidP="00FB6703">
            <w:pPr>
              <w:numPr>
                <w:ilvl w:val="12"/>
                <w:numId w:val="0"/>
              </w:numPr>
              <w:spacing w:after="200"/>
              <w:ind w:left="1094" w:right="-72" w:hanging="547"/>
            </w:pPr>
            <w:r w:rsidRPr="00AE7584">
              <w:t>(a)</w:t>
            </w:r>
            <w:r w:rsidRPr="00AE7584">
              <w:tab/>
              <w:t>be addressed to the Purchaser at the address named in the BDS for ITB Clause 20.2 (a), and</w:t>
            </w:r>
          </w:p>
          <w:p w:rsidR="00A24EF4" w:rsidRPr="00AE7584" w:rsidRDefault="00FB6703" w:rsidP="00FB6703">
            <w:pPr>
              <w:numPr>
                <w:ilvl w:val="12"/>
                <w:numId w:val="0"/>
              </w:numPr>
              <w:spacing w:after="200"/>
              <w:ind w:left="1094" w:right="-72" w:hanging="547"/>
            </w:pPr>
            <w:r w:rsidRPr="00AE7584">
              <w:t>(b)</w:t>
            </w:r>
            <w:r w:rsidRPr="00AE7584">
              <w:tab/>
              <w:t>bear the Contract name, the IFB Title and IFB Number, and the words “</w:t>
            </w:r>
            <w:r w:rsidRPr="00AE7584">
              <w:rPr>
                <w:smallCaps/>
              </w:rPr>
              <w:t>Bid Withdrawal Notice</w:t>
            </w:r>
            <w:r w:rsidRPr="00AE7584">
              <w:t>”</w:t>
            </w:r>
            <w:r w:rsidR="00A24EF4" w:rsidRPr="00AE7584">
              <w:t>,</w:t>
            </w:r>
            <w:r w:rsidR="00A24EF4" w:rsidRPr="00AE7584">
              <w:rPr>
                <w:smallCaps/>
              </w:rPr>
              <w:t xml:space="preserve"> Bid Substitution Notice”, </w:t>
            </w:r>
            <w:r w:rsidR="00A24EF4" w:rsidRPr="00AE7584">
              <w:t>or</w:t>
            </w:r>
            <w:r w:rsidR="00A24EF4" w:rsidRPr="00AE7584">
              <w:rPr>
                <w:smallCaps/>
              </w:rPr>
              <w:t xml:space="preserve"> “Bid Modification Notice”.</w:t>
            </w:r>
            <w:r w:rsidRPr="00AE7584">
              <w:t xml:space="preserve">  </w:t>
            </w:r>
          </w:p>
          <w:p w:rsidR="00A24EF4" w:rsidRPr="00AE7584" w:rsidRDefault="00A24EF4" w:rsidP="00A24EF4">
            <w:pPr>
              <w:numPr>
                <w:ilvl w:val="12"/>
                <w:numId w:val="0"/>
              </w:numPr>
              <w:spacing w:after="200"/>
              <w:ind w:left="540" w:right="-72" w:hanging="540"/>
            </w:pPr>
            <w:r w:rsidRPr="00AE7584">
              <w:t>23.3 A notice may also be sent by electronic means such as fax or e-mail, but in this case must include a scan of the mailing receipt showing both the sender's and receiver's addresses for the signed hardcopy of the notice, and a scan of the power of attorney.</w:t>
            </w:r>
          </w:p>
          <w:p w:rsidR="00FB6703" w:rsidRPr="00AE7584" w:rsidRDefault="00A24EF4" w:rsidP="00A24EF4">
            <w:pPr>
              <w:numPr>
                <w:ilvl w:val="12"/>
                <w:numId w:val="0"/>
              </w:numPr>
              <w:spacing w:after="200"/>
              <w:ind w:left="540" w:right="-72" w:hanging="540"/>
            </w:pPr>
            <w:r w:rsidRPr="00AE7584">
              <w:t xml:space="preserve">23.4 Bids requested to be withdrawn in accordance with ITB 23.1 shall be returned unopened to the Bidders. </w:t>
            </w:r>
            <w:r w:rsidR="00FB6703" w:rsidRPr="00AE7584">
              <w:t>Bid withdrawal notices received after the bid submission deadline will be ignored, and the submitted bid will be deemed to be a validly submitted bid.</w:t>
            </w:r>
          </w:p>
          <w:p w:rsidR="0052539E" w:rsidRPr="00AE7584" w:rsidRDefault="0052539E">
            <w:pPr>
              <w:spacing w:after="200"/>
              <w:ind w:left="547" w:right="-72" w:hanging="547"/>
            </w:pPr>
            <w:r w:rsidRPr="00AE7584">
              <w:t>23.</w:t>
            </w:r>
            <w:r w:rsidR="00A24EF4" w:rsidRPr="00AE7584">
              <w:t>5</w:t>
            </w:r>
            <w:r w:rsidRPr="00AE7584">
              <w:tab/>
              <w:t xml:space="preserve">The </w:t>
            </w:r>
            <w:r w:rsidR="000F1C45" w:rsidRPr="00AE7584">
              <w:t xml:space="preserve">substitution or </w:t>
            </w:r>
            <w:r w:rsidRPr="00AE7584">
              <w:t>modification</w:t>
            </w:r>
            <w:r w:rsidR="000F1C45" w:rsidRPr="00AE7584">
              <w:t xml:space="preserve"> of the bid</w:t>
            </w:r>
            <w:r w:rsidRPr="00AE7584">
              <w:t xml:space="preserve"> shall be prepared, sealed, marked, and dispatched as follows:</w:t>
            </w:r>
          </w:p>
          <w:p w:rsidR="0052539E" w:rsidRPr="00AE7584" w:rsidRDefault="0052539E">
            <w:pPr>
              <w:numPr>
                <w:ilvl w:val="12"/>
                <w:numId w:val="0"/>
              </w:numPr>
              <w:spacing w:after="200"/>
              <w:ind w:left="1094" w:right="-72" w:hanging="547"/>
            </w:pPr>
            <w:r w:rsidRPr="00AE7584">
              <w:t>(a)</w:t>
            </w:r>
            <w:r w:rsidRPr="00AE7584">
              <w:tab/>
              <w:t xml:space="preserve">The Bidders shall provide an original and the number of copies specified in the BDS for ITB Clause 19.1 of any </w:t>
            </w:r>
            <w:r w:rsidR="000F1C45" w:rsidRPr="00AE7584">
              <w:t xml:space="preserve">substitution or </w:t>
            </w:r>
            <w:r w:rsidRPr="00AE7584">
              <w:t xml:space="preserve">modification to its bid, clearly identified as such, in two inner envelopes duly marked </w:t>
            </w:r>
            <w:r w:rsidR="000F1C45" w:rsidRPr="00AE7584">
              <w:t>“</w:t>
            </w:r>
            <w:r w:rsidR="000F1C45" w:rsidRPr="00AE7584">
              <w:rPr>
                <w:smallCaps/>
              </w:rPr>
              <w:t>Bid Substitution</w:t>
            </w:r>
            <w:r w:rsidR="000F1C45" w:rsidRPr="00AE7584">
              <w:t xml:space="preserve"> -- </w:t>
            </w:r>
            <w:r w:rsidR="000F1C45" w:rsidRPr="00AE7584">
              <w:rPr>
                <w:smallCaps/>
              </w:rPr>
              <w:t>Original</w:t>
            </w:r>
            <w:r w:rsidR="000F1C45" w:rsidRPr="00AE7584">
              <w:t xml:space="preserve">” or </w:t>
            </w:r>
            <w:r w:rsidRPr="00AE7584">
              <w:t>“</w:t>
            </w:r>
            <w:r w:rsidR="00971EDE" w:rsidRPr="00AE7584">
              <w:rPr>
                <w:smallCaps/>
              </w:rPr>
              <w:t>Bid Modification</w:t>
            </w:r>
            <w:r w:rsidR="000F1C45" w:rsidRPr="00AE7584">
              <w:rPr>
                <w:smallCaps/>
              </w:rPr>
              <w:t xml:space="preserve"> --</w:t>
            </w:r>
            <w:r w:rsidRPr="00AE7584">
              <w:rPr>
                <w:smallCaps/>
              </w:rPr>
              <w:t xml:space="preserve"> </w:t>
            </w:r>
            <w:r w:rsidR="000F1C45" w:rsidRPr="00AE7584">
              <w:rPr>
                <w:smallCaps/>
              </w:rPr>
              <w:t>O</w:t>
            </w:r>
            <w:r w:rsidR="00971EDE" w:rsidRPr="00AE7584">
              <w:rPr>
                <w:smallCaps/>
              </w:rPr>
              <w:t>riginal</w:t>
            </w:r>
            <w:r w:rsidRPr="00AE7584">
              <w:t xml:space="preserve">” and </w:t>
            </w:r>
            <w:r w:rsidR="000F1C45" w:rsidRPr="00AE7584">
              <w:t>“</w:t>
            </w:r>
            <w:r w:rsidR="000F1C45" w:rsidRPr="00AE7584">
              <w:rPr>
                <w:smallCaps/>
              </w:rPr>
              <w:t>Bid Substitution</w:t>
            </w:r>
            <w:r w:rsidR="000F1C45" w:rsidRPr="00AE7584">
              <w:t xml:space="preserve"> -- </w:t>
            </w:r>
            <w:r w:rsidR="000F1C45" w:rsidRPr="00AE7584">
              <w:rPr>
                <w:smallCaps/>
              </w:rPr>
              <w:t>Copies</w:t>
            </w:r>
            <w:r w:rsidR="000F1C45" w:rsidRPr="00AE7584">
              <w:t xml:space="preserve">” or </w:t>
            </w:r>
            <w:r w:rsidRPr="00AE7584">
              <w:t>“</w:t>
            </w:r>
            <w:r w:rsidR="00971EDE" w:rsidRPr="00AE7584">
              <w:rPr>
                <w:smallCaps/>
              </w:rPr>
              <w:t xml:space="preserve">Bid Modification </w:t>
            </w:r>
            <w:r w:rsidRPr="00AE7584">
              <w:rPr>
                <w:smallCaps/>
              </w:rPr>
              <w:t xml:space="preserve">-- </w:t>
            </w:r>
            <w:r w:rsidR="00971EDE" w:rsidRPr="00AE7584">
              <w:rPr>
                <w:smallCaps/>
              </w:rPr>
              <w:t>Copies</w:t>
            </w:r>
            <w:r w:rsidRPr="00AE7584">
              <w:t xml:space="preserve">.”  The inner envelopes shall be sealed in an outer envelope, which shall be duly marked </w:t>
            </w:r>
            <w:r w:rsidR="000F1C45" w:rsidRPr="00AE7584">
              <w:t>“</w:t>
            </w:r>
            <w:r w:rsidR="000F1C45" w:rsidRPr="00AE7584">
              <w:rPr>
                <w:smallCaps/>
              </w:rPr>
              <w:t>Bid Substitution</w:t>
            </w:r>
            <w:r w:rsidR="000F1C45" w:rsidRPr="00AE7584">
              <w:t xml:space="preserve">” or </w:t>
            </w:r>
            <w:r w:rsidRPr="00AE7584">
              <w:t>“</w:t>
            </w:r>
            <w:r w:rsidRPr="00AE7584">
              <w:rPr>
                <w:smallCaps/>
              </w:rPr>
              <w:t>Bid Modification</w:t>
            </w:r>
            <w:r w:rsidRPr="00AE7584">
              <w:t>”</w:t>
            </w:r>
            <w:r w:rsidR="000F1C45" w:rsidRPr="00AE7584">
              <w:t>.</w:t>
            </w:r>
          </w:p>
          <w:p w:rsidR="0052539E" w:rsidRPr="00AE7584" w:rsidRDefault="0052539E">
            <w:pPr>
              <w:numPr>
                <w:ilvl w:val="12"/>
                <w:numId w:val="0"/>
              </w:numPr>
              <w:spacing w:after="200"/>
              <w:ind w:left="1094" w:right="-72" w:hanging="547"/>
            </w:pPr>
            <w:r w:rsidRPr="00AE7584">
              <w:t>(b)</w:t>
            </w:r>
            <w:r w:rsidRPr="00AE7584">
              <w:tab/>
              <w:t xml:space="preserve">Other provisions concerning the marking and dispatch of </w:t>
            </w:r>
            <w:r w:rsidR="008F0B4C" w:rsidRPr="00AE7584">
              <w:t xml:space="preserve">a </w:t>
            </w:r>
            <w:r w:rsidRPr="00AE7584">
              <w:t xml:space="preserve">bid </w:t>
            </w:r>
            <w:r w:rsidR="008F0B4C" w:rsidRPr="00AE7584">
              <w:t xml:space="preserve">substitution or </w:t>
            </w:r>
            <w:r w:rsidRPr="00AE7584">
              <w:t>modification shall be in accordance with ITB Clauses 20.2, 20.3, and 20.4.</w:t>
            </w:r>
          </w:p>
          <w:p w:rsidR="0052539E" w:rsidRPr="00AE7584" w:rsidRDefault="0052539E">
            <w:pPr>
              <w:numPr>
                <w:ilvl w:val="12"/>
                <w:numId w:val="0"/>
              </w:numPr>
              <w:spacing w:after="200"/>
              <w:ind w:left="547" w:right="-72" w:hanging="547"/>
            </w:pPr>
            <w:r w:rsidRPr="00AE7584">
              <w:t>23.</w:t>
            </w:r>
            <w:r w:rsidR="00A24EF4" w:rsidRPr="00AE7584">
              <w:t>6</w:t>
            </w:r>
            <w:r w:rsidRPr="00AE7584">
              <w:tab/>
              <w:t xml:space="preserve">No bid may be withdrawn, </w:t>
            </w:r>
            <w:r w:rsidR="008F0B4C" w:rsidRPr="00AE7584">
              <w:t xml:space="preserve">substituted, or </w:t>
            </w:r>
            <w:r w:rsidRPr="00AE7584">
              <w:t>modified</w:t>
            </w:r>
            <w:r w:rsidR="008F0B4C" w:rsidRPr="00AE7584">
              <w:t xml:space="preserve"> </w:t>
            </w:r>
            <w:r w:rsidRPr="00AE7584">
              <w:t>in the interval between the bid submission deadline and the expiration of the bid validity period specified by the Bidder in the Bid Submission Form, or any extension thereof agreed to by the Bidder.  Withdrawal of a bid during this interval may result in the execution of the Bid-Securing Declaration, if any, or forfeiture of the Bid Security, if any, pursuant to ITB Clause 17.6.</w:t>
            </w:r>
          </w:p>
        </w:tc>
      </w:tr>
    </w:tbl>
    <w:p w:rsidR="0052539E" w:rsidRPr="00AE7584" w:rsidRDefault="0052539E">
      <w:pPr>
        <w:pStyle w:val="Head21"/>
        <w:numPr>
          <w:ilvl w:val="12"/>
          <w:numId w:val="0"/>
        </w:numPr>
        <w:spacing w:before="360"/>
        <w:ind w:left="-86"/>
        <w:rPr>
          <w:rFonts w:ascii="Times New Roman" w:hAnsi="Times New Roman"/>
        </w:rPr>
      </w:pPr>
      <w:bookmarkStart w:id="102" w:name="_Toc412276460"/>
      <w:bookmarkStart w:id="103" w:name="_Toc521499231"/>
      <w:bookmarkStart w:id="104" w:name="_Toc207768840"/>
      <w:r w:rsidRPr="00AE7584">
        <w:rPr>
          <w:rFonts w:ascii="Times New Roman" w:hAnsi="Times New Roman"/>
        </w:rPr>
        <w:t>E.  Bid Opening and Evaluation</w:t>
      </w:r>
      <w:bookmarkEnd w:id="102"/>
      <w:bookmarkEnd w:id="103"/>
      <w:bookmarkEnd w:id="104"/>
    </w:p>
    <w:tbl>
      <w:tblPr>
        <w:tblW w:w="0" w:type="auto"/>
        <w:tblLayout w:type="fixed"/>
        <w:tblCellMar>
          <w:left w:w="115" w:type="dxa"/>
          <w:right w:w="115" w:type="dxa"/>
        </w:tblCellMar>
        <w:tblLook w:val="0000" w:firstRow="0" w:lastRow="0" w:firstColumn="0" w:lastColumn="0" w:noHBand="0" w:noVBand="0"/>
      </w:tblPr>
      <w:tblGrid>
        <w:gridCol w:w="2160"/>
        <w:gridCol w:w="6948"/>
      </w:tblGrid>
      <w:tr w:rsidR="0052539E" w:rsidRPr="00AE7584">
        <w:tc>
          <w:tcPr>
            <w:tcW w:w="2160" w:type="dxa"/>
          </w:tcPr>
          <w:p w:rsidR="0052539E" w:rsidRPr="00AE7584" w:rsidRDefault="0052539E">
            <w:pPr>
              <w:pStyle w:val="Head22"/>
              <w:numPr>
                <w:ilvl w:val="12"/>
                <w:numId w:val="0"/>
              </w:numPr>
              <w:spacing w:after="0"/>
              <w:ind w:left="360" w:hanging="360"/>
            </w:pPr>
            <w:bookmarkStart w:id="105" w:name="_Toc347823746"/>
            <w:bookmarkStart w:id="106" w:name="_Toc412276461"/>
            <w:bookmarkStart w:id="107" w:name="_Toc521499232"/>
            <w:bookmarkStart w:id="108" w:name="_Toc207768841"/>
            <w:r w:rsidRPr="00AE7584">
              <w:t>24.</w:t>
            </w:r>
            <w:r w:rsidRPr="00AE7584">
              <w:tab/>
              <w:t>Opening of Bids by Purchaser</w:t>
            </w:r>
            <w:bookmarkEnd w:id="105"/>
            <w:bookmarkEnd w:id="106"/>
            <w:bookmarkEnd w:id="107"/>
            <w:bookmarkEnd w:id="108"/>
          </w:p>
        </w:tc>
        <w:tc>
          <w:tcPr>
            <w:tcW w:w="6948" w:type="dxa"/>
          </w:tcPr>
          <w:p w:rsidR="0052539E" w:rsidRPr="00AE7584" w:rsidRDefault="0052539E">
            <w:pPr>
              <w:numPr>
                <w:ilvl w:val="12"/>
                <w:numId w:val="0"/>
              </w:numPr>
              <w:spacing w:after="200"/>
              <w:ind w:left="547" w:right="-72" w:hanging="547"/>
            </w:pPr>
            <w:r w:rsidRPr="00AE7584">
              <w:t>24.1</w:t>
            </w:r>
            <w:r w:rsidRPr="00AE7584">
              <w:tab/>
              <w:t>The Purchaser will open all bids, including withdrawals</w:t>
            </w:r>
            <w:r w:rsidR="00B7351D" w:rsidRPr="00AE7584">
              <w:t>, substitutions,</w:t>
            </w:r>
            <w:r w:rsidRPr="00AE7584">
              <w:t xml:space="preserve"> and modifications, in public, in the presence of Bidders’ representatives who choose to attend, at the time, on the date and at the place </w:t>
            </w:r>
            <w:r w:rsidRPr="00AE7584">
              <w:rPr>
                <w:b/>
              </w:rPr>
              <w:t>specified in the BDS</w:t>
            </w:r>
            <w:r w:rsidRPr="00AE7584">
              <w:t>.  Bidders’ representatives shall sign a register as proof of their attendance.</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173F6C" w:rsidRPr="00AE7584" w:rsidRDefault="0052539E">
            <w:pPr>
              <w:spacing w:after="200"/>
              <w:ind w:left="547" w:right="-72" w:hanging="547"/>
            </w:pPr>
            <w:r w:rsidRPr="00AE7584">
              <w:t>24.2</w:t>
            </w:r>
            <w:r w:rsidRPr="00AE7584">
              <w:tab/>
            </w:r>
            <w:r w:rsidR="00173F6C" w:rsidRPr="00AE7584">
              <w:t>First, envelopes marked “</w:t>
            </w:r>
            <w:r w:rsidR="00173F6C" w:rsidRPr="00AE7584">
              <w:rPr>
                <w:smallCaps/>
              </w:rPr>
              <w:t>Bid Withdrawal Notice</w:t>
            </w:r>
            <w:r w:rsidR="00173F6C" w:rsidRPr="00AE7584">
              <w:t>” shall be opened and read out and the envelope with the corresponding bid shall not be opened, but returned to the Bidder.  No bid withdrawal shall be permitted unless the corresponding withdrawal notice contains a valid authorization to request the withdrawal and is read out at bid opening.  Next, envelopes marked “</w:t>
            </w:r>
            <w:r w:rsidR="00173F6C" w:rsidRPr="00AE7584">
              <w:rPr>
                <w:smallCaps/>
              </w:rPr>
              <w:t>Bid Substitution Notice</w:t>
            </w:r>
            <w:r w:rsidR="00173F6C" w:rsidRPr="00AE7584">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00173F6C" w:rsidRPr="00AE7584">
              <w:rPr>
                <w:smallCaps/>
              </w:rPr>
              <w:t>Bid Modification Notice</w:t>
            </w:r>
            <w:r w:rsidR="00173F6C" w:rsidRPr="00AE7584">
              <w:t>” shall be opened and read out with the corresponding bid. No bid modification shall be permitted unless the corresponding modification notice contains a valid authorization to request the modification and is read out at bid opening. Only bids that are opened and read out at bid opening shall be considered further.</w:t>
            </w:r>
          </w:p>
          <w:p w:rsidR="0052539E" w:rsidRPr="00AE7584" w:rsidRDefault="0052539E">
            <w:pPr>
              <w:spacing w:after="200"/>
              <w:ind w:left="547" w:right="-72" w:hanging="547"/>
            </w:pPr>
            <w:r w:rsidRPr="00AE7584">
              <w:t>24.3</w:t>
            </w:r>
            <w:r w:rsidRPr="00AE7584">
              <w:tab/>
              <w:t xml:space="preserve">Bids shall be opened one at a time, reading out:  the name of the Bidder and whether there is a modification; the total bid price including any unconditional discounts, and, if applicable, the prices and unconditional discounts for Subsystems, lots, or slices; the presence or absence of a Bid-Securing Declaration or a Bid Security if one was required; any conditional discounts offered for the award of more than one Subsystem, lot, or slice, if the BDS for ITB Clause 28.1 permits such discounts to be considered in the bid evaluation; and any other such details as the Purchaser may consider appropriate. </w:t>
            </w:r>
          </w:p>
          <w:p w:rsidR="0052539E" w:rsidRPr="00AE7584" w:rsidRDefault="0052539E">
            <w:pPr>
              <w:spacing w:after="200"/>
              <w:ind w:left="547" w:right="-72" w:hanging="547"/>
            </w:pPr>
            <w:r w:rsidRPr="00AE7584">
              <w:t>24.4</w:t>
            </w:r>
            <w:r w:rsidRPr="00AE7584">
              <w:tab/>
              <w:t>Bids and modifications that are not opened and read out at bid opening shall not be considered for further evaluation, irrespective of the circumstances.  These bids, including any bids validly withdrawn in accordance with ITB Clause 24.2, will promptly be returned, unopened, to their Bidders.</w:t>
            </w:r>
          </w:p>
          <w:p w:rsidR="0052539E" w:rsidRPr="00AE7584" w:rsidRDefault="0052539E">
            <w:pPr>
              <w:numPr>
                <w:ilvl w:val="12"/>
                <w:numId w:val="0"/>
              </w:numPr>
              <w:spacing w:after="200"/>
              <w:ind w:left="547" w:right="-72" w:hanging="547"/>
            </w:pPr>
            <w:r w:rsidRPr="00AE7584">
              <w:t>24.5</w:t>
            </w:r>
            <w:r w:rsidRPr="00AE7584">
              <w:tab/>
              <w:t>The Purchaser will prepare minutes of the bid opening, including the information disclosed to those present in accordance with ITB Clause 24.3. The minutes will promptly be distributed to all Bidders that met the deadline for submitting bids.</w:t>
            </w:r>
          </w:p>
        </w:tc>
      </w:tr>
      <w:tr w:rsidR="0052539E" w:rsidRPr="00AE7584">
        <w:tc>
          <w:tcPr>
            <w:tcW w:w="2160" w:type="dxa"/>
          </w:tcPr>
          <w:p w:rsidR="0052539E" w:rsidRPr="00AE7584" w:rsidRDefault="0052539E">
            <w:pPr>
              <w:pStyle w:val="Head22"/>
              <w:numPr>
                <w:ilvl w:val="12"/>
                <w:numId w:val="0"/>
              </w:numPr>
              <w:spacing w:after="0"/>
              <w:ind w:left="360" w:hanging="360"/>
            </w:pPr>
            <w:bookmarkStart w:id="109" w:name="_Toc412276462"/>
            <w:bookmarkStart w:id="110" w:name="_Toc521499233"/>
            <w:bookmarkStart w:id="111" w:name="_Toc207768842"/>
            <w:r w:rsidRPr="00AE7584">
              <w:t>25.</w:t>
            </w:r>
            <w:r w:rsidRPr="00AE7584">
              <w:tab/>
              <w:t>Clarification of Bids</w:t>
            </w:r>
            <w:bookmarkEnd w:id="109"/>
            <w:bookmarkEnd w:id="110"/>
            <w:bookmarkEnd w:id="111"/>
          </w:p>
        </w:tc>
        <w:tc>
          <w:tcPr>
            <w:tcW w:w="6948" w:type="dxa"/>
          </w:tcPr>
          <w:p w:rsidR="0052539E" w:rsidRPr="00AE7584" w:rsidRDefault="0052539E">
            <w:pPr>
              <w:numPr>
                <w:ilvl w:val="12"/>
                <w:numId w:val="0"/>
              </w:numPr>
              <w:tabs>
                <w:tab w:val="left" w:pos="540"/>
              </w:tabs>
              <w:spacing w:after="200"/>
              <w:ind w:left="547" w:right="-72" w:hanging="547"/>
            </w:pPr>
            <w:r w:rsidRPr="00AE7584">
              <w:t>25.1</w:t>
            </w:r>
            <w:r w:rsidRPr="00AE7584">
              <w:tab/>
              <w:t>During the bid evaluation, the Purchaser may, at its discretion, ask the Bidder for a clarification of its bid.  The request for clarification and the response shall be in writing, and no change in the price or substance of the bid shall be sought, offered, or permitted.</w:t>
            </w:r>
          </w:p>
        </w:tc>
      </w:tr>
      <w:tr w:rsidR="0052539E" w:rsidRPr="00AE7584">
        <w:tc>
          <w:tcPr>
            <w:tcW w:w="2160" w:type="dxa"/>
          </w:tcPr>
          <w:p w:rsidR="0052539E" w:rsidRPr="00AE7584" w:rsidRDefault="0052539E">
            <w:pPr>
              <w:pStyle w:val="Head22"/>
              <w:numPr>
                <w:ilvl w:val="12"/>
                <w:numId w:val="0"/>
              </w:numPr>
              <w:spacing w:after="0"/>
              <w:ind w:left="360" w:hanging="360"/>
            </w:pPr>
            <w:bookmarkStart w:id="112" w:name="_Toc412276463"/>
            <w:bookmarkStart w:id="113" w:name="_Toc521499234"/>
            <w:bookmarkStart w:id="114" w:name="_Toc207768843"/>
            <w:r w:rsidRPr="00AE7584">
              <w:t>26.</w:t>
            </w:r>
            <w:r w:rsidRPr="00AE7584">
              <w:tab/>
              <w:t>Preliminary Examination of Bids</w:t>
            </w:r>
            <w:bookmarkEnd w:id="112"/>
            <w:bookmarkEnd w:id="113"/>
            <w:bookmarkEnd w:id="114"/>
          </w:p>
        </w:tc>
        <w:tc>
          <w:tcPr>
            <w:tcW w:w="6948" w:type="dxa"/>
          </w:tcPr>
          <w:p w:rsidR="0052539E" w:rsidRPr="00AE7584" w:rsidRDefault="0052539E">
            <w:pPr>
              <w:numPr>
                <w:ilvl w:val="12"/>
                <w:numId w:val="0"/>
              </w:numPr>
              <w:tabs>
                <w:tab w:val="left" w:pos="540"/>
              </w:tabs>
              <w:spacing w:after="200"/>
              <w:ind w:left="547" w:right="-72" w:hanging="547"/>
            </w:pPr>
            <w:r w:rsidRPr="00AE7584">
              <w:t>26.1</w:t>
            </w:r>
            <w:r w:rsidRPr="00AE7584">
              <w:tab/>
              <w:t>The Purchaser will examine the bids to determine whether they are complete, whether any computational errors have been made, whether required sureties have been furnished, whether the documents have been properly signed, and whether the bids are generally in order.  In the case where a prequalification process has been undertaken for the Contract(s) for which these Bidding Documents have been issued, the Purchaser will ensure that each bid is from a prequalified Bidder, and in the case of a Joint Venture, that partners and structure of the Joint Venture are unchanged from those in the prequalification.</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spacing w:after="200"/>
              <w:ind w:left="547" w:right="-72" w:hanging="547"/>
            </w:pPr>
            <w:r w:rsidRPr="00AE7584">
              <w:t>26.2</w:t>
            </w:r>
            <w:r w:rsidRPr="00AE7584">
              <w:tab/>
              <w:t>Arithmetical errors will be rectified on the following basis.  If there is a discrepancy between the unit price and the total price, which is obtained by multiplying the unit price and quantity, or between added or subtracted subtotals and totals, the unit or subtotal price shall prevail and the total price shall be corrected, unless in the opinion of the Purchaser there is an obvious misplacement of the decimal point in the unit or subtotal prices, in which case the line item total  as quoted shall govern and the unit price or sub-total shall be corrected.  If there is a discrepancy between words and figures, the amount in words will prevail, unless the discrepancy is the result of a typo/error for which the correction is self-evident to the Purchaser.  If the Bidder with the Lowest Evaluated Bid does not accept the correction of errors, the bid shall be rejected.</w:t>
            </w:r>
          </w:p>
          <w:p w:rsidR="0052539E" w:rsidRPr="00AE7584" w:rsidRDefault="0052539E">
            <w:pPr>
              <w:spacing w:after="200"/>
              <w:ind w:left="547" w:right="-72" w:hanging="547"/>
            </w:pPr>
            <w:r w:rsidRPr="00AE7584">
              <w:t>26.3</w:t>
            </w:r>
            <w:r w:rsidRPr="00AE7584">
              <w:tab/>
              <w:t>The Purchaser may waive any minor informality, nonconformity, or irregularity in a bid that does not constitute a material deviation, provided such waiver does not prejudice or affect the relative ranking of any Bidder.</w:t>
            </w:r>
          </w:p>
          <w:p w:rsidR="0052539E" w:rsidRPr="00AE7584" w:rsidRDefault="0052539E">
            <w:pPr>
              <w:spacing w:after="200"/>
              <w:ind w:left="547" w:right="-72" w:hanging="547"/>
            </w:pPr>
            <w:r w:rsidRPr="00AE7584">
              <w:t>26.4</w:t>
            </w:r>
            <w:r w:rsidRPr="00AE7584">
              <w:tab/>
              <w:t xml:space="preserve">Prior to the detailed evaluation, the Purchaser will determine whether each bid is of acceptable quality, is complete, and is substantially responsive to the Bidding Documents.  For purposes of this determination, a substantially responsive bid is one that conforms to all the terms, conditions, and specifications of the Bidding Documents without material deviations, exceptions, objections, </w:t>
            </w:r>
            <w:proofErr w:type="spellStart"/>
            <w:r w:rsidRPr="00AE7584">
              <w:t>conditionalities</w:t>
            </w:r>
            <w:proofErr w:type="spellEnd"/>
            <w:r w:rsidRPr="00AE7584">
              <w:t>, or reservations.  A material deviation, exception, objection, conditionality, or reservation is one: (</w:t>
            </w:r>
            <w:proofErr w:type="spellStart"/>
            <w:r w:rsidRPr="00AE7584">
              <w:t>i</w:t>
            </w:r>
            <w:proofErr w:type="spellEnd"/>
            <w:r w:rsidRPr="00AE7584">
              <w:t>) that limits in any substantial way the scope, quality, or performance of the Information System; or (ii) that limits, in any substantial way that is inconsistent with the Bidding Documents, the Purchaser’s rights or the successful Bidder’s obligations under the Contract; or (iii) the acceptance of which would unfairly affect the competitive position of other Bidders who have submitted substantially responsive bids.</w:t>
            </w:r>
          </w:p>
          <w:p w:rsidR="0052539E" w:rsidRPr="00AE7584" w:rsidRDefault="0052539E">
            <w:pPr>
              <w:numPr>
                <w:ilvl w:val="12"/>
                <w:numId w:val="0"/>
              </w:numPr>
              <w:tabs>
                <w:tab w:val="left" w:pos="540"/>
              </w:tabs>
              <w:spacing w:after="200"/>
              <w:ind w:left="547" w:right="-72" w:hanging="547"/>
            </w:pPr>
            <w:r w:rsidRPr="00AE7584">
              <w:t>26.5</w:t>
            </w:r>
            <w:r w:rsidRPr="00AE7584">
              <w:tab/>
              <w:t xml:space="preserve">If a bid is not substantially responsive, it will be rejected by the Purchaser and may not subsequently be made responsive by the Bidder by correction of the nonconformity.  The Purchaser’s determination of bid responsiveness will be based on the contents of the bid itself. </w:t>
            </w:r>
          </w:p>
        </w:tc>
      </w:tr>
      <w:tr w:rsidR="0052539E" w:rsidRPr="00AE7584">
        <w:tc>
          <w:tcPr>
            <w:tcW w:w="2160" w:type="dxa"/>
          </w:tcPr>
          <w:p w:rsidR="0052539E" w:rsidRPr="00AE7584" w:rsidRDefault="0052539E">
            <w:pPr>
              <w:pStyle w:val="Head22"/>
              <w:numPr>
                <w:ilvl w:val="12"/>
                <w:numId w:val="0"/>
              </w:numPr>
              <w:spacing w:after="0"/>
              <w:ind w:left="360" w:hanging="360"/>
            </w:pPr>
            <w:bookmarkStart w:id="115" w:name="_Toc412276464"/>
            <w:bookmarkStart w:id="116" w:name="_Toc521499235"/>
            <w:bookmarkStart w:id="117" w:name="_Toc207768844"/>
            <w:r w:rsidRPr="00AE7584">
              <w:t>27.</w:t>
            </w:r>
            <w:r w:rsidRPr="00AE7584">
              <w:tab/>
              <w:t>Conversion to Single Currency</w:t>
            </w:r>
            <w:bookmarkEnd w:id="115"/>
            <w:bookmarkEnd w:id="116"/>
            <w:bookmarkEnd w:id="117"/>
          </w:p>
        </w:tc>
        <w:tc>
          <w:tcPr>
            <w:tcW w:w="6948" w:type="dxa"/>
          </w:tcPr>
          <w:p w:rsidR="0052539E" w:rsidRPr="00AE7584" w:rsidRDefault="0052539E">
            <w:pPr>
              <w:numPr>
                <w:ilvl w:val="12"/>
                <w:numId w:val="0"/>
              </w:numPr>
              <w:tabs>
                <w:tab w:val="left" w:pos="540"/>
              </w:tabs>
              <w:spacing w:after="200"/>
              <w:ind w:left="547" w:right="-72" w:hanging="547"/>
            </w:pPr>
            <w:r w:rsidRPr="00AE7584">
              <w:t>27.1</w:t>
            </w:r>
            <w:r w:rsidRPr="00AE7584">
              <w:tab/>
              <w:t xml:space="preserve">For evaluation and comparison purposes, the Purchaser shall convert all bid prices expressed in various currencies and amounts into a single currency </w:t>
            </w:r>
            <w:r w:rsidRPr="00AE7584">
              <w:rPr>
                <w:b/>
              </w:rPr>
              <w:t>specified in the BDS</w:t>
            </w:r>
            <w:r w:rsidRPr="00AE7584">
              <w:t xml:space="preserve">, using the selling exchange rate established by the source and on the date also </w:t>
            </w:r>
            <w:r w:rsidRPr="00AE7584">
              <w:rPr>
                <w:b/>
              </w:rPr>
              <w:t>specified in the BDS.</w:t>
            </w:r>
          </w:p>
        </w:tc>
      </w:tr>
      <w:tr w:rsidR="0052539E" w:rsidRPr="00AE7584">
        <w:trPr>
          <w:cantSplit/>
        </w:trPr>
        <w:tc>
          <w:tcPr>
            <w:tcW w:w="2160" w:type="dxa"/>
          </w:tcPr>
          <w:p w:rsidR="0052539E" w:rsidRPr="00AE7584" w:rsidRDefault="0052539E">
            <w:pPr>
              <w:pStyle w:val="Head22"/>
              <w:numPr>
                <w:ilvl w:val="12"/>
                <w:numId w:val="0"/>
              </w:numPr>
              <w:spacing w:after="0"/>
              <w:ind w:left="360" w:hanging="360"/>
            </w:pPr>
            <w:bookmarkStart w:id="118" w:name="_Toc521499236"/>
            <w:bookmarkStart w:id="119" w:name="_Toc207768845"/>
            <w:r w:rsidRPr="00AE7584">
              <w:t>28.</w:t>
            </w:r>
            <w:r w:rsidRPr="00AE7584">
              <w:tab/>
              <w:t>Evaluation and Comparison of Bids</w:t>
            </w:r>
            <w:bookmarkEnd w:id="118"/>
            <w:bookmarkEnd w:id="119"/>
          </w:p>
        </w:tc>
        <w:tc>
          <w:tcPr>
            <w:tcW w:w="6948" w:type="dxa"/>
          </w:tcPr>
          <w:p w:rsidR="0052539E" w:rsidRPr="00AE7584" w:rsidRDefault="0052539E">
            <w:pPr>
              <w:spacing w:after="200"/>
              <w:ind w:left="547" w:right="-72" w:hanging="547"/>
            </w:pPr>
            <w:r w:rsidRPr="00AE7584">
              <w:t>28.1</w:t>
            </w:r>
            <w:r w:rsidRPr="00AE7584">
              <w:tab/>
              <w:t>The Purchaser will evaluate and compare the bids that have been determined to be substantially responsive, pursuant to ITB Clause 26.  The evaluation will be performed assuming either that:</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spacing w:after="200"/>
              <w:ind w:left="1080" w:right="-72" w:hanging="547"/>
            </w:pPr>
            <w:r w:rsidRPr="00AE7584">
              <w:t>(a)</w:t>
            </w:r>
            <w:r w:rsidRPr="00AE7584">
              <w:tab/>
              <w:t>the Contract will be awarded to the lowest evaluated Bidder for the entire Information System; or</w:t>
            </w:r>
          </w:p>
          <w:p w:rsidR="0052539E" w:rsidRPr="00AE7584" w:rsidRDefault="0052539E">
            <w:pPr>
              <w:spacing w:after="200"/>
              <w:ind w:left="1080" w:right="-72" w:hanging="547"/>
            </w:pPr>
            <w:r w:rsidRPr="00AE7584">
              <w:t>(b)</w:t>
            </w:r>
            <w:r w:rsidRPr="00AE7584">
              <w:tab/>
            </w:r>
            <w:proofErr w:type="gramStart"/>
            <w:r w:rsidRPr="00AE7584">
              <w:t>if</w:t>
            </w:r>
            <w:proofErr w:type="gramEnd"/>
            <w:r w:rsidRPr="00AE7584">
              <w:t xml:space="preserve"> </w:t>
            </w:r>
            <w:r w:rsidRPr="00AE7584">
              <w:rPr>
                <w:b/>
              </w:rPr>
              <w:t>specified in the BDS,</w:t>
            </w:r>
            <w:r w:rsidRPr="00AE7584">
              <w:t xml:space="preserve"> Contracts will be awarded to the Bidders for each individual Subsystem, lot, or slice defined in the Technical Requirements whose bids result in the lowest combined evaluated price for the entire System.</w:t>
            </w:r>
          </w:p>
          <w:p w:rsidR="0052539E" w:rsidRPr="00AE7584" w:rsidRDefault="0052539E">
            <w:pPr>
              <w:spacing w:after="200"/>
              <w:ind w:left="547" w:right="-72" w:hanging="547"/>
            </w:pPr>
            <w:r w:rsidRPr="00AE7584">
              <w:tab/>
              <w:t xml:space="preserve">In the latter case, discounts that are conditional on the award of more than one Subsystem, lot, or slice may be offered in bids.  However, such discounts will only be considered in the price evaluation if so </w:t>
            </w:r>
            <w:r w:rsidRPr="00AE7584">
              <w:rPr>
                <w:b/>
              </w:rPr>
              <w:t>confirmed in the BDS.</w:t>
            </w:r>
          </w:p>
          <w:p w:rsidR="0052539E" w:rsidRPr="00AE7584" w:rsidRDefault="0052539E">
            <w:pPr>
              <w:spacing w:after="200"/>
              <w:ind w:left="547" w:right="-72" w:hanging="547"/>
            </w:pPr>
            <w:r w:rsidRPr="00AE7584">
              <w:t>28.2</w:t>
            </w:r>
            <w:r w:rsidRPr="00AE7584">
              <w:tab/>
              <w:t>To be considered for Contract award, Bidders must have submitted bids</w:t>
            </w:r>
          </w:p>
          <w:p w:rsidR="0052539E" w:rsidRPr="00AE7584" w:rsidRDefault="0052539E">
            <w:pPr>
              <w:numPr>
                <w:ilvl w:val="12"/>
                <w:numId w:val="0"/>
              </w:numPr>
              <w:ind w:left="1094" w:right="-72" w:hanging="547"/>
            </w:pPr>
            <w:r w:rsidRPr="00AE7584">
              <w:t>(a)</w:t>
            </w:r>
            <w:r w:rsidRPr="00AE7584">
              <w:tab/>
              <w:t>for which detailed bid evaluation using the same standards for compliance determination as listed in ITB Clauses 26.3 and 26.4 confirms that the bids are commercially and technically responsive, and include the hardware, Software, related equipment, products, Materials, and other Goods and Services components of the Information System in, substantially, the full required quantities for the entire Information System or, if allowed in the BDS for ITB Clause 28.1, the individual Subsystem, lot or slice bid on; and</w:t>
            </w:r>
          </w:p>
          <w:p w:rsidR="0052539E" w:rsidRPr="00AE7584" w:rsidRDefault="0052539E">
            <w:pPr>
              <w:numPr>
                <w:ilvl w:val="12"/>
                <w:numId w:val="0"/>
              </w:numPr>
              <w:spacing w:after="200"/>
              <w:ind w:left="1094" w:right="-72" w:hanging="547"/>
            </w:pPr>
            <w:r w:rsidRPr="00AE7584">
              <w:t>(b)</w:t>
            </w:r>
            <w:r w:rsidRPr="00AE7584">
              <w:tab/>
            </w:r>
            <w:proofErr w:type="gramStart"/>
            <w:r w:rsidRPr="00AE7584">
              <w:t>that</w:t>
            </w:r>
            <w:proofErr w:type="gramEnd"/>
            <w:r w:rsidRPr="00AE7584">
              <w:t xml:space="preserve"> offer Information Technologies that are proven to perform up to the standards promised in the bid by having successfully passed the performance, benchmark, and/or functionality tests the Purchaser may require, pursuant to ITB Clause 31.2.</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spacing w:after="200"/>
              <w:ind w:left="547" w:right="-72" w:hanging="547"/>
            </w:pPr>
            <w:r w:rsidRPr="00AE7584">
              <w:t>28.3</w:t>
            </w:r>
            <w:r w:rsidRPr="00AE7584">
              <w:tab/>
              <w:t xml:space="preserve">The Purchaser’s evaluation of a bid will be made on the basis of prices quoted in accordance with ITB Clause 14 (Bid Prices). </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tabs>
                <w:tab w:val="left" w:pos="540"/>
              </w:tabs>
              <w:spacing w:after="180"/>
              <w:ind w:left="547" w:right="-72" w:hanging="547"/>
            </w:pPr>
            <w:r w:rsidRPr="00AE7584">
              <w:t>28.4</w:t>
            </w:r>
            <w:r w:rsidRPr="00AE7584">
              <w:tab/>
              <w:t xml:space="preserve">If </w:t>
            </w:r>
            <w:r w:rsidRPr="00AE7584">
              <w:rPr>
                <w:b/>
              </w:rPr>
              <w:t>indicated by the BDS,</w:t>
            </w:r>
            <w:r w:rsidRPr="00AE7584">
              <w:t xml:space="preserve"> the Purchaser’s evaluation of responsive bids will take into account technical factors, in addition to cost factors.  An Evaluated Bid Score (B) will be calculated for each responsive bid using the following formula, which permits a comprehensive assessment of the bid price and the technical merits of each bid: </w:t>
            </w:r>
          </w:p>
          <w:p w:rsidR="0052539E" w:rsidRPr="00AE7584" w:rsidRDefault="0052539E">
            <w:pPr>
              <w:numPr>
                <w:ilvl w:val="12"/>
                <w:numId w:val="0"/>
              </w:numPr>
              <w:spacing w:after="180"/>
              <w:ind w:left="540" w:right="-72"/>
              <w:jc w:val="center"/>
            </w:pPr>
            <w:r w:rsidRPr="00AE7584">
              <w:rPr>
                <w:position w:val="-26"/>
                <w:sz w:val="20"/>
              </w:rPr>
              <w:object w:dxaOrig="258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28.5pt" o:ole="" fillcolor="window">
                  <v:imagedata r:id="rId13" o:title=""/>
                </v:shape>
                <o:OLEObject Type="Embed" ProgID="Equation.3" ShapeID="_x0000_i1025" DrawAspect="Content" ObjectID="_1539094597" r:id="rId14"/>
              </w:object>
            </w:r>
          </w:p>
          <w:p w:rsidR="0052539E" w:rsidRPr="00AE7584" w:rsidRDefault="0052539E">
            <w:pPr>
              <w:numPr>
                <w:ilvl w:val="12"/>
                <w:numId w:val="0"/>
              </w:numPr>
              <w:spacing w:after="180"/>
              <w:ind w:left="1454" w:right="-72" w:hanging="907"/>
              <w:jc w:val="left"/>
            </w:pPr>
            <w:r w:rsidRPr="00AE7584">
              <w:t>where</w:t>
            </w:r>
          </w:p>
          <w:p w:rsidR="0052539E" w:rsidRPr="00AE7584" w:rsidRDefault="0052539E" w:rsidP="00E42301">
            <w:pPr>
              <w:numPr>
                <w:ilvl w:val="12"/>
                <w:numId w:val="0"/>
              </w:numPr>
              <w:tabs>
                <w:tab w:val="left" w:pos="1080"/>
                <w:tab w:val="left" w:pos="1440"/>
              </w:tabs>
              <w:ind w:left="1454" w:right="-72" w:hanging="907"/>
              <w:jc w:val="left"/>
            </w:pPr>
            <w:r w:rsidRPr="00AE7584">
              <w:rPr>
                <w:i/>
              </w:rPr>
              <w:t>C</w:t>
            </w:r>
            <w:r w:rsidRPr="00AE7584">
              <w:tab/>
              <w:t>=</w:t>
            </w:r>
            <w:r w:rsidRPr="00AE7584">
              <w:tab/>
              <w:t>Evaluated Bid Price</w:t>
            </w:r>
          </w:p>
          <w:p w:rsidR="0052539E" w:rsidRPr="00AE7584" w:rsidRDefault="0052539E" w:rsidP="00E42301">
            <w:pPr>
              <w:numPr>
                <w:ilvl w:val="12"/>
                <w:numId w:val="0"/>
              </w:numPr>
              <w:tabs>
                <w:tab w:val="left" w:pos="1080"/>
                <w:tab w:val="left" w:pos="1440"/>
              </w:tabs>
              <w:ind w:left="1454" w:right="-72" w:hanging="907"/>
              <w:jc w:val="left"/>
            </w:pPr>
            <w:r w:rsidRPr="00AE7584">
              <w:rPr>
                <w:i/>
              </w:rPr>
              <w:t xml:space="preserve">C </w:t>
            </w:r>
            <w:r w:rsidRPr="00AE7584">
              <w:rPr>
                <w:i/>
                <w:sz w:val="20"/>
                <w:vertAlign w:val="subscript"/>
              </w:rPr>
              <w:t>low</w:t>
            </w:r>
            <w:r w:rsidRPr="00AE7584">
              <w:tab/>
              <w:t>=</w:t>
            </w:r>
            <w:r w:rsidRPr="00AE7584">
              <w:tab/>
              <w:t>the lowest of all Evaluated Bid Prices among responsive bids</w:t>
            </w:r>
          </w:p>
          <w:p w:rsidR="0052539E" w:rsidRPr="00AE7584" w:rsidRDefault="0052539E" w:rsidP="00E42301">
            <w:pPr>
              <w:numPr>
                <w:ilvl w:val="12"/>
                <w:numId w:val="0"/>
              </w:numPr>
              <w:tabs>
                <w:tab w:val="left" w:pos="1080"/>
                <w:tab w:val="left" w:pos="1440"/>
              </w:tabs>
              <w:ind w:left="1454" w:right="-72" w:hanging="907"/>
              <w:jc w:val="left"/>
            </w:pPr>
            <w:r w:rsidRPr="00AE7584">
              <w:rPr>
                <w:i/>
              </w:rPr>
              <w:t>T</w:t>
            </w:r>
            <w:r w:rsidRPr="00AE7584">
              <w:tab/>
              <w:t>=</w:t>
            </w:r>
            <w:r w:rsidRPr="00AE7584">
              <w:tab/>
              <w:t>the total Technical Score awarded to the bid</w:t>
            </w:r>
          </w:p>
          <w:p w:rsidR="0052539E" w:rsidRPr="00AE7584" w:rsidRDefault="0052539E" w:rsidP="00E42301">
            <w:pPr>
              <w:numPr>
                <w:ilvl w:val="12"/>
                <w:numId w:val="0"/>
              </w:numPr>
              <w:tabs>
                <w:tab w:val="left" w:pos="1080"/>
                <w:tab w:val="left" w:pos="1440"/>
              </w:tabs>
              <w:ind w:left="1454" w:right="-72" w:hanging="907"/>
              <w:jc w:val="left"/>
            </w:pPr>
            <w:r w:rsidRPr="00AE7584">
              <w:rPr>
                <w:i/>
              </w:rPr>
              <w:t>T</w:t>
            </w:r>
            <w:r w:rsidRPr="00AE7584">
              <w:rPr>
                <w:i/>
                <w:sz w:val="20"/>
                <w:vertAlign w:val="subscript"/>
              </w:rPr>
              <w:t>high</w:t>
            </w:r>
            <w:r w:rsidRPr="00AE7584">
              <w:tab/>
              <w:t>=</w:t>
            </w:r>
            <w:r w:rsidRPr="00AE7584">
              <w:tab/>
              <w:t>the Technical Score achieved by the bid that was scored highest among all responsive bids</w:t>
            </w:r>
          </w:p>
          <w:p w:rsidR="0052539E" w:rsidRPr="00AE7584" w:rsidRDefault="0052539E" w:rsidP="00E42301">
            <w:pPr>
              <w:numPr>
                <w:ilvl w:val="12"/>
                <w:numId w:val="0"/>
              </w:numPr>
              <w:tabs>
                <w:tab w:val="left" w:pos="1080"/>
                <w:tab w:val="left" w:pos="1440"/>
              </w:tabs>
              <w:ind w:left="1454" w:right="-72" w:hanging="907"/>
              <w:jc w:val="left"/>
            </w:pPr>
            <w:r w:rsidRPr="00AE7584">
              <w:rPr>
                <w:i/>
              </w:rPr>
              <w:t>X</w:t>
            </w:r>
            <w:r w:rsidRPr="00AE7584">
              <w:tab/>
              <w:t>=</w:t>
            </w:r>
            <w:r w:rsidRPr="00AE7584">
              <w:tab/>
              <w:t xml:space="preserve">weight for the Price as </w:t>
            </w:r>
            <w:r w:rsidRPr="00AE7584">
              <w:rPr>
                <w:b/>
              </w:rPr>
              <w:t>specified in the BDS</w:t>
            </w:r>
          </w:p>
          <w:p w:rsidR="0052539E" w:rsidRPr="00AE7584" w:rsidRDefault="0052539E">
            <w:pPr>
              <w:numPr>
                <w:ilvl w:val="12"/>
                <w:numId w:val="0"/>
              </w:numPr>
              <w:tabs>
                <w:tab w:val="left" w:pos="540"/>
              </w:tabs>
              <w:spacing w:after="200"/>
              <w:ind w:left="547" w:right="-72" w:hanging="547"/>
            </w:pPr>
            <w:r w:rsidRPr="00AE7584">
              <w:tab/>
              <w:t>The bid with the highest Evaluated Bid Score (B) among responsive bids shall be termed the Lowest Evaluated Bid and is eligible for Contract award, provided the Bidder was prequalified and/or it was found to be qualified to perform the Contract in accordance with ITB Clause 31 (Post</w:t>
            </w:r>
            <w:r w:rsidR="00A77949" w:rsidRPr="00AE7584">
              <w:t xml:space="preserve"> </w:t>
            </w:r>
            <w:r w:rsidRPr="00AE7584">
              <w:t>qualification).</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spacing w:after="200"/>
              <w:ind w:left="547" w:right="-72" w:hanging="547"/>
            </w:pPr>
            <w:r w:rsidRPr="00AE7584">
              <w:t>28.5</w:t>
            </w:r>
            <w:r w:rsidRPr="00AE7584">
              <w:tab/>
              <w:t>If, in addition to the cost factors, the Purchaser has chosen to give weight to important technical factors (i.e., the price weight, X, is less than 1 in the evaluation), that cannot be reduced to life-cycle costs or pass/fail criteria, the Total Technical Points assigned to each bid in the Evaluated Bid Formula will be determined by adding and weighting the scores assigned by an evaluation committee to technical features of the bid in accordance with the criteria set forth below.</w:t>
            </w:r>
          </w:p>
          <w:p w:rsidR="0052539E" w:rsidRPr="00AE7584" w:rsidRDefault="0052539E">
            <w:pPr>
              <w:numPr>
                <w:ilvl w:val="12"/>
                <w:numId w:val="0"/>
              </w:numPr>
              <w:tabs>
                <w:tab w:val="left" w:pos="1080"/>
              </w:tabs>
              <w:spacing w:after="200"/>
              <w:ind w:left="1080" w:right="-72" w:hanging="540"/>
            </w:pPr>
            <w:r w:rsidRPr="00AE7584">
              <w:t>(a)</w:t>
            </w:r>
            <w:r w:rsidRPr="00AE7584">
              <w:tab/>
              <w:t xml:space="preserve">The technical features to be evaluated are generally defined below and specifically </w:t>
            </w:r>
            <w:r w:rsidRPr="00AE7584">
              <w:rPr>
                <w:b/>
              </w:rPr>
              <w:t>identified in the BDS:</w:t>
            </w:r>
          </w:p>
          <w:p w:rsidR="0052539E" w:rsidRPr="00AE7584" w:rsidRDefault="0052539E">
            <w:pPr>
              <w:spacing w:after="200"/>
              <w:ind w:left="1627" w:hanging="547"/>
            </w:pPr>
            <w:r w:rsidRPr="00AE7584">
              <w:t>(</w:t>
            </w:r>
            <w:proofErr w:type="spellStart"/>
            <w:r w:rsidRPr="00AE7584">
              <w:t>i</w:t>
            </w:r>
            <w:proofErr w:type="spellEnd"/>
            <w:r w:rsidRPr="00AE7584">
              <w:t>)</w:t>
            </w:r>
            <w:r w:rsidRPr="00AE7584">
              <w:tab/>
              <w:t>Performance, capacity, or functionality features that either exceed levels specified as mandatory in the Technical Requirements; and/or influence the life-cycle cost and effectiveness of the Information System.</w:t>
            </w:r>
          </w:p>
          <w:p w:rsidR="0052539E" w:rsidRPr="00AE7584" w:rsidRDefault="0052539E">
            <w:pPr>
              <w:spacing w:after="200"/>
              <w:ind w:left="1627" w:hanging="547"/>
            </w:pPr>
            <w:r w:rsidRPr="00AE7584">
              <w:t>(ii)</w:t>
            </w:r>
            <w:r w:rsidRPr="00AE7584">
              <w:tab/>
              <w:t xml:space="preserve">Usability features, such as ease of use, ease of administration, or ease of expansion, which influence the life-cycle cost and effectiveness of the Information System. </w:t>
            </w:r>
          </w:p>
          <w:p w:rsidR="0052539E" w:rsidRPr="00AE7584" w:rsidRDefault="0052539E">
            <w:pPr>
              <w:numPr>
                <w:ilvl w:val="12"/>
                <w:numId w:val="0"/>
              </w:numPr>
              <w:tabs>
                <w:tab w:val="left" w:pos="1080"/>
              </w:tabs>
              <w:spacing w:after="200"/>
              <w:ind w:left="1627" w:right="-72" w:hanging="547"/>
            </w:pPr>
            <w:r w:rsidRPr="00AE7584">
              <w:t>(iii)</w:t>
            </w:r>
            <w:r w:rsidRPr="00AE7584">
              <w:tab/>
              <w:t>The quality of the Bidder’s Preliminary Project Plan as evidenced by the thoroughness, reasonableness, and responsiveness of: (a) the task and resource schedules, both general and specific, and (b) the proposed arrangements for management and coordination, training, quality assurance, technical support, logistics, problem resolution, and transfer of knowledge, and other such activities as specified by the Purchaser in Section VI (Technical Requirements) or proposed by the Bidder based on the Bidder’s experience.</w:t>
            </w:r>
          </w:p>
          <w:p w:rsidR="0052539E" w:rsidRPr="00AE7584" w:rsidRDefault="0052539E">
            <w:pPr>
              <w:numPr>
                <w:ilvl w:val="12"/>
                <w:numId w:val="0"/>
              </w:numPr>
              <w:tabs>
                <w:tab w:val="left" w:pos="1080"/>
              </w:tabs>
              <w:spacing w:after="200"/>
              <w:ind w:left="1094" w:right="-72" w:hanging="547"/>
            </w:pPr>
            <w:r w:rsidRPr="00AE7584">
              <w:t>(b)</w:t>
            </w:r>
            <w:r w:rsidRPr="00AE7584">
              <w:tab/>
              <w:t xml:space="preserve">Feature scores will be grouped into a small number of evaluation categories, generally defined below and specifically </w:t>
            </w:r>
            <w:r w:rsidRPr="00AE7584">
              <w:rPr>
                <w:b/>
              </w:rPr>
              <w:t>identified in the BDS</w:t>
            </w:r>
            <w:r w:rsidRPr="00AE7584">
              <w:t>, namely:</w:t>
            </w:r>
          </w:p>
          <w:p w:rsidR="0052539E" w:rsidRPr="00AE7584" w:rsidRDefault="0052539E">
            <w:pPr>
              <w:numPr>
                <w:ilvl w:val="12"/>
                <w:numId w:val="0"/>
              </w:numPr>
              <w:spacing w:after="200"/>
              <w:ind w:left="1627" w:right="-72" w:hanging="547"/>
            </w:pPr>
            <w:r w:rsidRPr="00AE7584">
              <w:t>(</w:t>
            </w:r>
            <w:proofErr w:type="spellStart"/>
            <w:r w:rsidRPr="00AE7584">
              <w:t>i</w:t>
            </w:r>
            <w:proofErr w:type="spellEnd"/>
            <w:r w:rsidRPr="00AE7584">
              <w:t>)</w:t>
            </w:r>
            <w:r w:rsidRPr="00AE7584">
              <w:tab/>
              <w:t>The technical features that reflect how well the Information System meets the Purchaser’s Business Requirements (including quality assurance and risk-containment measures associated with the implementation of the Information System).</w:t>
            </w:r>
          </w:p>
          <w:p w:rsidR="0052539E" w:rsidRPr="00AE7584" w:rsidRDefault="0052539E">
            <w:pPr>
              <w:numPr>
                <w:ilvl w:val="12"/>
                <w:numId w:val="0"/>
              </w:numPr>
              <w:spacing w:after="200"/>
              <w:ind w:left="1620" w:right="-72" w:hanging="547"/>
            </w:pPr>
            <w:r w:rsidRPr="00AE7584">
              <w:t>(ii)</w:t>
            </w:r>
            <w:r w:rsidRPr="00AE7584">
              <w:tab/>
              <w:t>The technical features that reflect how well the Information System meets the System’s Functional Performance Standards.</w:t>
            </w:r>
          </w:p>
          <w:p w:rsidR="0052539E" w:rsidRPr="00AE7584" w:rsidRDefault="0052539E">
            <w:pPr>
              <w:numPr>
                <w:ilvl w:val="12"/>
                <w:numId w:val="0"/>
              </w:numPr>
              <w:spacing w:after="200"/>
              <w:ind w:left="1620" w:right="-72" w:hanging="547"/>
            </w:pPr>
            <w:r w:rsidRPr="00AE7584">
              <w:t>(iii)</w:t>
            </w:r>
            <w:r w:rsidRPr="00AE7584">
              <w:tab/>
              <w:t>The technical features that reflect how well the Information System meets the General Technical Requirements for hardware, network and communications, Software, and Services.</w:t>
            </w:r>
          </w:p>
          <w:p w:rsidR="0052539E" w:rsidRPr="00AE7584" w:rsidRDefault="0052539E">
            <w:pPr>
              <w:numPr>
                <w:ilvl w:val="12"/>
                <w:numId w:val="0"/>
              </w:numPr>
              <w:tabs>
                <w:tab w:val="left" w:pos="1080"/>
              </w:tabs>
              <w:spacing w:after="200"/>
              <w:ind w:left="1094" w:right="-72" w:hanging="547"/>
            </w:pPr>
            <w:r w:rsidRPr="00AE7584">
              <w:t>(c)</w:t>
            </w:r>
            <w:r w:rsidRPr="00AE7584">
              <w:tab/>
              <w:t xml:space="preserve">As </w:t>
            </w:r>
            <w:r w:rsidRPr="00AE7584">
              <w:rPr>
                <w:b/>
              </w:rPr>
              <w:t>specified in the BDS,</w:t>
            </w:r>
            <w:r w:rsidRPr="00AE7584">
              <w:t xml:space="preserve"> each category will be given a weight and within each category each feature may also be given a weight.</w:t>
            </w:r>
          </w:p>
          <w:p w:rsidR="0052539E" w:rsidRPr="00AE7584" w:rsidRDefault="0052539E">
            <w:pPr>
              <w:numPr>
                <w:ilvl w:val="12"/>
                <w:numId w:val="0"/>
              </w:numPr>
              <w:tabs>
                <w:tab w:val="left" w:pos="1080"/>
              </w:tabs>
              <w:spacing w:after="200"/>
              <w:ind w:left="1094" w:right="-72" w:hanging="547"/>
            </w:pPr>
            <w:r w:rsidRPr="00AE7584">
              <w:t>(d)</w:t>
            </w:r>
            <w:r w:rsidRPr="00AE7584">
              <w:tab/>
              <w:t>During the evaluation process, the evaluation committee will assign each desirable/preferred feature a whole number score from 0 to 4, where 0 means that the feature is absent, and 1 to 4 either represent predefined values for desirable features amenable to an objective way of rating (as is the case for, e.g., extra memory, or extra mass storage capacity, etc., if these extras would be conducive for the utility of the system), or if the feature represents a desirable functionality (e.g., of a software package) or a quality improving the prospects for a successful implementation (such as the strengths of the proposed project staff, the methodology, the elaboration of the project plan, etc., in the bid), the scoring will be 1 for the feature being present but showing deficiencies; 2 for meeting the requirements; 3 for marginally exceeding the requirements; and 4 for significantly exceeding the requirements.</w:t>
            </w:r>
          </w:p>
          <w:p w:rsidR="0052539E" w:rsidRPr="00AE7584" w:rsidRDefault="0052539E">
            <w:pPr>
              <w:numPr>
                <w:ilvl w:val="12"/>
                <w:numId w:val="0"/>
              </w:numPr>
              <w:tabs>
                <w:tab w:val="left" w:pos="1080"/>
              </w:tabs>
              <w:spacing w:after="200"/>
              <w:ind w:left="1094" w:right="-72" w:hanging="547"/>
            </w:pPr>
            <w:r w:rsidRPr="00AE7584">
              <w:t>(e)</w:t>
            </w:r>
            <w:r w:rsidRPr="00AE7584">
              <w:tab/>
              <w:t>The score for each feature (</w:t>
            </w:r>
            <w:proofErr w:type="spellStart"/>
            <w:r w:rsidRPr="00AE7584">
              <w:t>i</w:t>
            </w:r>
            <w:proofErr w:type="spellEnd"/>
            <w:r w:rsidRPr="00AE7584">
              <w:t xml:space="preserve">) within a category (j) will be combined with the scores of features in the same category as a weighted sum to form the Category Technical Score using the following formula: </w:t>
            </w:r>
          </w:p>
          <w:p w:rsidR="0052539E" w:rsidRPr="00AE7584" w:rsidRDefault="0052539E">
            <w:pPr>
              <w:numPr>
                <w:ilvl w:val="12"/>
                <w:numId w:val="0"/>
              </w:numPr>
              <w:tabs>
                <w:tab w:val="left" w:pos="1080"/>
              </w:tabs>
              <w:ind w:left="1080" w:right="-72" w:hanging="540"/>
              <w:jc w:val="center"/>
            </w:pPr>
            <w:r w:rsidRPr="00AE7584">
              <w:rPr>
                <w:position w:val="-28"/>
                <w:sz w:val="20"/>
              </w:rPr>
              <w:object w:dxaOrig="1520" w:dyaOrig="680">
                <v:shape id="_x0000_i1026" type="#_x0000_t75" style="width:78.75pt;height:36pt" o:ole="" fillcolor="window">
                  <v:imagedata r:id="rId15" o:title=""/>
                </v:shape>
                <o:OLEObject Type="Embed" ProgID="Equation.3" ShapeID="_x0000_i1026" DrawAspect="Content" ObjectID="_1539094598" r:id="rId16"/>
              </w:object>
            </w:r>
          </w:p>
          <w:p w:rsidR="0052539E" w:rsidRPr="00AE7584" w:rsidRDefault="0052539E">
            <w:pPr>
              <w:numPr>
                <w:ilvl w:val="12"/>
                <w:numId w:val="0"/>
              </w:numPr>
              <w:tabs>
                <w:tab w:val="left" w:pos="1620"/>
              </w:tabs>
              <w:ind w:left="1620" w:right="-72" w:hanging="540"/>
              <w:jc w:val="left"/>
            </w:pPr>
            <w:r w:rsidRPr="00AE7584">
              <w:t>where:</w:t>
            </w:r>
          </w:p>
          <w:p w:rsidR="0052539E" w:rsidRPr="00AE7584" w:rsidRDefault="0052539E">
            <w:pPr>
              <w:numPr>
                <w:ilvl w:val="12"/>
                <w:numId w:val="0"/>
              </w:numPr>
              <w:tabs>
                <w:tab w:val="left" w:pos="1620"/>
              </w:tabs>
              <w:ind w:left="1620" w:right="-72" w:hanging="540"/>
              <w:jc w:val="left"/>
            </w:pPr>
            <w:proofErr w:type="spellStart"/>
            <w:r w:rsidRPr="00AE7584">
              <w:rPr>
                <w:i/>
              </w:rPr>
              <w:t>t</w:t>
            </w:r>
            <w:r w:rsidRPr="00AE7584">
              <w:rPr>
                <w:i/>
                <w:vertAlign w:val="subscript"/>
              </w:rPr>
              <w:t>ji</w:t>
            </w:r>
            <w:proofErr w:type="spellEnd"/>
            <w:r w:rsidRPr="00AE7584">
              <w:rPr>
                <w:i/>
                <w:vertAlign w:val="subscript"/>
              </w:rPr>
              <w:tab/>
            </w:r>
            <w:r w:rsidRPr="00AE7584">
              <w:t>=  the technical score for feature “</w:t>
            </w:r>
            <w:proofErr w:type="spellStart"/>
            <w:r w:rsidRPr="00AE7584">
              <w:t>i</w:t>
            </w:r>
            <w:proofErr w:type="spellEnd"/>
            <w:r w:rsidRPr="00AE7584">
              <w:t>” in category “j”</w:t>
            </w:r>
          </w:p>
          <w:p w:rsidR="0052539E" w:rsidRPr="00AE7584" w:rsidRDefault="0052539E">
            <w:pPr>
              <w:numPr>
                <w:ilvl w:val="12"/>
                <w:numId w:val="0"/>
              </w:numPr>
              <w:tabs>
                <w:tab w:val="left" w:pos="1620"/>
              </w:tabs>
              <w:ind w:left="1620" w:right="-72" w:hanging="540"/>
              <w:jc w:val="left"/>
            </w:pPr>
            <w:proofErr w:type="spellStart"/>
            <w:r w:rsidRPr="00AE7584">
              <w:rPr>
                <w:i/>
              </w:rPr>
              <w:t>w</w:t>
            </w:r>
            <w:r w:rsidRPr="00AE7584">
              <w:rPr>
                <w:i/>
                <w:vertAlign w:val="subscript"/>
              </w:rPr>
              <w:t>ji</w:t>
            </w:r>
            <w:proofErr w:type="spellEnd"/>
            <w:r w:rsidRPr="00AE7584">
              <w:tab/>
              <w:t>=  the weight of feature “</w:t>
            </w:r>
            <w:proofErr w:type="spellStart"/>
            <w:r w:rsidRPr="00AE7584">
              <w:t>i</w:t>
            </w:r>
            <w:proofErr w:type="spellEnd"/>
            <w:r w:rsidRPr="00AE7584">
              <w:t>” in category “j”</w:t>
            </w:r>
          </w:p>
          <w:p w:rsidR="0052539E" w:rsidRPr="00AE7584" w:rsidRDefault="0052539E">
            <w:pPr>
              <w:numPr>
                <w:ilvl w:val="12"/>
                <w:numId w:val="0"/>
              </w:numPr>
              <w:tabs>
                <w:tab w:val="left" w:pos="1620"/>
              </w:tabs>
              <w:ind w:left="1620" w:right="-72" w:hanging="540"/>
              <w:jc w:val="left"/>
            </w:pPr>
            <w:r w:rsidRPr="00AE7584">
              <w:rPr>
                <w:i/>
              </w:rPr>
              <w:t>k</w:t>
            </w:r>
            <w:r w:rsidRPr="00AE7584">
              <w:tab/>
              <w:t>=  the number of scored features in category “j”</w:t>
            </w:r>
          </w:p>
          <w:p w:rsidR="0052539E" w:rsidRPr="00AE7584" w:rsidRDefault="0052539E">
            <w:pPr>
              <w:numPr>
                <w:ilvl w:val="12"/>
                <w:numId w:val="0"/>
              </w:numPr>
              <w:tabs>
                <w:tab w:val="left" w:pos="1620"/>
              </w:tabs>
              <w:spacing w:after="200"/>
              <w:ind w:left="1627" w:right="-72" w:hanging="547"/>
            </w:pPr>
            <w:r w:rsidRPr="00AE7584">
              <w:t xml:space="preserve">and     </w:t>
            </w:r>
            <w:r w:rsidRPr="00AE7584">
              <w:rPr>
                <w:position w:val="-28"/>
                <w:sz w:val="20"/>
              </w:rPr>
              <w:object w:dxaOrig="1020" w:dyaOrig="680">
                <v:shape id="_x0000_i1027" type="#_x0000_t75" style="width:50.25pt;height:36pt" o:ole="" fillcolor="window">
                  <v:imagedata r:id="rId17" o:title=""/>
                </v:shape>
                <o:OLEObject Type="Embed" ProgID="Equation.3" ShapeID="_x0000_i1027" DrawAspect="Content" ObjectID="_1539094599" r:id="rId18"/>
              </w:object>
            </w:r>
            <w:r w:rsidRPr="00AE7584">
              <w:t xml:space="preserve"> </w:t>
            </w:r>
          </w:p>
          <w:p w:rsidR="0052539E" w:rsidRPr="00AE7584" w:rsidRDefault="0052539E">
            <w:pPr>
              <w:numPr>
                <w:ilvl w:val="12"/>
                <w:numId w:val="0"/>
              </w:numPr>
              <w:tabs>
                <w:tab w:val="left" w:pos="1080"/>
              </w:tabs>
              <w:spacing w:after="200"/>
              <w:ind w:left="1094" w:right="-72" w:hanging="547"/>
            </w:pPr>
            <w:r w:rsidRPr="00AE7584">
              <w:t>(f)</w:t>
            </w:r>
            <w:r w:rsidRPr="00AE7584">
              <w:tab/>
              <w:t>The Category Technical Scores will be combined in a weighted sum to form the total Technical Bid Score using the following formula:</w:t>
            </w:r>
          </w:p>
          <w:p w:rsidR="0052539E" w:rsidRPr="00AE7584" w:rsidRDefault="0052539E">
            <w:pPr>
              <w:numPr>
                <w:ilvl w:val="12"/>
                <w:numId w:val="0"/>
              </w:numPr>
              <w:tabs>
                <w:tab w:val="left" w:pos="1080"/>
              </w:tabs>
              <w:ind w:left="1080" w:right="-72" w:hanging="540"/>
              <w:jc w:val="center"/>
            </w:pPr>
            <w:r w:rsidRPr="00AE7584">
              <w:rPr>
                <w:position w:val="-30"/>
                <w:sz w:val="20"/>
              </w:rPr>
              <w:object w:dxaOrig="1460" w:dyaOrig="700">
                <v:shape id="_x0000_i1028" type="#_x0000_t75" style="width:1in;height:36pt" o:ole="" fillcolor="window">
                  <v:imagedata r:id="rId19" o:title=""/>
                </v:shape>
                <o:OLEObject Type="Embed" ProgID="Equation.3" ShapeID="_x0000_i1028" DrawAspect="Content" ObjectID="_1539094600" r:id="rId20"/>
              </w:object>
            </w:r>
          </w:p>
          <w:p w:rsidR="0052539E" w:rsidRPr="00AE7584" w:rsidRDefault="0052539E">
            <w:pPr>
              <w:numPr>
                <w:ilvl w:val="12"/>
                <w:numId w:val="0"/>
              </w:numPr>
              <w:tabs>
                <w:tab w:val="left" w:pos="1620"/>
              </w:tabs>
              <w:ind w:left="1620" w:right="-72" w:hanging="540"/>
              <w:jc w:val="left"/>
            </w:pPr>
            <w:r w:rsidRPr="00AE7584">
              <w:t>where:</w:t>
            </w:r>
          </w:p>
          <w:p w:rsidR="0052539E" w:rsidRPr="00AE7584" w:rsidRDefault="0052539E">
            <w:pPr>
              <w:numPr>
                <w:ilvl w:val="12"/>
                <w:numId w:val="0"/>
              </w:numPr>
              <w:tabs>
                <w:tab w:val="left" w:pos="1620"/>
              </w:tabs>
              <w:ind w:left="1620" w:right="-72" w:hanging="540"/>
              <w:jc w:val="left"/>
            </w:pPr>
            <w:proofErr w:type="spellStart"/>
            <w:r w:rsidRPr="00AE7584">
              <w:rPr>
                <w:i/>
              </w:rPr>
              <w:t>S</w:t>
            </w:r>
            <w:r w:rsidRPr="00AE7584">
              <w:rPr>
                <w:i/>
                <w:vertAlign w:val="subscript"/>
              </w:rPr>
              <w:t>j</w:t>
            </w:r>
            <w:proofErr w:type="spellEnd"/>
            <w:r w:rsidRPr="00AE7584">
              <w:tab/>
              <w:t>=  the Category Technical Score of category “j”</w:t>
            </w:r>
          </w:p>
          <w:p w:rsidR="0052539E" w:rsidRPr="00AE7584" w:rsidRDefault="0052539E">
            <w:pPr>
              <w:numPr>
                <w:ilvl w:val="12"/>
                <w:numId w:val="0"/>
              </w:numPr>
              <w:tabs>
                <w:tab w:val="left" w:pos="1620"/>
              </w:tabs>
              <w:ind w:left="1620" w:right="-72" w:hanging="540"/>
              <w:jc w:val="left"/>
            </w:pPr>
            <w:proofErr w:type="spellStart"/>
            <w:r w:rsidRPr="00AE7584">
              <w:rPr>
                <w:i/>
              </w:rPr>
              <w:t>W</w:t>
            </w:r>
            <w:r w:rsidRPr="00AE7584">
              <w:rPr>
                <w:i/>
                <w:vertAlign w:val="subscript"/>
              </w:rPr>
              <w:t>j</w:t>
            </w:r>
            <w:proofErr w:type="spellEnd"/>
            <w:r w:rsidRPr="00AE7584">
              <w:tab/>
              <w:t xml:space="preserve">=  the weight of category “j” as </w:t>
            </w:r>
            <w:r w:rsidRPr="00AE7584">
              <w:rPr>
                <w:b/>
              </w:rPr>
              <w:t>specified in the BDS</w:t>
            </w:r>
          </w:p>
          <w:p w:rsidR="0052539E" w:rsidRPr="00AE7584" w:rsidRDefault="0052539E">
            <w:pPr>
              <w:numPr>
                <w:ilvl w:val="12"/>
                <w:numId w:val="0"/>
              </w:numPr>
              <w:tabs>
                <w:tab w:val="left" w:pos="1620"/>
              </w:tabs>
              <w:ind w:left="1620" w:right="-72" w:hanging="540"/>
              <w:jc w:val="left"/>
            </w:pPr>
            <w:r w:rsidRPr="00AE7584">
              <w:rPr>
                <w:i/>
              </w:rPr>
              <w:t>n</w:t>
            </w:r>
            <w:r w:rsidRPr="00AE7584">
              <w:tab/>
              <w:t>=  the number of categories</w:t>
            </w:r>
          </w:p>
          <w:p w:rsidR="0052539E" w:rsidRPr="00AE7584" w:rsidRDefault="0052539E">
            <w:pPr>
              <w:numPr>
                <w:ilvl w:val="12"/>
                <w:numId w:val="0"/>
              </w:numPr>
              <w:tabs>
                <w:tab w:val="left" w:pos="1080"/>
              </w:tabs>
              <w:spacing w:after="200"/>
              <w:ind w:left="1080" w:right="-72" w:hanging="547"/>
              <w:jc w:val="left"/>
            </w:pPr>
            <w:r w:rsidRPr="00AE7584">
              <w:tab/>
              <w:t xml:space="preserve">and     </w:t>
            </w:r>
            <w:r w:rsidRPr="00AE7584">
              <w:rPr>
                <w:position w:val="-30"/>
                <w:sz w:val="20"/>
              </w:rPr>
              <w:object w:dxaOrig="960" w:dyaOrig="700">
                <v:shape id="_x0000_i1029" type="#_x0000_t75" style="width:51pt;height:36pt" o:ole="" fillcolor="window">
                  <v:imagedata r:id="rId21" o:title=""/>
                </v:shape>
                <o:OLEObject Type="Embed" ProgID="Equation.3" ShapeID="_x0000_i1029" DrawAspect="Content" ObjectID="_1539094601" r:id="rId22"/>
              </w:object>
            </w:r>
            <w:r w:rsidRPr="00AE7584">
              <w:t xml:space="preserve"> </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tabs>
                <w:tab w:val="left" w:pos="540"/>
              </w:tabs>
              <w:spacing w:after="200"/>
              <w:ind w:left="540" w:right="-72" w:hanging="547"/>
            </w:pPr>
            <w:r w:rsidRPr="00AE7584">
              <w:t>28.6</w:t>
            </w:r>
            <w:r w:rsidRPr="00AE7584">
              <w:tab/>
              <w:t>The Evaluated Bid Price (C) for each responsive bid will be determined as the sum of the Adjusted Supply and Installation Costs (P) plus the Recurrent Costs (R);</w:t>
            </w:r>
          </w:p>
          <w:p w:rsidR="0052539E" w:rsidRPr="00AE7584" w:rsidRDefault="0052539E">
            <w:pPr>
              <w:numPr>
                <w:ilvl w:val="12"/>
                <w:numId w:val="0"/>
              </w:numPr>
              <w:tabs>
                <w:tab w:val="left" w:pos="540"/>
              </w:tabs>
              <w:spacing w:after="200"/>
              <w:ind w:left="540" w:right="-72" w:hanging="547"/>
            </w:pPr>
            <w:r w:rsidRPr="00AE7584">
              <w:tab/>
              <w:t>where the Adjusted Supply and Installation Costs (P) are determined as:</w:t>
            </w:r>
          </w:p>
          <w:p w:rsidR="0052539E" w:rsidRPr="00AE7584" w:rsidRDefault="0052539E">
            <w:pPr>
              <w:numPr>
                <w:ilvl w:val="12"/>
                <w:numId w:val="0"/>
              </w:numPr>
              <w:tabs>
                <w:tab w:val="left" w:pos="1080"/>
              </w:tabs>
              <w:spacing w:after="200"/>
              <w:ind w:left="1080" w:right="-72" w:hanging="547"/>
            </w:pPr>
            <w:r w:rsidRPr="00AE7584">
              <w:t>(a)</w:t>
            </w:r>
            <w:r w:rsidRPr="00AE7584">
              <w:tab/>
              <w:t>The price of the hardware, Software, related equipment, products, Materials and other Goods offered from within or from outside the Purchaser’s Country, in accordance with ITB 14.4;  plus</w:t>
            </w:r>
          </w:p>
          <w:p w:rsidR="0052539E" w:rsidRPr="00AE7584" w:rsidRDefault="0052539E">
            <w:pPr>
              <w:numPr>
                <w:ilvl w:val="12"/>
                <w:numId w:val="0"/>
              </w:numPr>
              <w:tabs>
                <w:tab w:val="left" w:pos="1080"/>
              </w:tabs>
              <w:spacing w:after="200"/>
              <w:ind w:left="1080" w:right="-72" w:hanging="547"/>
            </w:pPr>
            <w:r w:rsidRPr="00AE7584">
              <w:t>(b)</w:t>
            </w:r>
            <w:r w:rsidRPr="00AE7584">
              <w:tab/>
              <w:t>The total price for all software development, transportation, insurance, installation, customization, integration, Commissioning, testing, training, technical support, repair, and other Services, in accordance with ITB 14.5;</w:t>
            </w:r>
          </w:p>
          <w:p w:rsidR="0052539E" w:rsidRPr="00AE7584" w:rsidRDefault="0052539E">
            <w:pPr>
              <w:numPr>
                <w:ilvl w:val="12"/>
                <w:numId w:val="0"/>
              </w:numPr>
              <w:tabs>
                <w:tab w:val="left" w:pos="1080"/>
              </w:tabs>
              <w:spacing w:after="200"/>
              <w:ind w:left="1080" w:right="-72" w:hanging="547"/>
            </w:pPr>
            <w:r w:rsidRPr="00AE7584">
              <w:t>(c)</w:t>
            </w:r>
            <w:r w:rsidRPr="00AE7584">
              <w:tab/>
              <w:t>with adjustments for:</w:t>
            </w:r>
          </w:p>
          <w:p w:rsidR="0052539E" w:rsidRPr="00AE7584" w:rsidRDefault="0052539E">
            <w:pPr>
              <w:numPr>
                <w:ilvl w:val="12"/>
                <w:numId w:val="0"/>
              </w:numPr>
              <w:tabs>
                <w:tab w:val="left" w:pos="1620"/>
              </w:tabs>
              <w:spacing w:after="200"/>
              <w:ind w:left="1627" w:right="-72" w:hanging="547"/>
            </w:pPr>
            <w:r w:rsidRPr="00AE7584">
              <w:t>(</w:t>
            </w:r>
            <w:proofErr w:type="spellStart"/>
            <w:r w:rsidRPr="00AE7584">
              <w:t>i</w:t>
            </w:r>
            <w:proofErr w:type="spellEnd"/>
            <w:r w:rsidRPr="00AE7584">
              <w:t>)</w:t>
            </w:r>
            <w:r w:rsidRPr="00AE7584">
              <w:tab/>
              <w:t xml:space="preserve">Deviations proposed to the Implementation Schedule in the Technical Requirements resulting in delayed completion of the entire Information System, if </w:t>
            </w:r>
            <w:r w:rsidRPr="00AE7584">
              <w:rPr>
                <w:b/>
              </w:rPr>
              <w:t>permitted in the BDS</w:t>
            </w:r>
            <w:r w:rsidRPr="00AE7584">
              <w:t xml:space="preserve"> and provided they do not exceed the maximum permissible delay period </w:t>
            </w:r>
            <w:r w:rsidRPr="00AE7584">
              <w:rPr>
                <w:b/>
              </w:rPr>
              <w:t>specified in the BDS.</w:t>
            </w:r>
            <w:r w:rsidRPr="00AE7584">
              <w:t xml:space="preserve">  For evaluation purposes, a pro rata increase of the total Supply and Installation Costs will be added using the percentage(s) </w:t>
            </w:r>
            <w:r w:rsidRPr="00AE7584">
              <w:rPr>
                <w:b/>
              </w:rPr>
              <w:t>specified in the BDS</w:t>
            </w:r>
            <w:r w:rsidRPr="00AE7584">
              <w:t xml:space="preserve"> for each week of delay.  Bids offering deliveries beyond the maximum permissible delay specified may be rejected.</w:t>
            </w:r>
          </w:p>
          <w:p w:rsidR="0052539E" w:rsidRPr="00AE7584" w:rsidRDefault="0052539E">
            <w:pPr>
              <w:numPr>
                <w:ilvl w:val="12"/>
                <w:numId w:val="0"/>
              </w:numPr>
              <w:tabs>
                <w:tab w:val="left" w:pos="1620"/>
              </w:tabs>
              <w:spacing w:after="200"/>
              <w:ind w:left="1627" w:right="-72" w:hanging="547"/>
            </w:pPr>
            <w:r w:rsidRPr="00AE7584">
              <w:t>(ii)</w:t>
            </w:r>
            <w:r w:rsidRPr="00AE7584">
              <w:tab/>
              <w:t xml:space="preserve">Deviations taken to the Contract payment schedule specified in the SCC.  If deviations are </w:t>
            </w:r>
            <w:r w:rsidRPr="00AE7584">
              <w:rPr>
                <w:b/>
              </w:rPr>
              <w:t>permitted in the BDS</w:t>
            </w:r>
            <w:r w:rsidRPr="00AE7584">
              <w:t xml:space="preserve">, for evaluation purposes the total Supply and Installation Costs will be increased pro rata by the amount of interest that could otherwise be earned on the amount of any payments that would fall due under the proposed schedule earlier than the schedule stipulated in the SCC, at the interest rate </w:t>
            </w:r>
            <w:r w:rsidRPr="00AE7584">
              <w:rPr>
                <w:b/>
              </w:rPr>
              <w:t>specified in the BDS.</w:t>
            </w:r>
          </w:p>
          <w:p w:rsidR="0052539E" w:rsidRPr="00AE7584" w:rsidRDefault="0052539E">
            <w:pPr>
              <w:numPr>
                <w:ilvl w:val="12"/>
                <w:numId w:val="0"/>
              </w:numPr>
              <w:tabs>
                <w:tab w:val="left" w:pos="1620"/>
              </w:tabs>
              <w:spacing w:after="200"/>
              <w:ind w:left="1627" w:right="-72" w:hanging="547"/>
            </w:pPr>
            <w:r w:rsidRPr="00AE7584">
              <w:t>(iii)</w:t>
            </w:r>
            <w:r w:rsidRPr="00AE7584">
              <w:tab/>
              <w:t xml:space="preserve">Goods and Services that are required for the Information System but have been left out or are necessary to correct minor deviations of the bid will be added to the total Supply and Installation Costs using costs taken from the highest prices from other responsive bids for the same Goods and Services, or in the absence of such information, the cost will be estimated at prevailing list prices.  If the missing Goods and Services are a scored technical feature, the relevant score will be set at zero. </w:t>
            </w:r>
          </w:p>
          <w:p w:rsidR="0052539E" w:rsidRPr="00AE7584" w:rsidRDefault="0052539E">
            <w:pPr>
              <w:numPr>
                <w:ilvl w:val="12"/>
                <w:numId w:val="0"/>
              </w:numPr>
              <w:spacing w:after="200"/>
              <w:ind w:left="1627" w:right="-72" w:hanging="547"/>
            </w:pPr>
            <w:r w:rsidRPr="00AE7584">
              <w:t>(iv)</w:t>
            </w:r>
            <w:r w:rsidRPr="00AE7584">
              <w:tab/>
              <w:t>Corrections to errors in arithmetic, in accordance with ITB Clause 26.2.</w:t>
            </w:r>
          </w:p>
          <w:p w:rsidR="0052539E" w:rsidRPr="00AE7584" w:rsidRDefault="0052539E">
            <w:pPr>
              <w:numPr>
                <w:ilvl w:val="12"/>
                <w:numId w:val="0"/>
              </w:numPr>
              <w:spacing w:after="200"/>
              <w:ind w:left="1627" w:right="-72" w:hanging="547"/>
            </w:pPr>
            <w:r w:rsidRPr="00AE7584">
              <w:t>(v)</w:t>
            </w:r>
            <w:r w:rsidRPr="00AE7584">
              <w:tab/>
              <w:t>Any discounts offered for the award of more than one Subsystem, lot, or slice, if the BDS for ITB Clause 28.1 permits the consideration of discounts in the price evaluation.</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tabs>
                <w:tab w:val="left" w:pos="1080"/>
              </w:tabs>
              <w:ind w:left="1080" w:right="-72" w:hanging="540"/>
            </w:pPr>
            <w:r w:rsidRPr="00AE7584">
              <w:t>(d)</w:t>
            </w:r>
            <w:r w:rsidRPr="00AE7584">
              <w:tab/>
              <w:t xml:space="preserve">The Recurrent Costs (R) are reduced to net present value and determined using the following formula: </w:t>
            </w:r>
          </w:p>
          <w:p w:rsidR="0052539E" w:rsidRPr="00AE7584" w:rsidRDefault="0052539E">
            <w:pPr>
              <w:numPr>
                <w:ilvl w:val="12"/>
                <w:numId w:val="0"/>
              </w:numPr>
              <w:ind w:left="1080" w:right="-72"/>
              <w:jc w:val="center"/>
            </w:pPr>
            <w:r w:rsidRPr="00AE7584">
              <w:rPr>
                <w:position w:val="-36"/>
                <w:sz w:val="20"/>
              </w:rPr>
              <w:object w:dxaOrig="1980" w:dyaOrig="820">
                <v:shape id="_x0000_i1030" type="#_x0000_t75" style="width:100.5pt;height:43.5pt" o:ole="" fillcolor="window">
                  <v:imagedata r:id="rId23" o:title=""/>
                </v:shape>
                <o:OLEObject Type="Embed" ProgID="Equation.3" ShapeID="_x0000_i1030" DrawAspect="Content" ObjectID="_1539094602" r:id="rId24"/>
              </w:object>
            </w:r>
          </w:p>
          <w:p w:rsidR="0052539E" w:rsidRPr="00AE7584" w:rsidRDefault="0052539E">
            <w:pPr>
              <w:numPr>
                <w:ilvl w:val="12"/>
                <w:numId w:val="0"/>
              </w:numPr>
              <w:ind w:left="1080" w:right="-72"/>
            </w:pPr>
            <w:r w:rsidRPr="00AE7584">
              <w:t>where</w:t>
            </w:r>
          </w:p>
          <w:p w:rsidR="0052539E" w:rsidRPr="00AE7584" w:rsidRDefault="0052539E">
            <w:pPr>
              <w:numPr>
                <w:ilvl w:val="12"/>
                <w:numId w:val="0"/>
              </w:numPr>
              <w:tabs>
                <w:tab w:val="left" w:pos="1440"/>
                <w:tab w:val="left" w:pos="1800"/>
              </w:tabs>
              <w:ind w:left="1800" w:right="-72" w:hanging="720"/>
            </w:pPr>
            <w:r w:rsidRPr="00AE7584">
              <w:rPr>
                <w:i/>
              </w:rPr>
              <w:t>N</w:t>
            </w:r>
            <w:r w:rsidRPr="00AE7584">
              <w:tab/>
              <w:t>=</w:t>
            </w:r>
            <w:r w:rsidRPr="00AE7584">
              <w:tab/>
              <w:t>number of years of the Warranty Period, defined in SCC Clause 29.4</w:t>
            </w:r>
          </w:p>
          <w:p w:rsidR="0052539E" w:rsidRPr="00AE7584" w:rsidRDefault="0052539E">
            <w:pPr>
              <w:numPr>
                <w:ilvl w:val="12"/>
                <w:numId w:val="0"/>
              </w:numPr>
              <w:tabs>
                <w:tab w:val="left" w:pos="1440"/>
                <w:tab w:val="left" w:pos="1800"/>
              </w:tabs>
              <w:ind w:left="1800" w:right="-72" w:hanging="720"/>
            </w:pPr>
            <w:r w:rsidRPr="00AE7584">
              <w:rPr>
                <w:i/>
              </w:rPr>
              <w:t>M</w:t>
            </w:r>
            <w:r w:rsidRPr="00AE7584">
              <w:tab/>
              <w:t>=</w:t>
            </w:r>
            <w:r w:rsidRPr="00AE7584">
              <w:tab/>
              <w:t xml:space="preserve">number of years of the Post-Warranty Services Period, as defined in SCC Clause 1.1.(e) (xii) </w:t>
            </w:r>
          </w:p>
          <w:p w:rsidR="0052539E" w:rsidRPr="00AE7584" w:rsidRDefault="0052539E">
            <w:pPr>
              <w:numPr>
                <w:ilvl w:val="12"/>
                <w:numId w:val="0"/>
              </w:numPr>
              <w:tabs>
                <w:tab w:val="left" w:pos="1440"/>
                <w:tab w:val="left" w:pos="1800"/>
              </w:tabs>
              <w:ind w:left="1800" w:right="-72" w:hanging="720"/>
            </w:pPr>
            <w:r w:rsidRPr="00AE7584">
              <w:rPr>
                <w:i/>
              </w:rPr>
              <w:t>x</w:t>
            </w:r>
            <w:r w:rsidRPr="00AE7584">
              <w:tab/>
              <w:t>=</w:t>
            </w:r>
            <w:r w:rsidRPr="00AE7584">
              <w:tab/>
              <w:t>an index number 1, 2, 3, ... N + M representing each year of the combined Warranty Service and Post-Warranty Service Periods.</w:t>
            </w:r>
          </w:p>
          <w:p w:rsidR="0052539E" w:rsidRPr="00AE7584" w:rsidRDefault="0052539E">
            <w:pPr>
              <w:numPr>
                <w:ilvl w:val="12"/>
                <w:numId w:val="0"/>
              </w:numPr>
              <w:tabs>
                <w:tab w:val="left" w:pos="1440"/>
                <w:tab w:val="left" w:pos="1800"/>
              </w:tabs>
              <w:ind w:left="1800" w:right="-72" w:hanging="720"/>
            </w:pPr>
            <w:r w:rsidRPr="00AE7584">
              <w:rPr>
                <w:i/>
              </w:rPr>
              <w:t>R</w:t>
            </w:r>
            <w:r w:rsidRPr="00AE7584">
              <w:rPr>
                <w:i/>
                <w:sz w:val="20"/>
                <w:vertAlign w:val="subscript"/>
              </w:rPr>
              <w:t>x</w:t>
            </w:r>
            <w:r w:rsidRPr="00AE7584">
              <w:tab/>
              <w:t>=</w:t>
            </w:r>
            <w:r w:rsidRPr="00AE7584">
              <w:tab/>
              <w:t>total Recurrent Costs for year “</w:t>
            </w:r>
            <w:r w:rsidRPr="00AE7584">
              <w:rPr>
                <w:i/>
              </w:rPr>
              <w:t>x</w:t>
            </w:r>
            <w:r w:rsidRPr="00AE7584">
              <w:t>,” as recorded in the Recurrent Cost Sub-Table.</w:t>
            </w:r>
          </w:p>
          <w:p w:rsidR="0052539E" w:rsidRPr="00AE7584" w:rsidRDefault="0052539E">
            <w:pPr>
              <w:numPr>
                <w:ilvl w:val="12"/>
                <w:numId w:val="0"/>
              </w:numPr>
              <w:tabs>
                <w:tab w:val="left" w:pos="1440"/>
                <w:tab w:val="left" w:pos="1800"/>
              </w:tabs>
              <w:spacing w:after="200"/>
              <w:ind w:left="1800" w:right="-72" w:hanging="720"/>
            </w:pPr>
            <w:r w:rsidRPr="00AE7584">
              <w:rPr>
                <w:i/>
              </w:rPr>
              <w:t>I</w:t>
            </w:r>
            <w:r w:rsidRPr="00AE7584">
              <w:tab/>
              <w:t>=</w:t>
            </w:r>
            <w:r w:rsidRPr="00AE7584">
              <w:tab/>
              <w:t xml:space="preserve">discount rate to be used for the Net Present Value calculation, as </w:t>
            </w:r>
            <w:r w:rsidRPr="00AE7584">
              <w:rPr>
                <w:b/>
              </w:rPr>
              <w:t>specified in the BDS.</w:t>
            </w:r>
          </w:p>
        </w:tc>
      </w:tr>
      <w:tr w:rsidR="0052539E" w:rsidRPr="00AE7584">
        <w:trPr>
          <w:trHeight w:val="432"/>
        </w:trPr>
        <w:tc>
          <w:tcPr>
            <w:tcW w:w="2160" w:type="dxa"/>
          </w:tcPr>
          <w:p w:rsidR="0052539E" w:rsidRPr="00AE7584" w:rsidRDefault="0052539E" w:rsidP="00F7195A">
            <w:pPr>
              <w:pStyle w:val="Head22"/>
              <w:keepLines/>
              <w:widowControl w:val="0"/>
              <w:numPr>
                <w:ilvl w:val="12"/>
                <w:numId w:val="0"/>
              </w:numPr>
              <w:spacing w:after="200"/>
              <w:ind w:left="360" w:hanging="360"/>
            </w:pPr>
            <w:bookmarkStart w:id="120" w:name="_Toc412276466"/>
            <w:bookmarkStart w:id="121" w:name="_Toc521499237"/>
            <w:bookmarkStart w:id="122" w:name="_Toc207768846"/>
            <w:r w:rsidRPr="00AE7584">
              <w:t>29.</w:t>
            </w:r>
            <w:r w:rsidRPr="00AE7584">
              <w:tab/>
              <w:t>Domestic Preference</w:t>
            </w:r>
            <w:bookmarkEnd w:id="120"/>
            <w:bookmarkEnd w:id="121"/>
            <w:bookmarkEnd w:id="122"/>
          </w:p>
        </w:tc>
        <w:tc>
          <w:tcPr>
            <w:tcW w:w="6948" w:type="dxa"/>
          </w:tcPr>
          <w:p w:rsidR="0052539E" w:rsidRPr="00AE7584" w:rsidRDefault="0052539E" w:rsidP="00F7195A">
            <w:pPr>
              <w:pStyle w:val="BlockText"/>
              <w:numPr>
                <w:ilvl w:val="12"/>
                <w:numId w:val="0"/>
              </w:numPr>
              <w:spacing w:after="200"/>
              <w:ind w:left="547" w:hanging="547"/>
            </w:pPr>
            <w:r w:rsidRPr="00AE7584">
              <w:t>29.1</w:t>
            </w:r>
            <w:r w:rsidRPr="00AE7584">
              <w:tab/>
            </w:r>
            <w:r w:rsidR="00ED39A6" w:rsidRPr="00AE7584">
              <w:t>No</w:t>
            </w:r>
            <w:r w:rsidRPr="00AE7584">
              <w:t xml:space="preserve"> margin of domestic preference will apply.</w:t>
            </w:r>
          </w:p>
        </w:tc>
      </w:tr>
      <w:tr w:rsidR="0052539E" w:rsidRPr="00AE7584">
        <w:trPr>
          <w:cantSplit/>
        </w:trPr>
        <w:tc>
          <w:tcPr>
            <w:tcW w:w="2160" w:type="dxa"/>
          </w:tcPr>
          <w:p w:rsidR="0052539E" w:rsidRPr="00AE7584" w:rsidRDefault="0052539E">
            <w:pPr>
              <w:pStyle w:val="Head22"/>
              <w:numPr>
                <w:ilvl w:val="12"/>
                <w:numId w:val="0"/>
              </w:numPr>
              <w:spacing w:after="0"/>
              <w:ind w:left="360" w:hanging="360"/>
            </w:pPr>
            <w:bookmarkStart w:id="123" w:name="_Toc412276467"/>
            <w:bookmarkStart w:id="124" w:name="_Toc521499238"/>
            <w:bookmarkStart w:id="125" w:name="_Toc207768847"/>
            <w:r w:rsidRPr="00AE7584">
              <w:t>30.</w:t>
            </w:r>
            <w:r w:rsidRPr="00AE7584">
              <w:tab/>
              <w:t>Contacting the Purchaser</w:t>
            </w:r>
            <w:bookmarkEnd w:id="123"/>
            <w:bookmarkEnd w:id="124"/>
            <w:bookmarkEnd w:id="125"/>
          </w:p>
        </w:tc>
        <w:tc>
          <w:tcPr>
            <w:tcW w:w="6948" w:type="dxa"/>
          </w:tcPr>
          <w:p w:rsidR="0052539E" w:rsidRPr="00AE7584" w:rsidRDefault="0052539E">
            <w:pPr>
              <w:numPr>
                <w:ilvl w:val="12"/>
                <w:numId w:val="0"/>
              </w:numPr>
              <w:tabs>
                <w:tab w:val="left" w:pos="540"/>
              </w:tabs>
              <w:spacing w:after="200"/>
              <w:ind w:left="547" w:right="-72" w:hanging="547"/>
            </w:pPr>
            <w:r w:rsidRPr="00AE7584">
              <w:t>30.1</w:t>
            </w:r>
            <w:r w:rsidRPr="00AE7584">
              <w:tab/>
              <w:t>From the time of bid opening to the time of Contract award, if any Bidder wishes to contact the Purchaser on any matter related to the bid, it should do so in writing.</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tabs>
                <w:tab w:val="left" w:pos="540"/>
              </w:tabs>
              <w:spacing w:after="200"/>
              <w:ind w:left="547" w:right="-72" w:hanging="547"/>
            </w:pPr>
            <w:r w:rsidRPr="00AE7584">
              <w:t>30.2</w:t>
            </w:r>
            <w:r w:rsidRPr="00AE7584">
              <w:tab/>
              <w:t xml:space="preserve">If a Bidder tries to directly influence the Purchaser or otherwise interfere in the bid evaluation process and the Contract award decision, its bid may be rejected. </w:t>
            </w:r>
          </w:p>
        </w:tc>
      </w:tr>
    </w:tbl>
    <w:p w:rsidR="0052539E" w:rsidRPr="00AE7584" w:rsidRDefault="0052539E">
      <w:pPr>
        <w:pStyle w:val="Head21"/>
        <w:numPr>
          <w:ilvl w:val="12"/>
          <w:numId w:val="0"/>
        </w:numPr>
        <w:spacing w:before="360"/>
        <w:ind w:left="-86"/>
        <w:rPr>
          <w:rFonts w:ascii="Times New Roman" w:hAnsi="Times New Roman"/>
        </w:rPr>
      </w:pPr>
      <w:bookmarkStart w:id="126" w:name="_Toc412276468"/>
      <w:bookmarkStart w:id="127" w:name="_Toc521499239"/>
      <w:bookmarkStart w:id="128" w:name="_Toc207768848"/>
      <w:r w:rsidRPr="00AE7584">
        <w:rPr>
          <w:rFonts w:ascii="Times New Roman" w:hAnsi="Times New Roman"/>
        </w:rPr>
        <w:t>F.  Post</w:t>
      </w:r>
      <w:r w:rsidR="00A77949" w:rsidRPr="00AE7584">
        <w:rPr>
          <w:rFonts w:ascii="Times New Roman" w:hAnsi="Times New Roman"/>
        </w:rPr>
        <w:t xml:space="preserve"> </w:t>
      </w:r>
      <w:r w:rsidRPr="00AE7584">
        <w:rPr>
          <w:rFonts w:ascii="Times New Roman" w:hAnsi="Times New Roman"/>
        </w:rPr>
        <w:t>qualification and Award of Contract</w:t>
      </w:r>
      <w:bookmarkEnd w:id="126"/>
      <w:bookmarkEnd w:id="127"/>
      <w:bookmarkEnd w:id="128"/>
    </w:p>
    <w:tbl>
      <w:tblPr>
        <w:tblW w:w="0" w:type="auto"/>
        <w:tblLayout w:type="fixed"/>
        <w:tblCellMar>
          <w:left w:w="115" w:type="dxa"/>
          <w:right w:w="115" w:type="dxa"/>
        </w:tblCellMar>
        <w:tblLook w:val="0000" w:firstRow="0" w:lastRow="0" w:firstColumn="0" w:lastColumn="0" w:noHBand="0" w:noVBand="0"/>
      </w:tblPr>
      <w:tblGrid>
        <w:gridCol w:w="2160"/>
        <w:gridCol w:w="6948"/>
      </w:tblGrid>
      <w:tr w:rsidR="0052539E" w:rsidRPr="00AE7584">
        <w:tc>
          <w:tcPr>
            <w:tcW w:w="2160" w:type="dxa"/>
          </w:tcPr>
          <w:p w:rsidR="0052539E" w:rsidRPr="00AE7584" w:rsidRDefault="0052539E">
            <w:pPr>
              <w:pStyle w:val="Head22"/>
              <w:numPr>
                <w:ilvl w:val="12"/>
                <w:numId w:val="0"/>
              </w:numPr>
              <w:spacing w:after="0"/>
              <w:ind w:left="360" w:hanging="360"/>
            </w:pPr>
            <w:bookmarkStart w:id="129" w:name="_Toc412276469"/>
            <w:bookmarkStart w:id="130" w:name="_Toc521499240"/>
            <w:bookmarkStart w:id="131" w:name="_Toc207768849"/>
            <w:r w:rsidRPr="00AE7584">
              <w:t>31.</w:t>
            </w:r>
            <w:r w:rsidRPr="00AE7584">
              <w:tab/>
            </w:r>
            <w:bookmarkEnd w:id="129"/>
            <w:r w:rsidR="00A77949" w:rsidRPr="00AE7584">
              <w:t xml:space="preserve">Post </w:t>
            </w:r>
            <w:r w:rsidRPr="00AE7584">
              <w:t>qualification</w:t>
            </w:r>
            <w:bookmarkEnd w:id="130"/>
            <w:bookmarkEnd w:id="131"/>
          </w:p>
        </w:tc>
        <w:tc>
          <w:tcPr>
            <w:tcW w:w="6948" w:type="dxa"/>
          </w:tcPr>
          <w:p w:rsidR="0052539E" w:rsidRPr="00AE7584" w:rsidRDefault="0052539E">
            <w:pPr>
              <w:numPr>
                <w:ilvl w:val="12"/>
                <w:numId w:val="0"/>
              </w:numPr>
              <w:tabs>
                <w:tab w:val="left" w:pos="540"/>
              </w:tabs>
              <w:spacing w:after="200"/>
              <w:ind w:left="547" w:right="-72" w:hanging="547"/>
            </w:pPr>
            <w:r w:rsidRPr="00AE7584">
              <w:t>31.1</w:t>
            </w:r>
            <w:r w:rsidRPr="00AE7584">
              <w:tab/>
              <w:t>The Purchaser will determine at its own cost and to its satisfaction whether the Bidder (including Joint Venture Partners, and any Subcontractors for which the BDS for ITB Clause 6.1 (a) permits that their qualifications count towards the required Bidder qualifications) that is selected as having submitted the Lowest Evaluated Bid is qualified to perform the Contract satisfactorily, in accordance with ITB Clause 6.  If a prequalification process was undertaken for the Contract(s) for which these Bidding Documents were issued, the Purchaser will determine in the manner described above that no material changes have occurred after the prequalification that negatively affect the ability of the Bidder that has submitted the Lowest Evaluated Bid to perform the Contract.</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tabs>
                <w:tab w:val="left" w:pos="540"/>
              </w:tabs>
              <w:spacing w:after="200"/>
              <w:ind w:left="547" w:right="-72" w:hanging="547"/>
            </w:pPr>
            <w:r w:rsidRPr="00AE7584">
              <w:t>31.2</w:t>
            </w:r>
            <w:r w:rsidRPr="00AE7584">
              <w:tab/>
              <w:t xml:space="preserve">Pursuant to ITB Clauses 6 and 16, and as additionally may be </w:t>
            </w:r>
            <w:r w:rsidRPr="00AE7584">
              <w:rPr>
                <w:b/>
              </w:rPr>
              <w:t>specified in the BDS</w:t>
            </w:r>
            <w:r w:rsidRPr="00AE7584">
              <w:t xml:space="preserve">, the determination will evaluate the Bidder’s financial, technical, design, integration, customization, production, management, and support capabilities and will be based on an examination of the documentary evidence of the Bidder’s qualifications, as well as other information the Purchaser deems necessary and appropriate.  This determination may include visits or interviews with the Bidder’s clients referenced in its bid, site inspections, and any other measures.  If so </w:t>
            </w:r>
            <w:r w:rsidRPr="00AE7584">
              <w:rPr>
                <w:b/>
              </w:rPr>
              <w:t>specified in the BDS,</w:t>
            </w:r>
            <w:r w:rsidRPr="00AE7584">
              <w:t xml:space="preserve"> at the time of post</w:t>
            </w:r>
            <w:r w:rsidR="00E93C3A" w:rsidRPr="00AE7584">
              <w:t xml:space="preserve"> </w:t>
            </w:r>
            <w:r w:rsidRPr="00AE7584">
              <w:t>qualification the Purchaser may also carry out tests to determine that the performance or functionality of the Information System offered meets those stated in the Technical Requirements.</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tabs>
                <w:tab w:val="left" w:pos="540"/>
              </w:tabs>
              <w:spacing w:after="200"/>
              <w:ind w:left="547" w:right="-72" w:hanging="547"/>
            </w:pPr>
            <w:r w:rsidRPr="00AE7584">
              <w:t>31.3</w:t>
            </w:r>
            <w:r w:rsidRPr="00AE7584">
              <w:tab/>
              <w:t>An affirmative post</w:t>
            </w:r>
            <w:r w:rsidR="00E93C3A" w:rsidRPr="00AE7584">
              <w:t xml:space="preserve"> </w:t>
            </w:r>
            <w:r w:rsidRPr="00AE7584">
              <w:t>qualification determination will be a prerequisite for award of the Contract to the Lowest Evaluated Bidder.  A negative determination will result in rejection of the Bidder’s bid, in which event the Purchaser will proceed to the next lowest evaluated Bidder to make a similar determination of that Bidder’s capabilities to perform satisfactorily.</w:t>
            </w:r>
          </w:p>
        </w:tc>
      </w:tr>
      <w:tr w:rsidR="0052539E" w:rsidRPr="00AE7584">
        <w:tc>
          <w:tcPr>
            <w:tcW w:w="2160" w:type="dxa"/>
          </w:tcPr>
          <w:p w:rsidR="0052539E" w:rsidRPr="00AE7584" w:rsidRDefault="0052539E">
            <w:pPr>
              <w:pStyle w:val="Head22"/>
              <w:numPr>
                <w:ilvl w:val="12"/>
                <w:numId w:val="0"/>
              </w:numPr>
              <w:spacing w:after="0"/>
              <w:ind w:left="360" w:hanging="360"/>
            </w:pPr>
            <w:bookmarkStart w:id="132" w:name="_Toc412276470"/>
            <w:bookmarkStart w:id="133" w:name="_Toc521499241"/>
            <w:bookmarkStart w:id="134" w:name="_Toc207768850"/>
            <w:r w:rsidRPr="00AE7584">
              <w:t>32.</w:t>
            </w:r>
            <w:r w:rsidRPr="00AE7584">
              <w:tab/>
              <w:t>Award Criteria</w:t>
            </w:r>
            <w:bookmarkEnd w:id="132"/>
            <w:bookmarkEnd w:id="133"/>
            <w:bookmarkEnd w:id="134"/>
          </w:p>
        </w:tc>
        <w:tc>
          <w:tcPr>
            <w:tcW w:w="6948" w:type="dxa"/>
          </w:tcPr>
          <w:p w:rsidR="0052539E" w:rsidRPr="00AE7584" w:rsidRDefault="0052539E">
            <w:pPr>
              <w:numPr>
                <w:ilvl w:val="12"/>
                <w:numId w:val="0"/>
              </w:numPr>
              <w:tabs>
                <w:tab w:val="left" w:pos="540"/>
              </w:tabs>
              <w:spacing w:after="200"/>
              <w:ind w:left="547" w:right="-72" w:hanging="547"/>
            </w:pPr>
            <w:r w:rsidRPr="00AE7584">
              <w:t>32.1</w:t>
            </w:r>
            <w:r w:rsidRPr="00AE7584">
              <w:tab/>
              <w:t>Subject to ITB Clause 34, the Purchaser will award the Contract to the Bidder whose bid has been determined to be substantially responsive and the Lowest Evaluated Bid, provided further that the Bidder has been determined to be qualified to perform the Contract satisfactorily, pursuant to ITB Clause 31.</w:t>
            </w:r>
          </w:p>
        </w:tc>
      </w:tr>
      <w:tr w:rsidR="0052539E" w:rsidRPr="00AE7584">
        <w:trPr>
          <w:cantSplit/>
        </w:trPr>
        <w:tc>
          <w:tcPr>
            <w:tcW w:w="2160" w:type="dxa"/>
          </w:tcPr>
          <w:p w:rsidR="0052539E" w:rsidRPr="00AE7584" w:rsidRDefault="0052539E">
            <w:pPr>
              <w:pStyle w:val="Head22"/>
              <w:numPr>
                <w:ilvl w:val="12"/>
                <w:numId w:val="0"/>
              </w:numPr>
              <w:spacing w:after="0"/>
              <w:ind w:left="360" w:hanging="360"/>
            </w:pPr>
            <w:bookmarkStart w:id="135" w:name="_Toc521499242"/>
            <w:bookmarkStart w:id="136" w:name="_Toc207768851"/>
            <w:r w:rsidRPr="00AE7584">
              <w:t>33.</w:t>
            </w:r>
            <w:r w:rsidRPr="00AE7584">
              <w:tab/>
              <w:t>Purchaser’s Right to Vary Quantities at Time of Award</w:t>
            </w:r>
            <w:bookmarkEnd w:id="135"/>
            <w:bookmarkEnd w:id="136"/>
          </w:p>
        </w:tc>
        <w:tc>
          <w:tcPr>
            <w:tcW w:w="6948" w:type="dxa"/>
          </w:tcPr>
          <w:p w:rsidR="0052539E" w:rsidRPr="00AE7584" w:rsidRDefault="0052539E">
            <w:pPr>
              <w:numPr>
                <w:ilvl w:val="12"/>
                <w:numId w:val="0"/>
              </w:numPr>
              <w:tabs>
                <w:tab w:val="left" w:pos="540"/>
              </w:tabs>
              <w:spacing w:after="200"/>
              <w:ind w:left="547" w:right="-72" w:hanging="547"/>
            </w:pPr>
            <w:r w:rsidRPr="00AE7584">
              <w:t>33.1</w:t>
            </w:r>
            <w:r w:rsidRPr="00AE7584">
              <w:tab/>
              <w:t>The Purchaser reserves the right at the time of Contract award to increase or decrease, by the percentage(s)</w:t>
            </w:r>
            <w:r w:rsidRPr="00AE7584">
              <w:rPr>
                <w:b/>
              </w:rPr>
              <w:t xml:space="preserve"> indicated in the BDS,</w:t>
            </w:r>
            <w:r w:rsidRPr="00AE7584">
              <w:t xml:space="preserve"> any of the following:</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spacing w:after="200"/>
              <w:ind w:left="1094" w:right="-72" w:hanging="547"/>
            </w:pPr>
            <w:r w:rsidRPr="00AE7584">
              <w:t>(a)</w:t>
            </w:r>
            <w:r w:rsidRPr="00AE7584">
              <w:tab/>
              <w:t>the quantity of substantially identical Subsystems; or</w:t>
            </w:r>
          </w:p>
          <w:p w:rsidR="0052539E" w:rsidRPr="00AE7584" w:rsidRDefault="0052539E">
            <w:pPr>
              <w:numPr>
                <w:ilvl w:val="12"/>
                <w:numId w:val="0"/>
              </w:numPr>
              <w:spacing w:after="200"/>
              <w:ind w:left="1094" w:right="-72" w:hanging="547"/>
            </w:pPr>
            <w:r w:rsidRPr="00AE7584">
              <w:t>(b)</w:t>
            </w:r>
            <w:r w:rsidRPr="00AE7584">
              <w:tab/>
              <w:t>the quantity of individual hardware, Software, related equipment, Materials, products, and other Goods components of the Information System; or</w:t>
            </w:r>
          </w:p>
          <w:p w:rsidR="0052539E" w:rsidRPr="00AE7584" w:rsidRDefault="0052539E">
            <w:pPr>
              <w:numPr>
                <w:ilvl w:val="12"/>
                <w:numId w:val="0"/>
              </w:numPr>
              <w:spacing w:after="200"/>
              <w:ind w:left="1094" w:right="-72" w:hanging="547"/>
            </w:pPr>
            <w:r w:rsidRPr="00AE7584">
              <w:t>(c)</w:t>
            </w:r>
            <w:r w:rsidRPr="00AE7584">
              <w:tab/>
              <w:t>the quantity of Installation or other Services to be performed,</w:t>
            </w:r>
          </w:p>
          <w:p w:rsidR="0052539E" w:rsidRPr="00AE7584" w:rsidRDefault="0052539E">
            <w:pPr>
              <w:numPr>
                <w:ilvl w:val="12"/>
                <w:numId w:val="0"/>
              </w:numPr>
              <w:spacing w:after="200"/>
              <w:ind w:left="547" w:right="-72"/>
            </w:pPr>
            <w:proofErr w:type="gramStart"/>
            <w:r w:rsidRPr="00AE7584">
              <w:t>from</w:t>
            </w:r>
            <w:proofErr w:type="gramEnd"/>
            <w:r w:rsidRPr="00AE7584">
              <w:t xml:space="preserve"> that originally specified in the Technical Requirements (as amended by any Addenda issued pursuant to ITB Clause 11), without any change in unit prices or other terms and conditions.</w:t>
            </w:r>
          </w:p>
        </w:tc>
      </w:tr>
      <w:tr w:rsidR="0052539E" w:rsidRPr="00AE7584">
        <w:trPr>
          <w:cantSplit/>
        </w:trPr>
        <w:tc>
          <w:tcPr>
            <w:tcW w:w="2160" w:type="dxa"/>
          </w:tcPr>
          <w:p w:rsidR="0052539E" w:rsidRPr="00AE7584" w:rsidRDefault="0052539E">
            <w:pPr>
              <w:pStyle w:val="Head22"/>
              <w:keepLines/>
              <w:widowControl w:val="0"/>
              <w:numPr>
                <w:ilvl w:val="12"/>
                <w:numId w:val="0"/>
              </w:numPr>
              <w:spacing w:after="200"/>
              <w:ind w:left="360" w:hanging="360"/>
            </w:pPr>
            <w:bookmarkStart w:id="137" w:name="_Toc412276472"/>
            <w:bookmarkStart w:id="138" w:name="_Toc521499243"/>
            <w:bookmarkStart w:id="139" w:name="_Toc207768852"/>
            <w:r w:rsidRPr="00AE7584">
              <w:t>34.</w:t>
            </w:r>
            <w:r w:rsidRPr="00AE7584">
              <w:tab/>
              <w:t>Purchaser’s Right to Accept Any Bid and to Reject Any or All Bids</w:t>
            </w:r>
            <w:bookmarkEnd w:id="137"/>
            <w:bookmarkEnd w:id="138"/>
            <w:bookmarkEnd w:id="139"/>
          </w:p>
        </w:tc>
        <w:tc>
          <w:tcPr>
            <w:tcW w:w="6948" w:type="dxa"/>
          </w:tcPr>
          <w:p w:rsidR="0052539E" w:rsidRPr="00AE7584" w:rsidRDefault="0052539E">
            <w:pPr>
              <w:numPr>
                <w:ilvl w:val="12"/>
                <w:numId w:val="0"/>
              </w:numPr>
              <w:tabs>
                <w:tab w:val="left" w:pos="540"/>
              </w:tabs>
              <w:spacing w:after="200"/>
              <w:ind w:left="547" w:right="-72" w:hanging="547"/>
            </w:pPr>
            <w:r w:rsidRPr="00AE7584">
              <w:t>34.1</w:t>
            </w:r>
            <w:r w:rsidRPr="00AE7584">
              <w:tab/>
              <w:t>The Purchaser reserves the right to accept or reject any bid or to annul the bidding process and reject all bids at any time prior to Contract award, without thereby incurring any liability to the Bidders.</w:t>
            </w:r>
          </w:p>
        </w:tc>
      </w:tr>
      <w:tr w:rsidR="0052539E" w:rsidRPr="00AE7584">
        <w:trPr>
          <w:cantSplit/>
        </w:trPr>
        <w:tc>
          <w:tcPr>
            <w:tcW w:w="2160" w:type="dxa"/>
          </w:tcPr>
          <w:p w:rsidR="0052539E" w:rsidRPr="00AE7584" w:rsidRDefault="0052539E">
            <w:pPr>
              <w:pStyle w:val="Head22"/>
              <w:numPr>
                <w:ilvl w:val="12"/>
                <w:numId w:val="0"/>
              </w:numPr>
              <w:spacing w:after="0"/>
              <w:ind w:left="360" w:hanging="360"/>
            </w:pPr>
            <w:bookmarkStart w:id="140" w:name="_Toc412276473"/>
            <w:bookmarkStart w:id="141" w:name="_Toc521499244"/>
            <w:bookmarkStart w:id="142" w:name="_Toc207768853"/>
            <w:r w:rsidRPr="00AE7584">
              <w:t>35.</w:t>
            </w:r>
            <w:r w:rsidRPr="00AE7584">
              <w:tab/>
              <w:t>Notification of Award</w:t>
            </w:r>
            <w:bookmarkEnd w:id="140"/>
            <w:bookmarkEnd w:id="141"/>
            <w:bookmarkEnd w:id="142"/>
          </w:p>
        </w:tc>
        <w:tc>
          <w:tcPr>
            <w:tcW w:w="6948" w:type="dxa"/>
          </w:tcPr>
          <w:p w:rsidR="0052539E" w:rsidRPr="00AE7584" w:rsidRDefault="0052539E">
            <w:pPr>
              <w:numPr>
                <w:ilvl w:val="12"/>
                <w:numId w:val="0"/>
              </w:numPr>
              <w:tabs>
                <w:tab w:val="left" w:pos="540"/>
              </w:tabs>
              <w:spacing w:after="200"/>
              <w:ind w:left="547" w:right="-72" w:hanging="547"/>
            </w:pPr>
            <w:r w:rsidRPr="00AE7584">
              <w:t>35.1</w:t>
            </w:r>
            <w:r w:rsidRPr="00AE7584">
              <w:tab/>
              <w:t>Prior to the expiration of the period of bid validity, the Purchaser shall notify the successful Bidder, in writing, that its bid has been accepted.</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tabs>
                <w:tab w:val="left" w:pos="540"/>
              </w:tabs>
              <w:spacing w:after="200"/>
              <w:ind w:left="547" w:right="-72" w:hanging="547"/>
            </w:pPr>
            <w:r w:rsidRPr="00AE7584">
              <w:t>35.2</w:t>
            </w:r>
            <w:r w:rsidRPr="00AE7584">
              <w:tab/>
              <w:t>Until a formal Contract is prepared and executed, the notification of award shall constitute a binding Contract.</w:t>
            </w:r>
          </w:p>
          <w:p w:rsidR="0052539E" w:rsidRPr="00AE7584" w:rsidRDefault="0052539E" w:rsidP="00F7195A">
            <w:pPr>
              <w:numPr>
                <w:ilvl w:val="12"/>
                <w:numId w:val="0"/>
              </w:numPr>
              <w:tabs>
                <w:tab w:val="left" w:pos="540"/>
              </w:tabs>
              <w:spacing w:after="200"/>
              <w:ind w:left="547" w:right="-72" w:hanging="547"/>
            </w:pPr>
            <w:r w:rsidRPr="00AE7584">
              <w:t>35.3</w:t>
            </w:r>
            <w:r w:rsidRPr="00AE7584">
              <w:tab/>
            </w:r>
            <w:r w:rsidR="00ED39A6" w:rsidRPr="00AE7584">
              <w:t>T</w:t>
            </w:r>
            <w:r w:rsidRPr="00AE7584">
              <w:t>he Purchaser shall promptly publish in UNDB online and in dgMarket the results, identifying the bid and lot numbers and the following information: (</w:t>
            </w:r>
            <w:proofErr w:type="spellStart"/>
            <w:r w:rsidRPr="00AE7584">
              <w:t>i</w:t>
            </w:r>
            <w:proofErr w:type="spellEnd"/>
            <w:r w:rsidRPr="00AE7584">
              <w:t>) name of each Bidder who submitted a bid; (ii) bid prices as read out at bid opening; (iii) name, evaluated price and, if the bidding conditions included scoring for technical quality, the technical score of each bid that was evaluated; (iv) name of Bidders whose bids were rejected and the reasons for their rejection; and (v) name of the winning Bidder, the price it offered, as well as the duration and summary scope of the contract awarded. After publication of the award, unsuccessful Bidders may make a request in writing to the Purchaser for a debriefing seeking explanations on the grounds on which their bids were not selected. The Purchaser shall promptly respond in writing to any unsuccessful Bidder who, after publication of contract award, requests a debriefing.</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tabs>
                <w:tab w:val="left" w:pos="540"/>
              </w:tabs>
              <w:spacing w:after="200"/>
              <w:ind w:left="547" w:right="-72" w:hanging="547"/>
            </w:pPr>
            <w:r w:rsidRPr="00AE7584">
              <w:t>35.</w:t>
            </w:r>
            <w:r w:rsidR="00E6261F" w:rsidRPr="00AE7584">
              <w:t>4</w:t>
            </w:r>
            <w:r w:rsidRPr="00AE7584">
              <w:tab/>
              <w:t>Upon the successful Bidder furnishing the signed Contract Agreement and the Performance Security pursuant to ITB Clause 37, the Purchaser will promptly notify each unsuccessful Bidder, and will discharge all remaining Bid Securities, if any, as provided in ITB Clause 17.5 (c) and (d).</w:t>
            </w:r>
          </w:p>
        </w:tc>
      </w:tr>
      <w:tr w:rsidR="0052539E" w:rsidRPr="00AE7584">
        <w:trPr>
          <w:trHeight w:val="400"/>
        </w:trPr>
        <w:tc>
          <w:tcPr>
            <w:tcW w:w="2160" w:type="dxa"/>
          </w:tcPr>
          <w:p w:rsidR="0052539E" w:rsidRPr="00AE7584" w:rsidRDefault="0052539E">
            <w:pPr>
              <w:pStyle w:val="Head22"/>
              <w:numPr>
                <w:ilvl w:val="12"/>
                <w:numId w:val="0"/>
              </w:numPr>
              <w:spacing w:after="0"/>
              <w:ind w:left="360" w:hanging="360"/>
            </w:pPr>
            <w:bookmarkStart w:id="143" w:name="_Toc412276474"/>
            <w:bookmarkStart w:id="144" w:name="_Toc521499245"/>
            <w:bookmarkStart w:id="145" w:name="_Toc207768854"/>
            <w:r w:rsidRPr="00AE7584">
              <w:t>36.</w:t>
            </w:r>
            <w:r w:rsidRPr="00AE7584">
              <w:tab/>
              <w:t>Signing of Contract</w:t>
            </w:r>
            <w:bookmarkEnd w:id="143"/>
            <w:bookmarkEnd w:id="144"/>
            <w:bookmarkEnd w:id="145"/>
          </w:p>
        </w:tc>
        <w:tc>
          <w:tcPr>
            <w:tcW w:w="6948" w:type="dxa"/>
          </w:tcPr>
          <w:p w:rsidR="0052539E" w:rsidRPr="00AE7584" w:rsidRDefault="0052539E">
            <w:pPr>
              <w:numPr>
                <w:ilvl w:val="12"/>
                <w:numId w:val="0"/>
              </w:numPr>
              <w:tabs>
                <w:tab w:val="left" w:pos="540"/>
              </w:tabs>
              <w:spacing w:after="200"/>
              <w:ind w:left="547" w:right="-72" w:hanging="547"/>
            </w:pPr>
            <w:r w:rsidRPr="00AE7584">
              <w:t>36.1</w:t>
            </w:r>
            <w:r w:rsidRPr="00AE7584">
              <w:tab/>
              <w:t>At the same time as the Purchaser notifies the successful Bidder that its bid has been accepted, the Purchaser will send the Bidder the Contract Agreement provided in the Bidding Documents, incorporating all agreements between the parties.</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tabs>
                <w:tab w:val="left" w:pos="540"/>
              </w:tabs>
              <w:spacing w:after="200"/>
              <w:ind w:left="547" w:right="-72" w:hanging="547"/>
            </w:pPr>
            <w:r w:rsidRPr="00AE7584">
              <w:t>36.2</w:t>
            </w:r>
            <w:r w:rsidRPr="00AE7584">
              <w:tab/>
              <w:t>As soon as practically possible, but no more than twenty-eight (28) days following receipt of the Contract Agreement, the successful Bidder shall sign and date it, and return it to the Purchaser.</w:t>
            </w:r>
          </w:p>
        </w:tc>
      </w:tr>
      <w:tr w:rsidR="0052539E" w:rsidRPr="00AE7584">
        <w:tc>
          <w:tcPr>
            <w:tcW w:w="2160" w:type="dxa"/>
          </w:tcPr>
          <w:p w:rsidR="0052539E" w:rsidRPr="00AE7584" w:rsidRDefault="0052539E">
            <w:pPr>
              <w:pStyle w:val="Head22"/>
              <w:numPr>
                <w:ilvl w:val="12"/>
                <w:numId w:val="0"/>
              </w:numPr>
              <w:spacing w:after="0"/>
              <w:ind w:left="360" w:hanging="360"/>
            </w:pPr>
            <w:bookmarkStart w:id="146" w:name="_Toc412276475"/>
            <w:bookmarkStart w:id="147" w:name="_Toc521499246"/>
            <w:bookmarkStart w:id="148" w:name="_Toc207768855"/>
            <w:r w:rsidRPr="00AE7584">
              <w:t>37.</w:t>
            </w:r>
            <w:r w:rsidRPr="00AE7584">
              <w:tab/>
              <w:t>Performance Security</w:t>
            </w:r>
            <w:bookmarkEnd w:id="146"/>
            <w:bookmarkEnd w:id="147"/>
            <w:bookmarkEnd w:id="148"/>
          </w:p>
        </w:tc>
        <w:tc>
          <w:tcPr>
            <w:tcW w:w="6948" w:type="dxa"/>
          </w:tcPr>
          <w:p w:rsidR="0052539E" w:rsidRPr="00AE7584" w:rsidRDefault="0052539E">
            <w:pPr>
              <w:numPr>
                <w:ilvl w:val="12"/>
                <w:numId w:val="0"/>
              </w:numPr>
              <w:tabs>
                <w:tab w:val="left" w:pos="540"/>
              </w:tabs>
              <w:spacing w:after="200"/>
              <w:ind w:left="547" w:right="-72" w:hanging="547"/>
            </w:pPr>
            <w:r w:rsidRPr="00AE7584">
              <w:t>37.1</w:t>
            </w:r>
            <w:r w:rsidRPr="00AE7584">
              <w:tab/>
              <w:t>As soon as practically possible, but no more than twenty-eight (28) days following receipt of notification of award from the Purchaser, the successful Bidder shall furnish the Performance Security in accordance with the GCC, using the Performance Security form provided in the Bidding Documents or another form acceptable to the Purchaser.</w:t>
            </w:r>
          </w:p>
        </w:tc>
      </w:tr>
      <w:tr w:rsidR="0052539E" w:rsidRPr="00AE7584">
        <w:tc>
          <w:tcPr>
            <w:tcW w:w="2160" w:type="dxa"/>
          </w:tcPr>
          <w:p w:rsidR="0052539E" w:rsidRPr="00AE7584" w:rsidRDefault="0052539E">
            <w:pPr>
              <w:pStyle w:val="Head22"/>
              <w:numPr>
                <w:ilvl w:val="12"/>
                <w:numId w:val="0"/>
              </w:numPr>
              <w:spacing w:after="0"/>
              <w:ind w:left="360" w:hanging="360"/>
            </w:pPr>
          </w:p>
        </w:tc>
        <w:tc>
          <w:tcPr>
            <w:tcW w:w="6948" w:type="dxa"/>
          </w:tcPr>
          <w:p w:rsidR="0052539E" w:rsidRPr="00AE7584" w:rsidRDefault="0052539E">
            <w:pPr>
              <w:numPr>
                <w:ilvl w:val="12"/>
                <w:numId w:val="0"/>
              </w:numPr>
              <w:tabs>
                <w:tab w:val="left" w:pos="540"/>
              </w:tabs>
              <w:spacing w:after="200"/>
              <w:ind w:left="547" w:right="-72" w:hanging="547"/>
            </w:pPr>
            <w:r w:rsidRPr="00AE7584">
              <w:t>37.2</w:t>
            </w:r>
            <w:r w:rsidRPr="00AE7584">
              <w:tab/>
              <w:t>Failure of the successful Bidder to comply with the requirements of ITB Clause 36 or ITB Clause 37.1 shall constitute sufficient grounds for the annulment of the award and, if and as applicable, execution of the Bid-Securing Declaration or forfeiture of the Bid Security, in which event the Purchaser may make the award to the next lowest evaluated bid submitted by a qualified Bidder or call for new bids.</w:t>
            </w:r>
          </w:p>
        </w:tc>
      </w:tr>
      <w:tr w:rsidR="0052539E" w:rsidRPr="00AE7584">
        <w:tc>
          <w:tcPr>
            <w:tcW w:w="2160" w:type="dxa"/>
          </w:tcPr>
          <w:p w:rsidR="0052539E" w:rsidRPr="00AE7584" w:rsidRDefault="0052539E">
            <w:pPr>
              <w:pStyle w:val="Head22"/>
              <w:numPr>
                <w:ilvl w:val="12"/>
                <w:numId w:val="0"/>
              </w:numPr>
              <w:spacing w:after="0"/>
              <w:ind w:left="360" w:hanging="360"/>
            </w:pPr>
            <w:bookmarkStart w:id="149" w:name="_Toc412276476"/>
            <w:bookmarkStart w:id="150" w:name="_Toc521499247"/>
            <w:bookmarkStart w:id="151" w:name="_Toc207768856"/>
            <w:r w:rsidRPr="00AE7584">
              <w:t>38.</w:t>
            </w:r>
            <w:r w:rsidRPr="00AE7584">
              <w:tab/>
              <w:t>Adjudicator</w:t>
            </w:r>
            <w:bookmarkEnd w:id="149"/>
            <w:bookmarkEnd w:id="150"/>
            <w:bookmarkEnd w:id="151"/>
          </w:p>
        </w:tc>
        <w:tc>
          <w:tcPr>
            <w:tcW w:w="6948" w:type="dxa"/>
          </w:tcPr>
          <w:p w:rsidR="0052539E" w:rsidRPr="00AE7584" w:rsidRDefault="0052539E">
            <w:pPr>
              <w:numPr>
                <w:ilvl w:val="12"/>
                <w:numId w:val="0"/>
              </w:numPr>
              <w:tabs>
                <w:tab w:val="left" w:pos="540"/>
              </w:tabs>
              <w:spacing w:after="200"/>
              <w:ind w:left="547" w:right="-72" w:hanging="547"/>
            </w:pPr>
            <w:r w:rsidRPr="00AE7584">
              <w:t>38.1</w:t>
            </w:r>
            <w:r w:rsidRPr="00AE7584">
              <w:tab/>
              <w:t xml:space="preserve">Unless </w:t>
            </w:r>
            <w:r w:rsidR="00971EDE" w:rsidRPr="00AE7584">
              <w:t xml:space="preserve">otherwise </w:t>
            </w:r>
            <w:r w:rsidR="00971EDE" w:rsidRPr="00AE7584">
              <w:rPr>
                <w:b/>
              </w:rPr>
              <w:t xml:space="preserve">stated in </w:t>
            </w:r>
            <w:r w:rsidRPr="00AE7584">
              <w:rPr>
                <w:b/>
              </w:rPr>
              <w:t>the BDS</w:t>
            </w:r>
            <w:r w:rsidRPr="00AE7584">
              <w:t xml:space="preserve">, the Purchaser proposes that the person named in the BDS be appointed as Adjudicator under the Contract to assume the role of informal Contract dispute mediator, as described in GCC Clause 6.  In this case, a résumé of the named person is </w:t>
            </w:r>
            <w:r w:rsidRPr="00AE7584">
              <w:rPr>
                <w:b/>
              </w:rPr>
              <w:t>attached to the BDS.</w:t>
            </w:r>
            <w:r w:rsidRPr="00AE7584">
              <w:t xml:space="preserve">  The proposed hourly fee for the Adjudicator is </w:t>
            </w:r>
            <w:r w:rsidRPr="00AE7584">
              <w:rPr>
                <w:b/>
              </w:rPr>
              <w:t>specified in the BDS.</w:t>
            </w:r>
            <w:r w:rsidRPr="00AE7584">
              <w:t xml:space="preserve">  The expenses that would be considered reimbursable to the Adjudicator are also </w:t>
            </w:r>
            <w:r w:rsidRPr="00AE7584">
              <w:rPr>
                <w:b/>
              </w:rPr>
              <w:t>specified in the BDS.</w:t>
            </w:r>
            <w:r w:rsidRPr="00AE7584">
              <w:t xml:space="preserve">  If a Bidder does not accept the Adjudicator proposed by the Purchaser, it should state its non-acceptance in its Bid Submission Form and make a counterproposal of an Adjudicator and an hourly fee, attaching a résumé of the alternative.  If the successful Bidder and the Adjudicator nominated in the BDS happen to be from the same country, and this is not the country of the Purchaser too, the Purchaser reserves the right to cancel the Adjudicator nominated in the BDS and propose a new one.  If by the day the Contract is signed, the Purchaser and the successful Bidder have not agreed on the appointment of the Adjudicator, the Adjudicator shall be appointed, at the request of either party, by the Appointing Authority specified in the SCC clause relating to GCC Clause 6.1.4, or if no Appointing Authority is specified there, the Contract will be implemented without an Adjudicator.</w:t>
            </w:r>
          </w:p>
        </w:tc>
      </w:tr>
      <w:tr w:rsidR="0052539E" w:rsidRPr="00AE7584">
        <w:trPr>
          <w:trHeight w:hRule="exact" w:val="144"/>
        </w:trPr>
        <w:tc>
          <w:tcPr>
            <w:tcW w:w="2160" w:type="dxa"/>
            <w:tcBorders>
              <w:bottom w:val="double" w:sz="18" w:space="0" w:color="auto"/>
            </w:tcBorders>
          </w:tcPr>
          <w:p w:rsidR="0052539E" w:rsidRPr="00AE7584" w:rsidRDefault="0052539E">
            <w:pPr>
              <w:pStyle w:val="Head22"/>
              <w:numPr>
                <w:ilvl w:val="12"/>
                <w:numId w:val="0"/>
              </w:numPr>
              <w:spacing w:after="0"/>
              <w:ind w:left="360" w:hanging="360"/>
            </w:pPr>
          </w:p>
        </w:tc>
        <w:tc>
          <w:tcPr>
            <w:tcW w:w="6948" w:type="dxa"/>
            <w:tcBorders>
              <w:bottom w:val="double" w:sz="18" w:space="0" w:color="auto"/>
            </w:tcBorders>
          </w:tcPr>
          <w:p w:rsidR="0052539E" w:rsidRPr="00AE7584" w:rsidRDefault="0052539E">
            <w:pPr>
              <w:numPr>
                <w:ilvl w:val="12"/>
                <w:numId w:val="0"/>
              </w:numPr>
              <w:tabs>
                <w:tab w:val="left" w:pos="540"/>
              </w:tabs>
              <w:ind w:left="540" w:right="-72" w:hanging="540"/>
            </w:pPr>
          </w:p>
        </w:tc>
      </w:tr>
    </w:tbl>
    <w:p w:rsidR="0052539E" w:rsidRPr="00AE7584" w:rsidRDefault="0052539E">
      <w:pPr>
        <w:pStyle w:val="Heading1"/>
        <w:numPr>
          <w:ilvl w:val="12"/>
          <w:numId w:val="0"/>
        </w:numPr>
        <w:jc w:val="both"/>
        <w:rPr>
          <w:rFonts w:ascii="Times New Roman" w:hAnsi="Times New Roman"/>
          <w:sz w:val="22"/>
        </w:rPr>
        <w:sectPr w:rsidR="0052539E" w:rsidRPr="00AE7584">
          <w:headerReference w:type="even" r:id="rId25"/>
          <w:headerReference w:type="default" r:id="rId26"/>
          <w:headerReference w:type="first" r:id="rId27"/>
          <w:footnotePr>
            <w:numRestart w:val="eachPage"/>
          </w:footnotePr>
          <w:endnotePr>
            <w:numRestart w:val="eachSect"/>
          </w:endnotePr>
          <w:type w:val="oddPage"/>
          <w:pgSz w:w="12240" w:h="15840" w:code="1"/>
          <w:pgMar w:top="1800" w:right="1440" w:bottom="1152" w:left="1800" w:header="720" w:footer="432" w:gutter="0"/>
          <w:cols w:space="720"/>
          <w:formProt w:val="0"/>
          <w:titlePg/>
        </w:sectPr>
      </w:pPr>
    </w:p>
    <w:p w:rsidR="0052539E" w:rsidRPr="00AE7584" w:rsidRDefault="0052539E">
      <w:pPr>
        <w:pStyle w:val="Heading1"/>
        <w:numPr>
          <w:ilvl w:val="12"/>
          <w:numId w:val="0"/>
        </w:numPr>
        <w:rPr>
          <w:rFonts w:ascii="Times New Roman" w:hAnsi="Times New Roman"/>
        </w:rPr>
      </w:pPr>
      <w:bookmarkStart w:id="152" w:name="_Toc521498736"/>
      <w:bookmarkStart w:id="153" w:name="_Toc452112243"/>
      <w:r w:rsidRPr="00AE7584">
        <w:rPr>
          <w:rFonts w:ascii="Times New Roman" w:hAnsi="Times New Roman"/>
        </w:rPr>
        <w:t>Section II.  Bid Data Sheet (BDS)</w:t>
      </w:r>
      <w:bookmarkEnd w:id="152"/>
      <w:bookmarkEnd w:id="153"/>
    </w:p>
    <w:p w:rsidR="0052539E" w:rsidRPr="00AE7584"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rPr>
          <w:sz w:val="22"/>
        </w:rPr>
      </w:pPr>
    </w:p>
    <w:p w:rsidR="0052539E" w:rsidRPr="00AE7584" w:rsidRDefault="0052539E">
      <w:pPr>
        <w:jc w:val="center"/>
        <w:rPr>
          <w:b/>
          <w:sz w:val="32"/>
        </w:rPr>
      </w:pPr>
      <w:r w:rsidRPr="00AE7584">
        <w:rPr>
          <w:sz w:val="22"/>
        </w:rPr>
        <w:br w:type="page"/>
      </w:r>
      <w:r w:rsidRPr="00AE7584">
        <w:rPr>
          <w:b/>
          <w:sz w:val="32"/>
        </w:rPr>
        <w:t>Bid Data Sheet</w:t>
      </w:r>
    </w:p>
    <w:p w:rsidR="0052539E" w:rsidRPr="00AE7584" w:rsidRDefault="0052539E">
      <w:pPr>
        <w:pStyle w:val="explanatorynotes"/>
        <w:spacing w:after="0" w:line="240" w:lineRule="auto"/>
        <w:rPr>
          <w:rFonts w:ascii="Times New Roman" w:hAnsi="Times New Roman"/>
          <w:sz w:val="24"/>
        </w:rPr>
      </w:pPr>
      <w:r w:rsidRPr="00AE7584">
        <w:rPr>
          <w:rFonts w:ascii="Times New Roman" w:hAnsi="Times New Roman"/>
          <w:sz w:val="24"/>
        </w:rPr>
        <w:t>The following specific information relating to the System to be procured and the procurement procedures that will be used shall complement, supplement, or amend the provisions in the Instructions to Bidders (ITB).  Whenever there is a conflict, the provisions in the Bid Data Sheet (BDS) shall prevail over those in the ITB.</w:t>
      </w:r>
      <w:r w:rsidRPr="00AE7584">
        <w:rPr>
          <w:rFonts w:ascii="Times New Roman" w:hAnsi="Times New Roman"/>
          <w:sz w:val="24"/>
        </w:rPr>
        <w:tab/>
      </w:r>
    </w:p>
    <w:p w:rsidR="0052539E" w:rsidRPr="00AE7584" w:rsidRDefault="006B7557" w:rsidP="006B7557">
      <w:pPr>
        <w:pStyle w:val="Head31"/>
        <w:tabs>
          <w:tab w:val="center" w:pos="4500"/>
          <w:tab w:val="left" w:pos="6075"/>
        </w:tabs>
        <w:spacing w:before="320"/>
        <w:jc w:val="left"/>
        <w:rPr>
          <w:rFonts w:ascii="Times New Roman" w:hAnsi="Times New Roman"/>
        </w:rPr>
      </w:pPr>
      <w:r w:rsidRPr="00AE7584">
        <w:rPr>
          <w:rFonts w:ascii="Times New Roman" w:hAnsi="Times New Roman"/>
        </w:rPr>
        <w:tab/>
      </w:r>
      <w:r w:rsidR="0052539E" w:rsidRPr="00AE7584">
        <w:rPr>
          <w:rFonts w:ascii="Times New Roman" w:hAnsi="Times New Roman"/>
        </w:rPr>
        <w:t>A.  General</w:t>
      </w:r>
      <w:r w:rsidRPr="00AE7584">
        <w:rPr>
          <w:rFonts w:ascii="Times New Roman" w:hAnsi="Times New Roman"/>
        </w:rPr>
        <w:tab/>
      </w:r>
    </w:p>
    <w:tbl>
      <w:tblPr>
        <w:tblW w:w="8993" w:type="dxa"/>
        <w:tblInd w:w="11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160"/>
        <w:gridCol w:w="6833"/>
      </w:tblGrid>
      <w:tr w:rsidR="0052539E" w:rsidRPr="00AE7584" w:rsidTr="00AA4EF1">
        <w:tc>
          <w:tcPr>
            <w:tcW w:w="2160" w:type="dxa"/>
          </w:tcPr>
          <w:p w:rsidR="0052539E" w:rsidRPr="00AE7584" w:rsidRDefault="0052539E">
            <w:pPr>
              <w:spacing w:after="0"/>
              <w:ind w:left="515" w:hanging="515"/>
            </w:pPr>
            <w:r w:rsidRPr="00AE7584">
              <w:t>ITB</w:t>
            </w:r>
            <w:r w:rsidRPr="00AE7584">
              <w:tab/>
              <w:t>1.1</w:t>
            </w:r>
          </w:p>
        </w:tc>
        <w:tc>
          <w:tcPr>
            <w:tcW w:w="6833" w:type="dxa"/>
          </w:tcPr>
          <w:p w:rsidR="0052539E" w:rsidRPr="00AE7584" w:rsidRDefault="00310CF8" w:rsidP="00310CF8">
            <w:pPr>
              <w:tabs>
                <w:tab w:val="left" w:pos="6455"/>
              </w:tabs>
              <w:spacing w:after="160"/>
              <w:ind w:right="-14"/>
            </w:pPr>
            <w:r w:rsidRPr="00AE7584">
              <w:t xml:space="preserve">The Purchaser: </w:t>
            </w:r>
            <w:r w:rsidRPr="00AE7584">
              <w:rPr>
                <w:b/>
              </w:rPr>
              <w:t>State Revenue Committee of the Republic of Armenia</w:t>
            </w:r>
            <w:r w:rsidR="00DD3ACA" w:rsidRPr="00AE7584">
              <w:rPr>
                <w:b/>
              </w:rPr>
              <w:t xml:space="preserve"> and  Foreign Financing Projects Management Center of the Ministry of Finance of the </w:t>
            </w:r>
            <w:proofErr w:type="spellStart"/>
            <w:r w:rsidR="00DD3ACA" w:rsidRPr="00AE7584">
              <w:rPr>
                <w:b/>
              </w:rPr>
              <w:t>RoA</w:t>
            </w:r>
            <w:proofErr w:type="spellEnd"/>
            <w:r w:rsidR="00DD3ACA" w:rsidRPr="00AE7584">
              <w:rPr>
                <w:b/>
              </w:rPr>
              <w:t>.</w:t>
            </w:r>
            <w:r w:rsidR="0052539E" w:rsidRPr="00AE7584">
              <w:tab/>
            </w:r>
          </w:p>
          <w:p w:rsidR="00310CF8" w:rsidRPr="00AE7584" w:rsidRDefault="0052539E" w:rsidP="00310CF8">
            <w:r w:rsidRPr="00AE7584">
              <w:t xml:space="preserve">Name of authorized Purchasing Agent: </w:t>
            </w:r>
            <w:r w:rsidR="00DD3ACA" w:rsidRPr="00AE7584">
              <w:t>None</w:t>
            </w:r>
            <w:r w:rsidRPr="00AE7584">
              <w:t xml:space="preserve"> </w:t>
            </w:r>
          </w:p>
          <w:p w:rsidR="00DD3ACA" w:rsidRPr="00AE7584" w:rsidRDefault="00310CF8" w:rsidP="00E42301">
            <w:pPr>
              <w:rPr>
                <w:rStyle w:val="preparersnote"/>
                <w:b w:val="0"/>
              </w:rPr>
            </w:pPr>
            <w:r w:rsidRPr="00AE7584">
              <w:t xml:space="preserve">Description of the System for which bids are invited: </w:t>
            </w:r>
            <w:r w:rsidR="00DD3ACA" w:rsidRPr="00AE7584">
              <w:rPr>
                <w:rStyle w:val="preparersnote"/>
              </w:rPr>
              <w:t xml:space="preserve">Supply and installation of Custom Software for </w:t>
            </w:r>
            <w:r w:rsidR="00DD3ACA" w:rsidRPr="00AE7584">
              <w:rPr>
                <w:rStyle w:val="preparersnote"/>
                <w:b w:val="0"/>
              </w:rPr>
              <w:t>E-ledger automation in Integrated Revenue Management System</w:t>
            </w:r>
          </w:p>
          <w:p w:rsidR="00310CF8" w:rsidRPr="00AE7584" w:rsidRDefault="00310CF8" w:rsidP="00310CF8">
            <w:pPr>
              <w:rPr>
                <w:b/>
              </w:rPr>
            </w:pPr>
            <w:r w:rsidRPr="00AE7584">
              <w:rPr>
                <w:b/>
              </w:rPr>
              <w:t xml:space="preserve"> as follows:</w:t>
            </w:r>
          </w:p>
          <w:p w:rsidR="00310CF8" w:rsidRPr="00AE7584" w:rsidRDefault="00310CF8" w:rsidP="00310CF8">
            <w:pPr>
              <w:ind w:left="706" w:hanging="720"/>
              <w:rPr>
                <w:b/>
              </w:rPr>
            </w:pPr>
            <w:r w:rsidRPr="00AE7584">
              <w:rPr>
                <w:b/>
              </w:rPr>
              <w:t>Major Deliverables are:</w:t>
            </w:r>
          </w:p>
          <w:p w:rsidR="00310CF8" w:rsidRPr="00AE7584" w:rsidRDefault="00310CF8" w:rsidP="00C32F97">
            <w:pPr>
              <w:pStyle w:val="ListParagraph"/>
              <w:numPr>
                <w:ilvl w:val="0"/>
                <w:numId w:val="18"/>
              </w:numPr>
              <w:spacing w:after="0" w:line="240" w:lineRule="auto"/>
              <w:ind w:left="406"/>
              <w:rPr>
                <w:rFonts w:ascii="Times New Roman" w:hAnsi="Times New Roman" w:cs="Times New Roman"/>
              </w:rPr>
            </w:pPr>
            <w:r w:rsidRPr="00AE7584">
              <w:rPr>
                <w:rFonts w:ascii="Times New Roman" w:hAnsi="Times New Roman" w:cs="Times New Roman"/>
              </w:rPr>
              <w:t xml:space="preserve">Develop Technical Specification </w:t>
            </w:r>
          </w:p>
          <w:p w:rsidR="00310CF8" w:rsidRPr="00AE7584" w:rsidRDefault="0002154A" w:rsidP="0002154A">
            <w:pPr>
              <w:spacing w:after="0"/>
              <w:ind w:left="403"/>
              <w:rPr>
                <w:sz w:val="22"/>
                <w:szCs w:val="22"/>
              </w:rPr>
            </w:pPr>
            <w:r w:rsidRPr="00AE7584">
              <w:rPr>
                <w:sz w:val="22"/>
                <w:szCs w:val="22"/>
              </w:rPr>
              <w:t>Jointly with the SRC designated staff and b</w:t>
            </w:r>
            <w:r w:rsidR="00310CF8" w:rsidRPr="00AE7584">
              <w:rPr>
                <w:sz w:val="22"/>
                <w:szCs w:val="22"/>
              </w:rPr>
              <w:t>ased on the</w:t>
            </w:r>
            <w:r w:rsidR="00826952" w:rsidRPr="00AE7584">
              <w:rPr>
                <w:sz w:val="22"/>
                <w:szCs w:val="22"/>
              </w:rPr>
              <w:t xml:space="preserve"> </w:t>
            </w:r>
            <w:r w:rsidR="00F56877" w:rsidRPr="00AE7584">
              <w:rPr>
                <w:sz w:val="22"/>
                <w:szCs w:val="22"/>
              </w:rPr>
              <w:t xml:space="preserve">Technical Requirement </w:t>
            </w:r>
            <w:r w:rsidR="00310CF8" w:rsidRPr="00AE7584">
              <w:rPr>
                <w:sz w:val="22"/>
                <w:szCs w:val="22"/>
              </w:rPr>
              <w:t xml:space="preserve">(TR) </w:t>
            </w:r>
            <w:r w:rsidRPr="00AE7584">
              <w:rPr>
                <w:sz w:val="22"/>
                <w:szCs w:val="22"/>
              </w:rPr>
              <w:t xml:space="preserve">attached, </w:t>
            </w:r>
            <w:r w:rsidR="00310CF8" w:rsidRPr="00AE7584">
              <w:rPr>
                <w:sz w:val="22"/>
                <w:szCs w:val="22"/>
              </w:rPr>
              <w:t xml:space="preserve">develop and agree </w:t>
            </w:r>
            <w:r w:rsidRPr="00AE7584">
              <w:rPr>
                <w:sz w:val="22"/>
                <w:szCs w:val="22"/>
              </w:rPr>
              <w:t xml:space="preserve">the </w:t>
            </w:r>
            <w:r w:rsidR="00310CF8" w:rsidRPr="00AE7584">
              <w:rPr>
                <w:sz w:val="22"/>
                <w:szCs w:val="22"/>
              </w:rPr>
              <w:t>T</w:t>
            </w:r>
            <w:r w:rsidRPr="00AE7584">
              <w:rPr>
                <w:sz w:val="22"/>
                <w:szCs w:val="22"/>
              </w:rPr>
              <w:t xml:space="preserve">echnical </w:t>
            </w:r>
            <w:r w:rsidR="00310CF8" w:rsidRPr="00AE7584">
              <w:rPr>
                <w:sz w:val="22"/>
                <w:szCs w:val="22"/>
              </w:rPr>
              <w:t>S</w:t>
            </w:r>
            <w:r w:rsidRPr="00AE7584">
              <w:rPr>
                <w:sz w:val="22"/>
                <w:szCs w:val="22"/>
              </w:rPr>
              <w:t>pecifications</w:t>
            </w:r>
            <w:r w:rsidR="00310CF8" w:rsidRPr="00AE7584">
              <w:rPr>
                <w:sz w:val="22"/>
                <w:szCs w:val="22"/>
              </w:rPr>
              <w:t xml:space="preserve"> for the Single Account e-Ledger</w:t>
            </w:r>
          </w:p>
          <w:p w:rsidR="00310CF8" w:rsidRPr="00AE7584" w:rsidRDefault="0002154A" w:rsidP="00C32F97">
            <w:pPr>
              <w:pStyle w:val="ListParagraph"/>
              <w:numPr>
                <w:ilvl w:val="0"/>
                <w:numId w:val="18"/>
              </w:numPr>
              <w:spacing w:after="0" w:line="240" w:lineRule="auto"/>
              <w:ind w:left="406"/>
              <w:rPr>
                <w:rFonts w:ascii="Times New Roman" w:hAnsi="Times New Roman" w:cs="Times New Roman"/>
              </w:rPr>
            </w:pPr>
            <w:r w:rsidRPr="00AE7584">
              <w:rPr>
                <w:rFonts w:ascii="Times New Roman" w:hAnsi="Times New Roman" w:cs="Times New Roman"/>
              </w:rPr>
              <w:t>Design and Develop the Single Account E-L</w:t>
            </w:r>
            <w:r w:rsidR="00310CF8" w:rsidRPr="00AE7584">
              <w:rPr>
                <w:rFonts w:ascii="Times New Roman" w:hAnsi="Times New Roman" w:cs="Times New Roman"/>
              </w:rPr>
              <w:t>edger Software Module</w:t>
            </w:r>
            <w:r w:rsidRPr="00AE7584">
              <w:rPr>
                <w:rFonts w:ascii="Times New Roman" w:hAnsi="Times New Roman" w:cs="Times New Roman"/>
              </w:rPr>
              <w:t xml:space="preserve"> comprising of the seven Stages included in the TR.</w:t>
            </w:r>
          </w:p>
          <w:p w:rsidR="00310CF8" w:rsidRPr="00AE7584" w:rsidRDefault="00310CF8" w:rsidP="00C32F97">
            <w:pPr>
              <w:pStyle w:val="ListParagraph"/>
              <w:numPr>
                <w:ilvl w:val="0"/>
                <w:numId w:val="18"/>
              </w:numPr>
              <w:spacing w:after="0" w:line="240" w:lineRule="auto"/>
              <w:ind w:left="406"/>
              <w:rPr>
                <w:rFonts w:ascii="Times New Roman" w:hAnsi="Times New Roman" w:cs="Times New Roman"/>
              </w:rPr>
            </w:pPr>
            <w:r w:rsidRPr="00AE7584">
              <w:rPr>
                <w:rFonts w:ascii="Times New Roman" w:hAnsi="Times New Roman" w:cs="Times New Roman"/>
              </w:rPr>
              <w:t xml:space="preserve">Integration </w:t>
            </w:r>
            <w:r w:rsidR="0002154A" w:rsidRPr="00AE7584">
              <w:rPr>
                <w:rFonts w:ascii="Times New Roman" w:hAnsi="Times New Roman" w:cs="Times New Roman"/>
              </w:rPr>
              <w:t xml:space="preserve">of the software </w:t>
            </w:r>
            <w:r w:rsidRPr="00AE7584">
              <w:rPr>
                <w:rFonts w:ascii="Times New Roman" w:hAnsi="Times New Roman" w:cs="Times New Roman"/>
              </w:rPr>
              <w:t>with the Taxpayer 3 System</w:t>
            </w:r>
          </w:p>
          <w:p w:rsidR="00310CF8" w:rsidRPr="00AE7584" w:rsidRDefault="00310CF8" w:rsidP="00C32F97">
            <w:pPr>
              <w:pStyle w:val="ListParagraph"/>
              <w:numPr>
                <w:ilvl w:val="0"/>
                <w:numId w:val="18"/>
              </w:numPr>
              <w:spacing w:after="0" w:line="240" w:lineRule="auto"/>
              <w:ind w:left="406"/>
              <w:rPr>
                <w:rFonts w:ascii="Times New Roman" w:hAnsi="Times New Roman" w:cs="Times New Roman"/>
              </w:rPr>
            </w:pPr>
            <w:r w:rsidRPr="00AE7584">
              <w:rPr>
                <w:rFonts w:ascii="Times New Roman" w:hAnsi="Times New Roman" w:cs="Times New Roman"/>
              </w:rPr>
              <w:t>Develop Use Cases and Test the Single Account Ledger</w:t>
            </w:r>
            <w:r w:rsidR="0002154A" w:rsidRPr="00AE7584">
              <w:rPr>
                <w:rFonts w:ascii="Times New Roman" w:hAnsi="Times New Roman" w:cs="Times New Roman"/>
              </w:rPr>
              <w:t xml:space="preserve"> Software</w:t>
            </w:r>
          </w:p>
          <w:p w:rsidR="0002154A" w:rsidRPr="00AE7584" w:rsidRDefault="0002154A" w:rsidP="00C32F97">
            <w:pPr>
              <w:pStyle w:val="ListParagraph"/>
              <w:numPr>
                <w:ilvl w:val="0"/>
                <w:numId w:val="18"/>
              </w:numPr>
              <w:spacing w:after="0" w:line="240" w:lineRule="auto"/>
              <w:ind w:left="406"/>
              <w:rPr>
                <w:rFonts w:ascii="Times New Roman" w:hAnsi="Times New Roman" w:cs="Times New Roman"/>
              </w:rPr>
            </w:pPr>
            <w:r w:rsidRPr="00AE7584">
              <w:rPr>
                <w:rFonts w:ascii="Times New Roman" w:hAnsi="Times New Roman" w:cs="Times New Roman"/>
              </w:rPr>
              <w:t xml:space="preserve">Perform on-going Quality Assurance in all seven Stages </w:t>
            </w:r>
          </w:p>
          <w:p w:rsidR="00310CF8" w:rsidRPr="00AE7584" w:rsidRDefault="0002154A" w:rsidP="00C32F97">
            <w:pPr>
              <w:pStyle w:val="ListParagraph"/>
              <w:numPr>
                <w:ilvl w:val="0"/>
                <w:numId w:val="18"/>
              </w:numPr>
              <w:spacing w:after="0" w:line="240" w:lineRule="auto"/>
              <w:ind w:left="406"/>
              <w:rPr>
                <w:rFonts w:ascii="Times New Roman" w:hAnsi="Times New Roman" w:cs="Times New Roman"/>
              </w:rPr>
            </w:pPr>
            <w:r w:rsidRPr="00AE7584">
              <w:rPr>
                <w:rFonts w:ascii="Times New Roman" w:hAnsi="Times New Roman" w:cs="Times New Roman"/>
              </w:rPr>
              <w:t>Develop a m</w:t>
            </w:r>
            <w:r w:rsidR="00310CF8" w:rsidRPr="00AE7584">
              <w:rPr>
                <w:rFonts w:ascii="Times New Roman" w:hAnsi="Times New Roman" w:cs="Times New Roman"/>
              </w:rPr>
              <w:t>igration Tool</w:t>
            </w:r>
            <w:r w:rsidRPr="00AE7584">
              <w:rPr>
                <w:rFonts w:ascii="Times New Roman" w:hAnsi="Times New Roman" w:cs="Times New Roman"/>
              </w:rPr>
              <w:t xml:space="preserve">, test them and Migrate the Data from the old e-Ledger </w:t>
            </w:r>
            <w:r w:rsidR="00310CF8" w:rsidRPr="00AE7584">
              <w:rPr>
                <w:rFonts w:ascii="Times New Roman" w:hAnsi="Times New Roman" w:cs="Times New Roman"/>
              </w:rPr>
              <w:t xml:space="preserve">to </w:t>
            </w:r>
            <w:r w:rsidRPr="00AE7584">
              <w:rPr>
                <w:rFonts w:ascii="Times New Roman" w:hAnsi="Times New Roman" w:cs="Times New Roman"/>
              </w:rPr>
              <w:t xml:space="preserve">the </w:t>
            </w:r>
            <w:r w:rsidR="00310CF8" w:rsidRPr="00AE7584">
              <w:rPr>
                <w:rFonts w:ascii="Times New Roman" w:hAnsi="Times New Roman" w:cs="Times New Roman"/>
              </w:rPr>
              <w:t>new e-Ledger</w:t>
            </w:r>
          </w:p>
          <w:p w:rsidR="00310CF8" w:rsidRPr="00AE7584" w:rsidRDefault="0002154A" w:rsidP="00C32F97">
            <w:pPr>
              <w:pStyle w:val="ListParagraph"/>
              <w:numPr>
                <w:ilvl w:val="0"/>
                <w:numId w:val="18"/>
              </w:numPr>
              <w:spacing w:after="0" w:line="240" w:lineRule="auto"/>
              <w:ind w:left="406"/>
              <w:rPr>
                <w:rFonts w:ascii="Times New Roman" w:hAnsi="Times New Roman" w:cs="Times New Roman"/>
              </w:rPr>
            </w:pPr>
            <w:r w:rsidRPr="00AE7584">
              <w:rPr>
                <w:rFonts w:ascii="Times New Roman" w:hAnsi="Times New Roman" w:cs="Times New Roman"/>
              </w:rPr>
              <w:t xml:space="preserve">Develop Training Materials and </w:t>
            </w:r>
            <w:r w:rsidR="00310CF8" w:rsidRPr="00AE7584">
              <w:rPr>
                <w:rFonts w:ascii="Times New Roman" w:hAnsi="Times New Roman" w:cs="Times New Roman"/>
              </w:rPr>
              <w:t xml:space="preserve">Conduct </w:t>
            </w:r>
            <w:r w:rsidRPr="00AE7584">
              <w:rPr>
                <w:rFonts w:ascii="Times New Roman" w:hAnsi="Times New Roman" w:cs="Times New Roman"/>
              </w:rPr>
              <w:t xml:space="preserve">ten days </w:t>
            </w:r>
            <w:r w:rsidR="00310CF8" w:rsidRPr="00AE7584">
              <w:rPr>
                <w:rFonts w:ascii="Times New Roman" w:hAnsi="Times New Roman" w:cs="Times New Roman"/>
              </w:rPr>
              <w:t>(</w:t>
            </w:r>
            <w:r w:rsidRPr="00AE7584">
              <w:rPr>
                <w:rFonts w:ascii="Times New Roman" w:hAnsi="Times New Roman" w:cs="Times New Roman"/>
              </w:rPr>
              <w:t>10</w:t>
            </w:r>
            <w:r w:rsidR="00310CF8" w:rsidRPr="00AE7584">
              <w:rPr>
                <w:rFonts w:ascii="Times New Roman" w:hAnsi="Times New Roman" w:cs="Times New Roman"/>
              </w:rPr>
              <w:t xml:space="preserve">) days’ classroom (Train-the-Trainers) sessions for at least </w:t>
            </w:r>
            <w:r w:rsidRPr="00AE7584">
              <w:rPr>
                <w:rFonts w:ascii="Times New Roman" w:hAnsi="Times New Roman" w:cs="Times New Roman"/>
              </w:rPr>
              <w:t xml:space="preserve">ten </w:t>
            </w:r>
            <w:r w:rsidR="00310CF8" w:rsidRPr="00AE7584">
              <w:rPr>
                <w:rFonts w:ascii="Times New Roman" w:hAnsi="Times New Roman" w:cs="Times New Roman"/>
              </w:rPr>
              <w:t>(</w:t>
            </w:r>
            <w:r w:rsidRPr="00AE7584">
              <w:rPr>
                <w:rFonts w:ascii="Times New Roman" w:hAnsi="Times New Roman" w:cs="Times New Roman"/>
              </w:rPr>
              <w:t>10</w:t>
            </w:r>
            <w:r w:rsidR="00310CF8" w:rsidRPr="00AE7584">
              <w:rPr>
                <w:rFonts w:ascii="Times New Roman" w:hAnsi="Times New Roman" w:cs="Times New Roman"/>
              </w:rPr>
              <w:t>) SRC Staff</w:t>
            </w:r>
          </w:p>
          <w:p w:rsidR="00310CF8" w:rsidRPr="00AE7584" w:rsidRDefault="0002154A" w:rsidP="00C32F97">
            <w:pPr>
              <w:pStyle w:val="ListParagraph"/>
              <w:numPr>
                <w:ilvl w:val="0"/>
                <w:numId w:val="18"/>
              </w:numPr>
              <w:spacing w:after="0" w:line="240" w:lineRule="auto"/>
              <w:ind w:left="406"/>
              <w:rPr>
                <w:rFonts w:ascii="Times New Roman" w:hAnsi="Times New Roman" w:cs="Times New Roman"/>
              </w:rPr>
            </w:pPr>
            <w:r w:rsidRPr="00AE7584">
              <w:rPr>
                <w:rFonts w:ascii="Times New Roman" w:hAnsi="Times New Roman" w:cs="Times New Roman"/>
              </w:rPr>
              <w:t>Develop the User’s Manual, and related Technical Documentation, but not limited to, Database Schema, Structure of the new e-Ledger and Installation and Configuration documents.</w:t>
            </w:r>
          </w:p>
          <w:p w:rsidR="008419F2" w:rsidRPr="00AE7584" w:rsidRDefault="008419F2" w:rsidP="002F1F43">
            <w:pPr>
              <w:spacing w:after="0"/>
              <w:ind w:left="46"/>
            </w:pPr>
          </w:p>
        </w:tc>
      </w:tr>
      <w:tr w:rsidR="0052539E" w:rsidRPr="00AE7584" w:rsidTr="00AA4EF1">
        <w:tc>
          <w:tcPr>
            <w:tcW w:w="2160" w:type="dxa"/>
          </w:tcPr>
          <w:p w:rsidR="0052539E" w:rsidRPr="00AE7584" w:rsidRDefault="0052539E">
            <w:pPr>
              <w:spacing w:after="0"/>
              <w:ind w:left="515" w:hanging="515"/>
            </w:pPr>
            <w:r w:rsidRPr="00AE7584">
              <w:t>ITB</w:t>
            </w:r>
            <w:r w:rsidRPr="00AE7584">
              <w:tab/>
              <w:t>1.2</w:t>
            </w:r>
          </w:p>
        </w:tc>
        <w:tc>
          <w:tcPr>
            <w:tcW w:w="6833" w:type="dxa"/>
          </w:tcPr>
          <w:p w:rsidR="00DD3ACA" w:rsidRPr="00AE7584" w:rsidRDefault="0052539E" w:rsidP="00E42301">
            <w:pPr>
              <w:rPr>
                <w:rStyle w:val="preparersnote"/>
                <w:rFonts w:eastAsiaTheme="minorHAnsi"/>
                <w:b w:val="0"/>
                <w:sz w:val="22"/>
                <w:szCs w:val="22"/>
              </w:rPr>
            </w:pPr>
            <w:r w:rsidRPr="00AE7584">
              <w:t xml:space="preserve">Title of IFB: </w:t>
            </w:r>
            <w:r w:rsidR="00DD3ACA" w:rsidRPr="00AE7584">
              <w:rPr>
                <w:rStyle w:val="preparersnote"/>
              </w:rPr>
              <w:t xml:space="preserve">Supply and installation of Custom Software for </w:t>
            </w:r>
            <w:r w:rsidR="00DD3ACA" w:rsidRPr="00AE7584">
              <w:rPr>
                <w:rStyle w:val="preparersnote"/>
                <w:b w:val="0"/>
              </w:rPr>
              <w:t>E-ledger automation in Integrated Revenue Management System</w:t>
            </w:r>
          </w:p>
          <w:p w:rsidR="0052539E" w:rsidRPr="00AE7584" w:rsidRDefault="0052539E">
            <w:pPr>
              <w:tabs>
                <w:tab w:val="left" w:pos="6455"/>
              </w:tabs>
              <w:spacing w:after="160"/>
              <w:ind w:left="691" w:right="-14" w:hanging="691"/>
            </w:pPr>
            <w:r w:rsidRPr="00AE7584">
              <w:t xml:space="preserve">Number of IFB: </w:t>
            </w:r>
            <w:r w:rsidR="004F505B" w:rsidRPr="00AE7584">
              <w:rPr>
                <w:rStyle w:val="preparersnote"/>
                <w:i w:val="0"/>
              </w:rPr>
              <w:t>TAMP-G-1.5</w:t>
            </w:r>
            <w:r w:rsidR="00DD3ACA" w:rsidRPr="00AE7584">
              <w:rPr>
                <w:rStyle w:val="preparersnote"/>
                <w:i w:val="0"/>
              </w:rPr>
              <w:t>.3</w:t>
            </w:r>
          </w:p>
          <w:p w:rsidR="0052539E" w:rsidRPr="00AE7584" w:rsidRDefault="004F505B" w:rsidP="00DD3ACA">
            <w:pPr>
              <w:tabs>
                <w:tab w:val="left" w:pos="6455"/>
              </w:tabs>
              <w:spacing w:after="160"/>
              <w:ind w:left="691" w:right="-14" w:hanging="691"/>
            </w:pPr>
            <w:r w:rsidRPr="00AE7584">
              <w:t>Name of resulting Contract</w:t>
            </w:r>
            <w:r w:rsidR="0052539E" w:rsidRPr="00AE7584">
              <w:t xml:space="preserve">: </w:t>
            </w:r>
            <w:r w:rsidRPr="00AE7584">
              <w:rPr>
                <w:rStyle w:val="preparersnote"/>
                <w:i w:val="0"/>
              </w:rPr>
              <w:t>TAMP-G-1.5</w:t>
            </w:r>
            <w:r w:rsidR="00DD3ACA" w:rsidRPr="00AE7584">
              <w:rPr>
                <w:rStyle w:val="preparersnote"/>
                <w:i w:val="0"/>
              </w:rPr>
              <w:t>.3</w:t>
            </w:r>
          </w:p>
        </w:tc>
      </w:tr>
      <w:tr w:rsidR="0052539E" w:rsidRPr="00AE7584" w:rsidTr="00AA4EF1">
        <w:tc>
          <w:tcPr>
            <w:tcW w:w="2160" w:type="dxa"/>
          </w:tcPr>
          <w:p w:rsidR="0052539E" w:rsidRPr="00AE7584" w:rsidRDefault="0052539E">
            <w:pPr>
              <w:spacing w:after="0"/>
              <w:ind w:left="518" w:hanging="518"/>
            </w:pPr>
            <w:r w:rsidRPr="00AE7584">
              <w:t>ITB</w:t>
            </w:r>
            <w:r w:rsidRPr="00AE7584">
              <w:tab/>
              <w:t>1.</w:t>
            </w:r>
            <w:r w:rsidR="00BD54D6" w:rsidRPr="00AE7584">
              <w:t>4</w:t>
            </w:r>
          </w:p>
        </w:tc>
        <w:tc>
          <w:tcPr>
            <w:tcW w:w="6833" w:type="dxa"/>
          </w:tcPr>
          <w:p w:rsidR="008847D2" w:rsidRPr="00AE7584" w:rsidRDefault="0052539E" w:rsidP="004F505B">
            <w:pPr>
              <w:tabs>
                <w:tab w:val="left" w:pos="6455"/>
              </w:tabs>
              <w:spacing w:after="160"/>
              <w:ind w:right="-14"/>
              <w:jc w:val="left"/>
            </w:pPr>
            <w:r w:rsidRPr="00AE7584">
              <w:t>Alte</w:t>
            </w:r>
            <w:r w:rsidR="004F505B" w:rsidRPr="00AE7584">
              <w:t xml:space="preserve">rnative e-Tendering procedures </w:t>
            </w:r>
            <w:r w:rsidRPr="00AE7584">
              <w:rPr>
                <w:b/>
              </w:rPr>
              <w:t>are not</w:t>
            </w:r>
            <w:r w:rsidRPr="00AE7584">
              <w:rPr>
                <w:i/>
              </w:rPr>
              <w:t xml:space="preserve"> </w:t>
            </w:r>
            <w:r w:rsidRPr="00AE7584">
              <w:t>available in this procurement.</w:t>
            </w:r>
          </w:p>
        </w:tc>
      </w:tr>
      <w:tr w:rsidR="0052539E" w:rsidRPr="00AE7584" w:rsidTr="00AA4EF1">
        <w:tc>
          <w:tcPr>
            <w:tcW w:w="2160" w:type="dxa"/>
          </w:tcPr>
          <w:p w:rsidR="0052539E" w:rsidRPr="00AE7584" w:rsidRDefault="0052539E">
            <w:pPr>
              <w:spacing w:after="0"/>
              <w:ind w:left="518" w:hanging="518"/>
            </w:pPr>
            <w:r w:rsidRPr="00AE7584">
              <w:t>ITB</w:t>
            </w:r>
            <w:r w:rsidRPr="00AE7584">
              <w:tab/>
              <w:t>2.1</w:t>
            </w:r>
          </w:p>
        </w:tc>
        <w:tc>
          <w:tcPr>
            <w:tcW w:w="6833" w:type="dxa"/>
          </w:tcPr>
          <w:p w:rsidR="00031F96" w:rsidRPr="00AE7584" w:rsidRDefault="004F505B" w:rsidP="004F505B">
            <w:pPr>
              <w:rPr>
                <w:b/>
                <w:bCs/>
              </w:rPr>
            </w:pPr>
            <w:r w:rsidRPr="00AE7584">
              <w:t xml:space="preserve">Name of the Borrower: </w:t>
            </w:r>
            <w:r w:rsidRPr="00AE7584">
              <w:rPr>
                <w:b/>
                <w:bCs/>
              </w:rPr>
              <w:t xml:space="preserve">Republic Armenia </w:t>
            </w:r>
          </w:p>
          <w:p w:rsidR="004F505B" w:rsidRPr="00AE7584" w:rsidRDefault="004F505B" w:rsidP="00B968BC">
            <w:pPr>
              <w:tabs>
                <w:tab w:val="left" w:pos="6455"/>
              </w:tabs>
              <w:spacing w:after="160"/>
              <w:ind w:left="691" w:right="-14" w:hanging="691"/>
              <w:rPr>
                <w:i/>
              </w:rPr>
            </w:pPr>
            <w:r w:rsidRPr="00AE7584">
              <w:rPr>
                <w:rStyle w:val="preparersnote"/>
                <w:b w:val="0"/>
                <w:i w:val="0"/>
              </w:rPr>
              <w:t>Credit number:</w:t>
            </w:r>
            <w:r w:rsidRPr="00AE7584">
              <w:rPr>
                <w:rStyle w:val="preparersnote"/>
              </w:rPr>
              <w:t xml:space="preserve"> </w:t>
            </w:r>
            <w:r w:rsidRPr="00AE7584">
              <w:rPr>
                <w:rStyle w:val="preparersnote"/>
                <w:i w:val="0"/>
              </w:rPr>
              <w:t>5414-AM</w:t>
            </w:r>
            <w:r w:rsidRPr="00AE7584">
              <w:rPr>
                <w:rStyle w:val="preparersnote"/>
              </w:rPr>
              <w:t xml:space="preserve"> </w:t>
            </w:r>
          </w:p>
          <w:p w:rsidR="004F505B" w:rsidRPr="00AE7584" w:rsidRDefault="004F505B" w:rsidP="004F505B">
            <w:pPr>
              <w:tabs>
                <w:tab w:val="left" w:pos="6455"/>
              </w:tabs>
              <w:spacing w:after="160"/>
              <w:ind w:left="691" w:right="-14" w:hanging="691"/>
              <w:rPr>
                <w:b/>
                <w:bCs/>
              </w:rPr>
            </w:pPr>
            <w:r w:rsidRPr="00AE7584">
              <w:t xml:space="preserve">Name of Project: </w:t>
            </w:r>
            <w:r w:rsidRPr="00AE7584">
              <w:rPr>
                <w:b/>
                <w:bCs/>
              </w:rPr>
              <w:t>Tax Administration Modernization Project</w:t>
            </w:r>
          </w:p>
          <w:p w:rsidR="00013F63" w:rsidRPr="00AE7584" w:rsidRDefault="0052539E" w:rsidP="004F505B">
            <w:pPr>
              <w:spacing w:after="240"/>
              <w:ind w:left="691" w:right="-14" w:hanging="691"/>
              <w:rPr>
                <w:b/>
                <w:bCs/>
              </w:rPr>
            </w:pPr>
            <w:r w:rsidRPr="00AE7584">
              <w:t xml:space="preserve">Loan or credit amount: </w:t>
            </w:r>
            <w:r w:rsidR="00DD3ACA" w:rsidRPr="00AE7584">
              <w:rPr>
                <w:b/>
              </w:rPr>
              <w:t>USD equivalent to 7,800,000 SDR</w:t>
            </w:r>
            <w:r w:rsidR="00DD3ACA" w:rsidRPr="00AE7584" w:rsidDel="00DD3ACA">
              <w:rPr>
                <w:b/>
                <w:bCs/>
              </w:rPr>
              <w:t xml:space="preserve"> </w:t>
            </w:r>
          </w:p>
          <w:p w:rsidR="0052539E" w:rsidRPr="00AE7584" w:rsidRDefault="004F505B" w:rsidP="004F505B">
            <w:pPr>
              <w:spacing w:after="240"/>
              <w:ind w:left="691" w:right="-14" w:hanging="691"/>
            </w:pPr>
            <w:r w:rsidRPr="00AE7584">
              <w:t xml:space="preserve">Name of Project: </w:t>
            </w:r>
            <w:r w:rsidRPr="00AE7584">
              <w:rPr>
                <w:b/>
                <w:bCs/>
              </w:rPr>
              <w:t>Tax Administration Modernization Project</w:t>
            </w:r>
            <w:r w:rsidRPr="00AE7584">
              <w:t xml:space="preserve"> </w:t>
            </w:r>
          </w:p>
        </w:tc>
      </w:tr>
      <w:tr w:rsidR="00AA4EF1" w:rsidRPr="00AE7584" w:rsidTr="00AA4EF1">
        <w:tc>
          <w:tcPr>
            <w:tcW w:w="2160" w:type="dxa"/>
          </w:tcPr>
          <w:p w:rsidR="00AA4EF1" w:rsidRPr="00AE7584" w:rsidRDefault="00AA4EF1" w:rsidP="00AA4EF1">
            <w:pPr>
              <w:spacing w:after="0"/>
              <w:ind w:left="518" w:hanging="518"/>
            </w:pPr>
            <w:r w:rsidRPr="00AE7584">
              <w:t>ITB</w:t>
            </w:r>
            <w:r w:rsidRPr="00AE7584">
              <w:tab/>
              <w:t>6.1 (a)</w:t>
            </w:r>
          </w:p>
        </w:tc>
        <w:tc>
          <w:tcPr>
            <w:tcW w:w="6833" w:type="dxa"/>
          </w:tcPr>
          <w:p w:rsidR="00AA4EF1" w:rsidRPr="00AE7584" w:rsidRDefault="00AA4EF1" w:rsidP="00AA4EF1">
            <w:pPr>
              <w:spacing w:after="160"/>
              <w:rPr>
                <w:szCs w:val="24"/>
              </w:rPr>
            </w:pPr>
            <w:r w:rsidRPr="00AE7584">
              <w:rPr>
                <w:szCs w:val="24"/>
              </w:rPr>
              <w:t>Qualification requirements for Bidders are:</w:t>
            </w:r>
          </w:p>
          <w:p w:rsidR="00AA4EF1" w:rsidRPr="00AE7584" w:rsidRDefault="00AA4EF1" w:rsidP="00AA4EF1">
            <w:pPr>
              <w:pStyle w:val="BankNormal"/>
              <w:spacing w:after="200"/>
              <w:ind w:left="695" w:hanging="695"/>
              <w:jc w:val="both"/>
              <w:rPr>
                <w:rFonts w:ascii="Times New Roman" w:hAnsi="Times New Roman"/>
                <w:b/>
                <w:sz w:val="24"/>
                <w:szCs w:val="24"/>
              </w:rPr>
            </w:pPr>
            <w:r w:rsidRPr="00AE7584">
              <w:rPr>
                <w:rFonts w:ascii="Times New Roman" w:hAnsi="Times New Roman"/>
                <w:b/>
                <w:sz w:val="24"/>
                <w:szCs w:val="24"/>
              </w:rPr>
              <w:t>(a)</w:t>
            </w:r>
            <w:r w:rsidRPr="00AE7584">
              <w:rPr>
                <w:rFonts w:ascii="Times New Roman" w:hAnsi="Times New Roman"/>
                <w:b/>
                <w:sz w:val="24"/>
                <w:szCs w:val="24"/>
              </w:rPr>
              <w:tab/>
              <w:t>Experience</w:t>
            </w:r>
          </w:p>
          <w:p w:rsidR="00AA4EF1" w:rsidRPr="00AE7584" w:rsidRDefault="00AA4EF1" w:rsidP="00AA4EF1">
            <w:pPr>
              <w:pStyle w:val="BankNormal"/>
              <w:spacing w:after="120"/>
              <w:ind w:left="720"/>
              <w:jc w:val="both"/>
              <w:rPr>
                <w:rFonts w:ascii="Times New Roman" w:hAnsi="Times New Roman"/>
                <w:i/>
                <w:iCs/>
                <w:sz w:val="24"/>
                <w:szCs w:val="24"/>
              </w:rPr>
            </w:pPr>
            <w:r w:rsidRPr="00AE7584">
              <w:rPr>
                <w:rFonts w:ascii="Times New Roman" w:hAnsi="Times New Roman"/>
                <w:sz w:val="24"/>
                <w:szCs w:val="24"/>
              </w:rPr>
              <w:t>The Bidder shall furnish documentary evidence to demonstrate that it meets the following experience requirement(s):</w:t>
            </w:r>
          </w:p>
          <w:p w:rsidR="00AA4EF1" w:rsidRPr="00AE7584" w:rsidRDefault="00AA4EF1" w:rsidP="00C32F97">
            <w:pPr>
              <w:pStyle w:val="BankNormal"/>
              <w:numPr>
                <w:ilvl w:val="0"/>
                <w:numId w:val="19"/>
              </w:numPr>
              <w:tabs>
                <w:tab w:val="clear" w:pos="-720"/>
              </w:tabs>
              <w:suppressAutoHyphens w:val="0"/>
              <w:ind w:left="1051"/>
              <w:rPr>
                <w:rFonts w:ascii="Times New Roman" w:hAnsi="Times New Roman"/>
                <w:sz w:val="24"/>
                <w:szCs w:val="24"/>
              </w:rPr>
            </w:pPr>
            <w:r w:rsidRPr="00AE7584">
              <w:rPr>
                <w:rFonts w:ascii="Times New Roman" w:hAnsi="Times New Roman"/>
                <w:sz w:val="24"/>
                <w:szCs w:val="24"/>
              </w:rPr>
              <w:t xml:space="preserve">Minimum 2 successfully implemented contracts </w:t>
            </w:r>
            <w:r w:rsidR="001A15DC" w:rsidRPr="00AE7584">
              <w:rPr>
                <w:rFonts w:ascii="Times New Roman" w:hAnsi="Times New Roman"/>
                <w:sz w:val="24"/>
                <w:szCs w:val="24"/>
              </w:rPr>
              <w:t xml:space="preserve">of similar nature </w:t>
            </w:r>
            <w:r w:rsidRPr="00AE7584">
              <w:rPr>
                <w:rFonts w:ascii="Times New Roman" w:hAnsi="Times New Roman"/>
                <w:sz w:val="24"/>
                <w:szCs w:val="24"/>
              </w:rPr>
              <w:t>involving the development, installation, and provision of technical support for information systems of similar functional and technical characteristics and of comparable scale in the last 5 years.  The similarity shall be based on the complexity</w:t>
            </w:r>
            <w:r w:rsidR="00DA6E95" w:rsidRPr="00AE7584">
              <w:rPr>
                <w:rFonts w:ascii="Times New Roman" w:hAnsi="Times New Roman"/>
                <w:sz w:val="24"/>
                <w:szCs w:val="24"/>
              </w:rPr>
              <w:t xml:space="preserve"> </w:t>
            </w:r>
            <w:r w:rsidRPr="00AE7584">
              <w:rPr>
                <w:rFonts w:ascii="Times New Roman" w:hAnsi="Times New Roman"/>
                <w:sz w:val="24"/>
                <w:szCs w:val="24"/>
              </w:rPr>
              <w:t>as described in Section VI “Technical Requirements”.</w:t>
            </w:r>
            <w:r w:rsidR="002C09FC" w:rsidRPr="00AE7584">
              <w:rPr>
                <w:rFonts w:ascii="Times New Roman" w:hAnsi="Times New Roman"/>
                <w:sz w:val="24"/>
                <w:szCs w:val="24"/>
              </w:rPr>
              <w:t xml:space="preserve"> Bidders shall provide documentary evidence</w:t>
            </w:r>
            <w:r w:rsidR="00994CE4" w:rsidRPr="00AE7584">
              <w:rPr>
                <w:rFonts w:ascii="Times New Roman" w:hAnsi="Times New Roman"/>
                <w:sz w:val="24"/>
                <w:szCs w:val="24"/>
              </w:rPr>
              <w:t>/</w:t>
            </w:r>
            <w:r w:rsidR="002C09FC" w:rsidRPr="00AE7584">
              <w:rPr>
                <w:rFonts w:ascii="Times New Roman" w:hAnsi="Times New Roman"/>
                <w:sz w:val="24"/>
                <w:szCs w:val="24"/>
              </w:rPr>
              <w:t xml:space="preserve">references </w:t>
            </w:r>
            <w:r w:rsidR="00994CE4" w:rsidRPr="00AE7584">
              <w:rPr>
                <w:rFonts w:ascii="Times New Roman" w:hAnsi="Times New Roman"/>
                <w:sz w:val="24"/>
                <w:szCs w:val="24"/>
              </w:rPr>
              <w:t xml:space="preserve">for </w:t>
            </w:r>
            <w:r w:rsidR="002C09FC" w:rsidRPr="00AE7584">
              <w:rPr>
                <w:rFonts w:ascii="Times New Roman" w:hAnsi="Times New Roman"/>
                <w:sz w:val="24"/>
                <w:szCs w:val="24"/>
              </w:rPr>
              <w:t xml:space="preserve">those Contract/Projects including Contact Person and Address. </w:t>
            </w:r>
          </w:p>
          <w:p w:rsidR="00AA4EF1" w:rsidRPr="00AE7584" w:rsidRDefault="00AA4EF1" w:rsidP="00B968BC">
            <w:pPr>
              <w:pStyle w:val="BankNormal"/>
              <w:tabs>
                <w:tab w:val="clear" w:pos="-720"/>
              </w:tabs>
              <w:suppressAutoHyphens w:val="0"/>
              <w:spacing w:after="200"/>
              <w:rPr>
                <w:rFonts w:ascii="Times New Roman" w:hAnsi="Times New Roman"/>
                <w:sz w:val="24"/>
                <w:szCs w:val="24"/>
              </w:rPr>
            </w:pPr>
          </w:p>
          <w:p w:rsidR="00AA4EF1" w:rsidRPr="00AE7584" w:rsidRDefault="00AA4EF1" w:rsidP="00AA4EF1">
            <w:pPr>
              <w:pStyle w:val="BankNormal"/>
              <w:spacing w:after="200"/>
              <w:ind w:left="695" w:hanging="695"/>
              <w:jc w:val="both"/>
              <w:rPr>
                <w:rFonts w:ascii="Times New Roman" w:hAnsi="Times New Roman"/>
                <w:b/>
                <w:sz w:val="24"/>
                <w:szCs w:val="24"/>
              </w:rPr>
            </w:pPr>
            <w:r w:rsidRPr="00AE7584">
              <w:rPr>
                <w:rFonts w:ascii="Times New Roman" w:hAnsi="Times New Roman"/>
                <w:b/>
                <w:sz w:val="24"/>
                <w:szCs w:val="24"/>
              </w:rPr>
              <w:t xml:space="preserve">(b) </w:t>
            </w:r>
            <w:r w:rsidRPr="00AE7584">
              <w:rPr>
                <w:rFonts w:ascii="Times New Roman" w:hAnsi="Times New Roman"/>
                <w:b/>
                <w:sz w:val="24"/>
                <w:szCs w:val="24"/>
              </w:rPr>
              <w:tab/>
              <w:t>Financial Capability</w:t>
            </w:r>
          </w:p>
          <w:p w:rsidR="00AA4EF1" w:rsidRPr="00AE7584" w:rsidRDefault="00AA4EF1" w:rsidP="00AA4EF1">
            <w:pPr>
              <w:pStyle w:val="BankNormal"/>
              <w:ind w:left="691"/>
              <w:rPr>
                <w:rFonts w:ascii="Times New Roman" w:hAnsi="Times New Roman"/>
                <w:sz w:val="24"/>
                <w:szCs w:val="24"/>
              </w:rPr>
            </w:pPr>
            <w:r w:rsidRPr="00AE7584">
              <w:rPr>
                <w:rFonts w:ascii="Times New Roman" w:hAnsi="Times New Roman"/>
                <w:sz w:val="24"/>
                <w:szCs w:val="24"/>
              </w:rPr>
              <w:t xml:space="preserve">The Bidder shall furnish documentary evidence that it meets the following financial requirement(s): </w:t>
            </w:r>
          </w:p>
          <w:p w:rsidR="00DA6E95" w:rsidRPr="00AE7584" w:rsidRDefault="00B67901" w:rsidP="002F035C">
            <w:pPr>
              <w:pStyle w:val="BankNormal"/>
              <w:numPr>
                <w:ilvl w:val="0"/>
                <w:numId w:val="83"/>
              </w:numPr>
              <w:ind w:left="1036"/>
              <w:rPr>
                <w:rFonts w:ascii="Times New Roman" w:hAnsi="Times New Roman"/>
                <w:sz w:val="24"/>
                <w:szCs w:val="24"/>
              </w:rPr>
            </w:pPr>
            <w:r w:rsidRPr="00AE7584">
              <w:rPr>
                <w:rFonts w:ascii="Times New Roman" w:hAnsi="Times New Roman"/>
                <w:sz w:val="24"/>
                <w:szCs w:val="24"/>
              </w:rPr>
              <w:t xml:space="preserve">The Bidder shall submit Financial Statement </w:t>
            </w:r>
            <w:r w:rsidR="00994CE4" w:rsidRPr="00AE7584">
              <w:rPr>
                <w:rFonts w:ascii="Times New Roman" w:hAnsi="Times New Roman"/>
                <w:sz w:val="24"/>
                <w:szCs w:val="24"/>
              </w:rPr>
              <w:t>or</w:t>
            </w:r>
            <w:r w:rsidRPr="00AE7584">
              <w:rPr>
                <w:rFonts w:ascii="Times New Roman" w:hAnsi="Times New Roman"/>
                <w:sz w:val="24"/>
                <w:szCs w:val="24"/>
              </w:rPr>
              <w:t xml:space="preserve"> Profit Tax Reports for the last 3 years.</w:t>
            </w:r>
          </w:p>
          <w:p w:rsidR="00B67901" w:rsidRPr="00AE7584" w:rsidRDefault="00DA6E95" w:rsidP="002F035C">
            <w:pPr>
              <w:pStyle w:val="BankNormal"/>
              <w:numPr>
                <w:ilvl w:val="0"/>
                <w:numId w:val="83"/>
              </w:numPr>
              <w:ind w:left="1036"/>
              <w:rPr>
                <w:rFonts w:ascii="Times New Roman" w:hAnsi="Times New Roman"/>
                <w:sz w:val="24"/>
                <w:szCs w:val="24"/>
              </w:rPr>
            </w:pPr>
            <w:r w:rsidRPr="00AE7584">
              <w:rPr>
                <w:rFonts w:ascii="Times New Roman" w:hAnsi="Times New Roman"/>
                <w:sz w:val="24"/>
                <w:szCs w:val="24"/>
              </w:rPr>
              <w:t>The Bidder’s</w:t>
            </w:r>
            <w:r w:rsidR="00B67901" w:rsidRPr="00AE7584">
              <w:rPr>
                <w:rFonts w:ascii="Times New Roman" w:hAnsi="Times New Roman"/>
                <w:sz w:val="24"/>
                <w:szCs w:val="24"/>
              </w:rPr>
              <w:t xml:space="preserve"> annual average turnover for the last 3 years</w:t>
            </w:r>
            <w:r w:rsidR="00994CE4" w:rsidRPr="00AE7584">
              <w:rPr>
                <w:rFonts w:ascii="Times New Roman" w:hAnsi="Times New Roman"/>
                <w:sz w:val="24"/>
                <w:szCs w:val="24"/>
              </w:rPr>
              <w:t xml:space="preserve"> (2013, 2014, 2015)</w:t>
            </w:r>
            <w:r w:rsidR="00B67901" w:rsidRPr="00AE7584">
              <w:rPr>
                <w:rFonts w:ascii="Times New Roman" w:hAnsi="Times New Roman"/>
                <w:sz w:val="24"/>
                <w:szCs w:val="24"/>
              </w:rPr>
              <w:t xml:space="preserve"> must be at least </w:t>
            </w:r>
            <w:r w:rsidR="00BA6A33" w:rsidRPr="00AE7584">
              <w:rPr>
                <w:rFonts w:ascii="Times New Roman" w:hAnsi="Times New Roman"/>
                <w:sz w:val="24"/>
                <w:szCs w:val="24"/>
              </w:rPr>
              <w:t>450,000,000 AMD</w:t>
            </w:r>
          </w:p>
          <w:p w:rsidR="00A22207" w:rsidRPr="00AE7584" w:rsidRDefault="00A22207" w:rsidP="00A22207">
            <w:pPr>
              <w:pStyle w:val="BankNormal"/>
              <w:ind w:left="1036"/>
              <w:rPr>
                <w:rFonts w:ascii="Times New Roman" w:hAnsi="Times New Roman"/>
                <w:sz w:val="24"/>
                <w:szCs w:val="24"/>
              </w:rPr>
            </w:pPr>
          </w:p>
          <w:p w:rsidR="00AA4EF1" w:rsidRPr="00AE7584" w:rsidRDefault="00DA6E95" w:rsidP="00AA4EF1">
            <w:pPr>
              <w:pStyle w:val="BankNormal"/>
              <w:spacing w:after="200"/>
              <w:ind w:left="695" w:hanging="695"/>
              <w:jc w:val="both"/>
              <w:rPr>
                <w:rFonts w:ascii="Times New Roman" w:hAnsi="Times New Roman"/>
                <w:b/>
                <w:sz w:val="24"/>
                <w:szCs w:val="24"/>
              </w:rPr>
            </w:pPr>
            <w:r w:rsidRPr="00AE7584" w:rsidDel="00DA6E95">
              <w:rPr>
                <w:rFonts w:ascii="Times New Roman" w:hAnsi="Times New Roman"/>
                <w:sz w:val="24"/>
                <w:szCs w:val="24"/>
              </w:rPr>
              <w:t xml:space="preserve"> </w:t>
            </w:r>
            <w:r w:rsidR="00AA4EF1" w:rsidRPr="00AE7584">
              <w:rPr>
                <w:rFonts w:ascii="Times New Roman" w:hAnsi="Times New Roman"/>
                <w:b/>
                <w:sz w:val="24"/>
                <w:szCs w:val="24"/>
              </w:rPr>
              <w:t>(c)</w:t>
            </w:r>
            <w:r w:rsidR="00AA4EF1" w:rsidRPr="00AE7584">
              <w:rPr>
                <w:rFonts w:ascii="Times New Roman" w:hAnsi="Times New Roman"/>
                <w:b/>
                <w:sz w:val="24"/>
                <w:szCs w:val="24"/>
              </w:rPr>
              <w:tab/>
              <w:t>Technical Capacity</w:t>
            </w:r>
          </w:p>
          <w:p w:rsidR="00AA4EF1" w:rsidRPr="00AE7584" w:rsidRDefault="00AA4EF1" w:rsidP="00AA4EF1">
            <w:pPr>
              <w:pStyle w:val="BankNormal"/>
              <w:ind w:left="720"/>
              <w:jc w:val="both"/>
              <w:rPr>
                <w:rFonts w:ascii="Times New Roman" w:hAnsi="Times New Roman"/>
                <w:sz w:val="24"/>
                <w:szCs w:val="24"/>
              </w:rPr>
            </w:pPr>
            <w:r w:rsidRPr="00AE7584">
              <w:rPr>
                <w:rFonts w:ascii="Times New Roman" w:hAnsi="Times New Roman"/>
                <w:sz w:val="24"/>
                <w:szCs w:val="24"/>
              </w:rPr>
              <w:t xml:space="preserve">The Bidder shall furnish documentary evidence to demonstrate that : </w:t>
            </w:r>
          </w:p>
          <w:p w:rsidR="00AA4EF1" w:rsidRPr="00AE7584" w:rsidRDefault="004D1588" w:rsidP="00E42301">
            <w:pPr>
              <w:pStyle w:val="BankNormal"/>
              <w:numPr>
                <w:ilvl w:val="0"/>
                <w:numId w:val="19"/>
              </w:numPr>
              <w:tabs>
                <w:tab w:val="clear" w:pos="-720"/>
              </w:tabs>
              <w:suppressAutoHyphens w:val="0"/>
              <w:spacing w:after="200"/>
              <w:ind w:left="1145"/>
              <w:rPr>
                <w:rFonts w:ascii="Times New Roman" w:hAnsi="Times New Roman"/>
                <w:sz w:val="24"/>
                <w:szCs w:val="24"/>
              </w:rPr>
            </w:pPr>
            <w:r w:rsidRPr="00AE7584">
              <w:rPr>
                <w:rFonts w:ascii="Times New Roman" w:hAnsi="Times New Roman"/>
                <w:sz w:val="24"/>
                <w:szCs w:val="24"/>
              </w:rPr>
              <w:t>t</w:t>
            </w:r>
            <w:r w:rsidR="00AA4EF1" w:rsidRPr="00AE7584">
              <w:rPr>
                <w:rFonts w:ascii="Times New Roman" w:hAnsi="Times New Roman"/>
                <w:sz w:val="24"/>
                <w:szCs w:val="24"/>
              </w:rPr>
              <w:t>he Bidder or its designated subcontractor shall have a warranty service center in Yerevan or must submit as a part of Preliminary Project Plan the details for setting up such warranty service center to provide warranty services and technical support on the terms as indicated in Section VI “Technical Requirements”.</w:t>
            </w:r>
          </w:p>
        </w:tc>
      </w:tr>
      <w:tr w:rsidR="00AA4EF1" w:rsidRPr="00AE7584" w:rsidTr="00AA4EF1">
        <w:tc>
          <w:tcPr>
            <w:tcW w:w="2160" w:type="dxa"/>
          </w:tcPr>
          <w:p w:rsidR="00AA4EF1" w:rsidRPr="00AE7584" w:rsidRDefault="00AA4EF1" w:rsidP="00AA4EF1">
            <w:pPr>
              <w:spacing w:after="0"/>
              <w:ind w:left="518" w:hanging="518"/>
              <w:jc w:val="left"/>
            </w:pPr>
            <w:r w:rsidRPr="00AE7584">
              <w:t>ITB</w:t>
            </w:r>
            <w:r w:rsidRPr="00AE7584">
              <w:tab/>
              <w:t>6.1 (b)</w:t>
            </w:r>
          </w:p>
        </w:tc>
        <w:tc>
          <w:tcPr>
            <w:tcW w:w="6833" w:type="dxa"/>
          </w:tcPr>
          <w:p w:rsidR="00AA4EF1" w:rsidRPr="00AE7584" w:rsidRDefault="00AA4EF1" w:rsidP="00AA4EF1">
            <w:pPr>
              <w:spacing w:after="0"/>
              <w:ind w:left="-15" w:hanging="14"/>
              <w:rPr>
                <w:b/>
              </w:rPr>
            </w:pPr>
            <w:r w:rsidRPr="00AE7584">
              <w:t xml:space="preserve">Manufacturer's Authorizations for Information Technologies are required for the following types/categories: </w:t>
            </w:r>
            <w:r w:rsidRPr="00AE7584">
              <w:rPr>
                <w:b/>
              </w:rPr>
              <w:t>None</w:t>
            </w:r>
          </w:p>
          <w:p w:rsidR="00573EE0" w:rsidRPr="00AE7584" w:rsidRDefault="007A677E" w:rsidP="00AA4EF1">
            <w:pPr>
              <w:spacing w:after="0"/>
              <w:ind w:left="-15" w:hanging="14"/>
            </w:pPr>
            <w:r w:rsidRPr="00AE7584">
              <w:rPr>
                <w:b/>
              </w:rPr>
              <w:t xml:space="preserve"> Third party software or tools are not required for this implementation. For details, see technical specifications 1.3.1</w:t>
            </w:r>
          </w:p>
        </w:tc>
      </w:tr>
      <w:tr w:rsidR="00AA4EF1" w:rsidRPr="00AE7584" w:rsidTr="00AA4EF1">
        <w:tc>
          <w:tcPr>
            <w:tcW w:w="2160" w:type="dxa"/>
          </w:tcPr>
          <w:p w:rsidR="00AA4EF1" w:rsidRPr="00AE7584" w:rsidRDefault="00AA4EF1" w:rsidP="00AA4EF1">
            <w:pPr>
              <w:spacing w:after="0"/>
              <w:ind w:left="518" w:hanging="518"/>
              <w:jc w:val="left"/>
            </w:pPr>
            <w:r w:rsidRPr="00AE7584">
              <w:t>ITB</w:t>
            </w:r>
            <w:r w:rsidRPr="00AE7584">
              <w:tab/>
              <w:t>6.1 (c)</w:t>
            </w:r>
          </w:p>
        </w:tc>
        <w:tc>
          <w:tcPr>
            <w:tcW w:w="6833" w:type="dxa"/>
          </w:tcPr>
          <w:p w:rsidR="00AA4EF1" w:rsidRPr="00AE7584" w:rsidRDefault="00AA4EF1" w:rsidP="00AA4EF1">
            <w:pPr>
              <w:spacing w:after="160"/>
              <w:ind w:left="-14" w:hanging="15"/>
            </w:pPr>
            <w:r w:rsidRPr="00AE7584">
              <w:t>If the Bidder proposes to use Subcontractors for the provision of certain key services, written agreements by the proposed firms to provide these services in case of contract(s) resulting from this bidding are required for the following types/categories of services:</w:t>
            </w:r>
          </w:p>
          <w:p w:rsidR="00AA4EF1" w:rsidRPr="00AE7584" w:rsidRDefault="00AA4EF1" w:rsidP="00C32F97">
            <w:pPr>
              <w:pStyle w:val="ListParagraph"/>
              <w:numPr>
                <w:ilvl w:val="0"/>
                <w:numId w:val="20"/>
              </w:numPr>
              <w:spacing w:line="276" w:lineRule="auto"/>
              <w:ind w:hanging="645"/>
              <w:rPr>
                <w:rFonts w:ascii="Times New Roman" w:hAnsi="Times New Roman"/>
              </w:rPr>
            </w:pPr>
            <w:r w:rsidRPr="00AE7584">
              <w:rPr>
                <w:rFonts w:ascii="Times New Roman" w:hAnsi="Times New Roman"/>
              </w:rPr>
              <w:t>Software Development/Customizations</w:t>
            </w:r>
          </w:p>
          <w:p w:rsidR="00AA4EF1" w:rsidRPr="00AE7584" w:rsidRDefault="00AA4EF1" w:rsidP="00C32F97">
            <w:pPr>
              <w:pStyle w:val="ListParagraph"/>
              <w:numPr>
                <w:ilvl w:val="0"/>
                <w:numId w:val="20"/>
              </w:numPr>
              <w:spacing w:line="276" w:lineRule="auto"/>
              <w:ind w:hanging="645"/>
              <w:rPr>
                <w:rFonts w:ascii="Times New Roman" w:hAnsi="Times New Roman"/>
              </w:rPr>
            </w:pPr>
            <w:r w:rsidRPr="00AE7584">
              <w:rPr>
                <w:rFonts w:ascii="Times New Roman" w:hAnsi="Times New Roman"/>
              </w:rPr>
              <w:t>Training</w:t>
            </w:r>
          </w:p>
          <w:p w:rsidR="00AA4EF1" w:rsidRPr="00AE7584" w:rsidRDefault="00AA4EF1" w:rsidP="00C32F97">
            <w:pPr>
              <w:pStyle w:val="ListParagraph"/>
              <w:numPr>
                <w:ilvl w:val="0"/>
                <w:numId w:val="20"/>
              </w:numPr>
              <w:spacing w:line="276" w:lineRule="auto"/>
              <w:ind w:hanging="645"/>
              <w:rPr>
                <w:rFonts w:ascii="Times New Roman" w:hAnsi="Times New Roman"/>
              </w:rPr>
            </w:pPr>
            <w:r w:rsidRPr="00AE7584">
              <w:rPr>
                <w:rFonts w:ascii="Times New Roman" w:hAnsi="Times New Roman"/>
              </w:rPr>
              <w:t>Support and Maintenance</w:t>
            </w:r>
          </w:p>
          <w:p w:rsidR="00AA4EF1" w:rsidRPr="00AE7584" w:rsidRDefault="00AA4EF1" w:rsidP="00C32F97">
            <w:pPr>
              <w:pStyle w:val="ListParagraph"/>
              <w:numPr>
                <w:ilvl w:val="0"/>
                <w:numId w:val="20"/>
              </w:numPr>
              <w:spacing w:after="0" w:line="276" w:lineRule="auto"/>
              <w:ind w:hanging="645"/>
              <w:rPr>
                <w:rFonts w:ascii="Times New Roman" w:hAnsi="Times New Roman"/>
              </w:rPr>
            </w:pPr>
            <w:r w:rsidRPr="00AE7584">
              <w:rPr>
                <w:rFonts w:ascii="Times New Roman" w:hAnsi="Times New Roman"/>
              </w:rPr>
              <w:t>Installation and Configuration</w:t>
            </w:r>
          </w:p>
          <w:p w:rsidR="00AA4EF1" w:rsidRPr="00AE7584" w:rsidRDefault="00AA4EF1" w:rsidP="00C32F97">
            <w:pPr>
              <w:pStyle w:val="ListParagraph"/>
              <w:numPr>
                <w:ilvl w:val="0"/>
                <w:numId w:val="20"/>
              </w:numPr>
              <w:spacing w:after="0" w:line="276" w:lineRule="auto"/>
              <w:ind w:hanging="645"/>
              <w:rPr>
                <w:rFonts w:ascii="Times New Roman" w:hAnsi="Times New Roman"/>
              </w:rPr>
            </w:pPr>
            <w:r w:rsidRPr="00AE7584">
              <w:rPr>
                <w:rFonts w:ascii="Times New Roman" w:hAnsi="Times New Roman"/>
              </w:rPr>
              <w:t>Data Migration</w:t>
            </w:r>
          </w:p>
          <w:p w:rsidR="00AA4EF1" w:rsidRPr="00AE7584" w:rsidRDefault="00AA4EF1" w:rsidP="002F1F43">
            <w:pPr>
              <w:pStyle w:val="ListParagraph"/>
              <w:spacing w:after="0" w:line="276" w:lineRule="auto"/>
              <w:ind w:left="1411"/>
              <w:rPr>
                <w:rFonts w:ascii="Times New Roman" w:hAnsi="Times New Roman" w:cs="Times New Roman"/>
              </w:rPr>
            </w:pPr>
          </w:p>
        </w:tc>
      </w:tr>
    </w:tbl>
    <w:p w:rsidR="0052539E" w:rsidRPr="00AE7584" w:rsidRDefault="0052539E">
      <w:pPr>
        <w:pStyle w:val="Head31"/>
        <w:spacing w:before="360"/>
        <w:rPr>
          <w:rFonts w:ascii="Times New Roman" w:hAnsi="Times New Roman"/>
        </w:rPr>
      </w:pPr>
      <w:r w:rsidRPr="00AE7584">
        <w:rPr>
          <w:rFonts w:ascii="Times New Roman" w:hAnsi="Times New Roman"/>
        </w:rPr>
        <w:t>B.  The Bidding Documents</w:t>
      </w:r>
    </w:p>
    <w:tbl>
      <w:tblPr>
        <w:tblW w:w="0" w:type="auto"/>
        <w:tblInd w:w="11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160"/>
        <w:gridCol w:w="6833"/>
      </w:tblGrid>
      <w:tr w:rsidR="0052539E" w:rsidRPr="00AE7584">
        <w:tc>
          <w:tcPr>
            <w:tcW w:w="2160" w:type="dxa"/>
          </w:tcPr>
          <w:p w:rsidR="0052539E" w:rsidRPr="00AE7584" w:rsidRDefault="0052539E">
            <w:pPr>
              <w:spacing w:after="0"/>
              <w:ind w:left="518" w:hanging="518"/>
            </w:pPr>
            <w:r w:rsidRPr="00AE7584">
              <w:t>ITB</w:t>
            </w:r>
            <w:r w:rsidRPr="00AE7584">
              <w:tab/>
              <w:t>10.1</w:t>
            </w:r>
          </w:p>
        </w:tc>
        <w:tc>
          <w:tcPr>
            <w:tcW w:w="6833" w:type="dxa"/>
          </w:tcPr>
          <w:p w:rsidR="00AA4EF1" w:rsidRPr="00AE7584" w:rsidRDefault="00AA4EF1" w:rsidP="00AA4EF1">
            <w:pPr>
              <w:spacing w:after="240"/>
              <w:ind w:left="-14" w:right="-14" w:firstLine="14"/>
            </w:pPr>
            <w:r w:rsidRPr="00AE7584">
              <w:t xml:space="preserve">Purchaser’s / duly authorized Purchasing Agent’s address:  </w:t>
            </w:r>
          </w:p>
          <w:p w:rsidR="00AA4EF1" w:rsidRPr="00AE7584" w:rsidRDefault="00AA4EF1" w:rsidP="00AA4EF1">
            <w:pPr>
              <w:keepNext/>
              <w:numPr>
                <w:ilvl w:val="12"/>
                <w:numId w:val="0"/>
              </w:numPr>
              <w:tabs>
                <w:tab w:val="left" w:pos="-3240"/>
                <w:tab w:val="left" w:pos="-3060"/>
                <w:tab w:val="left" w:pos="1980"/>
                <w:tab w:val="left" w:pos="3420"/>
              </w:tabs>
              <w:spacing w:after="0"/>
              <w:ind w:right="-72"/>
              <w:rPr>
                <w:sz w:val="23"/>
                <w:szCs w:val="23"/>
              </w:rPr>
            </w:pPr>
            <w:r w:rsidRPr="00AE7584">
              <w:rPr>
                <w:sz w:val="23"/>
                <w:szCs w:val="23"/>
              </w:rPr>
              <w:t xml:space="preserve">Attention:  Mr. </w:t>
            </w:r>
            <w:proofErr w:type="spellStart"/>
            <w:r w:rsidRPr="00AE7584">
              <w:rPr>
                <w:sz w:val="23"/>
                <w:szCs w:val="23"/>
              </w:rPr>
              <w:t>Vakhtang</w:t>
            </w:r>
            <w:proofErr w:type="spellEnd"/>
            <w:r w:rsidRPr="00AE7584">
              <w:rPr>
                <w:sz w:val="23"/>
                <w:szCs w:val="23"/>
              </w:rPr>
              <w:t xml:space="preserve"> </w:t>
            </w:r>
            <w:proofErr w:type="spellStart"/>
            <w:r w:rsidRPr="00AE7584">
              <w:rPr>
                <w:sz w:val="23"/>
                <w:szCs w:val="23"/>
              </w:rPr>
              <w:t>Mirumyan</w:t>
            </w:r>
            <w:proofErr w:type="spellEnd"/>
            <w:r w:rsidRPr="00AE7584">
              <w:rPr>
                <w:sz w:val="23"/>
                <w:szCs w:val="23"/>
              </w:rPr>
              <w:t xml:space="preserve">, </w:t>
            </w:r>
          </w:p>
          <w:p w:rsidR="00AA4EF1" w:rsidRPr="00AE7584" w:rsidRDefault="00AA4EF1" w:rsidP="00AA4EF1">
            <w:pPr>
              <w:keepNext/>
              <w:numPr>
                <w:ilvl w:val="12"/>
                <w:numId w:val="0"/>
              </w:numPr>
              <w:tabs>
                <w:tab w:val="left" w:pos="-3240"/>
                <w:tab w:val="left" w:pos="-3060"/>
                <w:tab w:val="left" w:pos="1980"/>
                <w:tab w:val="left" w:pos="3420"/>
              </w:tabs>
              <w:spacing w:after="0"/>
              <w:ind w:right="-72"/>
              <w:rPr>
                <w:sz w:val="23"/>
                <w:szCs w:val="23"/>
              </w:rPr>
            </w:pPr>
            <w:r w:rsidRPr="00AE7584">
              <w:rPr>
                <w:sz w:val="23"/>
                <w:szCs w:val="23"/>
              </w:rPr>
              <w:t>Deputy Chairman of SRC</w:t>
            </w:r>
          </w:p>
          <w:p w:rsidR="00AA4EF1" w:rsidRPr="00AE7584" w:rsidRDefault="00807601" w:rsidP="00AA4EF1">
            <w:pPr>
              <w:keepNext/>
              <w:numPr>
                <w:ilvl w:val="12"/>
                <w:numId w:val="0"/>
              </w:numPr>
              <w:tabs>
                <w:tab w:val="left" w:pos="-3240"/>
                <w:tab w:val="left" w:pos="-3060"/>
                <w:tab w:val="left" w:pos="1980"/>
                <w:tab w:val="left" w:pos="3420"/>
              </w:tabs>
              <w:spacing w:after="0"/>
              <w:ind w:right="-72"/>
              <w:rPr>
                <w:sz w:val="23"/>
                <w:szCs w:val="23"/>
              </w:rPr>
            </w:pPr>
            <w:r w:rsidRPr="00AE7584">
              <w:rPr>
                <w:sz w:val="23"/>
                <w:szCs w:val="23"/>
              </w:rPr>
              <w:t>3,7</w:t>
            </w:r>
            <w:r w:rsidR="00AA4EF1" w:rsidRPr="00AE7584">
              <w:rPr>
                <w:sz w:val="23"/>
                <w:szCs w:val="23"/>
              </w:rPr>
              <w:t xml:space="preserve"> </w:t>
            </w:r>
            <w:proofErr w:type="spellStart"/>
            <w:r w:rsidR="00AA4EF1" w:rsidRPr="00AE7584">
              <w:rPr>
                <w:sz w:val="23"/>
                <w:szCs w:val="23"/>
              </w:rPr>
              <w:t>Khorenatsi</w:t>
            </w:r>
            <w:proofErr w:type="spellEnd"/>
            <w:r w:rsidR="00AA4EF1" w:rsidRPr="00AE7584">
              <w:rPr>
                <w:sz w:val="23"/>
                <w:szCs w:val="23"/>
              </w:rPr>
              <w:t xml:space="preserve"> Str., Yerevan</w:t>
            </w:r>
          </w:p>
          <w:p w:rsidR="00AA4EF1" w:rsidRPr="00AE7584" w:rsidRDefault="00AA4EF1" w:rsidP="00AA4EF1">
            <w:pPr>
              <w:keepNext/>
              <w:numPr>
                <w:ilvl w:val="12"/>
                <w:numId w:val="0"/>
              </w:numPr>
              <w:tabs>
                <w:tab w:val="left" w:pos="-3240"/>
                <w:tab w:val="left" w:pos="-3060"/>
                <w:tab w:val="left" w:pos="1980"/>
                <w:tab w:val="left" w:pos="3420"/>
              </w:tabs>
              <w:spacing w:after="0"/>
              <w:ind w:right="-72"/>
              <w:rPr>
                <w:sz w:val="23"/>
                <w:szCs w:val="23"/>
              </w:rPr>
            </w:pPr>
            <w:r w:rsidRPr="00AE7584">
              <w:rPr>
                <w:sz w:val="23"/>
                <w:szCs w:val="23"/>
              </w:rPr>
              <w:t>ZIP Code: 0010</w:t>
            </w:r>
          </w:p>
          <w:p w:rsidR="00AA4EF1" w:rsidRPr="00AE7584" w:rsidRDefault="00AA4EF1" w:rsidP="00AA4EF1">
            <w:pPr>
              <w:keepNext/>
              <w:numPr>
                <w:ilvl w:val="12"/>
                <w:numId w:val="0"/>
              </w:numPr>
              <w:tabs>
                <w:tab w:val="left" w:pos="-3240"/>
                <w:tab w:val="left" w:pos="-3060"/>
                <w:tab w:val="left" w:pos="1980"/>
                <w:tab w:val="left" w:pos="3420"/>
              </w:tabs>
              <w:spacing w:after="0"/>
              <w:ind w:right="-72"/>
              <w:rPr>
                <w:sz w:val="23"/>
                <w:szCs w:val="23"/>
              </w:rPr>
            </w:pPr>
            <w:r w:rsidRPr="00AE7584">
              <w:rPr>
                <w:sz w:val="23"/>
                <w:szCs w:val="23"/>
              </w:rPr>
              <w:t>Country: Republic of Armenia</w:t>
            </w:r>
          </w:p>
          <w:p w:rsidR="00AA4EF1" w:rsidRPr="00AE7584" w:rsidRDefault="00AA4EF1" w:rsidP="00AA4EF1">
            <w:pPr>
              <w:keepNext/>
              <w:numPr>
                <w:ilvl w:val="12"/>
                <w:numId w:val="0"/>
              </w:numPr>
              <w:tabs>
                <w:tab w:val="left" w:pos="-3240"/>
                <w:tab w:val="left" w:pos="-3060"/>
                <w:tab w:val="left" w:pos="1980"/>
                <w:tab w:val="left" w:pos="3420"/>
              </w:tabs>
              <w:spacing w:after="0"/>
              <w:ind w:right="-72"/>
              <w:rPr>
                <w:sz w:val="23"/>
                <w:szCs w:val="23"/>
              </w:rPr>
            </w:pPr>
            <w:r w:rsidRPr="00AE7584">
              <w:rPr>
                <w:sz w:val="23"/>
                <w:szCs w:val="23"/>
              </w:rPr>
              <w:t xml:space="preserve">Telephone: (37410) </w:t>
            </w:r>
            <w:r w:rsidR="003C5DA9" w:rsidRPr="00AE7584">
              <w:rPr>
                <w:sz w:val="23"/>
                <w:szCs w:val="23"/>
              </w:rPr>
              <w:t>544303</w:t>
            </w:r>
            <w:r w:rsidRPr="00AE7584">
              <w:rPr>
                <w:sz w:val="23"/>
                <w:szCs w:val="23"/>
              </w:rPr>
              <w:t xml:space="preserve"> </w:t>
            </w:r>
          </w:p>
          <w:p w:rsidR="00AA4EF1" w:rsidRPr="00AE7584" w:rsidRDefault="00AA4EF1" w:rsidP="00AA4EF1">
            <w:pPr>
              <w:numPr>
                <w:ilvl w:val="12"/>
                <w:numId w:val="0"/>
              </w:numPr>
              <w:tabs>
                <w:tab w:val="left" w:pos="1440"/>
                <w:tab w:val="left" w:pos="6480"/>
              </w:tabs>
              <w:spacing w:after="0"/>
              <w:ind w:right="-72"/>
              <w:rPr>
                <w:sz w:val="23"/>
                <w:szCs w:val="23"/>
              </w:rPr>
            </w:pPr>
          </w:p>
          <w:p w:rsidR="00AA4EF1" w:rsidRPr="00AE7584" w:rsidRDefault="00AA4EF1" w:rsidP="00AA4EF1">
            <w:pPr>
              <w:autoSpaceDE w:val="0"/>
              <w:autoSpaceDN w:val="0"/>
              <w:adjustRightInd w:val="0"/>
              <w:rPr>
                <w:color w:val="000000"/>
                <w:sz w:val="16"/>
                <w:szCs w:val="16"/>
              </w:rPr>
            </w:pPr>
            <w:r w:rsidRPr="00AE7584">
              <w:rPr>
                <w:sz w:val="23"/>
                <w:szCs w:val="23"/>
              </w:rPr>
              <w:t xml:space="preserve">e-mail: </w:t>
            </w:r>
            <w:r w:rsidRPr="00AE7584">
              <w:rPr>
                <w:rStyle w:val="Hyperlink"/>
                <w:sz w:val="23"/>
                <w:szCs w:val="23"/>
              </w:rPr>
              <w:t>vakhtang_mirumyan@taxservice.am</w:t>
            </w:r>
          </w:p>
          <w:p w:rsidR="00AA4EF1" w:rsidRPr="00AE7584" w:rsidRDefault="00AA4EF1" w:rsidP="00AA4EF1">
            <w:pPr>
              <w:keepNext/>
              <w:numPr>
                <w:ilvl w:val="12"/>
                <w:numId w:val="0"/>
              </w:numPr>
              <w:tabs>
                <w:tab w:val="left" w:pos="-3240"/>
                <w:tab w:val="left" w:pos="-3060"/>
                <w:tab w:val="left" w:pos="1980"/>
                <w:tab w:val="left" w:pos="3420"/>
              </w:tabs>
              <w:spacing w:after="0"/>
              <w:ind w:right="-72"/>
              <w:rPr>
                <w:sz w:val="23"/>
                <w:szCs w:val="23"/>
              </w:rPr>
            </w:pPr>
            <w:r w:rsidRPr="00AE7584">
              <w:rPr>
                <w:sz w:val="23"/>
                <w:szCs w:val="23"/>
              </w:rPr>
              <w:t xml:space="preserve">Attention: Mr. Edgar </w:t>
            </w:r>
            <w:proofErr w:type="spellStart"/>
            <w:r w:rsidRPr="00AE7584">
              <w:rPr>
                <w:sz w:val="23"/>
                <w:szCs w:val="23"/>
              </w:rPr>
              <w:t>Avetyan</w:t>
            </w:r>
            <w:proofErr w:type="spellEnd"/>
          </w:p>
          <w:p w:rsidR="00AA4EF1" w:rsidRPr="00AE7584" w:rsidRDefault="00AA4EF1" w:rsidP="00AA4EF1">
            <w:pPr>
              <w:keepNext/>
              <w:numPr>
                <w:ilvl w:val="12"/>
                <w:numId w:val="0"/>
              </w:numPr>
              <w:tabs>
                <w:tab w:val="left" w:pos="-3240"/>
                <w:tab w:val="left" w:pos="-3060"/>
                <w:tab w:val="left" w:pos="1980"/>
                <w:tab w:val="left" w:pos="3420"/>
              </w:tabs>
              <w:spacing w:after="0"/>
              <w:ind w:right="-72"/>
              <w:rPr>
                <w:sz w:val="23"/>
                <w:szCs w:val="23"/>
              </w:rPr>
            </w:pPr>
            <w:r w:rsidRPr="00AE7584">
              <w:rPr>
                <w:sz w:val="23"/>
                <w:szCs w:val="23"/>
              </w:rPr>
              <w:t>Executive Director</w:t>
            </w:r>
          </w:p>
          <w:p w:rsidR="00AA4EF1" w:rsidRPr="00AE7584" w:rsidRDefault="00AA4EF1" w:rsidP="00AA4EF1">
            <w:pPr>
              <w:keepNext/>
              <w:numPr>
                <w:ilvl w:val="12"/>
                <w:numId w:val="0"/>
              </w:numPr>
              <w:tabs>
                <w:tab w:val="left" w:pos="-3240"/>
                <w:tab w:val="left" w:pos="-3060"/>
                <w:tab w:val="left" w:pos="1980"/>
                <w:tab w:val="left" w:pos="3420"/>
              </w:tabs>
              <w:spacing w:after="0"/>
              <w:ind w:right="-72"/>
              <w:rPr>
                <w:sz w:val="23"/>
                <w:szCs w:val="23"/>
              </w:rPr>
            </w:pPr>
            <w:r w:rsidRPr="00AE7584">
              <w:rPr>
                <w:sz w:val="23"/>
                <w:szCs w:val="23"/>
              </w:rPr>
              <w:t xml:space="preserve">Address: </w:t>
            </w:r>
          </w:p>
          <w:p w:rsidR="00AA4EF1" w:rsidRPr="00AE7584" w:rsidRDefault="00AA4EF1" w:rsidP="00AA4EF1">
            <w:pPr>
              <w:keepNext/>
              <w:numPr>
                <w:ilvl w:val="12"/>
                <w:numId w:val="0"/>
              </w:numPr>
              <w:tabs>
                <w:tab w:val="left" w:pos="-3240"/>
                <w:tab w:val="left" w:pos="-3060"/>
                <w:tab w:val="left" w:pos="1980"/>
                <w:tab w:val="left" w:pos="3420"/>
              </w:tabs>
              <w:spacing w:after="0"/>
              <w:ind w:right="-72"/>
              <w:rPr>
                <w:sz w:val="23"/>
                <w:szCs w:val="23"/>
              </w:rPr>
            </w:pPr>
            <w:r w:rsidRPr="00AE7584">
              <w:rPr>
                <w:sz w:val="23"/>
                <w:szCs w:val="23"/>
              </w:rPr>
              <w:t>Room No. 344,</w:t>
            </w:r>
          </w:p>
          <w:p w:rsidR="00AA4EF1" w:rsidRPr="00AE7584" w:rsidRDefault="00AA4EF1" w:rsidP="00AA4EF1">
            <w:pPr>
              <w:keepNext/>
              <w:numPr>
                <w:ilvl w:val="12"/>
                <w:numId w:val="0"/>
              </w:numPr>
              <w:tabs>
                <w:tab w:val="left" w:pos="-3240"/>
                <w:tab w:val="left" w:pos="-3060"/>
                <w:tab w:val="left" w:pos="1980"/>
                <w:tab w:val="left" w:pos="3420"/>
              </w:tabs>
              <w:spacing w:after="0"/>
              <w:ind w:right="-72"/>
              <w:rPr>
                <w:sz w:val="23"/>
                <w:szCs w:val="23"/>
              </w:rPr>
            </w:pPr>
            <w:r w:rsidRPr="00AE7584">
              <w:rPr>
                <w:sz w:val="23"/>
                <w:szCs w:val="23"/>
              </w:rPr>
              <w:t>Foreign Financing Projects Management Center (FFPMC)</w:t>
            </w:r>
          </w:p>
          <w:p w:rsidR="00AA4EF1" w:rsidRPr="00AE7584" w:rsidRDefault="00AA4EF1" w:rsidP="00AA4EF1">
            <w:pPr>
              <w:keepNext/>
              <w:numPr>
                <w:ilvl w:val="12"/>
                <w:numId w:val="0"/>
              </w:numPr>
              <w:tabs>
                <w:tab w:val="left" w:pos="-3240"/>
                <w:tab w:val="left" w:pos="-3060"/>
                <w:tab w:val="left" w:pos="1980"/>
                <w:tab w:val="left" w:pos="3420"/>
              </w:tabs>
              <w:spacing w:after="0"/>
              <w:ind w:right="-72"/>
              <w:rPr>
                <w:sz w:val="23"/>
                <w:szCs w:val="23"/>
              </w:rPr>
            </w:pPr>
            <w:r w:rsidRPr="00AE7584">
              <w:rPr>
                <w:sz w:val="23"/>
                <w:szCs w:val="23"/>
              </w:rPr>
              <w:t>Ministry of Finance of RA</w:t>
            </w:r>
          </w:p>
          <w:p w:rsidR="00AA4EF1" w:rsidRPr="00AE7584" w:rsidRDefault="000739DC" w:rsidP="00AA4EF1">
            <w:pPr>
              <w:keepNext/>
              <w:numPr>
                <w:ilvl w:val="12"/>
                <w:numId w:val="0"/>
              </w:numPr>
              <w:tabs>
                <w:tab w:val="left" w:pos="-3240"/>
                <w:tab w:val="left" w:pos="-3060"/>
                <w:tab w:val="left" w:pos="1980"/>
                <w:tab w:val="left" w:pos="3420"/>
              </w:tabs>
              <w:spacing w:after="0"/>
              <w:ind w:right="-72"/>
              <w:rPr>
                <w:sz w:val="23"/>
                <w:szCs w:val="23"/>
              </w:rPr>
            </w:pPr>
            <w:r w:rsidRPr="00AE7584">
              <w:rPr>
                <w:sz w:val="23"/>
                <w:szCs w:val="23"/>
              </w:rPr>
              <w:t xml:space="preserve">1 </w:t>
            </w:r>
            <w:proofErr w:type="spellStart"/>
            <w:r w:rsidRPr="00AE7584">
              <w:rPr>
                <w:sz w:val="23"/>
                <w:szCs w:val="23"/>
              </w:rPr>
              <w:t>Melik</w:t>
            </w:r>
            <w:r w:rsidR="00EE152C" w:rsidRPr="00AE7584">
              <w:rPr>
                <w:sz w:val="23"/>
                <w:szCs w:val="23"/>
              </w:rPr>
              <w:t>-Adamyan</w:t>
            </w:r>
            <w:proofErr w:type="spellEnd"/>
            <w:r w:rsidR="00EE152C" w:rsidRPr="00AE7584">
              <w:rPr>
                <w:sz w:val="23"/>
                <w:szCs w:val="23"/>
              </w:rPr>
              <w:t xml:space="preserve"> str.</w:t>
            </w:r>
            <w:r w:rsidR="00AA4EF1" w:rsidRPr="00AE7584">
              <w:rPr>
                <w:sz w:val="23"/>
                <w:szCs w:val="23"/>
              </w:rPr>
              <w:t>,</w:t>
            </w:r>
            <w:r w:rsidR="00EE152C" w:rsidRPr="00AE7584">
              <w:rPr>
                <w:sz w:val="23"/>
                <w:szCs w:val="23"/>
              </w:rPr>
              <w:t xml:space="preserve"> Government House </w:t>
            </w:r>
            <w:r w:rsidR="00807601" w:rsidRPr="00AE7584">
              <w:rPr>
                <w:sz w:val="23"/>
                <w:szCs w:val="23"/>
              </w:rPr>
              <w:t>1</w:t>
            </w:r>
          </w:p>
          <w:p w:rsidR="00AA4EF1" w:rsidRPr="00AE7584" w:rsidRDefault="00AA4EF1" w:rsidP="00AA4EF1">
            <w:pPr>
              <w:keepNext/>
              <w:numPr>
                <w:ilvl w:val="12"/>
                <w:numId w:val="0"/>
              </w:numPr>
              <w:tabs>
                <w:tab w:val="left" w:pos="-3240"/>
                <w:tab w:val="left" w:pos="-3060"/>
                <w:tab w:val="left" w:pos="1980"/>
                <w:tab w:val="left" w:pos="3420"/>
              </w:tabs>
              <w:spacing w:after="0"/>
              <w:ind w:right="-72"/>
              <w:rPr>
                <w:sz w:val="23"/>
                <w:szCs w:val="23"/>
              </w:rPr>
            </w:pPr>
            <w:r w:rsidRPr="00AE7584">
              <w:rPr>
                <w:sz w:val="23"/>
                <w:szCs w:val="23"/>
              </w:rPr>
              <w:t>City: Yerevan</w:t>
            </w:r>
          </w:p>
          <w:p w:rsidR="00AA4EF1" w:rsidRPr="00AE7584" w:rsidRDefault="00AA4EF1" w:rsidP="00AA4EF1">
            <w:pPr>
              <w:keepNext/>
              <w:numPr>
                <w:ilvl w:val="12"/>
                <w:numId w:val="0"/>
              </w:numPr>
              <w:tabs>
                <w:tab w:val="left" w:pos="-3240"/>
                <w:tab w:val="left" w:pos="-3060"/>
                <w:tab w:val="left" w:pos="1980"/>
                <w:tab w:val="left" w:pos="3420"/>
              </w:tabs>
              <w:spacing w:after="0"/>
              <w:ind w:right="-72"/>
              <w:rPr>
                <w:sz w:val="23"/>
                <w:szCs w:val="23"/>
              </w:rPr>
            </w:pPr>
            <w:r w:rsidRPr="00AE7584">
              <w:rPr>
                <w:sz w:val="23"/>
                <w:szCs w:val="23"/>
              </w:rPr>
              <w:t>ZIP Code: 0010</w:t>
            </w:r>
          </w:p>
          <w:p w:rsidR="00FA39D0" w:rsidRPr="00AE7584" w:rsidRDefault="00AA4EF1" w:rsidP="00FA39D0">
            <w:pPr>
              <w:tabs>
                <w:tab w:val="left" w:pos="898"/>
                <w:tab w:val="left" w:pos="2166"/>
              </w:tabs>
              <w:rPr>
                <w:b/>
                <w:bCs/>
              </w:rPr>
            </w:pPr>
            <w:r w:rsidRPr="00AE7584">
              <w:rPr>
                <w:sz w:val="23"/>
                <w:szCs w:val="23"/>
              </w:rPr>
              <w:t>Telephone: (374</w:t>
            </w:r>
            <w:r w:rsidR="00FA39D0" w:rsidRPr="00AE7584">
              <w:rPr>
                <w:sz w:val="23"/>
                <w:szCs w:val="23"/>
              </w:rPr>
              <w:t xml:space="preserve"> </w:t>
            </w:r>
            <w:r w:rsidRPr="00AE7584">
              <w:rPr>
                <w:sz w:val="23"/>
                <w:szCs w:val="23"/>
              </w:rPr>
              <w:t>1</w:t>
            </w:r>
            <w:r w:rsidR="00FA39D0" w:rsidRPr="00AE7584">
              <w:rPr>
                <w:sz w:val="23"/>
                <w:szCs w:val="23"/>
              </w:rPr>
              <w:t>1</w:t>
            </w:r>
            <w:r w:rsidRPr="00AE7584">
              <w:rPr>
                <w:sz w:val="23"/>
                <w:szCs w:val="23"/>
              </w:rPr>
              <w:t>)</w:t>
            </w:r>
            <w:r w:rsidR="00FA39D0" w:rsidRPr="00AE7584">
              <w:rPr>
                <w:sz w:val="23"/>
                <w:szCs w:val="23"/>
              </w:rPr>
              <w:t xml:space="preserve"> </w:t>
            </w:r>
            <w:r w:rsidR="00FA39D0" w:rsidRPr="00AE7584">
              <w:rPr>
                <w:b/>
                <w:bCs/>
                <w:sz w:val="22"/>
                <w:szCs w:val="22"/>
              </w:rPr>
              <w:t>910 581</w:t>
            </w:r>
          </w:p>
          <w:p w:rsidR="0052539E" w:rsidRPr="00AE7584" w:rsidRDefault="00AA4EF1" w:rsidP="00031F96">
            <w:pPr>
              <w:numPr>
                <w:ilvl w:val="12"/>
                <w:numId w:val="0"/>
              </w:numPr>
              <w:tabs>
                <w:tab w:val="left" w:pos="1440"/>
                <w:tab w:val="left" w:pos="6480"/>
              </w:tabs>
              <w:spacing w:after="0"/>
              <w:ind w:right="-72"/>
              <w:rPr>
                <w:sz w:val="23"/>
                <w:szCs w:val="23"/>
              </w:rPr>
            </w:pPr>
            <w:r w:rsidRPr="00AE7584">
              <w:rPr>
                <w:sz w:val="23"/>
                <w:szCs w:val="23"/>
              </w:rPr>
              <w:t xml:space="preserve"> </w:t>
            </w:r>
            <w:r w:rsidR="00F757E7" w:rsidRPr="00AE7584">
              <w:rPr>
                <w:sz w:val="23"/>
                <w:szCs w:val="23"/>
              </w:rPr>
              <w:t xml:space="preserve"> e-mail: </w:t>
            </w:r>
            <w:hyperlink r:id="rId28" w:history="1">
              <w:r w:rsidR="00F757E7" w:rsidRPr="00AE7584">
                <w:rPr>
                  <w:rStyle w:val="Hyperlink"/>
                  <w:sz w:val="23"/>
                  <w:szCs w:val="23"/>
                </w:rPr>
                <w:t>info@ffpmc.am</w:t>
              </w:r>
            </w:hyperlink>
            <w:r w:rsidR="00F757E7" w:rsidRPr="00AE7584">
              <w:rPr>
                <w:sz w:val="23"/>
                <w:szCs w:val="23"/>
              </w:rPr>
              <w:t xml:space="preserve"> </w:t>
            </w:r>
          </w:p>
        </w:tc>
      </w:tr>
      <w:tr w:rsidR="0052539E" w:rsidRPr="00AE7584">
        <w:tc>
          <w:tcPr>
            <w:tcW w:w="2160" w:type="dxa"/>
          </w:tcPr>
          <w:p w:rsidR="0052539E" w:rsidRPr="00AE7584" w:rsidRDefault="0052539E">
            <w:pPr>
              <w:spacing w:after="0"/>
              <w:ind w:left="518" w:hanging="518"/>
            </w:pPr>
            <w:r w:rsidRPr="00AE7584">
              <w:t>ITB</w:t>
            </w:r>
            <w:r w:rsidRPr="00AE7584">
              <w:tab/>
              <w:t>10.2</w:t>
            </w:r>
          </w:p>
        </w:tc>
        <w:tc>
          <w:tcPr>
            <w:tcW w:w="6833" w:type="dxa"/>
          </w:tcPr>
          <w:p w:rsidR="0052539E" w:rsidRPr="00AE7584" w:rsidRDefault="00AA4EF1" w:rsidP="00935C80">
            <w:pPr>
              <w:numPr>
                <w:ilvl w:val="12"/>
                <w:numId w:val="0"/>
              </w:numPr>
              <w:tabs>
                <w:tab w:val="left" w:pos="1440"/>
                <w:tab w:val="left" w:pos="6480"/>
              </w:tabs>
              <w:spacing w:after="0"/>
              <w:ind w:right="-72"/>
              <w:rPr>
                <w:bCs/>
              </w:rPr>
            </w:pPr>
            <w:r w:rsidRPr="00AE7584">
              <w:rPr>
                <w:bCs/>
              </w:rPr>
              <w:t>Dates, times, and places for the pre-bid meeting:</w:t>
            </w:r>
            <w:r w:rsidR="00826952" w:rsidRPr="00AE7584">
              <w:rPr>
                <w:bCs/>
              </w:rPr>
              <w:t xml:space="preserve"> </w:t>
            </w:r>
            <w:r w:rsidR="00935C80" w:rsidRPr="00AE7584">
              <w:rPr>
                <w:bCs/>
              </w:rPr>
              <w:t>16 November</w:t>
            </w:r>
            <w:r w:rsidR="008419F2" w:rsidRPr="00AE7584">
              <w:rPr>
                <w:bCs/>
              </w:rPr>
              <w:t>,</w:t>
            </w:r>
            <w:r w:rsidR="00935C80" w:rsidRPr="00AE7584">
              <w:rPr>
                <w:bCs/>
              </w:rPr>
              <w:t xml:space="preserve"> </w:t>
            </w:r>
            <w:r w:rsidR="008419F2" w:rsidRPr="00AE7584">
              <w:rPr>
                <w:bCs/>
              </w:rPr>
              <w:t xml:space="preserve">2016 </w:t>
            </w:r>
            <w:r w:rsidRPr="00AE7584">
              <w:rPr>
                <w:bCs/>
              </w:rPr>
              <w:t xml:space="preserve"> at the</w:t>
            </w:r>
            <w:r w:rsidR="00826952" w:rsidRPr="00AE7584">
              <w:rPr>
                <w:bCs/>
              </w:rPr>
              <w:t xml:space="preserve"> </w:t>
            </w:r>
            <w:r w:rsidRPr="00AE7584">
              <w:rPr>
                <w:bCs/>
              </w:rPr>
              <w:t>Purchasing Agent’s address.</w:t>
            </w:r>
          </w:p>
        </w:tc>
      </w:tr>
    </w:tbl>
    <w:p w:rsidR="0052539E" w:rsidRPr="00AE7584" w:rsidRDefault="0052539E">
      <w:pPr>
        <w:pStyle w:val="Head31"/>
        <w:spacing w:before="360"/>
        <w:rPr>
          <w:rFonts w:ascii="Times New Roman" w:hAnsi="Times New Roman"/>
        </w:rPr>
      </w:pPr>
      <w:r w:rsidRPr="00AE7584">
        <w:rPr>
          <w:rFonts w:ascii="Times New Roman" w:hAnsi="Times New Roman"/>
        </w:rPr>
        <w:t>C.  Preparation of Bids</w:t>
      </w:r>
    </w:p>
    <w:tbl>
      <w:tblPr>
        <w:tblW w:w="8993" w:type="dxa"/>
        <w:tblInd w:w="11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160"/>
        <w:gridCol w:w="6833"/>
      </w:tblGrid>
      <w:tr w:rsidR="0052539E" w:rsidRPr="00AE7584" w:rsidTr="00AA4EF1">
        <w:tc>
          <w:tcPr>
            <w:tcW w:w="2160" w:type="dxa"/>
          </w:tcPr>
          <w:p w:rsidR="0052539E" w:rsidRPr="00AE7584" w:rsidRDefault="0052539E">
            <w:pPr>
              <w:spacing w:after="0"/>
              <w:ind w:left="515" w:hanging="515"/>
              <w:jc w:val="left"/>
            </w:pPr>
            <w:r w:rsidRPr="00AE7584">
              <w:t>ITB</w:t>
            </w:r>
            <w:r w:rsidRPr="00AE7584">
              <w:tab/>
              <w:t>12.1</w:t>
            </w:r>
          </w:p>
        </w:tc>
        <w:tc>
          <w:tcPr>
            <w:tcW w:w="6833" w:type="dxa"/>
          </w:tcPr>
          <w:p w:rsidR="0052539E" w:rsidRPr="00AE7584" w:rsidRDefault="00AA4EF1" w:rsidP="00E42301">
            <w:pPr>
              <w:numPr>
                <w:ilvl w:val="12"/>
                <w:numId w:val="0"/>
              </w:numPr>
              <w:tabs>
                <w:tab w:val="left" w:pos="1440"/>
                <w:tab w:val="left" w:pos="6480"/>
              </w:tabs>
              <w:spacing w:after="0"/>
              <w:ind w:right="-72"/>
              <w:rPr>
                <w:bCs/>
              </w:rPr>
            </w:pPr>
            <w:r w:rsidRPr="00AE7584">
              <w:rPr>
                <w:bCs/>
              </w:rPr>
              <w:t>The language of the bid and of all correspondence and documents</w:t>
            </w:r>
            <w:r w:rsidR="00826952" w:rsidRPr="00AE7584">
              <w:rPr>
                <w:bCs/>
              </w:rPr>
              <w:t xml:space="preserve"> </w:t>
            </w:r>
            <w:r w:rsidRPr="00AE7584">
              <w:rPr>
                <w:bCs/>
              </w:rPr>
              <w:t>related to it is: English.</w:t>
            </w:r>
          </w:p>
        </w:tc>
      </w:tr>
      <w:tr w:rsidR="0052539E" w:rsidRPr="00AE7584" w:rsidTr="00AA4EF1">
        <w:tc>
          <w:tcPr>
            <w:tcW w:w="2160" w:type="dxa"/>
          </w:tcPr>
          <w:p w:rsidR="0052539E" w:rsidRPr="00AE7584" w:rsidRDefault="0052539E">
            <w:pPr>
              <w:spacing w:after="0"/>
              <w:ind w:left="515" w:hanging="515"/>
              <w:jc w:val="left"/>
            </w:pPr>
            <w:r w:rsidRPr="00AE7584">
              <w:t>ITB</w:t>
            </w:r>
            <w:r w:rsidRPr="00AE7584">
              <w:tab/>
              <w:t>14.4</w:t>
            </w:r>
          </w:p>
        </w:tc>
        <w:tc>
          <w:tcPr>
            <w:tcW w:w="6833" w:type="dxa"/>
          </w:tcPr>
          <w:p w:rsidR="0052539E" w:rsidRPr="00AE7584" w:rsidRDefault="00AA4EF1" w:rsidP="00C06DE7">
            <w:pPr>
              <w:pStyle w:val="BDSText"/>
              <w:spacing w:before="0" w:after="240"/>
              <w:ind w:right="-14"/>
            </w:pPr>
            <w:r w:rsidRPr="00AE7584">
              <w:t xml:space="preserve">The Incoterms edition is </w:t>
            </w:r>
            <w:r w:rsidRPr="00AE7584">
              <w:rPr>
                <w:b/>
                <w:i/>
              </w:rPr>
              <w:t>“Incoterms 20</w:t>
            </w:r>
            <w:r w:rsidR="00C06DE7" w:rsidRPr="00AE7584">
              <w:rPr>
                <w:b/>
                <w:i/>
              </w:rPr>
              <w:t>10</w:t>
            </w:r>
            <w:r w:rsidRPr="00AE7584">
              <w:rPr>
                <w:b/>
                <w:i/>
              </w:rPr>
              <w:t xml:space="preserve"> — ICC Official Rules for the Interpretation of Trade Terms” published in September 1999 by the International Chamber of Commerce, 38 </w:t>
            </w:r>
            <w:proofErr w:type="spellStart"/>
            <w:r w:rsidRPr="00AE7584">
              <w:rPr>
                <w:b/>
                <w:i/>
              </w:rPr>
              <w:t>Cours</w:t>
            </w:r>
            <w:proofErr w:type="spellEnd"/>
            <w:r w:rsidRPr="00AE7584">
              <w:rPr>
                <w:b/>
                <w:i/>
              </w:rPr>
              <w:t xml:space="preserve"> Albert 1er, 75008 Paris, France”</w:t>
            </w:r>
            <w:r w:rsidRPr="00AE7584">
              <w:t>.</w:t>
            </w:r>
          </w:p>
        </w:tc>
      </w:tr>
      <w:tr w:rsidR="0052539E" w:rsidRPr="00AE7584" w:rsidTr="00AA4EF1">
        <w:tc>
          <w:tcPr>
            <w:tcW w:w="2160" w:type="dxa"/>
          </w:tcPr>
          <w:p w:rsidR="0052539E" w:rsidRPr="00AE7584" w:rsidRDefault="0052539E">
            <w:pPr>
              <w:spacing w:after="0"/>
              <w:ind w:left="518" w:hanging="518"/>
              <w:jc w:val="left"/>
            </w:pPr>
            <w:r w:rsidRPr="00AE7584">
              <w:t>ITB</w:t>
            </w:r>
            <w:r w:rsidRPr="00AE7584">
              <w:tab/>
              <w:t xml:space="preserve">14.4 (a) </w:t>
            </w:r>
            <w:r w:rsidR="009C2D8A" w:rsidRPr="00AE7584">
              <w:t>(b) (c)</w:t>
            </w:r>
          </w:p>
        </w:tc>
        <w:tc>
          <w:tcPr>
            <w:tcW w:w="6833" w:type="dxa"/>
          </w:tcPr>
          <w:p w:rsidR="0052539E" w:rsidRPr="00AE7584" w:rsidRDefault="00AA4EF1" w:rsidP="00AA4EF1">
            <w:pPr>
              <w:spacing w:after="160"/>
            </w:pPr>
            <w:r w:rsidRPr="00AE7584">
              <w:rPr>
                <w:b/>
              </w:rPr>
              <w:t>N/A</w:t>
            </w:r>
          </w:p>
        </w:tc>
      </w:tr>
      <w:tr w:rsidR="005D1A58" w:rsidRPr="00AE7584" w:rsidTr="00AA4EF1">
        <w:tc>
          <w:tcPr>
            <w:tcW w:w="2160" w:type="dxa"/>
          </w:tcPr>
          <w:p w:rsidR="005D1A58" w:rsidRPr="00AE7584" w:rsidRDefault="009C2D8A">
            <w:pPr>
              <w:spacing w:after="0"/>
              <w:ind w:left="518" w:hanging="518"/>
              <w:jc w:val="left"/>
            </w:pPr>
            <w:r w:rsidRPr="00AE7584">
              <w:t>ITB</w:t>
            </w:r>
            <w:r w:rsidRPr="00AE7584">
              <w:tab/>
              <w:t>14.5 </w:t>
            </w:r>
          </w:p>
        </w:tc>
        <w:tc>
          <w:tcPr>
            <w:tcW w:w="6833" w:type="dxa"/>
          </w:tcPr>
          <w:p w:rsidR="005D1A58" w:rsidRPr="00AE7584" w:rsidRDefault="009C2D8A" w:rsidP="009C2D8A">
            <w:pPr>
              <w:spacing w:after="160"/>
            </w:pPr>
            <w:r w:rsidRPr="00AE7584">
              <w:t xml:space="preserve">The price of Services shall be quoted in total for each service (where </w:t>
            </w:r>
            <w:r w:rsidR="008B5EF5" w:rsidRPr="00AE7584">
              <w:t>appropriate</w:t>
            </w:r>
            <w:r w:rsidRPr="00AE7584">
              <w:t xml:space="preserve">, broken down into unit prices), in local currency.  Prices must include all taxes, duties, levies and fees whatsoever, VAT or other indirect taxes, or stamp duties, that may be assessed and/or apply in the Purchaser’s country on/to the price of the Services invoiced to the Purchaser, if the Contract is awarded.  </w:t>
            </w:r>
          </w:p>
        </w:tc>
      </w:tr>
      <w:tr w:rsidR="008B5EF5" w:rsidRPr="00AE7584" w:rsidTr="00AA4EF1">
        <w:tc>
          <w:tcPr>
            <w:tcW w:w="2160" w:type="dxa"/>
          </w:tcPr>
          <w:p w:rsidR="008B5EF5" w:rsidRPr="00AE7584" w:rsidRDefault="008B5EF5">
            <w:pPr>
              <w:spacing w:after="0"/>
              <w:ind w:left="518" w:hanging="518"/>
              <w:jc w:val="left"/>
            </w:pPr>
            <w:r w:rsidRPr="00AE7584">
              <w:t>ITB 14.6</w:t>
            </w:r>
          </w:p>
        </w:tc>
        <w:tc>
          <w:tcPr>
            <w:tcW w:w="6833" w:type="dxa"/>
          </w:tcPr>
          <w:p w:rsidR="008B5EF5" w:rsidRPr="00AE7584" w:rsidRDefault="008B5EF5" w:rsidP="009C2D8A">
            <w:pPr>
              <w:spacing w:after="160"/>
              <w:rPr>
                <w:b/>
              </w:rPr>
            </w:pPr>
            <w:r w:rsidRPr="00AE7584">
              <w:rPr>
                <w:b/>
              </w:rPr>
              <w:t>N/A</w:t>
            </w:r>
          </w:p>
        </w:tc>
      </w:tr>
      <w:tr w:rsidR="0052539E" w:rsidRPr="00AE7584" w:rsidTr="00AA4EF1">
        <w:tc>
          <w:tcPr>
            <w:tcW w:w="2160" w:type="dxa"/>
          </w:tcPr>
          <w:p w:rsidR="0052539E" w:rsidRPr="00AE7584" w:rsidRDefault="0052539E">
            <w:pPr>
              <w:spacing w:after="0"/>
              <w:ind w:left="518" w:hanging="518"/>
              <w:jc w:val="left"/>
            </w:pPr>
            <w:r w:rsidRPr="00AE7584">
              <w:t>ITB</w:t>
            </w:r>
            <w:r w:rsidRPr="00AE7584">
              <w:tab/>
              <w:t>14.7</w:t>
            </w:r>
          </w:p>
        </w:tc>
        <w:tc>
          <w:tcPr>
            <w:tcW w:w="6833" w:type="dxa"/>
          </w:tcPr>
          <w:p w:rsidR="0052539E" w:rsidRPr="00AE7584" w:rsidRDefault="00AA4EF1" w:rsidP="00AA4EF1">
            <w:pPr>
              <w:pStyle w:val="explanatoryclause"/>
              <w:ind w:left="0" w:firstLine="0"/>
              <w:rPr>
                <w:rFonts w:ascii="Times New Roman" w:hAnsi="Times New Roman"/>
                <w:sz w:val="24"/>
              </w:rPr>
            </w:pPr>
            <w:r w:rsidRPr="00AE7584">
              <w:rPr>
                <w:rFonts w:ascii="Times New Roman" w:hAnsi="Times New Roman"/>
                <w:sz w:val="24"/>
              </w:rPr>
              <w:t xml:space="preserve">Prices quoted by the Bidder shall be </w:t>
            </w:r>
            <w:r w:rsidRPr="00AE7584">
              <w:rPr>
                <w:rFonts w:ascii="Times New Roman" w:hAnsi="Times New Roman"/>
                <w:b/>
                <w:i/>
                <w:iCs/>
                <w:sz w:val="24"/>
              </w:rPr>
              <w:t>fixed.</w:t>
            </w:r>
          </w:p>
        </w:tc>
      </w:tr>
      <w:tr w:rsidR="00D02C84" w:rsidRPr="00AE7584" w:rsidTr="00AA4EF1">
        <w:tc>
          <w:tcPr>
            <w:tcW w:w="2160" w:type="dxa"/>
          </w:tcPr>
          <w:p w:rsidR="00D02C84" w:rsidRPr="00AE7584" w:rsidRDefault="00D02C84" w:rsidP="00D02C84">
            <w:pPr>
              <w:spacing w:after="0"/>
              <w:ind w:left="518" w:hanging="518"/>
              <w:jc w:val="left"/>
            </w:pPr>
            <w:r w:rsidRPr="00AE7584">
              <w:t>ITB</w:t>
            </w:r>
            <w:r w:rsidRPr="00AE7584">
              <w:tab/>
              <w:t>15.1 (b)</w:t>
            </w:r>
          </w:p>
        </w:tc>
        <w:tc>
          <w:tcPr>
            <w:tcW w:w="6833" w:type="dxa"/>
          </w:tcPr>
          <w:p w:rsidR="00D02C84" w:rsidRPr="00AE7584" w:rsidRDefault="00D02C84" w:rsidP="00FA39D0">
            <w:r w:rsidRPr="00AE7584">
              <w:t xml:space="preserve">Prices, for Goods and Services components of the System offered, </w:t>
            </w:r>
            <w:r w:rsidR="00FA39D0" w:rsidRPr="00AE7584">
              <w:t>shall be in AMD</w:t>
            </w:r>
            <w:r w:rsidRPr="00AE7584">
              <w:t xml:space="preserve">. </w:t>
            </w:r>
          </w:p>
        </w:tc>
      </w:tr>
      <w:tr w:rsidR="00D02C84" w:rsidRPr="00AE7584" w:rsidTr="00AA4EF1">
        <w:tc>
          <w:tcPr>
            <w:tcW w:w="2160" w:type="dxa"/>
          </w:tcPr>
          <w:p w:rsidR="00D02C84" w:rsidRPr="00AE7584" w:rsidRDefault="00D02C84" w:rsidP="00D02C84">
            <w:pPr>
              <w:spacing w:after="0"/>
              <w:ind w:left="518" w:hanging="518"/>
              <w:jc w:val="left"/>
            </w:pPr>
            <w:r w:rsidRPr="00AE7584">
              <w:t>ITB</w:t>
            </w:r>
            <w:r w:rsidRPr="00AE7584">
              <w:tab/>
              <w:t>16.2 (c)</w:t>
            </w:r>
          </w:p>
        </w:tc>
        <w:tc>
          <w:tcPr>
            <w:tcW w:w="6833" w:type="dxa"/>
          </w:tcPr>
          <w:p w:rsidR="00046B93" w:rsidRPr="00AE7584" w:rsidRDefault="00046B93" w:rsidP="00046B93">
            <w:pPr>
              <w:spacing w:after="160"/>
              <w:ind w:right="-72"/>
              <w:rPr>
                <w:rStyle w:val="preparersnote"/>
                <w:b w:val="0"/>
              </w:rPr>
            </w:pPr>
            <w:r w:rsidRPr="00AE7584">
              <w:t>Chapters in the Preliminary Project Plan shall address the following subjects</w:t>
            </w:r>
            <w:r w:rsidRPr="00AE7584">
              <w:rPr>
                <w:rStyle w:val="preparersnote"/>
                <w:b w:val="0"/>
              </w:rPr>
              <w:t>:</w:t>
            </w:r>
          </w:p>
          <w:p w:rsidR="00046B93" w:rsidRPr="00AE7584" w:rsidRDefault="00046B93" w:rsidP="00C32F97">
            <w:pPr>
              <w:numPr>
                <w:ilvl w:val="0"/>
                <w:numId w:val="21"/>
              </w:numPr>
              <w:spacing w:after="160"/>
              <w:ind w:left="856" w:right="-72" w:hanging="630"/>
              <w:rPr>
                <w:rStyle w:val="preparersnote"/>
                <w:i w:val="0"/>
              </w:rPr>
            </w:pPr>
            <w:r w:rsidRPr="00AE7584">
              <w:rPr>
                <w:rStyle w:val="preparersnote"/>
                <w:i w:val="0"/>
              </w:rPr>
              <w:t>Task, Time, and Resource Schedules (Names and Time)</w:t>
            </w:r>
          </w:p>
          <w:p w:rsidR="00046B93" w:rsidRPr="00AE7584" w:rsidRDefault="00046B93" w:rsidP="00C32F97">
            <w:pPr>
              <w:numPr>
                <w:ilvl w:val="0"/>
                <w:numId w:val="21"/>
              </w:numPr>
              <w:spacing w:after="160"/>
              <w:ind w:left="856" w:right="-72" w:hanging="630"/>
              <w:rPr>
                <w:rStyle w:val="preparersnote"/>
                <w:i w:val="0"/>
              </w:rPr>
            </w:pPr>
            <w:r w:rsidRPr="00AE7584">
              <w:rPr>
                <w:rStyle w:val="preparersnote"/>
                <w:i w:val="0"/>
              </w:rPr>
              <w:t>Technical Specifications Plan by Phases</w:t>
            </w:r>
          </w:p>
          <w:p w:rsidR="00046B93" w:rsidRPr="00AE7584" w:rsidRDefault="00046B93" w:rsidP="00C32F97">
            <w:pPr>
              <w:numPr>
                <w:ilvl w:val="0"/>
                <w:numId w:val="21"/>
              </w:numPr>
              <w:spacing w:after="160"/>
              <w:ind w:left="856" w:right="-72" w:hanging="630"/>
              <w:rPr>
                <w:rStyle w:val="preparersnote"/>
                <w:i w:val="0"/>
              </w:rPr>
            </w:pPr>
            <w:r w:rsidRPr="00AE7584">
              <w:rPr>
                <w:rStyle w:val="preparersnote"/>
                <w:i w:val="0"/>
              </w:rPr>
              <w:t>Development of System Modules by Phases</w:t>
            </w:r>
          </w:p>
          <w:p w:rsidR="00046B93" w:rsidRPr="00AE7584" w:rsidRDefault="00046B93" w:rsidP="00C32F97">
            <w:pPr>
              <w:numPr>
                <w:ilvl w:val="0"/>
                <w:numId w:val="21"/>
              </w:numPr>
              <w:spacing w:after="160"/>
              <w:ind w:left="856" w:right="-72" w:hanging="630"/>
              <w:rPr>
                <w:rStyle w:val="preparersnote"/>
                <w:i w:val="0"/>
              </w:rPr>
            </w:pPr>
            <w:r w:rsidRPr="00AE7584">
              <w:rPr>
                <w:rStyle w:val="preparersnote"/>
                <w:i w:val="0"/>
              </w:rPr>
              <w:t>Quality Assurance by Phases</w:t>
            </w:r>
          </w:p>
          <w:p w:rsidR="00046B93" w:rsidRPr="00AE7584" w:rsidRDefault="00046B93" w:rsidP="00C32F97">
            <w:pPr>
              <w:numPr>
                <w:ilvl w:val="0"/>
                <w:numId w:val="21"/>
              </w:numPr>
              <w:spacing w:after="160"/>
              <w:ind w:left="856" w:right="-72" w:hanging="630"/>
              <w:rPr>
                <w:rStyle w:val="preparersnote"/>
                <w:i w:val="0"/>
              </w:rPr>
            </w:pPr>
            <w:r w:rsidRPr="00AE7584">
              <w:rPr>
                <w:rStyle w:val="preparersnote"/>
                <w:i w:val="0"/>
              </w:rPr>
              <w:t>Acceptance of Technical Specifications by Phases</w:t>
            </w:r>
          </w:p>
          <w:p w:rsidR="00046B93" w:rsidRPr="00AE7584" w:rsidRDefault="00046B93" w:rsidP="00C32F97">
            <w:pPr>
              <w:numPr>
                <w:ilvl w:val="0"/>
                <w:numId w:val="21"/>
              </w:numPr>
              <w:spacing w:after="160"/>
              <w:ind w:left="856" w:right="-72" w:hanging="630"/>
              <w:rPr>
                <w:rStyle w:val="preparersnote"/>
                <w:i w:val="0"/>
              </w:rPr>
            </w:pPr>
            <w:r w:rsidRPr="00AE7584">
              <w:rPr>
                <w:rStyle w:val="preparersnote"/>
                <w:i w:val="0"/>
              </w:rPr>
              <w:t>Acceptance of Subsystems by Phases</w:t>
            </w:r>
          </w:p>
          <w:p w:rsidR="00046B93" w:rsidRPr="00AE7584" w:rsidRDefault="00046B93" w:rsidP="00C32F97">
            <w:pPr>
              <w:numPr>
                <w:ilvl w:val="0"/>
                <w:numId w:val="21"/>
              </w:numPr>
              <w:spacing w:after="160"/>
              <w:ind w:left="856" w:right="-72" w:hanging="630"/>
              <w:rPr>
                <w:rStyle w:val="preparersnote"/>
                <w:i w:val="0"/>
              </w:rPr>
            </w:pPr>
            <w:r w:rsidRPr="00AE7584">
              <w:rPr>
                <w:rStyle w:val="preparersnote"/>
                <w:i w:val="0"/>
              </w:rPr>
              <w:t>Acceptance of Technical Specifications (all Phases)</w:t>
            </w:r>
          </w:p>
          <w:p w:rsidR="00046B93" w:rsidRPr="00AE7584" w:rsidRDefault="00046B93" w:rsidP="00C32F97">
            <w:pPr>
              <w:numPr>
                <w:ilvl w:val="0"/>
                <w:numId w:val="21"/>
              </w:numPr>
              <w:spacing w:after="160"/>
              <w:ind w:left="856" w:right="-72" w:hanging="630"/>
              <w:rPr>
                <w:rStyle w:val="preparersnote"/>
                <w:i w:val="0"/>
              </w:rPr>
            </w:pPr>
            <w:r w:rsidRPr="00AE7584">
              <w:rPr>
                <w:rStyle w:val="preparersnote"/>
                <w:i w:val="0"/>
              </w:rPr>
              <w:t>Quality Assurance (All Phases)</w:t>
            </w:r>
          </w:p>
          <w:p w:rsidR="00046B93" w:rsidRPr="00AE7584" w:rsidRDefault="00046B93" w:rsidP="00C32F97">
            <w:pPr>
              <w:numPr>
                <w:ilvl w:val="0"/>
                <w:numId w:val="21"/>
              </w:numPr>
              <w:spacing w:after="160"/>
              <w:ind w:left="856" w:right="-72" w:hanging="630"/>
              <w:rPr>
                <w:rStyle w:val="preparersnote"/>
                <w:i w:val="0"/>
              </w:rPr>
            </w:pPr>
            <w:r w:rsidRPr="00AE7584">
              <w:rPr>
                <w:rStyle w:val="preparersnote"/>
                <w:i w:val="0"/>
              </w:rPr>
              <w:t>Pre-commissioning and Operational Acceptance Testing Plan</w:t>
            </w:r>
          </w:p>
          <w:p w:rsidR="00FB4E84" w:rsidRPr="00AE7584" w:rsidRDefault="00046B93" w:rsidP="00046B93">
            <w:pPr>
              <w:spacing w:after="0"/>
              <w:ind w:right="-72"/>
              <w:rPr>
                <w:iCs/>
              </w:rPr>
            </w:pPr>
            <w:r w:rsidRPr="00AE7584">
              <w:rPr>
                <w:rStyle w:val="preparersnote"/>
              </w:rPr>
              <w:t>Further details regarding the required contents of each of the above chapters are contained in the Technical Requirements, Section VI-E Implementation Schedule</w:t>
            </w:r>
          </w:p>
        </w:tc>
      </w:tr>
      <w:tr w:rsidR="00D02C84" w:rsidRPr="00AE7584" w:rsidTr="00AA4EF1">
        <w:tc>
          <w:tcPr>
            <w:tcW w:w="2160" w:type="dxa"/>
          </w:tcPr>
          <w:p w:rsidR="00D02C84" w:rsidRPr="00AE7584" w:rsidRDefault="00D02C84" w:rsidP="00D02C84">
            <w:pPr>
              <w:spacing w:after="0"/>
              <w:ind w:left="518" w:hanging="518"/>
              <w:jc w:val="left"/>
            </w:pPr>
            <w:r w:rsidRPr="00AE7584">
              <w:t>ITB</w:t>
            </w:r>
            <w:r w:rsidRPr="00AE7584">
              <w:tab/>
              <w:t>16.3</w:t>
            </w:r>
          </w:p>
        </w:tc>
        <w:tc>
          <w:tcPr>
            <w:tcW w:w="6833" w:type="dxa"/>
          </w:tcPr>
          <w:p w:rsidR="00D02C84" w:rsidRPr="00AE7584" w:rsidRDefault="00D02C84" w:rsidP="00014576">
            <w:pPr>
              <w:spacing w:after="240"/>
              <w:rPr>
                <w:rStyle w:val="preparersnote"/>
                <w:i w:val="0"/>
              </w:rPr>
            </w:pPr>
            <w:r w:rsidRPr="00AE7584">
              <w:t>In the interest of effective integration, cost-effective technical support, and reduced re-training and staffing costs, Bidders are required to offer specific brand names and models for the following limited number of specific items</w:t>
            </w:r>
            <w:r w:rsidR="00014576" w:rsidRPr="00AE7584">
              <w:rPr>
                <w:rStyle w:val="preparersnote"/>
                <w:i w:val="0"/>
              </w:rPr>
              <w:t>:</w:t>
            </w:r>
          </w:p>
          <w:p w:rsidR="003B3076" w:rsidRPr="00AE7584" w:rsidRDefault="00793C8C" w:rsidP="00014576">
            <w:pPr>
              <w:spacing w:after="240"/>
            </w:pPr>
            <w:r w:rsidRPr="00AE7584">
              <w:t xml:space="preserve">The design, development and implementation of the current procurements </w:t>
            </w:r>
            <w:r w:rsidR="0001413A" w:rsidRPr="00AE7584">
              <w:t xml:space="preserve">must </w:t>
            </w:r>
            <w:r w:rsidRPr="00AE7584">
              <w:t>follow the implementation and development methodology, implementation programming language, database and operating system already in use by the “Taxpayer 3” Revenue Management System of the SRC. For more details, see Technical Specifications 1.3.</w:t>
            </w:r>
          </w:p>
        </w:tc>
      </w:tr>
      <w:tr w:rsidR="00D02C84" w:rsidRPr="00AE7584" w:rsidTr="00AA4EF1">
        <w:tc>
          <w:tcPr>
            <w:tcW w:w="2160" w:type="dxa"/>
          </w:tcPr>
          <w:p w:rsidR="00D02C84" w:rsidRPr="00AE7584" w:rsidRDefault="00D02C84" w:rsidP="00D02C84">
            <w:pPr>
              <w:spacing w:after="0"/>
              <w:ind w:left="515" w:hanging="515"/>
              <w:jc w:val="left"/>
            </w:pPr>
            <w:r w:rsidRPr="00AE7584">
              <w:t>ITB</w:t>
            </w:r>
            <w:r w:rsidRPr="00AE7584">
              <w:tab/>
              <w:t>17.1</w:t>
            </w:r>
          </w:p>
        </w:tc>
        <w:tc>
          <w:tcPr>
            <w:tcW w:w="6833" w:type="dxa"/>
          </w:tcPr>
          <w:p w:rsidR="00D02C84" w:rsidRPr="00AE7584" w:rsidRDefault="00014576" w:rsidP="00544D5F">
            <w:pPr>
              <w:spacing w:after="160"/>
              <w:rPr>
                <w:b/>
                <w:i/>
              </w:rPr>
            </w:pPr>
            <w:r w:rsidRPr="00AE7584">
              <w:t>The bid</w:t>
            </w:r>
            <w:r w:rsidR="00D02C84" w:rsidRPr="00AE7584">
              <w:t xml:space="preserve"> </w:t>
            </w:r>
            <w:r w:rsidR="00D02C84" w:rsidRPr="00AE7584">
              <w:rPr>
                <w:rStyle w:val="preparersnote"/>
              </w:rPr>
              <w:t>need</w:t>
            </w:r>
            <w:r w:rsidRPr="00AE7584">
              <w:rPr>
                <w:rStyle w:val="preparersnote"/>
              </w:rPr>
              <w:t>s</w:t>
            </w:r>
            <w:r w:rsidR="00D02C84" w:rsidRPr="00AE7584">
              <w:t xml:space="preserve"> to be secured </w:t>
            </w:r>
            <w:r w:rsidR="00D02C84" w:rsidRPr="00AE7584">
              <w:rPr>
                <w:b/>
              </w:rPr>
              <w:t>by a Bid Security</w:t>
            </w:r>
            <w:r w:rsidRPr="00AE7584">
              <w:rPr>
                <w:b/>
                <w:i/>
              </w:rPr>
              <w:t xml:space="preserve"> in the amount of </w:t>
            </w:r>
            <w:r w:rsidR="00FA39D0" w:rsidRPr="00AE7584">
              <w:t>AMD 9,000,000</w:t>
            </w:r>
          </w:p>
        </w:tc>
      </w:tr>
      <w:tr w:rsidR="00D02C84" w:rsidRPr="00AE7584" w:rsidTr="00E42301">
        <w:tc>
          <w:tcPr>
            <w:tcW w:w="2160" w:type="dxa"/>
          </w:tcPr>
          <w:p w:rsidR="00D02C84" w:rsidRPr="00AE7584" w:rsidRDefault="00D02C84" w:rsidP="00D02C84">
            <w:pPr>
              <w:spacing w:after="0"/>
              <w:ind w:left="518" w:hanging="518"/>
              <w:jc w:val="left"/>
            </w:pPr>
            <w:r w:rsidRPr="00AE7584">
              <w:t>ITB 17.7</w:t>
            </w:r>
            <w:r w:rsidR="0035153C" w:rsidRPr="00AE7584">
              <w:t xml:space="preserve"> </w:t>
            </w:r>
          </w:p>
        </w:tc>
        <w:tc>
          <w:tcPr>
            <w:tcW w:w="6833" w:type="dxa"/>
            <w:shd w:val="clear" w:color="auto" w:fill="auto"/>
          </w:tcPr>
          <w:p w:rsidR="00D02C84" w:rsidRPr="00AE7584" w:rsidRDefault="00D02C84" w:rsidP="00544D5F">
            <w:pPr>
              <w:spacing w:after="160"/>
            </w:pPr>
            <w:r w:rsidRPr="00AE7584">
              <w:t xml:space="preserve">If the Bidder incurs any of the actions prescribed in ITB Clause 17.7 (a) or (b), the Borrower will declare the Bidder ineligible to be awarded contracts by the Employer for a period of </w:t>
            </w:r>
            <w:r w:rsidR="000E2F45" w:rsidRPr="00AE7584">
              <w:rPr>
                <w:b/>
              </w:rPr>
              <w:t>three</w:t>
            </w:r>
            <w:r w:rsidR="000E2F45" w:rsidRPr="00AE7584">
              <w:rPr>
                <w:b/>
                <w:i/>
              </w:rPr>
              <w:t xml:space="preserve"> </w:t>
            </w:r>
            <w:r w:rsidR="000E2F45" w:rsidRPr="00AE7584">
              <w:rPr>
                <w:b/>
              </w:rPr>
              <w:t>(3)</w:t>
            </w:r>
            <w:r w:rsidRPr="00AE7584">
              <w:t xml:space="preserve"> </w:t>
            </w:r>
            <w:r w:rsidRPr="00AE7584">
              <w:rPr>
                <w:b/>
              </w:rPr>
              <w:t>years.</w:t>
            </w:r>
          </w:p>
        </w:tc>
      </w:tr>
      <w:tr w:rsidR="00A31082" w:rsidRPr="00AE7584" w:rsidTr="00AA4EF1">
        <w:tc>
          <w:tcPr>
            <w:tcW w:w="2160" w:type="dxa"/>
          </w:tcPr>
          <w:p w:rsidR="00A31082" w:rsidRPr="00AE7584" w:rsidRDefault="00A31082" w:rsidP="00A31082">
            <w:pPr>
              <w:spacing w:after="0"/>
              <w:ind w:left="518" w:hanging="518"/>
              <w:jc w:val="left"/>
            </w:pPr>
            <w:r w:rsidRPr="00AE7584">
              <w:t>ITB</w:t>
            </w:r>
            <w:r w:rsidRPr="00AE7584">
              <w:tab/>
              <w:t>18.1</w:t>
            </w:r>
          </w:p>
        </w:tc>
        <w:tc>
          <w:tcPr>
            <w:tcW w:w="6833" w:type="dxa"/>
          </w:tcPr>
          <w:p w:rsidR="00A31082" w:rsidRPr="00AE7584" w:rsidRDefault="00A31082" w:rsidP="00A31082">
            <w:pPr>
              <w:spacing w:after="160"/>
              <w:rPr>
                <w:szCs w:val="24"/>
              </w:rPr>
            </w:pPr>
            <w:r w:rsidRPr="00AE7584">
              <w:rPr>
                <w:szCs w:val="24"/>
              </w:rPr>
              <w:t xml:space="preserve">The bid validity period shall be 120 days after the deadline for bid submission, as specified below in reference to ITB Clause 21.  </w:t>
            </w:r>
          </w:p>
          <w:p w:rsidR="00A31082" w:rsidRPr="00AE7584" w:rsidRDefault="00A31082" w:rsidP="00A31082">
            <w:pPr>
              <w:spacing w:after="160"/>
              <w:rPr>
                <w:szCs w:val="24"/>
              </w:rPr>
            </w:pPr>
            <w:r w:rsidRPr="00AE7584">
              <w:rPr>
                <w:szCs w:val="24"/>
              </w:rPr>
              <w:t xml:space="preserve">Accordingly, the bid shall be valid through </w:t>
            </w:r>
            <w:r w:rsidR="00947070" w:rsidRPr="00AE7584">
              <w:rPr>
                <w:szCs w:val="24"/>
              </w:rPr>
              <w:t>6</w:t>
            </w:r>
            <w:r w:rsidRPr="00AE7584">
              <w:rPr>
                <w:szCs w:val="24"/>
              </w:rPr>
              <w:t xml:space="preserve"> April 2017 (120 days after the date of bid opening).</w:t>
            </w:r>
          </w:p>
          <w:p w:rsidR="00A31082" w:rsidRPr="00AE7584" w:rsidRDefault="00A31082" w:rsidP="00947070">
            <w:pPr>
              <w:pStyle w:val="explanatoryclause"/>
              <w:spacing w:after="160"/>
              <w:ind w:left="0" w:firstLine="0"/>
              <w:rPr>
                <w:rFonts w:ascii="Times New Roman" w:hAnsi="Times New Roman"/>
                <w:sz w:val="24"/>
                <w:szCs w:val="24"/>
              </w:rPr>
            </w:pPr>
            <w:r w:rsidRPr="00AE7584">
              <w:rPr>
                <w:rFonts w:ascii="Times New Roman" w:hAnsi="Times New Roman"/>
                <w:sz w:val="24"/>
                <w:szCs w:val="24"/>
              </w:rPr>
              <w:t xml:space="preserve">Accordingly, a bid with a Bid Security that expires before </w:t>
            </w:r>
            <w:r w:rsidR="00947070" w:rsidRPr="00AE7584">
              <w:rPr>
                <w:rFonts w:ascii="Times New Roman" w:hAnsi="Times New Roman"/>
                <w:sz w:val="24"/>
                <w:szCs w:val="24"/>
              </w:rPr>
              <w:t>4</w:t>
            </w:r>
            <w:r w:rsidRPr="00AE7584">
              <w:rPr>
                <w:rFonts w:ascii="Times New Roman" w:hAnsi="Times New Roman"/>
                <w:sz w:val="24"/>
                <w:szCs w:val="24"/>
              </w:rPr>
              <w:t xml:space="preserve"> May 2017 (twenty-eight (28) days after the end of the bid validity period) shall be rejected as non-responsive.</w:t>
            </w:r>
          </w:p>
        </w:tc>
      </w:tr>
      <w:tr w:rsidR="00A31082" w:rsidRPr="00AE7584" w:rsidTr="00AA4EF1">
        <w:tc>
          <w:tcPr>
            <w:tcW w:w="2160" w:type="dxa"/>
          </w:tcPr>
          <w:p w:rsidR="00A31082" w:rsidRPr="00AE7584" w:rsidRDefault="00A31082" w:rsidP="00A31082">
            <w:pPr>
              <w:spacing w:after="0"/>
              <w:ind w:left="518" w:hanging="518"/>
              <w:jc w:val="left"/>
            </w:pPr>
            <w:r w:rsidRPr="00AE7584">
              <w:t>ITB</w:t>
            </w:r>
            <w:r w:rsidRPr="00AE7584">
              <w:tab/>
              <w:t>19.1</w:t>
            </w:r>
          </w:p>
        </w:tc>
        <w:tc>
          <w:tcPr>
            <w:tcW w:w="6833" w:type="dxa"/>
          </w:tcPr>
          <w:p w:rsidR="00A31082" w:rsidRPr="00AE7584" w:rsidRDefault="00A31082" w:rsidP="00A31082">
            <w:pPr>
              <w:spacing w:after="160"/>
            </w:pPr>
            <w:r w:rsidRPr="00AE7584">
              <w:t xml:space="preserve">Required number of bid copies, besides the original: </w:t>
            </w:r>
            <w:r w:rsidRPr="00AE7584">
              <w:rPr>
                <w:b/>
              </w:rPr>
              <w:t>Four (4)</w:t>
            </w:r>
            <w:r w:rsidRPr="00AE7584">
              <w:t xml:space="preserve"> copies and one copy on CD-ROM. In case of any discrepancy between the hard and electronic copy, the hard original copy will prevail.</w:t>
            </w:r>
          </w:p>
        </w:tc>
      </w:tr>
    </w:tbl>
    <w:p w:rsidR="0052539E" w:rsidRPr="00AE7584" w:rsidRDefault="0052539E">
      <w:pPr>
        <w:pStyle w:val="Head31"/>
        <w:spacing w:before="360"/>
        <w:rPr>
          <w:rFonts w:ascii="Times New Roman" w:hAnsi="Times New Roman"/>
        </w:rPr>
      </w:pPr>
      <w:r w:rsidRPr="00AE7584">
        <w:rPr>
          <w:rFonts w:ascii="Times New Roman" w:hAnsi="Times New Roman"/>
        </w:rPr>
        <w:t>D. Submission of Bids</w:t>
      </w:r>
    </w:p>
    <w:tbl>
      <w:tblPr>
        <w:tblW w:w="8993" w:type="dxa"/>
        <w:tblInd w:w="11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160"/>
        <w:gridCol w:w="6833"/>
      </w:tblGrid>
      <w:tr w:rsidR="0052539E" w:rsidRPr="00AE7584" w:rsidTr="00A31082">
        <w:tc>
          <w:tcPr>
            <w:tcW w:w="2160" w:type="dxa"/>
          </w:tcPr>
          <w:p w:rsidR="0052539E" w:rsidRPr="00AE7584" w:rsidRDefault="0052539E">
            <w:pPr>
              <w:spacing w:after="0"/>
              <w:ind w:left="518" w:hanging="518"/>
              <w:jc w:val="left"/>
            </w:pPr>
            <w:r w:rsidRPr="00AE7584">
              <w:t>ITB</w:t>
            </w:r>
            <w:r w:rsidRPr="00AE7584">
              <w:tab/>
              <w:t xml:space="preserve">20.2 (a) </w:t>
            </w:r>
          </w:p>
        </w:tc>
        <w:tc>
          <w:tcPr>
            <w:tcW w:w="6833" w:type="dxa"/>
          </w:tcPr>
          <w:p w:rsidR="009D0501" w:rsidRPr="00AE7584" w:rsidRDefault="009D0501" w:rsidP="009D0501">
            <w:pPr>
              <w:rPr>
                <w:b/>
                <w:bCs/>
              </w:rPr>
            </w:pPr>
            <w:r w:rsidRPr="00AE7584">
              <w:t>The address for bid submission is</w:t>
            </w:r>
            <w:r w:rsidRPr="00AE7584">
              <w:rPr>
                <w:b/>
                <w:bCs/>
              </w:rPr>
              <w:t>:</w:t>
            </w:r>
          </w:p>
          <w:p w:rsidR="009D0501" w:rsidRPr="00AE7584" w:rsidRDefault="009D0501" w:rsidP="009D0501">
            <w:pPr>
              <w:spacing w:after="0"/>
              <w:rPr>
                <w:b/>
                <w:bCs/>
              </w:rPr>
            </w:pPr>
            <w:r w:rsidRPr="00AE7584">
              <w:rPr>
                <w:b/>
                <w:bCs/>
              </w:rPr>
              <w:t xml:space="preserve">Attention: Mr. Edgar </w:t>
            </w:r>
            <w:proofErr w:type="spellStart"/>
            <w:r w:rsidRPr="00AE7584">
              <w:rPr>
                <w:b/>
                <w:bCs/>
              </w:rPr>
              <w:t>Avetyan</w:t>
            </w:r>
            <w:proofErr w:type="spellEnd"/>
          </w:p>
          <w:p w:rsidR="009D0501" w:rsidRPr="00AE7584" w:rsidRDefault="009D0501" w:rsidP="009D0501">
            <w:pPr>
              <w:spacing w:after="0"/>
              <w:rPr>
                <w:b/>
                <w:bCs/>
              </w:rPr>
            </w:pPr>
            <w:r w:rsidRPr="00AE7584">
              <w:rPr>
                <w:b/>
                <w:bCs/>
              </w:rPr>
              <w:t>Executive Director</w:t>
            </w:r>
          </w:p>
          <w:p w:rsidR="009D0501" w:rsidRPr="00AE7584" w:rsidRDefault="009D0501" w:rsidP="009D0501">
            <w:pPr>
              <w:spacing w:after="0"/>
              <w:rPr>
                <w:b/>
                <w:bCs/>
              </w:rPr>
            </w:pPr>
            <w:r w:rsidRPr="00AE7584">
              <w:rPr>
                <w:b/>
                <w:bCs/>
              </w:rPr>
              <w:t xml:space="preserve">Address: </w:t>
            </w:r>
          </w:p>
          <w:p w:rsidR="009D0501" w:rsidRPr="00AE7584" w:rsidRDefault="009D0501" w:rsidP="009D0501">
            <w:pPr>
              <w:spacing w:after="0"/>
              <w:rPr>
                <w:b/>
                <w:bCs/>
              </w:rPr>
            </w:pPr>
            <w:r w:rsidRPr="00AE7584">
              <w:rPr>
                <w:b/>
                <w:bCs/>
              </w:rPr>
              <w:t>Foreign Financing Projects Management Center (FFPMC)</w:t>
            </w:r>
          </w:p>
          <w:p w:rsidR="009D0501" w:rsidRPr="00AE7584" w:rsidRDefault="009D0501" w:rsidP="009D0501">
            <w:pPr>
              <w:tabs>
                <w:tab w:val="left" w:pos="0"/>
              </w:tabs>
              <w:spacing w:after="0"/>
              <w:rPr>
                <w:b/>
                <w:bCs/>
              </w:rPr>
            </w:pPr>
            <w:r w:rsidRPr="00AE7584">
              <w:rPr>
                <w:b/>
                <w:bCs/>
              </w:rPr>
              <w:t xml:space="preserve">Ministry of Finance of </w:t>
            </w:r>
            <w:proofErr w:type="spellStart"/>
            <w:r w:rsidRPr="00AE7584">
              <w:rPr>
                <w:b/>
                <w:bCs/>
              </w:rPr>
              <w:t>RoA</w:t>
            </w:r>
            <w:proofErr w:type="spellEnd"/>
          </w:p>
          <w:p w:rsidR="009D0501" w:rsidRPr="00AE7584" w:rsidRDefault="00807601" w:rsidP="009D0501">
            <w:pPr>
              <w:pStyle w:val="Sub-ClauseText"/>
              <w:tabs>
                <w:tab w:val="left" w:pos="0"/>
              </w:tabs>
              <w:suppressAutoHyphens/>
              <w:spacing w:before="0" w:after="0"/>
              <w:rPr>
                <w:b/>
                <w:bCs/>
                <w:sz w:val="22"/>
                <w:szCs w:val="22"/>
              </w:rPr>
            </w:pPr>
            <w:r w:rsidRPr="00AE7584">
              <w:rPr>
                <w:b/>
                <w:bCs/>
                <w:sz w:val="22"/>
                <w:szCs w:val="22"/>
              </w:rPr>
              <w:t xml:space="preserve">1 </w:t>
            </w:r>
            <w:proofErr w:type="spellStart"/>
            <w:r w:rsidR="009825E4" w:rsidRPr="00AE7584">
              <w:rPr>
                <w:b/>
                <w:bCs/>
                <w:sz w:val="22"/>
                <w:szCs w:val="22"/>
              </w:rPr>
              <w:t>Melik-Adamyan</w:t>
            </w:r>
            <w:proofErr w:type="spellEnd"/>
            <w:r w:rsidR="009825E4" w:rsidRPr="00AE7584">
              <w:rPr>
                <w:b/>
                <w:bCs/>
                <w:sz w:val="22"/>
                <w:szCs w:val="22"/>
              </w:rPr>
              <w:t>, Government House 1</w:t>
            </w:r>
            <w:r w:rsidR="009D0501" w:rsidRPr="00AE7584">
              <w:rPr>
                <w:b/>
                <w:bCs/>
                <w:sz w:val="22"/>
                <w:szCs w:val="22"/>
              </w:rPr>
              <w:t xml:space="preserve">, </w:t>
            </w:r>
          </w:p>
          <w:p w:rsidR="009D0501" w:rsidRPr="00AE7584" w:rsidRDefault="009D0501" w:rsidP="009D0501">
            <w:pPr>
              <w:pStyle w:val="Sub-ClauseText"/>
              <w:tabs>
                <w:tab w:val="left" w:pos="0"/>
              </w:tabs>
              <w:suppressAutoHyphens/>
              <w:spacing w:before="0" w:after="0"/>
              <w:rPr>
                <w:b/>
                <w:bCs/>
                <w:i/>
                <w:iCs/>
                <w:sz w:val="22"/>
                <w:szCs w:val="22"/>
              </w:rPr>
            </w:pPr>
            <w:r w:rsidRPr="00AE7584">
              <w:rPr>
                <w:b/>
                <w:bCs/>
                <w:sz w:val="22"/>
                <w:szCs w:val="22"/>
              </w:rPr>
              <w:t>City: Yerevan</w:t>
            </w:r>
          </w:p>
          <w:p w:rsidR="009D0501" w:rsidRPr="00AE7584" w:rsidRDefault="009D0501" w:rsidP="009D0501">
            <w:pPr>
              <w:pStyle w:val="Sub-ClauseText"/>
              <w:tabs>
                <w:tab w:val="left" w:pos="0"/>
              </w:tabs>
              <w:suppressAutoHyphens/>
              <w:spacing w:before="0" w:after="0"/>
              <w:rPr>
                <w:b/>
                <w:bCs/>
                <w:sz w:val="22"/>
                <w:szCs w:val="22"/>
              </w:rPr>
            </w:pPr>
            <w:r w:rsidRPr="00AE7584">
              <w:rPr>
                <w:b/>
                <w:bCs/>
                <w:sz w:val="22"/>
                <w:szCs w:val="22"/>
              </w:rPr>
              <w:t>ZIP Code: 0010</w:t>
            </w:r>
          </w:p>
          <w:p w:rsidR="009D0501" w:rsidRPr="00AE7584" w:rsidRDefault="009D0501" w:rsidP="009D0501">
            <w:pPr>
              <w:pStyle w:val="Sub-ClauseText"/>
              <w:tabs>
                <w:tab w:val="left" w:pos="0"/>
              </w:tabs>
              <w:suppressAutoHyphens/>
              <w:spacing w:before="0" w:after="0"/>
              <w:rPr>
                <w:b/>
                <w:bCs/>
                <w:sz w:val="22"/>
                <w:szCs w:val="22"/>
              </w:rPr>
            </w:pPr>
            <w:r w:rsidRPr="00AE7584">
              <w:rPr>
                <w:b/>
                <w:bCs/>
                <w:sz w:val="22"/>
                <w:szCs w:val="22"/>
              </w:rPr>
              <w:t>Country: Republic of Armenia</w:t>
            </w:r>
          </w:p>
          <w:p w:rsidR="009D0501" w:rsidRPr="00AE7584" w:rsidRDefault="009D0501" w:rsidP="009D0501">
            <w:pPr>
              <w:pStyle w:val="Sub-ClauseText"/>
              <w:tabs>
                <w:tab w:val="left" w:pos="0"/>
              </w:tabs>
              <w:suppressAutoHyphens/>
              <w:spacing w:before="0" w:after="0"/>
              <w:rPr>
                <w:b/>
                <w:bCs/>
                <w:sz w:val="22"/>
                <w:szCs w:val="22"/>
              </w:rPr>
            </w:pPr>
            <w:r w:rsidRPr="00AE7584">
              <w:rPr>
                <w:b/>
                <w:bCs/>
                <w:sz w:val="22"/>
                <w:szCs w:val="22"/>
              </w:rPr>
              <w:t>Telephone:</w:t>
            </w:r>
            <w:r w:rsidR="009825E4" w:rsidRPr="00AE7584">
              <w:rPr>
                <w:b/>
              </w:rPr>
              <w:t xml:space="preserve"> (374-</w:t>
            </w:r>
            <w:r w:rsidR="009825E4" w:rsidRPr="00AE7584">
              <w:rPr>
                <w:b/>
                <w:bCs/>
              </w:rPr>
              <w:t>11) 91 05 81</w:t>
            </w:r>
            <w:r w:rsidRPr="00AE7584">
              <w:rPr>
                <w:b/>
                <w:bCs/>
                <w:sz w:val="22"/>
                <w:szCs w:val="22"/>
              </w:rPr>
              <w:t xml:space="preserve"> </w:t>
            </w:r>
          </w:p>
          <w:p w:rsidR="0052539E" w:rsidRPr="00AE7584" w:rsidRDefault="009D0501" w:rsidP="009825E4">
            <w:pPr>
              <w:pStyle w:val="explanatoryclause"/>
              <w:spacing w:after="240"/>
              <w:ind w:left="734" w:hanging="734"/>
              <w:rPr>
                <w:rFonts w:ascii="Times New Roman" w:hAnsi="Times New Roman"/>
              </w:rPr>
            </w:pPr>
            <w:r w:rsidRPr="00AE7584">
              <w:rPr>
                <w:rFonts w:ascii="Times New Roman" w:hAnsi="Times New Roman"/>
                <w:b/>
                <w:bCs/>
              </w:rPr>
              <w:t xml:space="preserve"> </w:t>
            </w:r>
          </w:p>
        </w:tc>
      </w:tr>
      <w:tr w:rsidR="00A31082" w:rsidRPr="00AE7584" w:rsidTr="00A31082">
        <w:tc>
          <w:tcPr>
            <w:tcW w:w="2160" w:type="dxa"/>
          </w:tcPr>
          <w:p w:rsidR="00A31082" w:rsidRPr="00AE7584" w:rsidRDefault="00A31082" w:rsidP="00A31082">
            <w:pPr>
              <w:spacing w:after="0"/>
              <w:ind w:left="518" w:hanging="518"/>
            </w:pPr>
            <w:r w:rsidRPr="00AE7584">
              <w:t>ITB</w:t>
            </w:r>
            <w:r w:rsidRPr="00AE7584">
              <w:tab/>
              <w:t>21.1</w:t>
            </w:r>
          </w:p>
        </w:tc>
        <w:tc>
          <w:tcPr>
            <w:tcW w:w="6833" w:type="dxa"/>
          </w:tcPr>
          <w:p w:rsidR="00A31082" w:rsidRPr="00AE7584" w:rsidRDefault="00A31082" w:rsidP="00947070">
            <w:pPr>
              <w:pStyle w:val="explanatoryclause"/>
              <w:spacing w:after="240"/>
              <w:ind w:left="0" w:firstLine="0"/>
              <w:rPr>
                <w:rFonts w:ascii="Times New Roman" w:hAnsi="Times New Roman"/>
                <w:sz w:val="24"/>
                <w:szCs w:val="24"/>
              </w:rPr>
            </w:pPr>
            <w:r w:rsidRPr="00AE7584">
              <w:rPr>
                <w:rFonts w:ascii="Times New Roman" w:hAnsi="Times New Roman"/>
                <w:sz w:val="24"/>
                <w:szCs w:val="24"/>
              </w:rPr>
              <w:t xml:space="preserve">Deadline for bid submission is: </w:t>
            </w:r>
            <w:r w:rsidR="00947070" w:rsidRPr="00AE7584">
              <w:rPr>
                <w:rFonts w:ascii="Times New Roman" w:hAnsi="Times New Roman"/>
                <w:b/>
                <w:spacing w:val="-2"/>
                <w:sz w:val="24"/>
                <w:szCs w:val="24"/>
              </w:rPr>
              <w:t>7</w:t>
            </w:r>
            <w:r w:rsidRPr="00AE7584">
              <w:rPr>
                <w:rFonts w:ascii="Times New Roman" w:hAnsi="Times New Roman"/>
                <w:b/>
                <w:spacing w:val="-2"/>
                <w:sz w:val="24"/>
                <w:szCs w:val="24"/>
              </w:rPr>
              <w:t xml:space="preserve"> December 2016, at 15:00 (local time) </w:t>
            </w:r>
          </w:p>
        </w:tc>
      </w:tr>
    </w:tbl>
    <w:p w:rsidR="0052539E" w:rsidRPr="00AE7584" w:rsidRDefault="0052539E">
      <w:pPr>
        <w:pStyle w:val="Head31"/>
        <w:keepLines/>
        <w:spacing w:before="360"/>
        <w:rPr>
          <w:rFonts w:ascii="Times New Roman" w:hAnsi="Times New Roman"/>
        </w:rPr>
      </w:pPr>
      <w:r w:rsidRPr="00AE7584">
        <w:rPr>
          <w:rFonts w:ascii="Times New Roman" w:hAnsi="Times New Roman"/>
        </w:rPr>
        <w:t>E.  Bid Opening and Evaluation</w:t>
      </w:r>
    </w:p>
    <w:tbl>
      <w:tblPr>
        <w:tblW w:w="9083" w:type="dxa"/>
        <w:tblInd w:w="11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160"/>
        <w:gridCol w:w="6923"/>
      </w:tblGrid>
      <w:tr w:rsidR="00DB054B" w:rsidRPr="00AE7584" w:rsidTr="00E42301">
        <w:tc>
          <w:tcPr>
            <w:tcW w:w="2160" w:type="dxa"/>
          </w:tcPr>
          <w:p w:rsidR="00DB054B" w:rsidRPr="00AE7584" w:rsidRDefault="00DB054B" w:rsidP="00DB054B">
            <w:pPr>
              <w:spacing w:after="0"/>
              <w:ind w:left="518" w:hanging="518"/>
            </w:pPr>
            <w:r w:rsidRPr="00AE7584">
              <w:t>ITB</w:t>
            </w:r>
            <w:r w:rsidRPr="00AE7584">
              <w:tab/>
              <w:t>24.1</w:t>
            </w:r>
          </w:p>
        </w:tc>
        <w:tc>
          <w:tcPr>
            <w:tcW w:w="6923" w:type="dxa"/>
          </w:tcPr>
          <w:p w:rsidR="00DB054B" w:rsidRPr="00AE7584" w:rsidRDefault="00DB054B" w:rsidP="00DB054B">
            <w:pPr>
              <w:spacing w:after="160"/>
              <w:rPr>
                <w:b/>
                <w:spacing w:val="-2"/>
              </w:rPr>
            </w:pPr>
            <w:r w:rsidRPr="00AE7584">
              <w:t xml:space="preserve">Time, date, and place for bid opening are: </w:t>
            </w:r>
            <w:r w:rsidR="00947070" w:rsidRPr="00AE7584">
              <w:rPr>
                <w:b/>
                <w:spacing w:val="-2"/>
                <w:szCs w:val="24"/>
              </w:rPr>
              <w:t xml:space="preserve">7 </w:t>
            </w:r>
            <w:r w:rsidR="00A31082" w:rsidRPr="00AE7584">
              <w:rPr>
                <w:b/>
                <w:spacing w:val="-2"/>
                <w:szCs w:val="24"/>
              </w:rPr>
              <w:t>December 2016, at 15:00 (local time)</w:t>
            </w:r>
            <w:r w:rsidRPr="00AE7584">
              <w:rPr>
                <w:b/>
                <w:spacing w:val="-2"/>
              </w:rPr>
              <w:t>, at the address of Purchaser’s Agent:</w:t>
            </w:r>
          </w:p>
          <w:p w:rsidR="00DB054B" w:rsidRPr="00AE7584" w:rsidRDefault="00DB054B" w:rsidP="00807601">
            <w:r w:rsidRPr="00AE7584">
              <w:rPr>
                <w:b/>
                <w:bCs/>
              </w:rPr>
              <w:t xml:space="preserve">FFPMC, Ministry of Finance of </w:t>
            </w:r>
            <w:proofErr w:type="spellStart"/>
            <w:r w:rsidRPr="00AE7584">
              <w:rPr>
                <w:b/>
                <w:bCs/>
              </w:rPr>
              <w:t>RoA</w:t>
            </w:r>
            <w:proofErr w:type="spellEnd"/>
            <w:r w:rsidRPr="00AE7584">
              <w:rPr>
                <w:b/>
                <w:bCs/>
              </w:rPr>
              <w:t xml:space="preserve">, </w:t>
            </w:r>
            <w:r w:rsidR="00807601" w:rsidRPr="00AE7584">
              <w:rPr>
                <w:b/>
                <w:bCs/>
                <w:sz w:val="22"/>
                <w:szCs w:val="22"/>
              </w:rPr>
              <w:t xml:space="preserve">1 </w:t>
            </w:r>
            <w:proofErr w:type="spellStart"/>
            <w:r w:rsidR="009825E4" w:rsidRPr="00AE7584">
              <w:rPr>
                <w:b/>
                <w:bCs/>
                <w:sz w:val="22"/>
                <w:szCs w:val="22"/>
              </w:rPr>
              <w:t>Melik-Adamyan</w:t>
            </w:r>
            <w:proofErr w:type="spellEnd"/>
            <w:r w:rsidR="009825E4" w:rsidRPr="00AE7584">
              <w:rPr>
                <w:b/>
                <w:bCs/>
                <w:sz w:val="22"/>
                <w:szCs w:val="22"/>
              </w:rPr>
              <w:t>, Government House 1</w:t>
            </w:r>
            <w:r w:rsidRPr="00AE7584">
              <w:rPr>
                <w:b/>
                <w:bCs/>
              </w:rPr>
              <w:t xml:space="preserve">, Yerevan, </w:t>
            </w:r>
            <w:proofErr w:type="spellStart"/>
            <w:r w:rsidRPr="00AE7584">
              <w:rPr>
                <w:b/>
                <w:bCs/>
              </w:rPr>
              <w:t>RoA</w:t>
            </w:r>
            <w:proofErr w:type="spellEnd"/>
            <w:r w:rsidRPr="00AE7584">
              <w:rPr>
                <w:b/>
                <w:bCs/>
              </w:rPr>
              <w:t>.</w:t>
            </w:r>
          </w:p>
        </w:tc>
      </w:tr>
      <w:tr w:rsidR="00DB054B" w:rsidRPr="00AE7584" w:rsidTr="00E42301">
        <w:tc>
          <w:tcPr>
            <w:tcW w:w="2160" w:type="dxa"/>
          </w:tcPr>
          <w:p w:rsidR="00DB054B" w:rsidRPr="00AE7584" w:rsidRDefault="00DB054B" w:rsidP="00DB054B">
            <w:pPr>
              <w:spacing w:after="0"/>
              <w:ind w:left="518" w:hanging="518"/>
              <w:jc w:val="left"/>
            </w:pPr>
            <w:r w:rsidRPr="00AE7584">
              <w:t>ITB</w:t>
            </w:r>
            <w:r w:rsidRPr="00AE7584">
              <w:tab/>
              <w:t>28.1</w:t>
            </w:r>
          </w:p>
        </w:tc>
        <w:tc>
          <w:tcPr>
            <w:tcW w:w="6923" w:type="dxa"/>
          </w:tcPr>
          <w:p w:rsidR="00DB054B" w:rsidRPr="00AE7584" w:rsidRDefault="00DB054B" w:rsidP="00171225">
            <w:pPr>
              <w:spacing w:after="160"/>
            </w:pPr>
            <w:r w:rsidRPr="00AE7584">
              <w:t>Bids for Subsystems, lots, or slices of</w:t>
            </w:r>
            <w:r w:rsidR="00046E1A" w:rsidRPr="00AE7584">
              <w:t xml:space="preserve"> the overall Information System</w:t>
            </w:r>
            <w:r w:rsidRPr="00AE7584">
              <w:t xml:space="preserve"> </w:t>
            </w:r>
            <w:r w:rsidRPr="00AE7584">
              <w:rPr>
                <w:rStyle w:val="preparersnote"/>
              </w:rPr>
              <w:t>will not</w:t>
            </w:r>
            <w:r w:rsidR="00046E1A" w:rsidRPr="00AE7584">
              <w:rPr>
                <w:rStyle w:val="preparersnote"/>
              </w:rPr>
              <w:t xml:space="preserve"> </w:t>
            </w:r>
            <w:r w:rsidRPr="00AE7584">
              <w:t xml:space="preserve">be accepted.  </w:t>
            </w:r>
            <w:r w:rsidR="009825E4" w:rsidRPr="00AE7584">
              <w:t xml:space="preserve"> </w:t>
            </w:r>
          </w:p>
        </w:tc>
      </w:tr>
      <w:tr w:rsidR="00DB054B" w:rsidRPr="00AE7584" w:rsidTr="00E42301">
        <w:tc>
          <w:tcPr>
            <w:tcW w:w="2160" w:type="dxa"/>
          </w:tcPr>
          <w:p w:rsidR="00DB054B" w:rsidRPr="00AE7584" w:rsidRDefault="00DB054B" w:rsidP="00DB054B">
            <w:pPr>
              <w:spacing w:after="0"/>
              <w:ind w:left="518" w:hanging="518"/>
            </w:pPr>
            <w:r w:rsidRPr="00AE7584">
              <w:t>ITB</w:t>
            </w:r>
            <w:r w:rsidRPr="00AE7584">
              <w:tab/>
              <w:t>28.4</w:t>
            </w:r>
          </w:p>
        </w:tc>
        <w:tc>
          <w:tcPr>
            <w:tcW w:w="6923" w:type="dxa"/>
          </w:tcPr>
          <w:p w:rsidR="00CB11E3" w:rsidRPr="00AE7584" w:rsidRDefault="00CB11E3" w:rsidP="00CB11E3">
            <w:pPr>
              <w:spacing w:after="160"/>
            </w:pPr>
            <w:r w:rsidRPr="00AE7584">
              <w:t xml:space="preserve">The bid evaluation </w:t>
            </w:r>
            <w:r w:rsidRPr="00AE7584">
              <w:rPr>
                <w:rStyle w:val="preparersnote"/>
              </w:rPr>
              <w:t xml:space="preserve">will </w:t>
            </w:r>
            <w:r w:rsidRPr="00AE7584">
              <w:t>take into account technical factors in addition to cost factors.</w:t>
            </w:r>
          </w:p>
          <w:p w:rsidR="00DB054B" w:rsidRPr="00AE7584" w:rsidRDefault="00CB11E3" w:rsidP="00171225">
            <w:pPr>
              <w:spacing w:after="160"/>
            </w:pPr>
            <w:r w:rsidRPr="00AE7584">
              <w:t xml:space="preserve">The weight of the Price (“X” multiplied by 100 in the Evaluated Bid Score formula) = </w:t>
            </w:r>
            <w:r w:rsidR="00EA4FFC" w:rsidRPr="00AE7584">
              <w:rPr>
                <w:rStyle w:val="preparersnote"/>
              </w:rPr>
              <w:t>8</w:t>
            </w:r>
            <w:r w:rsidRPr="00AE7584">
              <w:rPr>
                <w:rStyle w:val="preparersnote"/>
              </w:rPr>
              <w:t>0%</w:t>
            </w:r>
            <w:r w:rsidR="00DB054B" w:rsidRPr="00AE7584">
              <w:t>.</w:t>
            </w:r>
          </w:p>
        </w:tc>
      </w:tr>
      <w:tr w:rsidR="00DB054B" w:rsidRPr="00AE7584" w:rsidTr="00E42301">
        <w:tc>
          <w:tcPr>
            <w:tcW w:w="2160" w:type="dxa"/>
          </w:tcPr>
          <w:p w:rsidR="00DB054B" w:rsidRPr="00AE7584" w:rsidRDefault="00DB054B" w:rsidP="00DB054B">
            <w:pPr>
              <w:spacing w:after="0"/>
              <w:ind w:left="518" w:hanging="518"/>
            </w:pPr>
            <w:r w:rsidRPr="00AE7584">
              <w:t>ITB</w:t>
            </w:r>
            <w:r w:rsidRPr="00AE7584">
              <w:tab/>
              <w:t>28.5</w:t>
            </w:r>
          </w:p>
        </w:tc>
        <w:tc>
          <w:tcPr>
            <w:tcW w:w="6923" w:type="dxa"/>
          </w:tcPr>
          <w:p w:rsidR="00C076CE" w:rsidRPr="00AE7584" w:rsidRDefault="00C076CE" w:rsidP="00C076CE">
            <w:r w:rsidRPr="00AE7584">
              <w:t>The technical/quality evaluation parameters and scoring scheme are as follows:</w:t>
            </w:r>
            <w:r w:rsidR="0000119B" w:rsidRPr="00AE7584">
              <w:t xml:space="preserve"> </w:t>
            </w:r>
          </w:p>
          <w:tbl>
            <w:tblPr>
              <w:tblW w:w="6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4000"/>
              <w:gridCol w:w="1720"/>
            </w:tblGrid>
            <w:tr w:rsidR="00143D47" w:rsidRPr="00AE7584" w:rsidTr="00271649">
              <w:trPr>
                <w:trHeight w:val="454"/>
              </w:trPr>
              <w:tc>
                <w:tcPr>
                  <w:tcW w:w="960" w:type="dxa"/>
                  <w:shd w:val="clear" w:color="auto" w:fill="auto"/>
                  <w:noWrap/>
                  <w:vAlign w:val="center"/>
                  <w:hideMark/>
                </w:tcPr>
                <w:p w:rsidR="00143D47" w:rsidRPr="00AE7584" w:rsidRDefault="00143D47" w:rsidP="00143D47">
                  <w:pPr>
                    <w:suppressAutoHyphens w:val="0"/>
                    <w:spacing w:after="0"/>
                    <w:rPr>
                      <w:b/>
                      <w:bCs/>
                      <w:color w:val="000000"/>
                      <w:szCs w:val="24"/>
                    </w:rPr>
                  </w:pPr>
                  <w:r w:rsidRPr="00AE7584">
                    <w:rPr>
                      <w:b/>
                      <w:bCs/>
                      <w:color w:val="000000"/>
                      <w:szCs w:val="24"/>
                    </w:rPr>
                    <w:t>No</w:t>
                  </w:r>
                </w:p>
              </w:tc>
              <w:tc>
                <w:tcPr>
                  <w:tcW w:w="4000" w:type="dxa"/>
                  <w:shd w:val="clear" w:color="auto" w:fill="auto"/>
                  <w:vAlign w:val="center"/>
                  <w:hideMark/>
                </w:tcPr>
                <w:p w:rsidR="00143D47" w:rsidRPr="00AE7584" w:rsidRDefault="00143D47" w:rsidP="00143D47">
                  <w:pPr>
                    <w:suppressAutoHyphens w:val="0"/>
                    <w:spacing w:after="0"/>
                    <w:jc w:val="center"/>
                    <w:rPr>
                      <w:b/>
                      <w:bCs/>
                      <w:color w:val="000000"/>
                      <w:szCs w:val="24"/>
                    </w:rPr>
                  </w:pPr>
                  <w:r w:rsidRPr="00AE7584">
                    <w:rPr>
                      <w:b/>
                      <w:bCs/>
                      <w:color w:val="000000"/>
                      <w:szCs w:val="24"/>
                    </w:rPr>
                    <w:t>Sub Category</w:t>
                  </w:r>
                </w:p>
              </w:tc>
              <w:tc>
                <w:tcPr>
                  <w:tcW w:w="1720" w:type="dxa"/>
                  <w:shd w:val="clear" w:color="auto" w:fill="auto"/>
                  <w:noWrap/>
                  <w:vAlign w:val="center"/>
                  <w:hideMark/>
                </w:tcPr>
                <w:p w:rsidR="00143D47" w:rsidRPr="00AE7584" w:rsidRDefault="00143D47" w:rsidP="00143D47">
                  <w:pPr>
                    <w:suppressAutoHyphens w:val="0"/>
                    <w:spacing w:after="0"/>
                    <w:jc w:val="center"/>
                    <w:rPr>
                      <w:b/>
                      <w:bCs/>
                      <w:color w:val="000000"/>
                      <w:szCs w:val="24"/>
                    </w:rPr>
                  </w:pPr>
                  <w:r w:rsidRPr="00AE7584">
                    <w:rPr>
                      <w:b/>
                      <w:bCs/>
                      <w:color w:val="000000"/>
                      <w:szCs w:val="24"/>
                    </w:rPr>
                    <w:t>Weighting (%)</w:t>
                  </w:r>
                </w:p>
              </w:tc>
            </w:tr>
            <w:tr w:rsidR="00143D47" w:rsidRPr="00AE7584" w:rsidTr="00271649">
              <w:trPr>
                <w:trHeight w:val="454"/>
              </w:trPr>
              <w:tc>
                <w:tcPr>
                  <w:tcW w:w="960" w:type="dxa"/>
                  <w:shd w:val="clear" w:color="auto" w:fill="auto"/>
                  <w:noWrap/>
                  <w:vAlign w:val="center"/>
                  <w:hideMark/>
                </w:tcPr>
                <w:p w:rsidR="00143D47" w:rsidRPr="00AE7584" w:rsidRDefault="00143D47" w:rsidP="00143D47">
                  <w:pPr>
                    <w:suppressAutoHyphens w:val="0"/>
                    <w:spacing w:after="0"/>
                    <w:rPr>
                      <w:b/>
                      <w:bCs/>
                      <w:color w:val="000000"/>
                      <w:szCs w:val="24"/>
                    </w:rPr>
                  </w:pPr>
                  <w:r w:rsidRPr="00AE7584">
                    <w:rPr>
                      <w:b/>
                      <w:bCs/>
                      <w:color w:val="000000"/>
                      <w:szCs w:val="24"/>
                    </w:rPr>
                    <w:t>1</w:t>
                  </w:r>
                </w:p>
              </w:tc>
              <w:tc>
                <w:tcPr>
                  <w:tcW w:w="4000" w:type="dxa"/>
                  <w:shd w:val="clear" w:color="auto" w:fill="auto"/>
                  <w:vAlign w:val="center"/>
                  <w:hideMark/>
                </w:tcPr>
                <w:p w:rsidR="00143D47" w:rsidRPr="00AE7584" w:rsidRDefault="00143D47" w:rsidP="00143D47">
                  <w:pPr>
                    <w:suppressAutoHyphens w:val="0"/>
                    <w:spacing w:after="0"/>
                    <w:rPr>
                      <w:b/>
                      <w:bCs/>
                      <w:color w:val="000000"/>
                      <w:szCs w:val="24"/>
                    </w:rPr>
                  </w:pPr>
                  <w:r w:rsidRPr="00AE7584">
                    <w:rPr>
                      <w:b/>
                      <w:bCs/>
                      <w:color w:val="000000"/>
                      <w:szCs w:val="24"/>
                    </w:rPr>
                    <w:t>Quality of the Project Plan</w:t>
                  </w:r>
                </w:p>
              </w:tc>
              <w:tc>
                <w:tcPr>
                  <w:tcW w:w="1720" w:type="dxa"/>
                  <w:shd w:val="clear" w:color="auto" w:fill="auto"/>
                  <w:noWrap/>
                  <w:vAlign w:val="center"/>
                  <w:hideMark/>
                </w:tcPr>
                <w:p w:rsidR="00143D47" w:rsidRPr="00AE7584" w:rsidRDefault="00143D47" w:rsidP="00143D47">
                  <w:pPr>
                    <w:suppressAutoHyphens w:val="0"/>
                    <w:spacing w:after="0"/>
                    <w:jc w:val="center"/>
                    <w:rPr>
                      <w:b/>
                      <w:bCs/>
                      <w:color w:val="000000"/>
                      <w:szCs w:val="24"/>
                    </w:rPr>
                  </w:pPr>
                  <w:r w:rsidRPr="00AE7584">
                    <w:rPr>
                      <w:b/>
                      <w:bCs/>
                      <w:color w:val="000000"/>
                      <w:szCs w:val="24"/>
                    </w:rPr>
                    <w:t>10</w:t>
                  </w:r>
                </w:p>
              </w:tc>
            </w:tr>
            <w:tr w:rsidR="00143D47" w:rsidRPr="00AE7584" w:rsidTr="00271649">
              <w:trPr>
                <w:trHeight w:val="454"/>
              </w:trPr>
              <w:tc>
                <w:tcPr>
                  <w:tcW w:w="960" w:type="dxa"/>
                  <w:shd w:val="clear" w:color="auto" w:fill="auto"/>
                  <w:noWrap/>
                  <w:vAlign w:val="center"/>
                  <w:hideMark/>
                </w:tcPr>
                <w:p w:rsidR="00143D47" w:rsidRPr="00AE7584" w:rsidRDefault="00143D47" w:rsidP="00143D47">
                  <w:pPr>
                    <w:suppressAutoHyphens w:val="0"/>
                    <w:spacing w:after="0"/>
                    <w:rPr>
                      <w:color w:val="000000"/>
                      <w:szCs w:val="24"/>
                    </w:rPr>
                  </w:pPr>
                  <w:r w:rsidRPr="00AE7584">
                    <w:rPr>
                      <w:color w:val="000000"/>
                      <w:szCs w:val="24"/>
                    </w:rPr>
                    <w:t>1.1</w:t>
                  </w:r>
                </w:p>
              </w:tc>
              <w:tc>
                <w:tcPr>
                  <w:tcW w:w="4000" w:type="dxa"/>
                  <w:shd w:val="clear" w:color="auto" w:fill="auto"/>
                  <w:vAlign w:val="center"/>
                  <w:hideMark/>
                </w:tcPr>
                <w:p w:rsidR="00143D47" w:rsidRPr="00AE7584" w:rsidRDefault="00143D47" w:rsidP="00143D47">
                  <w:pPr>
                    <w:suppressAutoHyphens w:val="0"/>
                    <w:spacing w:after="0"/>
                    <w:jc w:val="left"/>
                    <w:rPr>
                      <w:color w:val="000000"/>
                      <w:szCs w:val="24"/>
                    </w:rPr>
                  </w:pPr>
                  <w:r w:rsidRPr="00AE7584">
                    <w:rPr>
                      <w:color w:val="000000"/>
                      <w:szCs w:val="24"/>
                    </w:rPr>
                    <w:t>Gantt Chart with allocated resources</w:t>
                  </w:r>
                </w:p>
              </w:tc>
              <w:tc>
                <w:tcPr>
                  <w:tcW w:w="1720" w:type="dxa"/>
                  <w:shd w:val="clear" w:color="auto" w:fill="auto"/>
                  <w:noWrap/>
                  <w:vAlign w:val="center"/>
                  <w:hideMark/>
                </w:tcPr>
                <w:p w:rsidR="00143D47" w:rsidRPr="00AE7584" w:rsidRDefault="00143D47" w:rsidP="00143D47">
                  <w:pPr>
                    <w:suppressAutoHyphens w:val="0"/>
                    <w:spacing w:after="0"/>
                    <w:jc w:val="center"/>
                    <w:rPr>
                      <w:color w:val="000000"/>
                      <w:szCs w:val="24"/>
                    </w:rPr>
                  </w:pPr>
                  <w:r w:rsidRPr="00AE7584">
                    <w:rPr>
                      <w:color w:val="000000"/>
                      <w:szCs w:val="24"/>
                    </w:rPr>
                    <w:t>100</w:t>
                  </w:r>
                </w:p>
              </w:tc>
            </w:tr>
            <w:tr w:rsidR="00143D47" w:rsidRPr="00AE7584" w:rsidTr="00271649">
              <w:trPr>
                <w:trHeight w:val="454"/>
              </w:trPr>
              <w:tc>
                <w:tcPr>
                  <w:tcW w:w="960" w:type="dxa"/>
                  <w:shd w:val="clear" w:color="auto" w:fill="auto"/>
                  <w:noWrap/>
                  <w:vAlign w:val="center"/>
                  <w:hideMark/>
                </w:tcPr>
                <w:p w:rsidR="00143D47" w:rsidRPr="00AE7584" w:rsidRDefault="00143D47" w:rsidP="00143D47">
                  <w:pPr>
                    <w:suppressAutoHyphens w:val="0"/>
                    <w:spacing w:after="0"/>
                    <w:rPr>
                      <w:b/>
                      <w:bCs/>
                      <w:color w:val="000000"/>
                      <w:szCs w:val="24"/>
                    </w:rPr>
                  </w:pPr>
                  <w:r w:rsidRPr="00AE7584">
                    <w:rPr>
                      <w:b/>
                      <w:bCs/>
                      <w:color w:val="000000"/>
                      <w:szCs w:val="24"/>
                    </w:rPr>
                    <w:t>2</w:t>
                  </w:r>
                </w:p>
              </w:tc>
              <w:tc>
                <w:tcPr>
                  <w:tcW w:w="4000" w:type="dxa"/>
                  <w:shd w:val="clear" w:color="auto" w:fill="auto"/>
                  <w:vAlign w:val="center"/>
                  <w:hideMark/>
                </w:tcPr>
                <w:p w:rsidR="00143D47" w:rsidRPr="00AE7584" w:rsidRDefault="00143D47" w:rsidP="00143D47">
                  <w:pPr>
                    <w:suppressAutoHyphens w:val="0"/>
                    <w:spacing w:after="0"/>
                    <w:jc w:val="left"/>
                    <w:rPr>
                      <w:b/>
                      <w:bCs/>
                      <w:color w:val="000000"/>
                      <w:szCs w:val="24"/>
                    </w:rPr>
                  </w:pPr>
                  <w:r w:rsidRPr="00AE7584">
                    <w:rPr>
                      <w:b/>
                      <w:bCs/>
                      <w:color w:val="000000"/>
                      <w:szCs w:val="24"/>
                    </w:rPr>
                    <w:t>Supplier Qualification and Experience</w:t>
                  </w:r>
                </w:p>
              </w:tc>
              <w:tc>
                <w:tcPr>
                  <w:tcW w:w="1720" w:type="dxa"/>
                  <w:shd w:val="clear" w:color="auto" w:fill="auto"/>
                  <w:noWrap/>
                  <w:vAlign w:val="center"/>
                  <w:hideMark/>
                </w:tcPr>
                <w:p w:rsidR="00143D47" w:rsidRPr="00AE7584" w:rsidRDefault="00143D47" w:rsidP="00143D47">
                  <w:pPr>
                    <w:suppressAutoHyphens w:val="0"/>
                    <w:spacing w:after="0"/>
                    <w:jc w:val="center"/>
                    <w:rPr>
                      <w:b/>
                      <w:bCs/>
                      <w:color w:val="000000"/>
                      <w:szCs w:val="24"/>
                    </w:rPr>
                  </w:pPr>
                  <w:r w:rsidRPr="00AE7584">
                    <w:rPr>
                      <w:b/>
                      <w:bCs/>
                      <w:color w:val="000000"/>
                      <w:szCs w:val="24"/>
                    </w:rPr>
                    <w:t>30</w:t>
                  </w:r>
                </w:p>
              </w:tc>
            </w:tr>
            <w:tr w:rsidR="00143D47" w:rsidRPr="00AE7584" w:rsidTr="00271649">
              <w:trPr>
                <w:trHeight w:val="660"/>
              </w:trPr>
              <w:tc>
                <w:tcPr>
                  <w:tcW w:w="960" w:type="dxa"/>
                  <w:shd w:val="clear" w:color="auto" w:fill="auto"/>
                  <w:noWrap/>
                  <w:vAlign w:val="center"/>
                  <w:hideMark/>
                </w:tcPr>
                <w:p w:rsidR="00143D47" w:rsidRPr="00AE7584" w:rsidRDefault="00143D47" w:rsidP="00143D47">
                  <w:pPr>
                    <w:suppressAutoHyphens w:val="0"/>
                    <w:spacing w:after="0"/>
                    <w:rPr>
                      <w:color w:val="000000"/>
                      <w:szCs w:val="24"/>
                    </w:rPr>
                  </w:pPr>
                  <w:r w:rsidRPr="00AE7584">
                    <w:rPr>
                      <w:color w:val="000000"/>
                      <w:szCs w:val="24"/>
                    </w:rPr>
                    <w:t>2.1</w:t>
                  </w:r>
                </w:p>
              </w:tc>
              <w:tc>
                <w:tcPr>
                  <w:tcW w:w="4000" w:type="dxa"/>
                  <w:shd w:val="clear" w:color="auto" w:fill="auto"/>
                  <w:vAlign w:val="center"/>
                  <w:hideMark/>
                </w:tcPr>
                <w:p w:rsidR="00143D47" w:rsidRPr="00AE7584" w:rsidRDefault="00143D47" w:rsidP="00143D47">
                  <w:pPr>
                    <w:suppressAutoHyphens w:val="0"/>
                    <w:spacing w:after="0"/>
                    <w:jc w:val="left"/>
                    <w:rPr>
                      <w:color w:val="000000"/>
                      <w:szCs w:val="24"/>
                    </w:rPr>
                  </w:pPr>
                  <w:r w:rsidRPr="00AE7584">
                    <w:rPr>
                      <w:color w:val="000000"/>
                      <w:szCs w:val="24"/>
                    </w:rPr>
                    <w:t>Experience in two similar projects during past five years</w:t>
                  </w:r>
                </w:p>
              </w:tc>
              <w:tc>
                <w:tcPr>
                  <w:tcW w:w="1720" w:type="dxa"/>
                  <w:shd w:val="clear" w:color="000000" w:fill="FFFFFF"/>
                  <w:noWrap/>
                  <w:vAlign w:val="center"/>
                  <w:hideMark/>
                </w:tcPr>
                <w:p w:rsidR="00143D47" w:rsidRPr="00AE7584" w:rsidRDefault="00143D47" w:rsidP="00143D47">
                  <w:pPr>
                    <w:suppressAutoHyphens w:val="0"/>
                    <w:spacing w:after="0"/>
                    <w:jc w:val="center"/>
                    <w:rPr>
                      <w:color w:val="000000"/>
                      <w:szCs w:val="24"/>
                    </w:rPr>
                  </w:pPr>
                  <w:r w:rsidRPr="00AE7584">
                    <w:rPr>
                      <w:color w:val="000000"/>
                      <w:szCs w:val="24"/>
                    </w:rPr>
                    <w:t>50</w:t>
                  </w:r>
                </w:p>
              </w:tc>
            </w:tr>
            <w:tr w:rsidR="00143D47" w:rsidRPr="00AE7584" w:rsidTr="00271649">
              <w:trPr>
                <w:trHeight w:val="660"/>
              </w:trPr>
              <w:tc>
                <w:tcPr>
                  <w:tcW w:w="960" w:type="dxa"/>
                  <w:shd w:val="clear" w:color="auto" w:fill="auto"/>
                  <w:noWrap/>
                  <w:vAlign w:val="center"/>
                  <w:hideMark/>
                </w:tcPr>
                <w:p w:rsidR="00143D47" w:rsidRPr="00AE7584" w:rsidRDefault="00143D47" w:rsidP="00143D47">
                  <w:pPr>
                    <w:suppressAutoHyphens w:val="0"/>
                    <w:spacing w:after="0"/>
                    <w:rPr>
                      <w:color w:val="000000"/>
                      <w:szCs w:val="24"/>
                    </w:rPr>
                  </w:pPr>
                  <w:r w:rsidRPr="00AE7584">
                    <w:rPr>
                      <w:color w:val="000000"/>
                      <w:szCs w:val="24"/>
                    </w:rPr>
                    <w:t>2.3</w:t>
                  </w:r>
                </w:p>
              </w:tc>
              <w:tc>
                <w:tcPr>
                  <w:tcW w:w="4000" w:type="dxa"/>
                  <w:shd w:val="clear" w:color="auto" w:fill="auto"/>
                  <w:vAlign w:val="center"/>
                  <w:hideMark/>
                </w:tcPr>
                <w:p w:rsidR="00143D47" w:rsidRPr="00AE7584" w:rsidRDefault="00143D47" w:rsidP="00143D47">
                  <w:pPr>
                    <w:suppressAutoHyphens w:val="0"/>
                    <w:spacing w:after="0"/>
                    <w:jc w:val="left"/>
                    <w:rPr>
                      <w:color w:val="000000"/>
                      <w:szCs w:val="24"/>
                    </w:rPr>
                  </w:pPr>
                  <w:r w:rsidRPr="00AE7584">
                    <w:rPr>
                      <w:color w:val="000000"/>
                      <w:szCs w:val="24"/>
                    </w:rPr>
                    <w:t>Experience in development of e-Government applications</w:t>
                  </w:r>
                </w:p>
              </w:tc>
              <w:tc>
                <w:tcPr>
                  <w:tcW w:w="1720" w:type="dxa"/>
                  <w:shd w:val="clear" w:color="000000" w:fill="FFFFFF"/>
                  <w:noWrap/>
                  <w:vAlign w:val="center"/>
                  <w:hideMark/>
                </w:tcPr>
                <w:p w:rsidR="00143D47" w:rsidRPr="00AE7584" w:rsidRDefault="00143D47" w:rsidP="00143D47">
                  <w:pPr>
                    <w:suppressAutoHyphens w:val="0"/>
                    <w:spacing w:after="0"/>
                    <w:jc w:val="center"/>
                    <w:rPr>
                      <w:color w:val="000000"/>
                      <w:szCs w:val="24"/>
                    </w:rPr>
                  </w:pPr>
                  <w:r w:rsidRPr="00AE7584">
                    <w:rPr>
                      <w:color w:val="000000"/>
                      <w:szCs w:val="24"/>
                    </w:rPr>
                    <w:t>50</w:t>
                  </w:r>
                </w:p>
              </w:tc>
            </w:tr>
            <w:tr w:rsidR="00143D47" w:rsidRPr="00AE7584" w:rsidTr="00271649">
              <w:trPr>
                <w:trHeight w:val="454"/>
              </w:trPr>
              <w:tc>
                <w:tcPr>
                  <w:tcW w:w="960" w:type="dxa"/>
                  <w:shd w:val="clear" w:color="auto" w:fill="auto"/>
                  <w:noWrap/>
                  <w:vAlign w:val="center"/>
                  <w:hideMark/>
                </w:tcPr>
                <w:p w:rsidR="00143D47" w:rsidRPr="00AE7584" w:rsidRDefault="00143D47" w:rsidP="00143D47">
                  <w:pPr>
                    <w:suppressAutoHyphens w:val="0"/>
                    <w:spacing w:after="0"/>
                    <w:rPr>
                      <w:b/>
                      <w:bCs/>
                      <w:color w:val="000000"/>
                      <w:szCs w:val="24"/>
                    </w:rPr>
                  </w:pPr>
                  <w:r w:rsidRPr="00AE7584">
                    <w:rPr>
                      <w:b/>
                      <w:bCs/>
                      <w:color w:val="000000"/>
                      <w:szCs w:val="24"/>
                    </w:rPr>
                    <w:t>3</w:t>
                  </w:r>
                </w:p>
              </w:tc>
              <w:tc>
                <w:tcPr>
                  <w:tcW w:w="4000" w:type="dxa"/>
                  <w:shd w:val="clear" w:color="auto" w:fill="auto"/>
                  <w:vAlign w:val="center"/>
                  <w:hideMark/>
                </w:tcPr>
                <w:p w:rsidR="00143D47" w:rsidRPr="00AE7584" w:rsidRDefault="00143D47" w:rsidP="00143D47">
                  <w:pPr>
                    <w:suppressAutoHyphens w:val="0"/>
                    <w:spacing w:after="0"/>
                    <w:jc w:val="left"/>
                    <w:rPr>
                      <w:b/>
                      <w:bCs/>
                      <w:color w:val="000000"/>
                      <w:szCs w:val="24"/>
                    </w:rPr>
                  </w:pPr>
                  <w:r w:rsidRPr="00AE7584">
                    <w:rPr>
                      <w:b/>
                      <w:bCs/>
                      <w:color w:val="000000"/>
                      <w:szCs w:val="24"/>
                    </w:rPr>
                    <w:t>Qualification of Key Personnel</w:t>
                  </w:r>
                </w:p>
              </w:tc>
              <w:tc>
                <w:tcPr>
                  <w:tcW w:w="1720" w:type="dxa"/>
                  <w:shd w:val="clear" w:color="auto" w:fill="auto"/>
                  <w:noWrap/>
                  <w:vAlign w:val="center"/>
                  <w:hideMark/>
                </w:tcPr>
                <w:p w:rsidR="00143D47" w:rsidRPr="00AE7584" w:rsidRDefault="00143D47" w:rsidP="00143D47">
                  <w:pPr>
                    <w:suppressAutoHyphens w:val="0"/>
                    <w:spacing w:after="0"/>
                    <w:jc w:val="center"/>
                    <w:rPr>
                      <w:b/>
                      <w:bCs/>
                      <w:color w:val="000000"/>
                      <w:szCs w:val="24"/>
                    </w:rPr>
                  </w:pPr>
                  <w:r w:rsidRPr="00AE7584">
                    <w:rPr>
                      <w:b/>
                      <w:bCs/>
                      <w:color w:val="000000"/>
                      <w:szCs w:val="24"/>
                    </w:rPr>
                    <w:t>60</w:t>
                  </w:r>
                </w:p>
              </w:tc>
            </w:tr>
            <w:tr w:rsidR="00143D47" w:rsidRPr="00AE7584" w:rsidTr="00271649">
              <w:trPr>
                <w:trHeight w:val="454"/>
              </w:trPr>
              <w:tc>
                <w:tcPr>
                  <w:tcW w:w="960" w:type="dxa"/>
                  <w:shd w:val="clear" w:color="auto" w:fill="auto"/>
                  <w:noWrap/>
                  <w:vAlign w:val="center"/>
                  <w:hideMark/>
                </w:tcPr>
                <w:p w:rsidR="00143D47" w:rsidRPr="00AE7584" w:rsidRDefault="00143D47" w:rsidP="00143D47">
                  <w:pPr>
                    <w:suppressAutoHyphens w:val="0"/>
                    <w:spacing w:after="0"/>
                    <w:rPr>
                      <w:b/>
                      <w:bCs/>
                      <w:color w:val="000000"/>
                      <w:szCs w:val="24"/>
                    </w:rPr>
                  </w:pPr>
                  <w:r w:rsidRPr="00AE7584">
                    <w:rPr>
                      <w:b/>
                      <w:bCs/>
                      <w:color w:val="000000"/>
                      <w:szCs w:val="24"/>
                    </w:rPr>
                    <w:t>3.1</w:t>
                  </w:r>
                </w:p>
              </w:tc>
              <w:tc>
                <w:tcPr>
                  <w:tcW w:w="4000" w:type="dxa"/>
                  <w:shd w:val="clear" w:color="auto" w:fill="auto"/>
                  <w:vAlign w:val="center"/>
                  <w:hideMark/>
                </w:tcPr>
                <w:p w:rsidR="00143D47" w:rsidRPr="00AE7584" w:rsidRDefault="00143D47" w:rsidP="00143D47">
                  <w:pPr>
                    <w:suppressAutoHyphens w:val="0"/>
                    <w:spacing w:after="0"/>
                    <w:jc w:val="left"/>
                    <w:rPr>
                      <w:b/>
                      <w:bCs/>
                      <w:color w:val="000000"/>
                      <w:szCs w:val="24"/>
                    </w:rPr>
                  </w:pPr>
                  <w:r w:rsidRPr="00AE7584">
                    <w:rPr>
                      <w:b/>
                      <w:bCs/>
                      <w:color w:val="000000"/>
                      <w:szCs w:val="24"/>
                    </w:rPr>
                    <w:t>Project Manager</w:t>
                  </w:r>
                </w:p>
              </w:tc>
              <w:tc>
                <w:tcPr>
                  <w:tcW w:w="1720" w:type="dxa"/>
                  <w:shd w:val="clear" w:color="auto" w:fill="auto"/>
                  <w:noWrap/>
                  <w:vAlign w:val="center"/>
                  <w:hideMark/>
                </w:tcPr>
                <w:p w:rsidR="00143D47" w:rsidRPr="00AE7584" w:rsidRDefault="00143D47" w:rsidP="00143D47">
                  <w:pPr>
                    <w:suppressAutoHyphens w:val="0"/>
                    <w:spacing w:after="0"/>
                    <w:jc w:val="center"/>
                    <w:rPr>
                      <w:b/>
                      <w:bCs/>
                      <w:color w:val="000000"/>
                      <w:szCs w:val="24"/>
                    </w:rPr>
                  </w:pPr>
                  <w:r w:rsidRPr="00AE7584">
                    <w:rPr>
                      <w:b/>
                      <w:bCs/>
                      <w:color w:val="000000"/>
                      <w:szCs w:val="24"/>
                    </w:rPr>
                    <w:t>20</w:t>
                  </w:r>
                </w:p>
              </w:tc>
            </w:tr>
            <w:tr w:rsidR="00143D47" w:rsidRPr="00AE7584" w:rsidTr="00271649">
              <w:trPr>
                <w:trHeight w:val="720"/>
              </w:trPr>
              <w:tc>
                <w:tcPr>
                  <w:tcW w:w="960" w:type="dxa"/>
                  <w:shd w:val="clear" w:color="auto" w:fill="auto"/>
                  <w:noWrap/>
                  <w:vAlign w:val="center"/>
                  <w:hideMark/>
                </w:tcPr>
                <w:p w:rsidR="00143D47" w:rsidRPr="00AE7584" w:rsidRDefault="00143D47" w:rsidP="00143D47">
                  <w:pPr>
                    <w:suppressAutoHyphens w:val="0"/>
                    <w:spacing w:after="0"/>
                    <w:rPr>
                      <w:color w:val="000000"/>
                      <w:szCs w:val="24"/>
                    </w:rPr>
                  </w:pPr>
                  <w:r w:rsidRPr="00AE7584">
                    <w:rPr>
                      <w:color w:val="000000"/>
                      <w:szCs w:val="24"/>
                    </w:rPr>
                    <w:t>3.1.1</w:t>
                  </w:r>
                </w:p>
              </w:tc>
              <w:tc>
                <w:tcPr>
                  <w:tcW w:w="4000" w:type="dxa"/>
                  <w:shd w:val="clear" w:color="auto" w:fill="auto"/>
                  <w:vAlign w:val="center"/>
                  <w:hideMark/>
                </w:tcPr>
                <w:p w:rsidR="00143D47" w:rsidRPr="00AE7584" w:rsidRDefault="00143D47" w:rsidP="00143D47">
                  <w:pPr>
                    <w:suppressAutoHyphens w:val="0"/>
                    <w:spacing w:after="0"/>
                    <w:jc w:val="left"/>
                    <w:rPr>
                      <w:color w:val="000000"/>
                      <w:szCs w:val="24"/>
                    </w:rPr>
                  </w:pPr>
                  <w:r w:rsidRPr="00AE7584">
                    <w:rPr>
                      <w:color w:val="000000"/>
                      <w:szCs w:val="24"/>
                    </w:rPr>
                    <w:t>Minimum five years of experience managing project of similar nature</w:t>
                  </w:r>
                </w:p>
              </w:tc>
              <w:tc>
                <w:tcPr>
                  <w:tcW w:w="1720" w:type="dxa"/>
                  <w:shd w:val="clear" w:color="auto" w:fill="auto"/>
                  <w:noWrap/>
                  <w:vAlign w:val="center"/>
                  <w:hideMark/>
                </w:tcPr>
                <w:p w:rsidR="00143D47" w:rsidRPr="00AE7584" w:rsidRDefault="00143D47" w:rsidP="00143D47">
                  <w:pPr>
                    <w:suppressAutoHyphens w:val="0"/>
                    <w:spacing w:after="0"/>
                    <w:jc w:val="center"/>
                    <w:rPr>
                      <w:color w:val="000000"/>
                      <w:szCs w:val="24"/>
                    </w:rPr>
                  </w:pPr>
                  <w:r w:rsidRPr="00AE7584">
                    <w:rPr>
                      <w:color w:val="000000"/>
                      <w:szCs w:val="24"/>
                    </w:rPr>
                    <w:t>10</w:t>
                  </w:r>
                </w:p>
              </w:tc>
            </w:tr>
            <w:tr w:rsidR="00143D47" w:rsidRPr="00AE7584" w:rsidTr="00271649">
              <w:trPr>
                <w:trHeight w:val="1020"/>
              </w:trPr>
              <w:tc>
                <w:tcPr>
                  <w:tcW w:w="960" w:type="dxa"/>
                  <w:shd w:val="clear" w:color="auto" w:fill="auto"/>
                  <w:noWrap/>
                  <w:vAlign w:val="center"/>
                  <w:hideMark/>
                </w:tcPr>
                <w:p w:rsidR="00143D47" w:rsidRPr="00AE7584" w:rsidRDefault="00143D47" w:rsidP="00143D47">
                  <w:pPr>
                    <w:suppressAutoHyphens w:val="0"/>
                    <w:spacing w:after="0"/>
                    <w:rPr>
                      <w:color w:val="000000"/>
                      <w:szCs w:val="24"/>
                    </w:rPr>
                  </w:pPr>
                  <w:r w:rsidRPr="00AE7584">
                    <w:rPr>
                      <w:color w:val="000000"/>
                      <w:szCs w:val="24"/>
                    </w:rPr>
                    <w:t>3.1.2</w:t>
                  </w:r>
                </w:p>
              </w:tc>
              <w:tc>
                <w:tcPr>
                  <w:tcW w:w="4000" w:type="dxa"/>
                  <w:shd w:val="clear" w:color="auto" w:fill="auto"/>
                  <w:vAlign w:val="center"/>
                  <w:hideMark/>
                </w:tcPr>
                <w:p w:rsidR="00143D47" w:rsidRPr="00AE7584" w:rsidRDefault="00143D47" w:rsidP="00143D47">
                  <w:pPr>
                    <w:suppressAutoHyphens w:val="0"/>
                    <w:spacing w:after="0"/>
                    <w:jc w:val="left"/>
                    <w:rPr>
                      <w:color w:val="000000"/>
                      <w:szCs w:val="24"/>
                    </w:rPr>
                  </w:pPr>
                  <w:r w:rsidRPr="00AE7584">
                    <w:rPr>
                      <w:color w:val="000000"/>
                      <w:szCs w:val="24"/>
                    </w:rPr>
                    <w:t>At least two projects s working as subject matter expert in accounting (i.e. Ledger Automation) or Taxation</w:t>
                  </w:r>
                </w:p>
              </w:tc>
              <w:tc>
                <w:tcPr>
                  <w:tcW w:w="1720" w:type="dxa"/>
                  <w:shd w:val="clear" w:color="auto" w:fill="auto"/>
                  <w:noWrap/>
                  <w:vAlign w:val="center"/>
                  <w:hideMark/>
                </w:tcPr>
                <w:p w:rsidR="00143D47" w:rsidRPr="00AE7584" w:rsidRDefault="00143D47" w:rsidP="00143D47">
                  <w:pPr>
                    <w:suppressAutoHyphens w:val="0"/>
                    <w:spacing w:after="0"/>
                    <w:jc w:val="center"/>
                    <w:rPr>
                      <w:color w:val="000000"/>
                      <w:szCs w:val="24"/>
                    </w:rPr>
                  </w:pPr>
                  <w:r w:rsidRPr="00AE7584">
                    <w:rPr>
                      <w:color w:val="000000"/>
                      <w:szCs w:val="24"/>
                    </w:rPr>
                    <w:t>5</w:t>
                  </w:r>
                </w:p>
              </w:tc>
            </w:tr>
            <w:tr w:rsidR="00143D47" w:rsidRPr="00AE7584" w:rsidTr="00271649">
              <w:trPr>
                <w:trHeight w:val="645"/>
              </w:trPr>
              <w:tc>
                <w:tcPr>
                  <w:tcW w:w="960" w:type="dxa"/>
                  <w:shd w:val="clear" w:color="auto" w:fill="auto"/>
                  <w:noWrap/>
                  <w:vAlign w:val="center"/>
                  <w:hideMark/>
                </w:tcPr>
                <w:p w:rsidR="00143D47" w:rsidRPr="00AE7584" w:rsidRDefault="00143D47" w:rsidP="00143D47">
                  <w:pPr>
                    <w:suppressAutoHyphens w:val="0"/>
                    <w:spacing w:after="0"/>
                    <w:rPr>
                      <w:color w:val="000000"/>
                      <w:szCs w:val="24"/>
                    </w:rPr>
                  </w:pPr>
                  <w:r w:rsidRPr="00AE7584">
                    <w:rPr>
                      <w:color w:val="000000"/>
                      <w:szCs w:val="24"/>
                    </w:rPr>
                    <w:t>3.1.3</w:t>
                  </w:r>
                </w:p>
              </w:tc>
              <w:tc>
                <w:tcPr>
                  <w:tcW w:w="4000" w:type="dxa"/>
                  <w:shd w:val="clear" w:color="auto" w:fill="auto"/>
                  <w:vAlign w:val="center"/>
                  <w:hideMark/>
                </w:tcPr>
                <w:p w:rsidR="0061131F" w:rsidRPr="00AE7584" w:rsidRDefault="00143D47" w:rsidP="00143D47">
                  <w:pPr>
                    <w:suppressAutoHyphens w:val="0"/>
                    <w:spacing w:after="0"/>
                    <w:jc w:val="left"/>
                    <w:rPr>
                      <w:color w:val="000000"/>
                      <w:szCs w:val="24"/>
                    </w:rPr>
                  </w:pPr>
                  <w:r w:rsidRPr="00AE7584">
                    <w:rPr>
                      <w:color w:val="000000"/>
                      <w:szCs w:val="24"/>
                    </w:rPr>
                    <w:t>Experience of managing projects with use of similar technolog</w:t>
                  </w:r>
                  <w:r w:rsidR="0061131F" w:rsidRPr="00AE7584">
                    <w:rPr>
                      <w:color w:val="000000"/>
                      <w:szCs w:val="24"/>
                    </w:rPr>
                    <w:t>ies</w:t>
                  </w:r>
                </w:p>
              </w:tc>
              <w:tc>
                <w:tcPr>
                  <w:tcW w:w="1720" w:type="dxa"/>
                  <w:shd w:val="clear" w:color="auto" w:fill="auto"/>
                  <w:noWrap/>
                  <w:vAlign w:val="center"/>
                  <w:hideMark/>
                </w:tcPr>
                <w:p w:rsidR="00143D47" w:rsidRPr="00AE7584" w:rsidRDefault="00143D47" w:rsidP="00143D47">
                  <w:pPr>
                    <w:suppressAutoHyphens w:val="0"/>
                    <w:spacing w:after="0"/>
                    <w:jc w:val="center"/>
                    <w:rPr>
                      <w:color w:val="000000"/>
                      <w:szCs w:val="24"/>
                    </w:rPr>
                  </w:pPr>
                  <w:r w:rsidRPr="00AE7584">
                    <w:rPr>
                      <w:color w:val="000000"/>
                      <w:szCs w:val="24"/>
                    </w:rPr>
                    <w:t>5</w:t>
                  </w:r>
                </w:p>
              </w:tc>
            </w:tr>
            <w:tr w:rsidR="00143D47" w:rsidRPr="00AE7584" w:rsidTr="00271649">
              <w:trPr>
                <w:trHeight w:val="454"/>
              </w:trPr>
              <w:tc>
                <w:tcPr>
                  <w:tcW w:w="960" w:type="dxa"/>
                  <w:shd w:val="clear" w:color="auto" w:fill="auto"/>
                  <w:noWrap/>
                  <w:vAlign w:val="center"/>
                  <w:hideMark/>
                </w:tcPr>
                <w:p w:rsidR="00143D47" w:rsidRPr="00AE7584" w:rsidRDefault="00143D47" w:rsidP="00143D47">
                  <w:pPr>
                    <w:suppressAutoHyphens w:val="0"/>
                    <w:spacing w:after="0"/>
                    <w:rPr>
                      <w:b/>
                      <w:bCs/>
                      <w:color w:val="000000"/>
                      <w:szCs w:val="24"/>
                    </w:rPr>
                  </w:pPr>
                  <w:r w:rsidRPr="00AE7584">
                    <w:rPr>
                      <w:b/>
                      <w:bCs/>
                      <w:color w:val="000000"/>
                      <w:szCs w:val="24"/>
                    </w:rPr>
                    <w:t>3.2</w:t>
                  </w:r>
                </w:p>
              </w:tc>
              <w:tc>
                <w:tcPr>
                  <w:tcW w:w="4000" w:type="dxa"/>
                  <w:shd w:val="clear" w:color="auto" w:fill="auto"/>
                  <w:vAlign w:val="center"/>
                  <w:hideMark/>
                </w:tcPr>
                <w:p w:rsidR="00143D47" w:rsidRPr="00AE7584" w:rsidRDefault="00143D47" w:rsidP="00143D47">
                  <w:pPr>
                    <w:suppressAutoHyphens w:val="0"/>
                    <w:spacing w:after="0"/>
                    <w:jc w:val="left"/>
                    <w:rPr>
                      <w:b/>
                      <w:bCs/>
                      <w:color w:val="000000"/>
                      <w:szCs w:val="24"/>
                    </w:rPr>
                  </w:pPr>
                  <w:r w:rsidRPr="00AE7584">
                    <w:rPr>
                      <w:b/>
                      <w:bCs/>
                      <w:color w:val="000000"/>
                      <w:szCs w:val="24"/>
                    </w:rPr>
                    <w:t xml:space="preserve"> Lead Business Analysts</w:t>
                  </w:r>
                </w:p>
              </w:tc>
              <w:tc>
                <w:tcPr>
                  <w:tcW w:w="1720" w:type="dxa"/>
                  <w:shd w:val="clear" w:color="auto" w:fill="auto"/>
                  <w:vAlign w:val="center"/>
                  <w:hideMark/>
                </w:tcPr>
                <w:p w:rsidR="00143D47" w:rsidRPr="00AE7584" w:rsidRDefault="00143D47" w:rsidP="00143D47">
                  <w:pPr>
                    <w:suppressAutoHyphens w:val="0"/>
                    <w:spacing w:after="0"/>
                    <w:jc w:val="center"/>
                    <w:rPr>
                      <w:b/>
                      <w:bCs/>
                      <w:color w:val="000000"/>
                      <w:szCs w:val="24"/>
                    </w:rPr>
                  </w:pPr>
                  <w:r w:rsidRPr="00AE7584">
                    <w:rPr>
                      <w:b/>
                      <w:bCs/>
                      <w:color w:val="000000"/>
                      <w:szCs w:val="24"/>
                    </w:rPr>
                    <w:t>25</w:t>
                  </w:r>
                </w:p>
              </w:tc>
            </w:tr>
            <w:tr w:rsidR="00143D47" w:rsidRPr="00AE7584" w:rsidTr="00271649">
              <w:trPr>
                <w:trHeight w:val="675"/>
              </w:trPr>
              <w:tc>
                <w:tcPr>
                  <w:tcW w:w="960" w:type="dxa"/>
                  <w:shd w:val="clear" w:color="auto" w:fill="auto"/>
                  <w:noWrap/>
                  <w:vAlign w:val="center"/>
                  <w:hideMark/>
                </w:tcPr>
                <w:p w:rsidR="00143D47" w:rsidRPr="00AE7584" w:rsidRDefault="00143D47" w:rsidP="00143D47">
                  <w:pPr>
                    <w:suppressAutoHyphens w:val="0"/>
                    <w:spacing w:after="0"/>
                    <w:rPr>
                      <w:color w:val="000000"/>
                      <w:szCs w:val="24"/>
                    </w:rPr>
                  </w:pPr>
                  <w:r w:rsidRPr="00AE7584">
                    <w:rPr>
                      <w:color w:val="000000"/>
                      <w:szCs w:val="24"/>
                    </w:rPr>
                    <w:t>3.2.1</w:t>
                  </w:r>
                </w:p>
              </w:tc>
              <w:tc>
                <w:tcPr>
                  <w:tcW w:w="4000" w:type="dxa"/>
                  <w:shd w:val="clear" w:color="auto" w:fill="auto"/>
                  <w:vAlign w:val="center"/>
                  <w:hideMark/>
                </w:tcPr>
                <w:p w:rsidR="00143D47" w:rsidRPr="00AE7584" w:rsidRDefault="00143D47" w:rsidP="00143D47">
                  <w:pPr>
                    <w:suppressAutoHyphens w:val="0"/>
                    <w:spacing w:after="0"/>
                    <w:jc w:val="left"/>
                    <w:rPr>
                      <w:color w:val="000000"/>
                      <w:szCs w:val="24"/>
                    </w:rPr>
                  </w:pPr>
                  <w:r w:rsidRPr="00AE7584">
                    <w:rPr>
                      <w:color w:val="000000"/>
                      <w:sz w:val="22"/>
                      <w:szCs w:val="22"/>
                    </w:rPr>
                    <w:t xml:space="preserve">Minimum three years of experience working in projects of similar nature </w:t>
                  </w:r>
                </w:p>
              </w:tc>
              <w:tc>
                <w:tcPr>
                  <w:tcW w:w="1720" w:type="dxa"/>
                  <w:shd w:val="clear" w:color="auto" w:fill="auto"/>
                  <w:noWrap/>
                  <w:vAlign w:val="center"/>
                  <w:hideMark/>
                </w:tcPr>
                <w:p w:rsidR="00143D47" w:rsidRPr="00AE7584" w:rsidRDefault="00143D47" w:rsidP="00143D47">
                  <w:pPr>
                    <w:suppressAutoHyphens w:val="0"/>
                    <w:spacing w:after="0"/>
                    <w:jc w:val="center"/>
                    <w:rPr>
                      <w:color w:val="000000"/>
                      <w:szCs w:val="24"/>
                    </w:rPr>
                  </w:pPr>
                  <w:r w:rsidRPr="00AE7584">
                    <w:rPr>
                      <w:color w:val="000000"/>
                      <w:szCs w:val="24"/>
                    </w:rPr>
                    <w:t>10</w:t>
                  </w:r>
                </w:p>
              </w:tc>
            </w:tr>
            <w:tr w:rsidR="00143D47" w:rsidRPr="00AE7584" w:rsidTr="00271649">
              <w:trPr>
                <w:trHeight w:val="1020"/>
              </w:trPr>
              <w:tc>
                <w:tcPr>
                  <w:tcW w:w="960" w:type="dxa"/>
                  <w:shd w:val="clear" w:color="auto" w:fill="auto"/>
                  <w:noWrap/>
                  <w:vAlign w:val="center"/>
                  <w:hideMark/>
                </w:tcPr>
                <w:p w:rsidR="00143D47" w:rsidRPr="00AE7584" w:rsidRDefault="00143D47" w:rsidP="00143D47">
                  <w:pPr>
                    <w:suppressAutoHyphens w:val="0"/>
                    <w:spacing w:after="0"/>
                    <w:rPr>
                      <w:color w:val="000000"/>
                      <w:szCs w:val="24"/>
                    </w:rPr>
                  </w:pPr>
                  <w:r w:rsidRPr="00AE7584">
                    <w:rPr>
                      <w:color w:val="000000"/>
                      <w:szCs w:val="24"/>
                    </w:rPr>
                    <w:t>3.2.2</w:t>
                  </w:r>
                </w:p>
              </w:tc>
              <w:tc>
                <w:tcPr>
                  <w:tcW w:w="4000" w:type="dxa"/>
                  <w:shd w:val="clear" w:color="auto" w:fill="auto"/>
                  <w:vAlign w:val="center"/>
                  <w:hideMark/>
                </w:tcPr>
                <w:p w:rsidR="00143D47" w:rsidRPr="00AE7584" w:rsidRDefault="00143D47" w:rsidP="00143D47">
                  <w:pPr>
                    <w:suppressAutoHyphens w:val="0"/>
                    <w:spacing w:after="0"/>
                    <w:jc w:val="left"/>
                    <w:rPr>
                      <w:color w:val="000000"/>
                      <w:szCs w:val="24"/>
                    </w:rPr>
                  </w:pPr>
                  <w:r w:rsidRPr="00AE7584">
                    <w:rPr>
                      <w:color w:val="000000"/>
                      <w:szCs w:val="24"/>
                    </w:rPr>
                    <w:t>Minimum five years of experience in designing of user interfaces and developing business-processes,</w:t>
                  </w:r>
                </w:p>
              </w:tc>
              <w:tc>
                <w:tcPr>
                  <w:tcW w:w="1720" w:type="dxa"/>
                  <w:shd w:val="clear" w:color="auto" w:fill="auto"/>
                  <w:noWrap/>
                  <w:vAlign w:val="center"/>
                  <w:hideMark/>
                </w:tcPr>
                <w:p w:rsidR="00143D47" w:rsidRPr="00AE7584" w:rsidRDefault="00143D47" w:rsidP="00143D47">
                  <w:pPr>
                    <w:suppressAutoHyphens w:val="0"/>
                    <w:spacing w:after="0"/>
                    <w:jc w:val="center"/>
                    <w:rPr>
                      <w:color w:val="000000"/>
                      <w:szCs w:val="24"/>
                    </w:rPr>
                  </w:pPr>
                  <w:r w:rsidRPr="00AE7584">
                    <w:rPr>
                      <w:color w:val="000000"/>
                      <w:szCs w:val="24"/>
                    </w:rPr>
                    <w:t>10</w:t>
                  </w:r>
                </w:p>
              </w:tc>
            </w:tr>
            <w:tr w:rsidR="00143D47" w:rsidRPr="00AE7584" w:rsidTr="00271649">
              <w:trPr>
                <w:trHeight w:val="825"/>
              </w:trPr>
              <w:tc>
                <w:tcPr>
                  <w:tcW w:w="960" w:type="dxa"/>
                  <w:shd w:val="clear" w:color="auto" w:fill="auto"/>
                  <w:noWrap/>
                  <w:vAlign w:val="center"/>
                  <w:hideMark/>
                </w:tcPr>
                <w:p w:rsidR="00143D47" w:rsidRPr="00AE7584" w:rsidRDefault="00143D47" w:rsidP="00143D47">
                  <w:pPr>
                    <w:suppressAutoHyphens w:val="0"/>
                    <w:spacing w:after="0"/>
                    <w:rPr>
                      <w:color w:val="000000"/>
                      <w:szCs w:val="24"/>
                    </w:rPr>
                  </w:pPr>
                  <w:r w:rsidRPr="00AE7584">
                    <w:rPr>
                      <w:color w:val="000000"/>
                      <w:szCs w:val="24"/>
                    </w:rPr>
                    <w:t>3.2.3</w:t>
                  </w:r>
                </w:p>
              </w:tc>
              <w:tc>
                <w:tcPr>
                  <w:tcW w:w="4000" w:type="dxa"/>
                  <w:shd w:val="clear" w:color="auto" w:fill="auto"/>
                  <w:vAlign w:val="center"/>
                  <w:hideMark/>
                </w:tcPr>
                <w:p w:rsidR="00143D47" w:rsidRPr="00AE7584" w:rsidRDefault="00143D47" w:rsidP="00143D47">
                  <w:pPr>
                    <w:suppressAutoHyphens w:val="0"/>
                    <w:spacing w:after="0"/>
                    <w:jc w:val="left"/>
                    <w:rPr>
                      <w:color w:val="000000"/>
                      <w:szCs w:val="24"/>
                    </w:rPr>
                  </w:pPr>
                  <w:r w:rsidRPr="00AE7584">
                    <w:rPr>
                      <w:color w:val="000000"/>
                      <w:szCs w:val="24"/>
                    </w:rPr>
                    <w:t>At least two project developed using product and sprint backlogs</w:t>
                  </w:r>
                </w:p>
              </w:tc>
              <w:tc>
                <w:tcPr>
                  <w:tcW w:w="1720" w:type="dxa"/>
                  <w:shd w:val="clear" w:color="auto" w:fill="auto"/>
                  <w:noWrap/>
                  <w:vAlign w:val="center"/>
                  <w:hideMark/>
                </w:tcPr>
                <w:p w:rsidR="00143D47" w:rsidRPr="00AE7584" w:rsidRDefault="00143D47" w:rsidP="00143D47">
                  <w:pPr>
                    <w:suppressAutoHyphens w:val="0"/>
                    <w:spacing w:after="0"/>
                    <w:jc w:val="center"/>
                    <w:rPr>
                      <w:color w:val="000000"/>
                      <w:szCs w:val="24"/>
                    </w:rPr>
                  </w:pPr>
                  <w:r w:rsidRPr="00AE7584">
                    <w:rPr>
                      <w:color w:val="000000"/>
                      <w:szCs w:val="24"/>
                    </w:rPr>
                    <w:t>5</w:t>
                  </w:r>
                </w:p>
              </w:tc>
            </w:tr>
            <w:tr w:rsidR="00143D47" w:rsidRPr="00AE7584" w:rsidTr="00271649">
              <w:trPr>
                <w:trHeight w:val="454"/>
              </w:trPr>
              <w:tc>
                <w:tcPr>
                  <w:tcW w:w="960" w:type="dxa"/>
                  <w:shd w:val="clear" w:color="auto" w:fill="auto"/>
                  <w:noWrap/>
                  <w:vAlign w:val="center"/>
                  <w:hideMark/>
                </w:tcPr>
                <w:p w:rsidR="00143D47" w:rsidRPr="00AE7584" w:rsidRDefault="00143D47" w:rsidP="00143D47">
                  <w:pPr>
                    <w:suppressAutoHyphens w:val="0"/>
                    <w:spacing w:after="0"/>
                    <w:rPr>
                      <w:b/>
                      <w:bCs/>
                      <w:color w:val="000000"/>
                      <w:szCs w:val="24"/>
                    </w:rPr>
                  </w:pPr>
                  <w:r w:rsidRPr="00AE7584">
                    <w:rPr>
                      <w:b/>
                      <w:bCs/>
                      <w:color w:val="000000"/>
                      <w:szCs w:val="24"/>
                    </w:rPr>
                    <w:t>3.3</w:t>
                  </w:r>
                </w:p>
              </w:tc>
              <w:tc>
                <w:tcPr>
                  <w:tcW w:w="4000" w:type="dxa"/>
                  <w:shd w:val="clear" w:color="auto" w:fill="auto"/>
                  <w:vAlign w:val="center"/>
                  <w:hideMark/>
                </w:tcPr>
                <w:p w:rsidR="00143D47" w:rsidRPr="00AE7584" w:rsidRDefault="00143D47" w:rsidP="00143D47">
                  <w:pPr>
                    <w:suppressAutoHyphens w:val="0"/>
                    <w:spacing w:after="0"/>
                    <w:jc w:val="left"/>
                    <w:rPr>
                      <w:b/>
                      <w:bCs/>
                      <w:color w:val="000000"/>
                      <w:szCs w:val="24"/>
                    </w:rPr>
                  </w:pPr>
                  <w:r w:rsidRPr="00AE7584">
                    <w:rPr>
                      <w:b/>
                      <w:bCs/>
                      <w:color w:val="000000"/>
                      <w:szCs w:val="24"/>
                    </w:rPr>
                    <w:t xml:space="preserve"> Lead Programmer</w:t>
                  </w:r>
                </w:p>
              </w:tc>
              <w:tc>
                <w:tcPr>
                  <w:tcW w:w="1720" w:type="dxa"/>
                  <w:shd w:val="clear" w:color="auto" w:fill="auto"/>
                  <w:vAlign w:val="center"/>
                  <w:hideMark/>
                </w:tcPr>
                <w:p w:rsidR="00143D47" w:rsidRPr="00AE7584" w:rsidRDefault="00143D47" w:rsidP="00143D47">
                  <w:pPr>
                    <w:suppressAutoHyphens w:val="0"/>
                    <w:spacing w:after="0"/>
                    <w:jc w:val="center"/>
                    <w:rPr>
                      <w:b/>
                      <w:bCs/>
                      <w:color w:val="000000"/>
                      <w:szCs w:val="24"/>
                    </w:rPr>
                  </w:pPr>
                  <w:r w:rsidRPr="00AE7584">
                    <w:rPr>
                      <w:b/>
                      <w:bCs/>
                      <w:color w:val="000000"/>
                      <w:szCs w:val="24"/>
                    </w:rPr>
                    <w:t>30</w:t>
                  </w:r>
                </w:p>
              </w:tc>
            </w:tr>
            <w:tr w:rsidR="00143D47" w:rsidRPr="00AE7584" w:rsidTr="00271649">
              <w:trPr>
                <w:trHeight w:val="1710"/>
              </w:trPr>
              <w:tc>
                <w:tcPr>
                  <w:tcW w:w="960" w:type="dxa"/>
                  <w:shd w:val="clear" w:color="auto" w:fill="auto"/>
                  <w:vAlign w:val="center"/>
                  <w:hideMark/>
                </w:tcPr>
                <w:p w:rsidR="00143D47" w:rsidRPr="00AE7584" w:rsidRDefault="00143D47" w:rsidP="00143D47">
                  <w:pPr>
                    <w:suppressAutoHyphens w:val="0"/>
                    <w:spacing w:after="0"/>
                    <w:jc w:val="left"/>
                    <w:rPr>
                      <w:b/>
                      <w:bCs/>
                      <w:color w:val="000000"/>
                      <w:szCs w:val="24"/>
                    </w:rPr>
                  </w:pPr>
                  <w:r w:rsidRPr="00AE7584">
                    <w:rPr>
                      <w:b/>
                      <w:bCs/>
                      <w:color w:val="000000"/>
                      <w:szCs w:val="24"/>
                    </w:rPr>
                    <w:t>3.3.1</w:t>
                  </w:r>
                </w:p>
              </w:tc>
              <w:tc>
                <w:tcPr>
                  <w:tcW w:w="4000" w:type="dxa"/>
                  <w:shd w:val="clear" w:color="auto" w:fill="auto"/>
                  <w:vAlign w:val="center"/>
                  <w:hideMark/>
                </w:tcPr>
                <w:p w:rsidR="00143D47" w:rsidRPr="00AE7584" w:rsidRDefault="00143D47" w:rsidP="00143D47">
                  <w:pPr>
                    <w:suppressAutoHyphens w:val="0"/>
                    <w:spacing w:after="0"/>
                    <w:jc w:val="left"/>
                    <w:rPr>
                      <w:color w:val="000000"/>
                      <w:szCs w:val="24"/>
                    </w:rPr>
                  </w:pPr>
                  <w:r w:rsidRPr="00AE7584">
                    <w:rPr>
                      <w:color w:val="000000"/>
                      <w:szCs w:val="24"/>
                    </w:rPr>
                    <w:t xml:space="preserve">Minimum 5 years of Java experience managing application design, software development, maintenance and delivery with experience of using Oracle 11g Server, MS SQL Server, J2EE Application Servers (Tomcat, </w:t>
                  </w:r>
                  <w:proofErr w:type="spellStart"/>
                  <w:r w:rsidRPr="00AE7584">
                    <w:rPr>
                      <w:color w:val="000000"/>
                      <w:szCs w:val="24"/>
                    </w:rPr>
                    <w:t>JBoss</w:t>
                  </w:r>
                  <w:proofErr w:type="spellEnd"/>
                  <w:r w:rsidRPr="00AE7584">
                    <w:rPr>
                      <w:color w:val="000000"/>
                      <w:szCs w:val="24"/>
                    </w:rPr>
                    <w:t>, etc.)</w:t>
                  </w:r>
                </w:p>
              </w:tc>
              <w:tc>
                <w:tcPr>
                  <w:tcW w:w="1720" w:type="dxa"/>
                  <w:shd w:val="clear" w:color="auto" w:fill="auto"/>
                  <w:noWrap/>
                  <w:vAlign w:val="center"/>
                  <w:hideMark/>
                </w:tcPr>
                <w:p w:rsidR="00143D47" w:rsidRPr="00AE7584" w:rsidRDefault="00143D47" w:rsidP="00143D47">
                  <w:pPr>
                    <w:suppressAutoHyphens w:val="0"/>
                    <w:spacing w:after="0"/>
                    <w:jc w:val="center"/>
                    <w:rPr>
                      <w:color w:val="000000"/>
                      <w:szCs w:val="24"/>
                    </w:rPr>
                  </w:pPr>
                  <w:r w:rsidRPr="00AE7584">
                    <w:rPr>
                      <w:color w:val="000000"/>
                      <w:szCs w:val="24"/>
                    </w:rPr>
                    <w:t>8.0</w:t>
                  </w:r>
                </w:p>
              </w:tc>
            </w:tr>
            <w:tr w:rsidR="00143D47" w:rsidRPr="00AE7584" w:rsidTr="00271649">
              <w:trPr>
                <w:trHeight w:val="810"/>
              </w:trPr>
              <w:tc>
                <w:tcPr>
                  <w:tcW w:w="960" w:type="dxa"/>
                  <w:shd w:val="clear" w:color="auto" w:fill="auto"/>
                  <w:noWrap/>
                  <w:vAlign w:val="center"/>
                  <w:hideMark/>
                </w:tcPr>
                <w:p w:rsidR="00143D47" w:rsidRPr="00AE7584" w:rsidRDefault="00143D47" w:rsidP="00143D47">
                  <w:pPr>
                    <w:suppressAutoHyphens w:val="0"/>
                    <w:spacing w:after="0"/>
                    <w:rPr>
                      <w:color w:val="000000"/>
                      <w:szCs w:val="24"/>
                    </w:rPr>
                  </w:pPr>
                  <w:r w:rsidRPr="00AE7584">
                    <w:rPr>
                      <w:color w:val="000000"/>
                      <w:szCs w:val="24"/>
                    </w:rPr>
                    <w:t>3.3.2</w:t>
                  </w:r>
                </w:p>
              </w:tc>
              <w:tc>
                <w:tcPr>
                  <w:tcW w:w="4000" w:type="dxa"/>
                  <w:shd w:val="clear" w:color="auto" w:fill="auto"/>
                  <w:vAlign w:val="center"/>
                  <w:hideMark/>
                </w:tcPr>
                <w:p w:rsidR="00143D47" w:rsidRPr="00AE7584" w:rsidRDefault="00143D47" w:rsidP="00143D47">
                  <w:pPr>
                    <w:suppressAutoHyphens w:val="0"/>
                    <w:spacing w:after="0"/>
                    <w:jc w:val="left"/>
                    <w:rPr>
                      <w:color w:val="000000"/>
                      <w:szCs w:val="24"/>
                    </w:rPr>
                  </w:pPr>
                  <w:r w:rsidRPr="00AE7584">
                    <w:rPr>
                      <w:color w:val="000000"/>
                      <w:szCs w:val="24"/>
                    </w:rPr>
                    <w:t>Strong experience in distributed and multi-tiered systems architecture design</w:t>
                  </w:r>
                </w:p>
              </w:tc>
              <w:tc>
                <w:tcPr>
                  <w:tcW w:w="1720" w:type="dxa"/>
                  <w:shd w:val="clear" w:color="auto" w:fill="auto"/>
                  <w:noWrap/>
                  <w:vAlign w:val="center"/>
                  <w:hideMark/>
                </w:tcPr>
                <w:p w:rsidR="00143D47" w:rsidRPr="00AE7584" w:rsidRDefault="00143D47" w:rsidP="00143D47">
                  <w:pPr>
                    <w:suppressAutoHyphens w:val="0"/>
                    <w:spacing w:after="0"/>
                    <w:jc w:val="center"/>
                    <w:rPr>
                      <w:color w:val="000000"/>
                      <w:szCs w:val="24"/>
                    </w:rPr>
                  </w:pPr>
                  <w:r w:rsidRPr="00AE7584">
                    <w:rPr>
                      <w:color w:val="000000"/>
                      <w:szCs w:val="24"/>
                    </w:rPr>
                    <w:t>7.0</w:t>
                  </w:r>
                </w:p>
              </w:tc>
            </w:tr>
            <w:tr w:rsidR="00143D47" w:rsidRPr="00AE7584" w:rsidTr="00271649">
              <w:trPr>
                <w:trHeight w:val="1710"/>
              </w:trPr>
              <w:tc>
                <w:tcPr>
                  <w:tcW w:w="960" w:type="dxa"/>
                  <w:shd w:val="clear" w:color="auto" w:fill="auto"/>
                  <w:noWrap/>
                  <w:vAlign w:val="center"/>
                  <w:hideMark/>
                </w:tcPr>
                <w:p w:rsidR="00143D47" w:rsidRPr="00AE7584" w:rsidRDefault="00143D47" w:rsidP="00143D47">
                  <w:pPr>
                    <w:suppressAutoHyphens w:val="0"/>
                    <w:spacing w:after="0"/>
                    <w:rPr>
                      <w:color w:val="000000"/>
                      <w:szCs w:val="24"/>
                    </w:rPr>
                  </w:pPr>
                  <w:r w:rsidRPr="00AE7584">
                    <w:rPr>
                      <w:color w:val="000000"/>
                      <w:szCs w:val="24"/>
                    </w:rPr>
                    <w:t>3.3.3</w:t>
                  </w:r>
                </w:p>
              </w:tc>
              <w:tc>
                <w:tcPr>
                  <w:tcW w:w="4000" w:type="dxa"/>
                  <w:shd w:val="clear" w:color="auto" w:fill="auto"/>
                  <w:vAlign w:val="center"/>
                  <w:hideMark/>
                </w:tcPr>
                <w:p w:rsidR="00143D47" w:rsidRPr="00AE7584" w:rsidRDefault="00143D47" w:rsidP="00143D47">
                  <w:pPr>
                    <w:suppressAutoHyphens w:val="0"/>
                    <w:spacing w:after="0"/>
                    <w:jc w:val="left"/>
                    <w:rPr>
                      <w:color w:val="000000"/>
                      <w:szCs w:val="24"/>
                    </w:rPr>
                  </w:pPr>
                  <w:r w:rsidRPr="00AE7584">
                    <w:rPr>
                      <w:color w:val="000000"/>
                      <w:szCs w:val="24"/>
                    </w:rPr>
                    <w:t>Strong experience in development and implementation of highly complex technical solutions in a J2EE web environment(e.g. at least 2 delivered projects in Accounting, Finance or Taxation)</w:t>
                  </w:r>
                </w:p>
              </w:tc>
              <w:tc>
                <w:tcPr>
                  <w:tcW w:w="1720" w:type="dxa"/>
                  <w:shd w:val="clear" w:color="auto" w:fill="auto"/>
                  <w:noWrap/>
                  <w:vAlign w:val="center"/>
                  <w:hideMark/>
                </w:tcPr>
                <w:p w:rsidR="00143D47" w:rsidRPr="00AE7584" w:rsidRDefault="00143D47" w:rsidP="00143D47">
                  <w:pPr>
                    <w:suppressAutoHyphens w:val="0"/>
                    <w:spacing w:after="0"/>
                    <w:jc w:val="center"/>
                    <w:rPr>
                      <w:color w:val="000000"/>
                      <w:szCs w:val="24"/>
                    </w:rPr>
                  </w:pPr>
                  <w:r w:rsidRPr="00AE7584">
                    <w:rPr>
                      <w:color w:val="000000"/>
                      <w:szCs w:val="24"/>
                    </w:rPr>
                    <w:t>7.0</w:t>
                  </w:r>
                </w:p>
              </w:tc>
            </w:tr>
            <w:tr w:rsidR="00143D47" w:rsidRPr="00AE7584" w:rsidTr="00271649">
              <w:trPr>
                <w:trHeight w:val="975"/>
              </w:trPr>
              <w:tc>
                <w:tcPr>
                  <w:tcW w:w="960" w:type="dxa"/>
                  <w:shd w:val="clear" w:color="auto" w:fill="auto"/>
                  <w:noWrap/>
                  <w:vAlign w:val="center"/>
                  <w:hideMark/>
                </w:tcPr>
                <w:p w:rsidR="00143D47" w:rsidRPr="00AE7584" w:rsidRDefault="00143D47" w:rsidP="00143D47">
                  <w:pPr>
                    <w:suppressAutoHyphens w:val="0"/>
                    <w:spacing w:after="0"/>
                    <w:rPr>
                      <w:color w:val="000000"/>
                      <w:szCs w:val="24"/>
                    </w:rPr>
                  </w:pPr>
                  <w:r w:rsidRPr="00AE7584">
                    <w:rPr>
                      <w:color w:val="000000"/>
                      <w:szCs w:val="24"/>
                    </w:rPr>
                    <w:t>3.3.4</w:t>
                  </w:r>
                </w:p>
              </w:tc>
              <w:tc>
                <w:tcPr>
                  <w:tcW w:w="4000" w:type="dxa"/>
                  <w:shd w:val="clear" w:color="auto" w:fill="auto"/>
                  <w:vAlign w:val="center"/>
                  <w:hideMark/>
                </w:tcPr>
                <w:p w:rsidR="00143D47" w:rsidRPr="00AE7584" w:rsidRDefault="00143D47" w:rsidP="00143D47">
                  <w:pPr>
                    <w:suppressAutoHyphens w:val="0"/>
                    <w:spacing w:after="0"/>
                    <w:jc w:val="left"/>
                    <w:rPr>
                      <w:color w:val="000000"/>
                      <w:szCs w:val="24"/>
                    </w:rPr>
                  </w:pPr>
                  <w:r w:rsidRPr="00AE7584">
                    <w:rPr>
                      <w:color w:val="000000"/>
                      <w:szCs w:val="24"/>
                    </w:rPr>
                    <w:t xml:space="preserve">Minimum 3 </w:t>
                  </w:r>
                  <w:proofErr w:type="spellStart"/>
                  <w:r w:rsidRPr="00AE7584">
                    <w:rPr>
                      <w:color w:val="000000"/>
                      <w:szCs w:val="24"/>
                    </w:rPr>
                    <w:t>years experience</w:t>
                  </w:r>
                  <w:proofErr w:type="spellEnd"/>
                  <w:r w:rsidRPr="00AE7584">
                    <w:rPr>
                      <w:color w:val="000000"/>
                      <w:szCs w:val="24"/>
                    </w:rPr>
                    <w:t xml:space="preserve"> as a team leader</w:t>
                  </w:r>
                </w:p>
              </w:tc>
              <w:tc>
                <w:tcPr>
                  <w:tcW w:w="1720" w:type="dxa"/>
                  <w:shd w:val="clear" w:color="auto" w:fill="auto"/>
                  <w:noWrap/>
                  <w:vAlign w:val="center"/>
                  <w:hideMark/>
                </w:tcPr>
                <w:p w:rsidR="00143D47" w:rsidRPr="00AE7584" w:rsidRDefault="00143D47" w:rsidP="00143D47">
                  <w:pPr>
                    <w:suppressAutoHyphens w:val="0"/>
                    <w:spacing w:after="0"/>
                    <w:jc w:val="center"/>
                    <w:rPr>
                      <w:color w:val="000000"/>
                      <w:szCs w:val="24"/>
                    </w:rPr>
                  </w:pPr>
                  <w:r w:rsidRPr="00AE7584">
                    <w:rPr>
                      <w:color w:val="000000"/>
                      <w:szCs w:val="24"/>
                    </w:rPr>
                    <w:t>8.0</w:t>
                  </w:r>
                </w:p>
              </w:tc>
            </w:tr>
            <w:tr w:rsidR="00143D47" w:rsidRPr="00AE7584" w:rsidTr="00271649">
              <w:trPr>
                <w:trHeight w:val="454"/>
              </w:trPr>
              <w:tc>
                <w:tcPr>
                  <w:tcW w:w="960" w:type="dxa"/>
                  <w:shd w:val="clear" w:color="auto" w:fill="auto"/>
                  <w:noWrap/>
                  <w:vAlign w:val="center"/>
                  <w:hideMark/>
                </w:tcPr>
                <w:p w:rsidR="00143D47" w:rsidRPr="00AE7584" w:rsidRDefault="00143D47" w:rsidP="00143D47">
                  <w:pPr>
                    <w:suppressAutoHyphens w:val="0"/>
                    <w:spacing w:after="0"/>
                    <w:rPr>
                      <w:b/>
                      <w:bCs/>
                      <w:color w:val="000000"/>
                      <w:szCs w:val="24"/>
                    </w:rPr>
                  </w:pPr>
                  <w:r w:rsidRPr="00AE7584">
                    <w:rPr>
                      <w:b/>
                      <w:bCs/>
                      <w:color w:val="000000"/>
                      <w:szCs w:val="24"/>
                    </w:rPr>
                    <w:t>3.4</w:t>
                  </w:r>
                </w:p>
              </w:tc>
              <w:tc>
                <w:tcPr>
                  <w:tcW w:w="4000" w:type="dxa"/>
                  <w:shd w:val="clear" w:color="auto" w:fill="auto"/>
                  <w:vAlign w:val="center"/>
                  <w:hideMark/>
                </w:tcPr>
                <w:p w:rsidR="00143D47" w:rsidRPr="00AE7584" w:rsidRDefault="0061131F" w:rsidP="00143D47">
                  <w:pPr>
                    <w:suppressAutoHyphens w:val="0"/>
                    <w:spacing w:after="0"/>
                    <w:jc w:val="left"/>
                    <w:rPr>
                      <w:b/>
                      <w:bCs/>
                      <w:color w:val="000000"/>
                      <w:szCs w:val="24"/>
                    </w:rPr>
                  </w:pPr>
                  <w:r w:rsidRPr="00AE7584">
                    <w:rPr>
                      <w:b/>
                      <w:bCs/>
                      <w:color w:val="000000"/>
                      <w:szCs w:val="24"/>
                    </w:rPr>
                    <w:t>Lead Quality Assurer</w:t>
                  </w:r>
                </w:p>
              </w:tc>
              <w:tc>
                <w:tcPr>
                  <w:tcW w:w="1720" w:type="dxa"/>
                  <w:shd w:val="clear" w:color="auto" w:fill="auto"/>
                  <w:vAlign w:val="center"/>
                  <w:hideMark/>
                </w:tcPr>
                <w:p w:rsidR="00143D47" w:rsidRPr="00AE7584" w:rsidRDefault="00143D47" w:rsidP="00143D47">
                  <w:pPr>
                    <w:suppressAutoHyphens w:val="0"/>
                    <w:spacing w:after="0"/>
                    <w:jc w:val="center"/>
                    <w:rPr>
                      <w:b/>
                      <w:bCs/>
                      <w:color w:val="000000"/>
                      <w:szCs w:val="24"/>
                    </w:rPr>
                  </w:pPr>
                  <w:r w:rsidRPr="00AE7584">
                    <w:rPr>
                      <w:b/>
                      <w:bCs/>
                      <w:color w:val="000000"/>
                      <w:szCs w:val="24"/>
                    </w:rPr>
                    <w:t>15</w:t>
                  </w:r>
                </w:p>
              </w:tc>
            </w:tr>
            <w:tr w:rsidR="00143D47" w:rsidRPr="00AE7584" w:rsidTr="00271649">
              <w:trPr>
                <w:trHeight w:val="1005"/>
              </w:trPr>
              <w:tc>
                <w:tcPr>
                  <w:tcW w:w="960" w:type="dxa"/>
                  <w:shd w:val="clear" w:color="auto" w:fill="auto"/>
                  <w:noWrap/>
                  <w:vAlign w:val="center"/>
                  <w:hideMark/>
                </w:tcPr>
                <w:p w:rsidR="00143D47" w:rsidRPr="00AE7584" w:rsidRDefault="00143D47" w:rsidP="00143D47">
                  <w:pPr>
                    <w:suppressAutoHyphens w:val="0"/>
                    <w:spacing w:after="0"/>
                    <w:rPr>
                      <w:color w:val="000000"/>
                      <w:szCs w:val="24"/>
                    </w:rPr>
                  </w:pPr>
                  <w:r w:rsidRPr="00AE7584">
                    <w:rPr>
                      <w:color w:val="000000"/>
                      <w:szCs w:val="24"/>
                    </w:rPr>
                    <w:t>3.4.1</w:t>
                  </w:r>
                </w:p>
              </w:tc>
              <w:tc>
                <w:tcPr>
                  <w:tcW w:w="4000" w:type="dxa"/>
                  <w:shd w:val="clear" w:color="auto" w:fill="auto"/>
                  <w:vAlign w:val="center"/>
                  <w:hideMark/>
                </w:tcPr>
                <w:p w:rsidR="00143D47" w:rsidRPr="00AE7584" w:rsidRDefault="00143D47" w:rsidP="00143D47">
                  <w:pPr>
                    <w:suppressAutoHyphens w:val="0"/>
                    <w:spacing w:after="0"/>
                    <w:jc w:val="left"/>
                    <w:rPr>
                      <w:color w:val="000000"/>
                      <w:szCs w:val="24"/>
                    </w:rPr>
                  </w:pPr>
                  <w:r w:rsidRPr="00AE7584">
                    <w:rPr>
                      <w:color w:val="000000"/>
                      <w:szCs w:val="24"/>
                    </w:rPr>
                    <w:t>Minimum 5 years of experience as a QA specialist, where the development of use cases was a must</w:t>
                  </w:r>
                </w:p>
              </w:tc>
              <w:tc>
                <w:tcPr>
                  <w:tcW w:w="1720" w:type="dxa"/>
                  <w:shd w:val="clear" w:color="auto" w:fill="auto"/>
                  <w:noWrap/>
                  <w:vAlign w:val="center"/>
                  <w:hideMark/>
                </w:tcPr>
                <w:p w:rsidR="00143D47" w:rsidRPr="00AE7584" w:rsidRDefault="00143D47" w:rsidP="00143D47">
                  <w:pPr>
                    <w:suppressAutoHyphens w:val="0"/>
                    <w:spacing w:after="0"/>
                    <w:jc w:val="center"/>
                    <w:rPr>
                      <w:color w:val="000000"/>
                      <w:szCs w:val="24"/>
                    </w:rPr>
                  </w:pPr>
                  <w:r w:rsidRPr="00AE7584">
                    <w:rPr>
                      <w:color w:val="000000"/>
                      <w:szCs w:val="24"/>
                    </w:rPr>
                    <w:t>5</w:t>
                  </w:r>
                </w:p>
              </w:tc>
            </w:tr>
            <w:tr w:rsidR="00143D47" w:rsidRPr="00AE7584" w:rsidTr="00271649">
              <w:trPr>
                <w:trHeight w:val="1005"/>
              </w:trPr>
              <w:tc>
                <w:tcPr>
                  <w:tcW w:w="960" w:type="dxa"/>
                  <w:shd w:val="clear" w:color="auto" w:fill="auto"/>
                  <w:noWrap/>
                  <w:vAlign w:val="center"/>
                  <w:hideMark/>
                </w:tcPr>
                <w:p w:rsidR="00143D47" w:rsidRPr="00AE7584" w:rsidRDefault="00143D47" w:rsidP="00143D47">
                  <w:pPr>
                    <w:suppressAutoHyphens w:val="0"/>
                    <w:spacing w:after="0"/>
                    <w:rPr>
                      <w:color w:val="000000"/>
                      <w:szCs w:val="24"/>
                    </w:rPr>
                  </w:pPr>
                  <w:r w:rsidRPr="00AE7584">
                    <w:rPr>
                      <w:color w:val="000000"/>
                      <w:szCs w:val="24"/>
                    </w:rPr>
                    <w:t>3.4.2</w:t>
                  </w:r>
                </w:p>
              </w:tc>
              <w:tc>
                <w:tcPr>
                  <w:tcW w:w="4000" w:type="dxa"/>
                  <w:shd w:val="clear" w:color="auto" w:fill="auto"/>
                  <w:vAlign w:val="center"/>
                  <w:hideMark/>
                </w:tcPr>
                <w:p w:rsidR="00143D47" w:rsidRPr="00AE7584" w:rsidRDefault="00143D47" w:rsidP="00143D47">
                  <w:pPr>
                    <w:suppressAutoHyphens w:val="0"/>
                    <w:spacing w:after="0"/>
                    <w:jc w:val="left"/>
                    <w:rPr>
                      <w:color w:val="000000"/>
                      <w:szCs w:val="24"/>
                    </w:rPr>
                  </w:pPr>
                  <w:r w:rsidRPr="00AE7584">
                    <w:rPr>
                      <w:color w:val="000000"/>
                      <w:szCs w:val="24"/>
                    </w:rPr>
                    <w:t>Minimum 2 years of experience in QA team management</w:t>
                  </w:r>
                </w:p>
              </w:tc>
              <w:tc>
                <w:tcPr>
                  <w:tcW w:w="1720" w:type="dxa"/>
                  <w:shd w:val="clear" w:color="auto" w:fill="auto"/>
                  <w:noWrap/>
                  <w:vAlign w:val="center"/>
                  <w:hideMark/>
                </w:tcPr>
                <w:p w:rsidR="00143D47" w:rsidRPr="00AE7584" w:rsidRDefault="00143D47" w:rsidP="00143D47">
                  <w:pPr>
                    <w:suppressAutoHyphens w:val="0"/>
                    <w:spacing w:after="0"/>
                    <w:jc w:val="center"/>
                    <w:rPr>
                      <w:color w:val="000000"/>
                      <w:szCs w:val="24"/>
                    </w:rPr>
                  </w:pPr>
                  <w:r w:rsidRPr="00AE7584">
                    <w:rPr>
                      <w:color w:val="000000"/>
                      <w:szCs w:val="24"/>
                    </w:rPr>
                    <w:t>5</w:t>
                  </w:r>
                </w:p>
              </w:tc>
            </w:tr>
            <w:tr w:rsidR="00143D47" w:rsidRPr="00AE7584" w:rsidTr="00271649">
              <w:trPr>
                <w:trHeight w:val="915"/>
              </w:trPr>
              <w:tc>
                <w:tcPr>
                  <w:tcW w:w="960" w:type="dxa"/>
                  <w:shd w:val="clear" w:color="auto" w:fill="auto"/>
                  <w:noWrap/>
                  <w:vAlign w:val="center"/>
                  <w:hideMark/>
                </w:tcPr>
                <w:p w:rsidR="00143D47" w:rsidRPr="00AE7584" w:rsidRDefault="00143D47" w:rsidP="00143D47">
                  <w:pPr>
                    <w:suppressAutoHyphens w:val="0"/>
                    <w:spacing w:after="0"/>
                    <w:rPr>
                      <w:color w:val="000000"/>
                      <w:szCs w:val="24"/>
                    </w:rPr>
                  </w:pPr>
                  <w:r w:rsidRPr="00AE7584">
                    <w:rPr>
                      <w:color w:val="000000"/>
                      <w:szCs w:val="24"/>
                    </w:rPr>
                    <w:t>3.4.3</w:t>
                  </w:r>
                </w:p>
              </w:tc>
              <w:tc>
                <w:tcPr>
                  <w:tcW w:w="4000" w:type="dxa"/>
                  <w:shd w:val="clear" w:color="auto" w:fill="auto"/>
                  <w:vAlign w:val="center"/>
                  <w:hideMark/>
                </w:tcPr>
                <w:p w:rsidR="00143D47" w:rsidRPr="00AE7584" w:rsidRDefault="00143D47" w:rsidP="00143D47">
                  <w:pPr>
                    <w:suppressAutoHyphens w:val="0"/>
                    <w:spacing w:after="0"/>
                    <w:jc w:val="left"/>
                    <w:rPr>
                      <w:color w:val="000000"/>
                      <w:szCs w:val="24"/>
                    </w:rPr>
                  </w:pPr>
                  <w:r w:rsidRPr="00AE7584">
                    <w:rPr>
                      <w:color w:val="000000"/>
                      <w:sz w:val="14"/>
                      <w:szCs w:val="14"/>
                    </w:rPr>
                    <w:t xml:space="preserve"> </w:t>
                  </w:r>
                  <w:r w:rsidRPr="00AE7584">
                    <w:rPr>
                      <w:color w:val="000000"/>
                      <w:sz w:val="22"/>
                      <w:szCs w:val="22"/>
                    </w:rPr>
                    <w:t>Experience in testing of projects in Accounting, Finance or Taxation</w:t>
                  </w:r>
                </w:p>
              </w:tc>
              <w:tc>
                <w:tcPr>
                  <w:tcW w:w="1720" w:type="dxa"/>
                  <w:shd w:val="clear" w:color="auto" w:fill="auto"/>
                  <w:noWrap/>
                  <w:vAlign w:val="center"/>
                  <w:hideMark/>
                </w:tcPr>
                <w:p w:rsidR="00143D47" w:rsidRPr="00AE7584" w:rsidRDefault="00143D47" w:rsidP="00143D47">
                  <w:pPr>
                    <w:suppressAutoHyphens w:val="0"/>
                    <w:spacing w:after="0"/>
                    <w:jc w:val="center"/>
                    <w:rPr>
                      <w:color w:val="000000"/>
                      <w:szCs w:val="24"/>
                    </w:rPr>
                  </w:pPr>
                  <w:r w:rsidRPr="00AE7584">
                    <w:rPr>
                      <w:color w:val="000000"/>
                      <w:szCs w:val="24"/>
                    </w:rPr>
                    <w:t>5</w:t>
                  </w:r>
                </w:p>
              </w:tc>
            </w:tr>
            <w:tr w:rsidR="00143D47" w:rsidRPr="00AE7584" w:rsidTr="00271649">
              <w:trPr>
                <w:trHeight w:val="915"/>
              </w:trPr>
              <w:tc>
                <w:tcPr>
                  <w:tcW w:w="960" w:type="dxa"/>
                  <w:shd w:val="clear" w:color="auto" w:fill="auto"/>
                  <w:noWrap/>
                  <w:vAlign w:val="center"/>
                  <w:hideMark/>
                </w:tcPr>
                <w:p w:rsidR="00143D47" w:rsidRPr="00AE7584" w:rsidRDefault="00143D47" w:rsidP="00143D47">
                  <w:pPr>
                    <w:suppressAutoHyphens w:val="0"/>
                    <w:spacing w:after="0"/>
                    <w:rPr>
                      <w:b/>
                      <w:bCs/>
                      <w:color w:val="000000"/>
                      <w:szCs w:val="24"/>
                    </w:rPr>
                  </w:pPr>
                  <w:r w:rsidRPr="00AE7584">
                    <w:rPr>
                      <w:b/>
                      <w:bCs/>
                      <w:color w:val="000000"/>
                      <w:szCs w:val="24"/>
                    </w:rPr>
                    <w:t>3.5</w:t>
                  </w:r>
                </w:p>
              </w:tc>
              <w:tc>
                <w:tcPr>
                  <w:tcW w:w="4000" w:type="dxa"/>
                  <w:shd w:val="clear" w:color="auto" w:fill="auto"/>
                  <w:vAlign w:val="center"/>
                  <w:hideMark/>
                </w:tcPr>
                <w:p w:rsidR="00143D47" w:rsidRPr="00AE7584" w:rsidRDefault="00143D47" w:rsidP="00143D47">
                  <w:pPr>
                    <w:suppressAutoHyphens w:val="0"/>
                    <w:spacing w:after="0"/>
                    <w:jc w:val="left"/>
                    <w:rPr>
                      <w:b/>
                      <w:bCs/>
                      <w:color w:val="000000"/>
                      <w:szCs w:val="24"/>
                    </w:rPr>
                  </w:pPr>
                  <w:r w:rsidRPr="00AE7584">
                    <w:rPr>
                      <w:b/>
                      <w:bCs/>
                      <w:color w:val="000000"/>
                      <w:szCs w:val="24"/>
                    </w:rPr>
                    <w:t>System Administrator</w:t>
                  </w:r>
                </w:p>
              </w:tc>
              <w:tc>
                <w:tcPr>
                  <w:tcW w:w="1720" w:type="dxa"/>
                  <w:shd w:val="clear" w:color="auto" w:fill="auto"/>
                  <w:noWrap/>
                  <w:vAlign w:val="center"/>
                  <w:hideMark/>
                </w:tcPr>
                <w:p w:rsidR="00143D47" w:rsidRPr="00AE7584" w:rsidRDefault="00143D47" w:rsidP="00143D47">
                  <w:pPr>
                    <w:suppressAutoHyphens w:val="0"/>
                    <w:spacing w:after="0"/>
                    <w:jc w:val="center"/>
                    <w:rPr>
                      <w:b/>
                      <w:bCs/>
                      <w:color w:val="000000"/>
                      <w:szCs w:val="24"/>
                    </w:rPr>
                  </w:pPr>
                  <w:r w:rsidRPr="00AE7584">
                    <w:rPr>
                      <w:b/>
                      <w:bCs/>
                      <w:color w:val="000000"/>
                      <w:szCs w:val="24"/>
                    </w:rPr>
                    <w:t>5</w:t>
                  </w:r>
                </w:p>
              </w:tc>
            </w:tr>
            <w:tr w:rsidR="00143D47" w:rsidRPr="00AE7584" w:rsidTr="00271649">
              <w:trPr>
                <w:trHeight w:val="1545"/>
              </w:trPr>
              <w:tc>
                <w:tcPr>
                  <w:tcW w:w="960" w:type="dxa"/>
                  <w:shd w:val="clear" w:color="auto" w:fill="auto"/>
                  <w:noWrap/>
                  <w:vAlign w:val="center"/>
                  <w:hideMark/>
                </w:tcPr>
                <w:p w:rsidR="00143D47" w:rsidRPr="00AE7584" w:rsidRDefault="00143D47" w:rsidP="00143D47">
                  <w:pPr>
                    <w:suppressAutoHyphens w:val="0"/>
                    <w:spacing w:after="0"/>
                    <w:rPr>
                      <w:color w:val="000000"/>
                      <w:szCs w:val="24"/>
                    </w:rPr>
                  </w:pPr>
                  <w:r w:rsidRPr="00AE7584">
                    <w:rPr>
                      <w:color w:val="000000"/>
                      <w:szCs w:val="24"/>
                    </w:rPr>
                    <w:t>3.5.1</w:t>
                  </w:r>
                </w:p>
              </w:tc>
              <w:tc>
                <w:tcPr>
                  <w:tcW w:w="4000" w:type="dxa"/>
                  <w:shd w:val="clear" w:color="auto" w:fill="auto"/>
                  <w:vAlign w:val="center"/>
                  <w:hideMark/>
                </w:tcPr>
                <w:p w:rsidR="00143D47" w:rsidRPr="00AE7584" w:rsidRDefault="00143D47" w:rsidP="00143D47">
                  <w:pPr>
                    <w:suppressAutoHyphens w:val="0"/>
                    <w:spacing w:after="0"/>
                    <w:jc w:val="left"/>
                    <w:rPr>
                      <w:color w:val="000000"/>
                      <w:szCs w:val="24"/>
                    </w:rPr>
                  </w:pPr>
                  <w:r w:rsidRPr="00AE7584">
                    <w:rPr>
                      <w:color w:val="000000"/>
                      <w:szCs w:val="24"/>
                    </w:rPr>
                    <w:t>Minimum 5 years of experience working as a distributed systems’ administrator with experience of using Oracle 11g/</w:t>
                  </w:r>
                  <w:proofErr w:type="spellStart"/>
                  <w:r w:rsidRPr="00AE7584">
                    <w:rPr>
                      <w:color w:val="000000"/>
                      <w:szCs w:val="24"/>
                    </w:rPr>
                    <w:t>Exadata</w:t>
                  </w:r>
                  <w:proofErr w:type="spellEnd"/>
                  <w:r w:rsidRPr="00AE7584">
                    <w:rPr>
                      <w:color w:val="000000"/>
                      <w:szCs w:val="24"/>
                    </w:rPr>
                    <w:t xml:space="preserve"> Server, J2EE Application Server(Tomcat, </w:t>
                  </w:r>
                  <w:proofErr w:type="spellStart"/>
                  <w:r w:rsidRPr="00AE7584">
                    <w:rPr>
                      <w:color w:val="000000"/>
                      <w:szCs w:val="24"/>
                    </w:rPr>
                    <w:t>JBoss</w:t>
                  </w:r>
                  <w:proofErr w:type="spellEnd"/>
                  <w:r w:rsidRPr="00AE7584">
                    <w:rPr>
                      <w:color w:val="000000"/>
                      <w:szCs w:val="24"/>
                    </w:rPr>
                    <w:t>, etc.)</w:t>
                  </w:r>
                </w:p>
              </w:tc>
              <w:tc>
                <w:tcPr>
                  <w:tcW w:w="1720" w:type="dxa"/>
                  <w:shd w:val="clear" w:color="auto" w:fill="auto"/>
                  <w:noWrap/>
                  <w:vAlign w:val="center"/>
                  <w:hideMark/>
                </w:tcPr>
                <w:p w:rsidR="00143D47" w:rsidRPr="00AE7584" w:rsidRDefault="00143D47" w:rsidP="00143D47">
                  <w:pPr>
                    <w:suppressAutoHyphens w:val="0"/>
                    <w:spacing w:after="0"/>
                    <w:jc w:val="center"/>
                    <w:rPr>
                      <w:color w:val="000000"/>
                      <w:szCs w:val="24"/>
                    </w:rPr>
                  </w:pPr>
                  <w:r w:rsidRPr="00AE7584">
                    <w:rPr>
                      <w:color w:val="000000"/>
                      <w:szCs w:val="24"/>
                    </w:rPr>
                    <w:t>2.5</w:t>
                  </w:r>
                </w:p>
              </w:tc>
            </w:tr>
            <w:tr w:rsidR="00143D47" w:rsidRPr="00AE7584" w:rsidTr="00271649">
              <w:trPr>
                <w:trHeight w:val="1590"/>
              </w:trPr>
              <w:tc>
                <w:tcPr>
                  <w:tcW w:w="960" w:type="dxa"/>
                  <w:shd w:val="clear" w:color="auto" w:fill="auto"/>
                  <w:noWrap/>
                  <w:vAlign w:val="center"/>
                  <w:hideMark/>
                </w:tcPr>
                <w:p w:rsidR="00143D47" w:rsidRPr="00AE7584" w:rsidRDefault="00143D47" w:rsidP="00143D47">
                  <w:pPr>
                    <w:suppressAutoHyphens w:val="0"/>
                    <w:spacing w:after="0"/>
                    <w:rPr>
                      <w:color w:val="000000"/>
                      <w:szCs w:val="24"/>
                    </w:rPr>
                  </w:pPr>
                  <w:r w:rsidRPr="00AE7584">
                    <w:rPr>
                      <w:color w:val="000000"/>
                      <w:szCs w:val="24"/>
                    </w:rPr>
                    <w:t>3.5.2</w:t>
                  </w:r>
                </w:p>
              </w:tc>
              <w:tc>
                <w:tcPr>
                  <w:tcW w:w="4000" w:type="dxa"/>
                  <w:shd w:val="clear" w:color="auto" w:fill="auto"/>
                  <w:vAlign w:val="center"/>
                  <w:hideMark/>
                </w:tcPr>
                <w:p w:rsidR="00143D47" w:rsidRPr="00AE7584" w:rsidRDefault="00143D47" w:rsidP="00143D47">
                  <w:pPr>
                    <w:suppressAutoHyphens w:val="0"/>
                    <w:spacing w:after="0"/>
                    <w:jc w:val="left"/>
                    <w:rPr>
                      <w:color w:val="000000"/>
                      <w:szCs w:val="24"/>
                    </w:rPr>
                  </w:pPr>
                  <w:r w:rsidRPr="00AE7584">
                    <w:rPr>
                      <w:color w:val="000000"/>
                      <w:szCs w:val="24"/>
                    </w:rPr>
                    <w:t>Minimum 5 years of experience in hardware and networking installation, configuration and maintenance and application installation, configuration and maintenance</w:t>
                  </w:r>
                </w:p>
              </w:tc>
              <w:tc>
                <w:tcPr>
                  <w:tcW w:w="1720" w:type="dxa"/>
                  <w:shd w:val="clear" w:color="auto" w:fill="auto"/>
                  <w:noWrap/>
                  <w:vAlign w:val="center"/>
                  <w:hideMark/>
                </w:tcPr>
                <w:p w:rsidR="00143D47" w:rsidRPr="00AE7584" w:rsidRDefault="00143D47" w:rsidP="00143D47">
                  <w:pPr>
                    <w:suppressAutoHyphens w:val="0"/>
                    <w:spacing w:after="0"/>
                    <w:jc w:val="center"/>
                    <w:rPr>
                      <w:color w:val="000000"/>
                      <w:szCs w:val="24"/>
                    </w:rPr>
                  </w:pPr>
                  <w:r w:rsidRPr="00AE7584">
                    <w:rPr>
                      <w:color w:val="000000"/>
                      <w:szCs w:val="24"/>
                    </w:rPr>
                    <w:t>2.5</w:t>
                  </w:r>
                </w:p>
              </w:tc>
            </w:tr>
            <w:tr w:rsidR="00143D47" w:rsidRPr="00AE7584" w:rsidTr="00271649">
              <w:trPr>
                <w:trHeight w:val="915"/>
              </w:trPr>
              <w:tc>
                <w:tcPr>
                  <w:tcW w:w="960" w:type="dxa"/>
                  <w:shd w:val="clear" w:color="auto" w:fill="auto"/>
                  <w:noWrap/>
                  <w:vAlign w:val="center"/>
                  <w:hideMark/>
                </w:tcPr>
                <w:p w:rsidR="00143D47" w:rsidRPr="00AE7584" w:rsidRDefault="00143D47" w:rsidP="00143D47">
                  <w:pPr>
                    <w:suppressAutoHyphens w:val="0"/>
                    <w:spacing w:after="0"/>
                    <w:rPr>
                      <w:color w:val="000000"/>
                      <w:szCs w:val="24"/>
                    </w:rPr>
                  </w:pPr>
                  <w:r w:rsidRPr="00AE7584">
                    <w:rPr>
                      <w:color w:val="000000"/>
                      <w:szCs w:val="24"/>
                    </w:rPr>
                    <w:t>3.6</w:t>
                  </w:r>
                </w:p>
              </w:tc>
              <w:tc>
                <w:tcPr>
                  <w:tcW w:w="4000" w:type="dxa"/>
                  <w:shd w:val="clear" w:color="auto" w:fill="auto"/>
                  <w:vAlign w:val="center"/>
                  <w:hideMark/>
                </w:tcPr>
                <w:p w:rsidR="00143D47" w:rsidRPr="00AE7584" w:rsidRDefault="00143D47" w:rsidP="00143D47">
                  <w:pPr>
                    <w:suppressAutoHyphens w:val="0"/>
                    <w:spacing w:after="0"/>
                    <w:jc w:val="left"/>
                    <w:rPr>
                      <w:b/>
                      <w:bCs/>
                      <w:color w:val="000000"/>
                      <w:szCs w:val="24"/>
                    </w:rPr>
                  </w:pPr>
                  <w:r w:rsidRPr="00AE7584">
                    <w:rPr>
                      <w:b/>
                      <w:bCs/>
                      <w:color w:val="000000"/>
                      <w:szCs w:val="24"/>
                    </w:rPr>
                    <w:t>DB Administrator</w:t>
                  </w:r>
                </w:p>
              </w:tc>
              <w:tc>
                <w:tcPr>
                  <w:tcW w:w="1720" w:type="dxa"/>
                  <w:shd w:val="clear" w:color="auto" w:fill="auto"/>
                  <w:noWrap/>
                  <w:vAlign w:val="center"/>
                  <w:hideMark/>
                </w:tcPr>
                <w:p w:rsidR="00143D47" w:rsidRPr="00AE7584" w:rsidRDefault="00143D47" w:rsidP="00143D47">
                  <w:pPr>
                    <w:suppressAutoHyphens w:val="0"/>
                    <w:spacing w:after="0"/>
                    <w:jc w:val="center"/>
                    <w:rPr>
                      <w:b/>
                      <w:bCs/>
                      <w:color w:val="000000"/>
                      <w:szCs w:val="24"/>
                    </w:rPr>
                  </w:pPr>
                  <w:r w:rsidRPr="00AE7584">
                    <w:rPr>
                      <w:b/>
                      <w:bCs/>
                      <w:color w:val="000000"/>
                      <w:szCs w:val="24"/>
                    </w:rPr>
                    <w:t>5</w:t>
                  </w:r>
                </w:p>
              </w:tc>
            </w:tr>
            <w:tr w:rsidR="00143D47" w:rsidRPr="00AE7584" w:rsidTr="00271649">
              <w:trPr>
                <w:trHeight w:val="1695"/>
              </w:trPr>
              <w:tc>
                <w:tcPr>
                  <w:tcW w:w="960" w:type="dxa"/>
                  <w:shd w:val="clear" w:color="auto" w:fill="auto"/>
                  <w:noWrap/>
                  <w:vAlign w:val="center"/>
                  <w:hideMark/>
                </w:tcPr>
                <w:p w:rsidR="00143D47" w:rsidRPr="00AE7584" w:rsidRDefault="00143D47" w:rsidP="00143D47">
                  <w:pPr>
                    <w:suppressAutoHyphens w:val="0"/>
                    <w:spacing w:after="0"/>
                    <w:rPr>
                      <w:color w:val="000000"/>
                      <w:szCs w:val="24"/>
                    </w:rPr>
                  </w:pPr>
                  <w:r w:rsidRPr="00AE7584">
                    <w:rPr>
                      <w:color w:val="000000"/>
                      <w:szCs w:val="24"/>
                    </w:rPr>
                    <w:t>3.6.1</w:t>
                  </w:r>
                </w:p>
              </w:tc>
              <w:tc>
                <w:tcPr>
                  <w:tcW w:w="4000" w:type="dxa"/>
                  <w:shd w:val="clear" w:color="auto" w:fill="auto"/>
                  <w:vAlign w:val="center"/>
                  <w:hideMark/>
                </w:tcPr>
                <w:p w:rsidR="00143D47" w:rsidRPr="00AE7584" w:rsidRDefault="00143D47" w:rsidP="00143D47">
                  <w:pPr>
                    <w:suppressAutoHyphens w:val="0"/>
                    <w:spacing w:after="0"/>
                    <w:jc w:val="left"/>
                    <w:rPr>
                      <w:color w:val="000000"/>
                      <w:szCs w:val="24"/>
                    </w:rPr>
                  </w:pPr>
                  <w:r w:rsidRPr="00AE7584">
                    <w:rPr>
                      <w:color w:val="000000"/>
                      <w:szCs w:val="24"/>
                    </w:rPr>
                    <w:t xml:space="preserve">Minimum 4 years of experience working as an Oracle 11g database administrator (working with Oracle </w:t>
                  </w:r>
                  <w:proofErr w:type="spellStart"/>
                  <w:r w:rsidRPr="00AE7584">
                    <w:rPr>
                      <w:color w:val="000000"/>
                      <w:szCs w:val="24"/>
                    </w:rPr>
                    <w:t>Exadata</w:t>
                  </w:r>
                  <w:proofErr w:type="spellEnd"/>
                  <w:r w:rsidRPr="00AE7584">
                    <w:rPr>
                      <w:color w:val="000000"/>
                      <w:szCs w:val="24"/>
                    </w:rPr>
                    <w:t xml:space="preserve"> server will be a plus) with experience of creating and maintenance of all the databases required for development, testing, training and production usage.</w:t>
                  </w:r>
                </w:p>
              </w:tc>
              <w:tc>
                <w:tcPr>
                  <w:tcW w:w="1720" w:type="dxa"/>
                  <w:shd w:val="clear" w:color="auto" w:fill="auto"/>
                  <w:noWrap/>
                  <w:vAlign w:val="center"/>
                  <w:hideMark/>
                </w:tcPr>
                <w:p w:rsidR="00143D47" w:rsidRPr="00AE7584" w:rsidRDefault="00143D47" w:rsidP="00143D47">
                  <w:pPr>
                    <w:suppressAutoHyphens w:val="0"/>
                    <w:spacing w:after="0"/>
                    <w:jc w:val="center"/>
                    <w:rPr>
                      <w:color w:val="000000"/>
                      <w:szCs w:val="24"/>
                    </w:rPr>
                  </w:pPr>
                  <w:r w:rsidRPr="00AE7584">
                    <w:rPr>
                      <w:color w:val="000000"/>
                      <w:szCs w:val="24"/>
                    </w:rPr>
                    <w:t>2.5</w:t>
                  </w:r>
                </w:p>
              </w:tc>
            </w:tr>
            <w:tr w:rsidR="00143D47" w:rsidRPr="00AE7584" w:rsidTr="00271649">
              <w:trPr>
                <w:trHeight w:val="1905"/>
              </w:trPr>
              <w:tc>
                <w:tcPr>
                  <w:tcW w:w="960" w:type="dxa"/>
                  <w:shd w:val="clear" w:color="auto" w:fill="auto"/>
                  <w:noWrap/>
                  <w:vAlign w:val="center"/>
                  <w:hideMark/>
                </w:tcPr>
                <w:p w:rsidR="00143D47" w:rsidRPr="00AE7584" w:rsidRDefault="00143D47" w:rsidP="00143D47">
                  <w:pPr>
                    <w:suppressAutoHyphens w:val="0"/>
                    <w:spacing w:after="0"/>
                    <w:rPr>
                      <w:color w:val="000000"/>
                      <w:szCs w:val="24"/>
                    </w:rPr>
                  </w:pPr>
                  <w:r w:rsidRPr="00AE7584">
                    <w:rPr>
                      <w:color w:val="000000"/>
                      <w:szCs w:val="24"/>
                    </w:rPr>
                    <w:t>3.6.2</w:t>
                  </w:r>
                </w:p>
              </w:tc>
              <w:tc>
                <w:tcPr>
                  <w:tcW w:w="4000" w:type="dxa"/>
                  <w:shd w:val="clear" w:color="auto" w:fill="auto"/>
                  <w:vAlign w:val="center"/>
                  <w:hideMark/>
                </w:tcPr>
                <w:p w:rsidR="00143D47" w:rsidRPr="00AE7584" w:rsidRDefault="00143D47" w:rsidP="00143D47">
                  <w:pPr>
                    <w:suppressAutoHyphens w:val="0"/>
                    <w:spacing w:after="0"/>
                    <w:jc w:val="left"/>
                    <w:rPr>
                      <w:color w:val="000000"/>
                      <w:szCs w:val="24"/>
                    </w:rPr>
                  </w:pPr>
                  <w:r w:rsidRPr="00AE7584">
                    <w:rPr>
                      <w:color w:val="000000"/>
                      <w:szCs w:val="24"/>
                    </w:rPr>
                    <w:t>Strong experience in database products/tools selection and integration, system monitoring and improving database performance, backup and recovery policies and procedures, coordinating and applying Oracle patches</w:t>
                  </w:r>
                </w:p>
              </w:tc>
              <w:tc>
                <w:tcPr>
                  <w:tcW w:w="1720" w:type="dxa"/>
                  <w:shd w:val="clear" w:color="auto" w:fill="auto"/>
                  <w:noWrap/>
                  <w:vAlign w:val="center"/>
                  <w:hideMark/>
                </w:tcPr>
                <w:p w:rsidR="00143D47" w:rsidRPr="00AE7584" w:rsidRDefault="00143D47" w:rsidP="00143D47">
                  <w:pPr>
                    <w:suppressAutoHyphens w:val="0"/>
                    <w:spacing w:after="0"/>
                    <w:jc w:val="center"/>
                    <w:rPr>
                      <w:color w:val="000000"/>
                      <w:szCs w:val="24"/>
                    </w:rPr>
                  </w:pPr>
                  <w:r w:rsidRPr="00AE7584">
                    <w:rPr>
                      <w:color w:val="000000"/>
                      <w:szCs w:val="24"/>
                    </w:rPr>
                    <w:t>2.5</w:t>
                  </w:r>
                </w:p>
              </w:tc>
            </w:tr>
            <w:tr w:rsidR="00143D47" w:rsidRPr="00AE7584" w:rsidTr="00271649">
              <w:trPr>
                <w:trHeight w:val="454"/>
              </w:trPr>
              <w:tc>
                <w:tcPr>
                  <w:tcW w:w="960" w:type="dxa"/>
                  <w:shd w:val="clear" w:color="auto" w:fill="auto"/>
                  <w:noWrap/>
                  <w:vAlign w:val="center"/>
                  <w:hideMark/>
                </w:tcPr>
                <w:p w:rsidR="00143D47" w:rsidRPr="00AE7584" w:rsidRDefault="00143D47" w:rsidP="00143D47">
                  <w:pPr>
                    <w:suppressAutoHyphens w:val="0"/>
                    <w:spacing w:after="0"/>
                    <w:jc w:val="left"/>
                    <w:rPr>
                      <w:color w:val="000000"/>
                      <w:sz w:val="22"/>
                      <w:szCs w:val="22"/>
                    </w:rPr>
                  </w:pPr>
                  <w:r w:rsidRPr="00AE7584">
                    <w:rPr>
                      <w:color w:val="000000"/>
                      <w:sz w:val="22"/>
                      <w:szCs w:val="22"/>
                    </w:rPr>
                    <w:t> </w:t>
                  </w:r>
                </w:p>
              </w:tc>
              <w:tc>
                <w:tcPr>
                  <w:tcW w:w="4000" w:type="dxa"/>
                  <w:shd w:val="clear" w:color="auto" w:fill="auto"/>
                  <w:vAlign w:val="center"/>
                  <w:hideMark/>
                </w:tcPr>
                <w:p w:rsidR="00143D47" w:rsidRPr="00AE7584" w:rsidRDefault="00143D47" w:rsidP="00143D47">
                  <w:pPr>
                    <w:suppressAutoHyphens w:val="0"/>
                    <w:spacing w:after="0"/>
                    <w:jc w:val="right"/>
                    <w:rPr>
                      <w:b/>
                      <w:bCs/>
                      <w:color w:val="000000"/>
                      <w:szCs w:val="24"/>
                    </w:rPr>
                  </w:pPr>
                  <w:r w:rsidRPr="00AE7584">
                    <w:rPr>
                      <w:b/>
                      <w:bCs/>
                      <w:color w:val="000000"/>
                      <w:szCs w:val="24"/>
                    </w:rPr>
                    <w:t>Total</w:t>
                  </w:r>
                </w:p>
              </w:tc>
              <w:tc>
                <w:tcPr>
                  <w:tcW w:w="1720" w:type="dxa"/>
                  <w:shd w:val="clear" w:color="auto" w:fill="auto"/>
                  <w:noWrap/>
                  <w:vAlign w:val="center"/>
                  <w:hideMark/>
                </w:tcPr>
                <w:p w:rsidR="00143D47" w:rsidRPr="00AE7584" w:rsidRDefault="00143D47" w:rsidP="00143D47">
                  <w:pPr>
                    <w:suppressAutoHyphens w:val="0"/>
                    <w:spacing w:after="0"/>
                    <w:jc w:val="center"/>
                    <w:rPr>
                      <w:b/>
                      <w:bCs/>
                      <w:color w:val="000000"/>
                      <w:sz w:val="22"/>
                      <w:szCs w:val="22"/>
                    </w:rPr>
                  </w:pPr>
                  <w:r w:rsidRPr="00AE7584">
                    <w:rPr>
                      <w:b/>
                      <w:bCs/>
                      <w:color w:val="000000"/>
                      <w:sz w:val="22"/>
                      <w:szCs w:val="22"/>
                    </w:rPr>
                    <w:t>100</w:t>
                  </w:r>
                </w:p>
              </w:tc>
            </w:tr>
          </w:tbl>
          <w:p w:rsidR="00DB054B" w:rsidRPr="00AE7584" w:rsidRDefault="00DB054B" w:rsidP="00C076CE">
            <w:pPr>
              <w:spacing w:after="160"/>
              <w:ind w:left="695" w:hanging="695"/>
              <w:rPr>
                <w:color w:val="000000"/>
              </w:rPr>
            </w:pPr>
          </w:p>
        </w:tc>
      </w:tr>
      <w:tr w:rsidR="00DB054B" w:rsidRPr="00AE7584" w:rsidTr="00E42301">
        <w:tc>
          <w:tcPr>
            <w:tcW w:w="2160" w:type="dxa"/>
          </w:tcPr>
          <w:p w:rsidR="00DB054B" w:rsidRPr="00AE7584" w:rsidRDefault="00DB054B" w:rsidP="00DB054B">
            <w:pPr>
              <w:spacing w:after="0"/>
              <w:ind w:left="518" w:hanging="518"/>
              <w:jc w:val="left"/>
              <w:rPr>
                <w:szCs w:val="24"/>
              </w:rPr>
            </w:pPr>
            <w:r w:rsidRPr="00AE7584">
              <w:rPr>
                <w:szCs w:val="24"/>
              </w:rPr>
              <w:t>ITB</w:t>
            </w:r>
            <w:r w:rsidRPr="00AE7584">
              <w:rPr>
                <w:szCs w:val="24"/>
              </w:rPr>
              <w:tab/>
              <w:t>28.6 (c) (</w:t>
            </w:r>
            <w:proofErr w:type="spellStart"/>
            <w:r w:rsidRPr="00AE7584">
              <w:rPr>
                <w:szCs w:val="24"/>
              </w:rPr>
              <w:t>i</w:t>
            </w:r>
            <w:proofErr w:type="spellEnd"/>
            <w:r w:rsidRPr="00AE7584">
              <w:rPr>
                <w:szCs w:val="24"/>
              </w:rPr>
              <w:t>)</w:t>
            </w:r>
          </w:p>
        </w:tc>
        <w:tc>
          <w:tcPr>
            <w:tcW w:w="6923" w:type="dxa"/>
          </w:tcPr>
          <w:p w:rsidR="00DB054B" w:rsidRPr="00AE7584" w:rsidRDefault="00564300" w:rsidP="00E82315">
            <w:pPr>
              <w:pStyle w:val="explanatoryclause"/>
              <w:spacing w:after="160"/>
              <w:ind w:left="0" w:firstLine="0"/>
              <w:rPr>
                <w:sz w:val="24"/>
                <w:szCs w:val="24"/>
              </w:rPr>
            </w:pPr>
            <w:r w:rsidRPr="00AE7584">
              <w:rPr>
                <w:rFonts w:ascii="Times New Roman" w:hAnsi="Times New Roman"/>
                <w:sz w:val="24"/>
                <w:szCs w:val="24"/>
              </w:rPr>
              <w:t xml:space="preserve">The Purchaser </w:t>
            </w:r>
            <w:r w:rsidRPr="00AE7584">
              <w:rPr>
                <w:rStyle w:val="preparersnote"/>
                <w:rFonts w:ascii="Times New Roman" w:hAnsi="Times New Roman"/>
                <w:sz w:val="24"/>
                <w:szCs w:val="24"/>
              </w:rPr>
              <w:t xml:space="preserve">will </w:t>
            </w:r>
            <w:r w:rsidR="00E657CF" w:rsidRPr="00AE7584">
              <w:rPr>
                <w:rStyle w:val="preparersnote"/>
                <w:rFonts w:ascii="Times New Roman" w:hAnsi="Times New Roman"/>
                <w:sz w:val="24"/>
                <w:szCs w:val="24"/>
              </w:rPr>
              <w:t xml:space="preserve">not </w:t>
            </w:r>
            <w:r w:rsidRPr="00AE7584">
              <w:rPr>
                <w:rFonts w:ascii="Times New Roman" w:hAnsi="Times New Roman"/>
                <w:sz w:val="24"/>
                <w:szCs w:val="24"/>
              </w:rPr>
              <w:t>accept deviations in the schedule of installation and commissioning specified in the Implementation Schedule</w:t>
            </w:r>
            <w:r w:rsidR="00DB054B" w:rsidRPr="00AE7584">
              <w:rPr>
                <w:sz w:val="24"/>
                <w:szCs w:val="24"/>
              </w:rPr>
              <w:t xml:space="preserve"> </w:t>
            </w:r>
          </w:p>
        </w:tc>
      </w:tr>
      <w:tr w:rsidR="00DB054B" w:rsidRPr="00AE7584" w:rsidTr="00E42301">
        <w:tc>
          <w:tcPr>
            <w:tcW w:w="2160" w:type="dxa"/>
          </w:tcPr>
          <w:p w:rsidR="00DB054B" w:rsidRPr="00AE7584" w:rsidRDefault="00DB054B" w:rsidP="00DB054B">
            <w:pPr>
              <w:spacing w:after="0"/>
              <w:ind w:left="518" w:hanging="518"/>
              <w:rPr>
                <w:szCs w:val="24"/>
              </w:rPr>
            </w:pPr>
            <w:r w:rsidRPr="00AE7584">
              <w:rPr>
                <w:szCs w:val="24"/>
              </w:rPr>
              <w:t>ITB</w:t>
            </w:r>
            <w:r w:rsidRPr="00AE7584">
              <w:rPr>
                <w:szCs w:val="24"/>
              </w:rPr>
              <w:tab/>
              <w:t>28.6 (c) (ii)</w:t>
            </w:r>
          </w:p>
        </w:tc>
        <w:tc>
          <w:tcPr>
            <w:tcW w:w="6923" w:type="dxa"/>
          </w:tcPr>
          <w:p w:rsidR="00DB054B" w:rsidRPr="00AE7584" w:rsidRDefault="0090133C" w:rsidP="00171225">
            <w:pPr>
              <w:spacing w:after="160"/>
              <w:rPr>
                <w:szCs w:val="24"/>
              </w:rPr>
            </w:pPr>
            <w:r w:rsidRPr="00AE7584">
              <w:rPr>
                <w:szCs w:val="24"/>
              </w:rPr>
              <w:t xml:space="preserve">The Purchaser </w:t>
            </w:r>
            <w:r w:rsidRPr="00AE7584">
              <w:rPr>
                <w:rStyle w:val="preparersnote"/>
                <w:i w:val="0"/>
                <w:szCs w:val="24"/>
              </w:rPr>
              <w:t xml:space="preserve">will not </w:t>
            </w:r>
            <w:r w:rsidRPr="00AE7584">
              <w:rPr>
                <w:szCs w:val="24"/>
              </w:rPr>
              <w:t>accept deviations in the payment schedule in the SCC.</w:t>
            </w:r>
            <w:r w:rsidR="00AC4F4C" w:rsidRPr="00AE7584">
              <w:rPr>
                <w:rFonts w:ascii="Calibri" w:hAnsi="Calibri" w:cs="Calibri"/>
                <w:color w:val="222222"/>
                <w:szCs w:val="24"/>
              </w:rPr>
              <w:t xml:space="preserve"> </w:t>
            </w:r>
          </w:p>
        </w:tc>
      </w:tr>
    </w:tbl>
    <w:p w:rsidR="0052539E" w:rsidRPr="00AE7584" w:rsidRDefault="0052539E">
      <w:pPr>
        <w:pStyle w:val="Head31"/>
        <w:spacing w:before="360"/>
        <w:rPr>
          <w:rFonts w:ascii="Times New Roman" w:hAnsi="Times New Roman"/>
        </w:rPr>
      </w:pPr>
      <w:r w:rsidRPr="00AE7584">
        <w:rPr>
          <w:rFonts w:ascii="Times New Roman" w:hAnsi="Times New Roman"/>
        </w:rPr>
        <w:t>F.  Post</w:t>
      </w:r>
      <w:r w:rsidR="00CE7944" w:rsidRPr="00AE7584">
        <w:rPr>
          <w:rFonts w:ascii="Times New Roman" w:hAnsi="Times New Roman"/>
        </w:rPr>
        <w:t xml:space="preserve"> </w:t>
      </w:r>
      <w:r w:rsidRPr="00AE7584">
        <w:rPr>
          <w:rFonts w:ascii="Times New Roman" w:hAnsi="Times New Roman"/>
        </w:rPr>
        <w:t>qualification and Award of Contract</w:t>
      </w:r>
    </w:p>
    <w:tbl>
      <w:tblPr>
        <w:tblW w:w="8993" w:type="dxa"/>
        <w:tblInd w:w="11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15" w:type="dxa"/>
          <w:right w:w="115" w:type="dxa"/>
        </w:tblCellMar>
        <w:tblLook w:val="0000" w:firstRow="0" w:lastRow="0" w:firstColumn="0" w:lastColumn="0" w:noHBand="0" w:noVBand="0"/>
      </w:tblPr>
      <w:tblGrid>
        <w:gridCol w:w="2160"/>
        <w:gridCol w:w="6833"/>
      </w:tblGrid>
      <w:tr w:rsidR="0031095F" w:rsidRPr="00AE7584" w:rsidTr="00CE7944">
        <w:tc>
          <w:tcPr>
            <w:tcW w:w="2160" w:type="dxa"/>
          </w:tcPr>
          <w:p w:rsidR="0031095F" w:rsidRPr="00AE7584" w:rsidRDefault="0031095F">
            <w:pPr>
              <w:spacing w:after="0"/>
              <w:ind w:left="515" w:hanging="515"/>
            </w:pPr>
            <w:r w:rsidRPr="00AE7584">
              <w:t>ITB 31.2</w:t>
            </w:r>
          </w:p>
        </w:tc>
        <w:tc>
          <w:tcPr>
            <w:tcW w:w="6833" w:type="dxa"/>
          </w:tcPr>
          <w:p w:rsidR="0031095F" w:rsidRPr="00AE7584" w:rsidRDefault="0031095F" w:rsidP="0031095F">
            <w:pPr>
              <w:spacing w:after="160"/>
            </w:pPr>
            <w:r w:rsidRPr="00AE7584">
              <w:t xml:space="preserve">The Information System (or components/parts of it) offered by the Lowest Evaluated Bidder may be subjected to the following tests and performance benchmarks prior to Contract award: </w:t>
            </w:r>
            <w:r w:rsidRPr="00AE7584">
              <w:rPr>
                <w:rStyle w:val="preparersnote"/>
                <w:i w:val="0"/>
              </w:rPr>
              <w:t>None</w:t>
            </w:r>
          </w:p>
        </w:tc>
      </w:tr>
      <w:tr w:rsidR="0031095F" w:rsidRPr="00AE7584" w:rsidTr="00CE7944">
        <w:tc>
          <w:tcPr>
            <w:tcW w:w="2160" w:type="dxa"/>
          </w:tcPr>
          <w:p w:rsidR="0031095F" w:rsidRPr="00AE7584" w:rsidRDefault="0031095F" w:rsidP="0031095F">
            <w:r w:rsidRPr="00AE7584">
              <w:t>ITB 33.1</w:t>
            </w:r>
          </w:p>
        </w:tc>
        <w:tc>
          <w:tcPr>
            <w:tcW w:w="6833" w:type="dxa"/>
          </w:tcPr>
          <w:p w:rsidR="0031095F" w:rsidRPr="00AE7584" w:rsidRDefault="0031095F" w:rsidP="0031095F">
            <w:pPr>
              <w:spacing w:after="160"/>
            </w:pPr>
            <w:r w:rsidRPr="00AE7584">
              <w:t xml:space="preserve">Percentage for quantity increase or decrease </w:t>
            </w:r>
            <w:r w:rsidRPr="00AE7584">
              <w:rPr>
                <w:b/>
              </w:rPr>
              <w:t xml:space="preserve">15% (fifteen </w:t>
            </w:r>
            <w:r w:rsidRPr="00AE7584">
              <w:rPr>
                <w:rStyle w:val="preparersnote"/>
                <w:i w:val="0"/>
              </w:rPr>
              <w:t>percent)</w:t>
            </w:r>
          </w:p>
        </w:tc>
      </w:tr>
      <w:tr w:rsidR="0031095F" w:rsidRPr="00AE7584" w:rsidTr="0031095F">
        <w:tc>
          <w:tcPr>
            <w:tcW w:w="2160" w:type="dxa"/>
            <w:tcBorders>
              <w:top w:val="single" w:sz="6" w:space="0" w:color="808080"/>
              <w:left w:val="single" w:sz="6" w:space="0" w:color="808080"/>
              <w:bottom w:val="single" w:sz="6" w:space="0" w:color="808080"/>
              <w:right w:val="single" w:sz="6" w:space="0" w:color="808080"/>
            </w:tcBorders>
          </w:tcPr>
          <w:p w:rsidR="0031095F" w:rsidRPr="00AE7584" w:rsidRDefault="0031095F" w:rsidP="00E82315">
            <w:r w:rsidRPr="00AE7584">
              <w:t>ITB 38.</w:t>
            </w:r>
          </w:p>
        </w:tc>
        <w:tc>
          <w:tcPr>
            <w:tcW w:w="6833" w:type="dxa"/>
            <w:tcBorders>
              <w:top w:val="single" w:sz="6" w:space="0" w:color="808080"/>
              <w:left w:val="single" w:sz="6" w:space="0" w:color="808080"/>
              <w:bottom w:val="single" w:sz="6" w:space="0" w:color="808080"/>
              <w:right w:val="single" w:sz="6" w:space="0" w:color="808080"/>
            </w:tcBorders>
          </w:tcPr>
          <w:p w:rsidR="002C4329" w:rsidRPr="00AE7584" w:rsidRDefault="0031095F" w:rsidP="00300773">
            <w:pPr>
              <w:spacing w:after="160"/>
            </w:pPr>
            <w:r w:rsidRPr="00AE7584">
              <w:t>The proposed Adjudicator is:</w:t>
            </w:r>
            <w:r w:rsidR="00EA4FFC" w:rsidRPr="00AE7584">
              <w:t xml:space="preserve"> </w:t>
            </w:r>
            <w:proofErr w:type="spellStart"/>
            <w:r w:rsidR="002C4329" w:rsidRPr="00AE7584">
              <w:rPr>
                <w:bCs/>
              </w:rPr>
              <w:t>Varazdat</w:t>
            </w:r>
            <w:proofErr w:type="spellEnd"/>
            <w:r w:rsidR="002C4329" w:rsidRPr="00AE7584">
              <w:rPr>
                <w:bCs/>
              </w:rPr>
              <w:t xml:space="preserve"> Asatryan</w:t>
            </w:r>
          </w:p>
          <w:p w:rsidR="00300773" w:rsidRPr="00AE7584" w:rsidRDefault="00ED2F62" w:rsidP="00300773">
            <w:pPr>
              <w:spacing w:after="160"/>
            </w:pPr>
            <w:r w:rsidRPr="00AE7584">
              <w:rPr>
                <w:bCs/>
                <w:szCs w:val="24"/>
              </w:rPr>
              <w:t xml:space="preserve">The hourly fee for this proposed Adjudicator shall be: </w:t>
            </w:r>
            <w:r w:rsidRPr="00AE7584">
              <w:rPr>
                <w:b/>
                <w:bCs/>
                <w:szCs w:val="24"/>
              </w:rPr>
              <w:t>AMD 20,000</w:t>
            </w:r>
            <w:r w:rsidRPr="00AE7584">
              <w:rPr>
                <w:b/>
                <w:bCs/>
                <w:i/>
                <w:szCs w:val="24"/>
              </w:rPr>
              <w:t xml:space="preserve">. </w:t>
            </w:r>
            <w:r w:rsidRPr="00AE7584">
              <w:rPr>
                <w:bCs/>
                <w:szCs w:val="24"/>
              </w:rPr>
              <w:t xml:space="preserve"> For the biographical data of the proposed Adjudicator please visit </w:t>
            </w:r>
            <w:r w:rsidRPr="00AE7584">
              <w:rPr>
                <w:rFonts w:cs="Arial"/>
                <w:szCs w:val="24"/>
              </w:rPr>
              <w:t>http://www.advocates.am/en/advocates/view/1385.html .</w:t>
            </w:r>
          </w:p>
        </w:tc>
      </w:tr>
    </w:tbl>
    <w:p w:rsidR="00E8363E" w:rsidRPr="00AE7584" w:rsidRDefault="00CE7944" w:rsidP="00E8363E">
      <w:pPr>
        <w:pStyle w:val="Heading2"/>
      </w:pPr>
      <w:r w:rsidRPr="00AE7584">
        <w:rPr>
          <w:sz w:val="22"/>
        </w:rPr>
        <w:br w:type="page"/>
      </w:r>
      <w:bookmarkStart w:id="154" w:name="_Toc332237592"/>
      <w:bookmarkStart w:id="155" w:name="_Toc338750200"/>
      <w:r w:rsidR="00E8363E" w:rsidRPr="00AE7584">
        <w:t>ITB 28.5 Technical Quality Evaluation Parameters</w:t>
      </w:r>
      <w:bookmarkEnd w:id="154"/>
      <w:bookmarkEnd w:id="155"/>
    </w:p>
    <w:p w:rsidR="00CE7944" w:rsidRPr="00AE7584" w:rsidRDefault="00CE7944">
      <w:pPr>
        <w:suppressAutoHyphens w:val="0"/>
        <w:spacing w:after="0"/>
        <w:jc w:val="left"/>
        <w:rPr>
          <w:sz w:val="22"/>
        </w:rPr>
      </w:pPr>
    </w:p>
    <w:p w:rsidR="00E8363E" w:rsidRPr="00AE7584" w:rsidRDefault="00E8363E">
      <w:pPr>
        <w:suppressAutoHyphens w:val="0"/>
        <w:spacing w:after="0"/>
        <w:jc w:val="left"/>
        <w:rPr>
          <w:sz w:val="22"/>
        </w:rPr>
      </w:pPr>
    </w:p>
    <w:tbl>
      <w:tblPr>
        <w:tblStyle w:val="TableGrid"/>
        <w:tblW w:w="9900" w:type="dxa"/>
        <w:tblInd w:w="-815" w:type="dxa"/>
        <w:tblLayout w:type="fixed"/>
        <w:tblLook w:val="04A0" w:firstRow="1" w:lastRow="0" w:firstColumn="1" w:lastColumn="0" w:noHBand="0" w:noVBand="1"/>
      </w:tblPr>
      <w:tblGrid>
        <w:gridCol w:w="1378"/>
        <w:gridCol w:w="4174"/>
        <w:gridCol w:w="928"/>
        <w:gridCol w:w="790"/>
        <w:gridCol w:w="905"/>
        <w:gridCol w:w="915"/>
        <w:gridCol w:w="810"/>
      </w:tblGrid>
      <w:tr w:rsidR="004B0546" w:rsidRPr="00AE7584" w:rsidTr="004B0546">
        <w:trPr>
          <w:gridAfter w:val="1"/>
          <w:wAfter w:w="810" w:type="dxa"/>
          <w:trHeight w:val="454"/>
        </w:trPr>
        <w:tc>
          <w:tcPr>
            <w:tcW w:w="9090" w:type="dxa"/>
            <w:gridSpan w:val="6"/>
            <w:hideMark/>
          </w:tcPr>
          <w:p w:rsidR="004B0546" w:rsidRPr="00AE7584" w:rsidRDefault="004B0546" w:rsidP="001A0846">
            <w:pPr>
              <w:suppressAutoHyphens w:val="0"/>
              <w:spacing w:after="0"/>
              <w:jc w:val="left"/>
              <w:rPr>
                <w:b/>
                <w:bCs/>
                <w:sz w:val="22"/>
              </w:rPr>
            </w:pPr>
            <w:r w:rsidRPr="00AE7584">
              <w:rPr>
                <w:b/>
                <w:bCs/>
                <w:sz w:val="22"/>
              </w:rPr>
              <w:t>Technical Bid Score (T) Summary</w:t>
            </w:r>
          </w:p>
        </w:tc>
      </w:tr>
      <w:tr w:rsidR="004B0546" w:rsidRPr="00AE7584" w:rsidTr="004B0546">
        <w:trPr>
          <w:gridAfter w:val="1"/>
          <w:wAfter w:w="810" w:type="dxa"/>
          <w:trHeight w:val="975"/>
        </w:trPr>
        <w:tc>
          <w:tcPr>
            <w:tcW w:w="1378" w:type="dxa"/>
            <w:noWrap/>
            <w:hideMark/>
          </w:tcPr>
          <w:p w:rsidR="004B0546" w:rsidRPr="00AE7584" w:rsidRDefault="004B0546" w:rsidP="001A0846">
            <w:pPr>
              <w:suppressAutoHyphens w:val="0"/>
              <w:spacing w:after="0"/>
              <w:jc w:val="left"/>
              <w:rPr>
                <w:b/>
                <w:bCs/>
                <w:sz w:val="22"/>
              </w:rPr>
            </w:pPr>
            <w:r w:rsidRPr="00AE7584">
              <w:rPr>
                <w:b/>
                <w:bCs/>
                <w:sz w:val="22"/>
              </w:rPr>
              <w:t>No.</w:t>
            </w:r>
          </w:p>
        </w:tc>
        <w:tc>
          <w:tcPr>
            <w:tcW w:w="4174" w:type="dxa"/>
            <w:hideMark/>
          </w:tcPr>
          <w:p w:rsidR="004B0546" w:rsidRPr="00AE7584" w:rsidRDefault="004B0546" w:rsidP="001A0846">
            <w:pPr>
              <w:suppressAutoHyphens w:val="0"/>
              <w:spacing w:after="0"/>
              <w:jc w:val="left"/>
              <w:rPr>
                <w:b/>
                <w:bCs/>
                <w:sz w:val="22"/>
              </w:rPr>
            </w:pPr>
            <w:r w:rsidRPr="00AE7584">
              <w:rPr>
                <w:b/>
                <w:bCs/>
                <w:sz w:val="22"/>
              </w:rPr>
              <w:t>Category</w:t>
            </w:r>
          </w:p>
        </w:tc>
        <w:tc>
          <w:tcPr>
            <w:tcW w:w="928" w:type="dxa"/>
            <w:hideMark/>
          </w:tcPr>
          <w:p w:rsidR="004B0546" w:rsidRPr="00AE7584" w:rsidRDefault="004B0546" w:rsidP="001A0846">
            <w:pPr>
              <w:suppressAutoHyphens w:val="0"/>
              <w:spacing w:after="0"/>
              <w:jc w:val="left"/>
              <w:rPr>
                <w:b/>
                <w:bCs/>
                <w:sz w:val="22"/>
              </w:rPr>
            </w:pPr>
            <w:r w:rsidRPr="00AE7584">
              <w:rPr>
                <w:b/>
                <w:bCs/>
                <w:sz w:val="22"/>
              </w:rPr>
              <w:t>Score from Table</w:t>
            </w:r>
          </w:p>
        </w:tc>
        <w:tc>
          <w:tcPr>
            <w:tcW w:w="790" w:type="dxa"/>
            <w:hideMark/>
          </w:tcPr>
          <w:p w:rsidR="004B0546" w:rsidRPr="00AE7584" w:rsidRDefault="004B0546" w:rsidP="001A0846">
            <w:pPr>
              <w:suppressAutoHyphens w:val="0"/>
              <w:spacing w:after="0"/>
              <w:jc w:val="left"/>
              <w:rPr>
                <w:b/>
                <w:bCs/>
                <w:sz w:val="22"/>
              </w:rPr>
            </w:pPr>
            <w:r w:rsidRPr="00AE7584">
              <w:rPr>
                <w:b/>
                <w:bCs/>
                <w:sz w:val="22"/>
              </w:rPr>
              <w:t>Summary Score</w:t>
            </w:r>
          </w:p>
        </w:tc>
        <w:tc>
          <w:tcPr>
            <w:tcW w:w="905" w:type="dxa"/>
            <w:hideMark/>
          </w:tcPr>
          <w:p w:rsidR="004B0546" w:rsidRPr="00AE7584" w:rsidRDefault="004B0546" w:rsidP="001A0846">
            <w:pPr>
              <w:suppressAutoHyphens w:val="0"/>
              <w:spacing w:after="0"/>
              <w:jc w:val="left"/>
              <w:rPr>
                <w:b/>
                <w:bCs/>
                <w:sz w:val="22"/>
              </w:rPr>
            </w:pPr>
            <w:r w:rsidRPr="00AE7584">
              <w:rPr>
                <w:b/>
                <w:bCs/>
                <w:sz w:val="22"/>
              </w:rPr>
              <w:t>Weighting in Total (%)</w:t>
            </w:r>
          </w:p>
        </w:tc>
        <w:tc>
          <w:tcPr>
            <w:tcW w:w="915" w:type="dxa"/>
            <w:hideMark/>
          </w:tcPr>
          <w:p w:rsidR="004B0546" w:rsidRPr="00AE7584" w:rsidRDefault="004B0546" w:rsidP="001A0846">
            <w:pPr>
              <w:suppressAutoHyphens w:val="0"/>
              <w:spacing w:after="0"/>
              <w:jc w:val="left"/>
              <w:rPr>
                <w:b/>
                <w:bCs/>
                <w:sz w:val="22"/>
              </w:rPr>
            </w:pPr>
            <w:r w:rsidRPr="00AE7584">
              <w:rPr>
                <w:b/>
                <w:bCs/>
                <w:sz w:val="22"/>
              </w:rPr>
              <w:t> </w:t>
            </w:r>
          </w:p>
        </w:tc>
      </w:tr>
      <w:tr w:rsidR="004B0546" w:rsidRPr="00AE7584" w:rsidTr="004B0546">
        <w:trPr>
          <w:gridAfter w:val="1"/>
          <w:wAfter w:w="810" w:type="dxa"/>
          <w:trHeight w:val="454"/>
        </w:trPr>
        <w:tc>
          <w:tcPr>
            <w:tcW w:w="1378" w:type="dxa"/>
            <w:noWrap/>
            <w:hideMark/>
          </w:tcPr>
          <w:p w:rsidR="004B0546" w:rsidRPr="00AE7584" w:rsidRDefault="004B0546" w:rsidP="001A0846">
            <w:pPr>
              <w:suppressAutoHyphens w:val="0"/>
              <w:spacing w:after="0"/>
              <w:jc w:val="left"/>
              <w:rPr>
                <w:sz w:val="22"/>
              </w:rPr>
            </w:pPr>
            <w:r w:rsidRPr="00AE7584">
              <w:rPr>
                <w:sz w:val="22"/>
              </w:rPr>
              <w:t>1</w:t>
            </w:r>
          </w:p>
        </w:tc>
        <w:tc>
          <w:tcPr>
            <w:tcW w:w="4174" w:type="dxa"/>
            <w:hideMark/>
          </w:tcPr>
          <w:p w:rsidR="004B0546" w:rsidRPr="00AE7584" w:rsidRDefault="004B0546" w:rsidP="001A0846">
            <w:pPr>
              <w:suppressAutoHyphens w:val="0"/>
              <w:spacing w:after="0"/>
              <w:jc w:val="left"/>
              <w:rPr>
                <w:sz w:val="22"/>
              </w:rPr>
            </w:pPr>
            <w:r w:rsidRPr="00AE7584">
              <w:rPr>
                <w:sz w:val="22"/>
              </w:rPr>
              <w:t>Quality of the Project Plan</w:t>
            </w:r>
          </w:p>
        </w:tc>
        <w:tc>
          <w:tcPr>
            <w:tcW w:w="928" w:type="dxa"/>
            <w:hideMark/>
          </w:tcPr>
          <w:p w:rsidR="004B0546" w:rsidRPr="00AE7584" w:rsidRDefault="004B0546" w:rsidP="001A0846">
            <w:pPr>
              <w:suppressAutoHyphens w:val="0"/>
              <w:spacing w:after="0"/>
              <w:jc w:val="left"/>
              <w:rPr>
                <w:sz w:val="22"/>
              </w:rPr>
            </w:pPr>
            <w:r w:rsidRPr="00AE7584">
              <w:rPr>
                <w:sz w:val="22"/>
              </w:rPr>
              <w:t>Table A</w:t>
            </w:r>
          </w:p>
        </w:tc>
        <w:tc>
          <w:tcPr>
            <w:tcW w:w="790" w:type="dxa"/>
            <w:hideMark/>
          </w:tcPr>
          <w:p w:rsidR="004B0546" w:rsidRPr="00AE7584" w:rsidRDefault="004B0546" w:rsidP="001A0846">
            <w:pPr>
              <w:suppressAutoHyphens w:val="0"/>
              <w:spacing w:after="0"/>
              <w:jc w:val="left"/>
              <w:rPr>
                <w:sz w:val="22"/>
              </w:rPr>
            </w:pPr>
            <w:r w:rsidRPr="00AE7584">
              <w:rPr>
                <w:sz w:val="22"/>
              </w:rPr>
              <w:t>10.00</w:t>
            </w:r>
          </w:p>
        </w:tc>
        <w:tc>
          <w:tcPr>
            <w:tcW w:w="905" w:type="dxa"/>
            <w:hideMark/>
          </w:tcPr>
          <w:p w:rsidR="004B0546" w:rsidRPr="00AE7584" w:rsidRDefault="004B0546" w:rsidP="001A0846">
            <w:pPr>
              <w:suppressAutoHyphens w:val="0"/>
              <w:spacing w:after="0"/>
              <w:jc w:val="left"/>
              <w:rPr>
                <w:sz w:val="22"/>
              </w:rPr>
            </w:pPr>
            <w:r w:rsidRPr="00AE7584">
              <w:rPr>
                <w:sz w:val="22"/>
              </w:rPr>
              <w:t>10.00</w:t>
            </w:r>
          </w:p>
        </w:tc>
        <w:tc>
          <w:tcPr>
            <w:tcW w:w="915" w:type="dxa"/>
            <w:hideMark/>
          </w:tcPr>
          <w:p w:rsidR="004B0546" w:rsidRPr="00AE7584" w:rsidRDefault="004B0546" w:rsidP="001A0846">
            <w:pPr>
              <w:suppressAutoHyphens w:val="0"/>
              <w:spacing w:after="0"/>
              <w:jc w:val="left"/>
              <w:rPr>
                <w:sz w:val="22"/>
              </w:rPr>
            </w:pPr>
            <w:r w:rsidRPr="00AE7584">
              <w:rPr>
                <w:sz w:val="22"/>
              </w:rPr>
              <w:t>10.00</w:t>
            </w:r>
          </w:p>
        </w:tc>
      </w:tr>
      <w:tr w:rsidR="004B0546" w:rsidRPr="00AE7584" w:rsidTr="004B0546">
        <w:trPr>
          <w:gridAfter w:val="1"/>
          <w:wAfter w:w="810" w:type="dxa"/>
          <w:trHeight w:val="454"/>
        </w:trPr>
        <w:tc>
          <w:tcPr>
            <w:tcW w:w="1378" w:type="dxa"/>
            <w:noWrap/>
            <w:hideMark/>
          </w:tcPr>
          <w:p w:rsidR="004B0546" w:rsidRPr="00AE7584" w:rsidRDefault="004B0546" w:rsidP="001A0846">
            <w:pPr>
              <w:suppressAutoHyphens w:val="0"/>
              <w:spacing w:after="0"/>
              <w:jc w:val="left"/>
              <w:rPr>
                <w:sz w:val="22"/>
              </w:rPr>
            </w:pPr>
            <w:r w:rsidRPr="00AE7584">
              <w:rPr>
                <w:sz w:val="22"/>
              </w:rPr>
              <w:t>2</w:t>
            </w:r>
          </w:p>
        </w:tc>
        <w:tc>
          <w:tcPr>
            <w:tcW w:w="4174" w:type="dxa"/>
            <w:hideMark/>
          </w:tcPr>
          <w:p w:rsidR="004B0546" w:rsidRPr="00AE7584" w:rsidRDefault="004B0546" w:rsidP="001A0846">
            <w:pPr>
              <w:suppressAutoHyphens w:val="0"/>
              <w:spacing w:after="0"/>
              <w:jc w:val="left"/>
              <w:rPr>
                <w:sz w:val="22"/>
              </w:rPr>
            </w:pPr>
            <w:r w:rsidRPr="00AE7584">
              <w:rPr>
                <w:sz w:val="22"/>
              </w:rPr>
              <w:t>Supplier Qualification &amp; Experience</w:t>
            </w:r>
          </w:p>
        </w:tc>
        <w:tc>
          <w:tcPr>
            <w:tcW w:w="928" w:type="dxa"/>
            <w:hideMark/>
          </w:tcPr>
          <w:p w:rsidR="004B0546" w:rsidRPr="00AE7584" w:rsidRDefault="004B0546" w:rsidP="001A0846">
            <w:pPr>
              <w:suppressAutoHyphens w:val="0"/>
              <w:spacing w:after="0"/>
              <w:jc w:val="left"/>
              <w:rPr>
                <w:sz w:val="22"/>
              </w:rPr>
            </w:pPr>
            <w:r w:rsidRPr="00AE7584">
              <w:rPr>
                <w:sz w:val="22"/>
              </w:rPr>
              <w:t>Table B</w:t>
            </w:r>
          </w:p>
        </w:tc>
        <w:tc>
          <w:tcPr>
            <w:tcW w:w="790" w:type="dxa"/>
            <w:hideMark/>
          </w:tcPr>
          <w:p w:rsidR="004B0546" w:rsidRPr="00AE7584" w:rsidRDefault="004B0546" w:rsidP="001A0846">
            <w:pPr>
              <w:suppressAutoHyphens w:val="0"/>
              <w:spacing w:after="0"/>
              <w:jc w:val="left"/>
              <w:rPr>
                <w:sz w:val="22"/>
              </w:rPr>
            </w:pPr>
            <w:r w:rsidRPr="00AE7584">
              <w:rPr>
                <w:sz w:val="22"/>
              </w:rPr>
              <w:t>30.00</w:t>
            </w:r>
          </w:p>
        </w:tc>
        <w:tc>
          <w:tcPr>
            <w:tcW w:w="905" w:type="dxa"/>
            <w:hideMark/>
          </w:tcPr>
          <w:p w:rsidR="004B0546" w:rsidRPr="00AE7584" w:rsidRDefault="004B0546" w:rsidP="001A0846">
            <w:pPr>
              <w:suppressAutoHyphens w:val="0"/>
              <w:spacing w:after="0"/>
              <w:jc w:val="left"/>
              <w:rPr>
                <w:sz w:val="22"/>
              </w:rPr>
            </w:pPr>
            <w:r w:rsidRPr="00AE7584">
              <w:rPr>
                <w:sz w:val="22"/>
              </w:rPr>
              <w:t>30.00</w:t>
            </w:r>
          </w:p>
        </w:tc>
        <w:tc>
          <w:tcPr>
            <w:tcW w:w="915" w:type="dxa"/>
            <w:hideMark/>
          </w:tcPr>
          <w:p w:rsidR="004B0546" w:rsidRPr="00AE7584" w:rsidRDefault="004B0546" w:rsidP="001A0846">
            <w:pPr>
              <w:suppressAutoHyphens w:val="0"/>
              <w:spacing w:after="0"/>
              <w:jc w:val="left"/>
              <w:rPr>
                <w:sz w:val="22"/>
              </w:rPr>
            </w:pPr>
            <w:r w:rsidRPr="00AE7584">
              <w:rPr>
                <w:sz w:val="22"/>
              </w:rPr>
              <w:t>30.00</w:t>
            </w:r>
          </w:p>
        </w:tc>
      </w:tr>
      <w:tr w:rsidR="004B0546" w:rsidRPr="00AE7584" w:rsidTr="004B0546">
        <w:trPr>
          <w:gridAfter w:val="1"/>
          <w:wAfter w:w="810" w:type="dxa"/>
          <w:trHeight w:val="454"/>
        </w:trPr>
        <w:tc>
          <w:tcPr>
            <w:tcW w:w="1378" w:type="dxa"/>
            <w:noWrap/>
            <w:hideMark/>
          </w:tcPr>
          <w:p w:rsidR="004B0546" w:rsidRPr="00AE7584" w:rsidRDefault="004B0546" w:rsidP="001A0846">
            <w:pPr>
              <w:suppressAutoHyphens w:val="0"/>
              <w:spacing w:after="0"/>
              <w:jc w:val="left"/>
              <w:rPr>
                <w:sz w:val="22"/>
              </w:rPr>
            </w:pPr>
            <w:r w:rsidRPr="00AE7584">
              <w:rPr>
                <w:sz w:val="22"/>
              </w:rPr>
              <w:t>3</w:t>
            </w:r>
          </w:p>
        </w:tc>
        <w:tc>
          <w:tcPr>
            <w:tcW w:w="4174" w:type="dxa"/>
            <w:hideMark/>
          </w:tcPr>
          <w:p w:rsidR="004B0546" w:rsidRPr="00AE7584" w:rsidRDefault="004B0546" w:rsidP="001A0846">
            <w:pPr>
              <w:suppressAutoHyphens w:val="0"/>
              <w:spacing w:after="0"/>
              <w:jc w:val="left"/>
              <w:rPr>
                <w:sz w:val="22"/>
              </w:rPr>
            </w:pPr>
            <w:r w:rsidRPr="00AE7584">
              <w:rPr>
                <w:sz w:val="22"/>
              </w:rPr>
              <w:t>Qualification of Key Personnel</w:t>
            </w:r>
          </w:p>
        </w:tc>
        <w:tc>
          <w:tcPr>
            <w:tcW w:w="928" w:type="dxa"/>
            <w:hideMark/>
          </w:tcPr>
          <w:p w:rsidR="004B0546" w:rsidRPr="00AE7584" w:rsidRDefault="004B0546" w:rsidP="001A0846">
            <w:pPr>
              <w:suppressAutoHyphens w:val="0"/>
              <w:spacing w:after="0"/>
              <w:jc w:val="left"/>
              <w:rPr>
                <w:sz w:val="22"/>
              </w:rPr>
            </w:pPr>
            <w:r w:rsidRPr="00AE7584">
              <w:rPr>
                <w:sz w:val="22"/>
              </w:rPr>
              <w:t>Table C</w:t>
            </w:r>
          </w:p>
        </w:tc>
        <w:tc>
          <w:tcPr>
            <w:tcW w:w="790" w:type="dxa"/>
            <w:hideMark/>
          </w:tcPr>
          <w:p w:rsidR="004B0546" w:rsidRPr="00AE7584" w:rsidRDefault="004B0546" w:rsidP="001A0846">
            <w:pPr>
              <w:suppressAutoHyphens w:val="0"/>
              <w:spacing w:after="0"/>
              <w:jc w:val="left"/>
              <w:rPr>
                <w:sz w:val="22"/>
              </w:rPr>
            </w:pPr>
            <w:r w:rsidRPr="00AE7584">
              <w:rPr>
                <w:sz w:val="22"/>
              </w:rPr>
              <w:t>60.00</w:t>
            </w:r>
          </w:p>
        </w:tc>
        <w:tc>
          <w:tcPr>
            <w:tcW w:w="905" w:type="dxa"/>
            <w:hideMark/>
          </w:tcPr>
          <w:p w:rsidR="004B0546" w:rsidRPr="00AE7584" w:rsidRDefault="004B0546" w:rsidP="001A0846">
            <w:pPr>
              <w:suppressAutoHyphens w:val="0"/>
              <w:spacing w:after="0"/>
              <w:jc w:val="left"/>
              <w:rPr>
                <w:sz w:val="22"/>
              </w:rPr>
            </w:pPr>
            <w:r w:rsidRPr="00AE7584">
              <w:rPr>
                <w:sz w:val="22"/>
              </w:rPr>
              <w:t>60.00</w:t>
            </w:r>
          </w:p>
        </w:tc>
        <w:tc>
          <w:tcPr>
            <w:tcW w:w="915" w:type="dxa"/>
            <w:hideMark/>
          </w:tcPr>
          <w:p w:rsidR="004B0546" w:rsidRPr="00AE7584" w:rsidRDefault="004B0546" w:rsidP="001A0846">
            <w:pPr>
              <w:suppressAutoHyphens w:val="0"/>
              <w:spacing w:after="0"/>
              <w:jc w:val="left"/>
              <w:rPr>
                <w:sz w:val="22"/>
              </w:rPr>
            </w:pPr>
            <w:r w:rsidRPr="00AE7584">
              <w:rPr>
                <w:sz w:val="22"/>
              </w:rPr>
              <w:t>60.00</w:t>
            </w:r>
          </w:p>
        </w:tc>
      </w:tr>
      <w:tr w:rsidR="004B0546" w:rsidRPr="00AE7584" w:rsidTr="004B0546">
        <w:trPr>
          <w:gridAfter w:val="1"/>
          <w:wAfter w:w="810" w:type="dxa"/>
          <w:trHeight w:val="454"/>
        </w:trPr>
        <w:tc>
          <w:tcPr>
            <w:tcW w:w="7270" w:type="dxa"/>
            <w:gridSpan w:val="4"/>
            <w:hideMark/>
          </w:tcPr>
          <w:p w:rsidR="004B0546" w:rsidRPr="00AE7584" w:rsidRDefault="004B0546" w:rsidP="001A0846">
            <w:pPr>
              <w:suppressAutoHyphens w:val="0"/>
              <w:spacing w:after="0"/>
              <w:jc w:val="left"/>
              <w:rPr>
                <w:b/>
                <w:bCs/>
                <w:sz w:val="22"/>
              </w:rPr>
            </w:pPr>
            <w:r w:rsidRPr="00AE7584">
              <w:rPr>
                <w:b/>
                <w:bCs/>
                <w:sz w:val="22"/>
              </w:rPr>
              <w:t>TOTAL</w:t>
            </w:r>
          </w:p>
        </w:tc>
        <w:tc>
          <w:tcPr>
            <w:tcW w:w="905" w:type="dxa"/>
            <w:hideMark/>
          </w:tcPr>
          <w:p w:rsidR="004B0546" w:rsidRPr="00AE7584" w:rsidRDefault="004B0546" w:rsidP="001A0846">
            <w:pPr>
              <w:suppressAutoHyphens w:val="0"/>
              <w:spacing w:after="0"/>
              <w:jc w:val="left"/>
              <w:rPr>
                <w:b/>
                <w:bCs/>
                <w:sz w:val="22"/>
              </w:rPr>
            </w:pPr>
            <w:r w:rsidRPr="00AE7584">
              <w:rPr>
                <w:b/>
                <w:bCs/>
                <w:sz w:val="22"/>
              </w:rPr>
              <w:t>100</w:t>
            </w:r>
          </w:p>
        </w:tc>
        <w:tc>
          <w:tcPr>
            <w:tcW w:w="915" w:type="dxa"/>
            <w:hideMark/>
          </w:tcPr>
          <w:p w:rsidR="004B0546" w:rsidRPr="00AE7584" w:rsidRDefault="004B0546" w:rsidP="001A0846">
            <w:pPr>
              <w:suppressAutoHyphens w:val="0"/>
              <w:spacing w:after="0"/>
              <w:jc w:val="left"/>
              <w:rPr>
                <w:b/>
                <w:bCs/>
                <w:sz w:val="22"/>
              </w:rPr>
            </w:pPr>
            <w:r w:rsidRPr="00AE7584">
              <w:rPr>
                <w:b/>
                <w:bCs/>
                <w:sz w:val="22"/>
              </w:rPr>
              <w:t>100.00</w:t>
            </w:r>
          </w:p>
        </w:tc>
      </w:tr>
      <w:tr w:rsidR="001A0846" w:rsidRPr="00AE7584" w:rsidTr="004B0546">
        <w:trPr>
          <w:trHeight w:val="417"/>
        </w:trPr>
        <w:tc>
          <w:tcPr>
            <w:tcW w:w="9900" w:type="dxa"/>
            <w:gridSpan w:val="7"/>
            <w:noWrap/>
            <w:hideMark/>
          </w:tcPr>
          <w:p w:rsidR="004B0546" w:rsidRPr="00AE7584" w:rsidRDefault="004B0546" w:rsidP="001A0846">
            <w:pPr>
              <w:suppressAutoHyphens w:val="0"/>
              <w:spacing w:after="0"/>
              <w:jc w:val="left"/>
              <w:rPr>
                <w:b/>
                <w:bCs/>
                <w:sz w:val="22"/>
              </w:rPr>
            </w:pPr>
          </w:p>
          <w:p w:rsidR="004B0546" w:rsidRPr="00AE7584" w:rsidRDefault="004B0546" w:rsidP="001A0846">
            <w:pPr>
              <w:suppressAutoHyphens w:val="0"/>
              <w:spacing w:after="0"/>
              <w:jc w:val="left"/>
              <w:rPr>
                <w:b/>
                <w:bCs/>
                <w:sz w:val="22"/>
              </w:rPr>
            </w:pPr>
          </w:p>
          <w:p w:rsidR="001A0846" w:rsidRPr="00AE7584" w:rsidRDefault="001A0846" w:rsidP="001A0846">
            <w:pPr>
              <w:suppressAutoHyphens w:val="0"/>
              <w:spacing w:after="0"/>
              <w:jc w:val="left"/>
              <w:rPr>
                <w:b/>
                <w:bCs/>
                <w:sz w:val="22"/>
              </w:rPr>
            </w:pPr>
            <w:r w:rsidRPr="00AE7584">
              <w:rPr>
                <w:b/>
                <w:bCs/>
                <w:sz w:val="22"/>
              </w:rPr>
              <w:t>Table A – Category 1: Quality of the Work Plan</w:t>
            </w:r>
          </w:p>
        </w:tc>
      </w:tr>
      <w:tr w:rsidR="001A0846" w:rsidRPr="00AE7584" w:rsidTr="004B0546">
        <w:trPr>
          <w:trHeight w:val="1155"/>
        </w:trPr>
        <w:tc>
          <w:tcPr>
            <w:tcW w:w="1378" w:type="dxa"/>
            <w:hideMark/>
          </w:tcPr>
          <w:p w:rsidR="001A0846" w:rsidRPr="00AE7584" w:rsidRDefault="001A0846" w:rsidP="001A0846">
            <w:pPr>
              <w:suppressAutoHyphens w:val="0"/>
              <w:spacing w:after="0"/>
              <w:jc w:val="left"/>
              <w:rPr>
                <w:b/>
                <w:bCs/>
                <w:sz w:val="22"/>
              </w:rPr>
            </w:pPr>
            <w:r w:rsidRPr="00AE7584">
              <w:rPr>
                <w:b/>
                <w:bCs/>
                <w:sz w:val="22"/>
              </w:rPr>
              <w:t>No</w:t>
            </w:r>
          </w:p>
        </w:tc>
        <w:tc>
          <w:tcPr>
            <w:tcW w:w="4174" w:type="dxa"/>
            <w:hideMark/>
          </w:tcPr>
          <w:p w:rsidR="001A0846" w:rsidRPr="00AE7584" w:rsidRDefault="001A0846" w:rsidP="001A0846">
            <w:pPr>
              <w:suppressAutoHyphens w:val="0"/>
              <w:spacing w:after="0"/>
              <w:jc w:val="left"/>
              <w:rPr>
                <w:b/>
                <w:bCs/>
                <w:sz w:val="22"/>
              </w:rPr>
            </w:pPr>
            <w:r w:rsidRPr="00AE7584">
              <w:rPr>
                <w:b/>
                <w:bCs/>
                <w:sz w:val="22"/>
              </w:rPr>
              <w:t>Sub Category</w:t>
            </w:r>
          </w:p>
        </w:tc>
        <w:tc>
          <w:tcPr>
            <w:tcW w:w="928" w:type="dxa"/>
            <w:hideMark/>
          </w:tcPr>
          <w:p w:rsidR="001A0846" w:rsidRPr="00AE7584" w:rsidRDefault="001A0846" w:rsidP="001A0846">
            <w:pPr>
              <w:suppressAutoHyphens w:val="0"/>
              <w:spacing w:after="0"/>
              <w:jc w:val="left"/>
              <w:rPr>
                <w:b/>
                <w:bCs/>
                <w:sz w:val="22"/>
              </w:rPr>
            </w:pPr>
            <w:r w:rsidRPr="00AE7584">
              <w:rPr>
                <w:b/>
                <w:bCs/>
                <w:sz w:val="22"/>
              </w:rPr>
              <w:t>Score from Criteria A1.1</w:t>
            </w:r>
          </w:p>
        </w:tc>
        <w:tc>
          <w:tcPr>
            <w:tcW w:w="790" w:type="dxa"/>
            <w:hideMark/>
          </w:tcPr>
          <w:p w:rsidR="001A0846" w:rsidRPr="00AE7584" w:rsidRDefault="001A0846" w:rsidP="001A0846">
            <w:pPr>
              <w:suppressAutoHyphens w:val="0"/>
              <w:spacing w:after="0"/>
              <w:jc w:val="left"/>
              <w:rPr>
                <w:b/>
                <w:bCs/>
                <w:sz w:val="22"/>
              </w:rPr>
            </w:pPr>
            <w:r w:rsidRPr="00AE7584">
              <w:rPr>
                <w:b/>
                <w:bCs/>
                <w:sz w:val="22"/>
              </w:rPr>
              <w:t>Assigned Score</w:t>
            </w:r>
          </w:p>
        </w:tc>
        <w:tc>
          <w:tcPr>
            <w:tcW w:w="905" w:type="dxa"/>
            <w:hideMark/>
          </w:tcPr>
          <w:p w:rsidR="001A0846" w:rsidRPr="00AE7584" w:rsidRDefault="001A0846" w:rsidP="001A0846">
            <w:pPr>
              <w:suppressAutoHyphens w:val="0"/>
              <w:spacing w:after="0"/>
              <w:jc w:val="left"/>
              <w:rPr>
                <w:b/>
                <w:bCs/>
                <w:sz w:val="22"/>
              </w:rPr>
            </w:pPr>
            <w:r w:rsidRPr="00AE7584">
              <w:rPr>
                <w:b/>
                <w:bCs/>
                <w:sz w:val="22"/>
              </w:rPr>
              <w:t>Weighting per Score Unit</w:t>
            </w:r>
          </w:p>
        </w:tc>
        <w:tc>
          <w:tcPr>
            <w:tcW w:w="915" w:type="dxa"/>
            <w:hideMark/>
          </w:tcPr>
          <w:p w:rsidR="001A0846" w:rsidRPr="00AE7584" w:rsidRDefault="001A0846" w:rsidP="001A0846">
            <w:pPr>
              <w:suppressAutoHyphens w:val="0"/>
              <w:spacing w:after="0"/>
              <w:jc w:val="left"/>
              <w:rPr>
                <w:b/>
                <w:bCs/>
                <w:sz w:val="22"/>
              </w:rPr>
            </w:pPr>
            <w:r w:rsidRPr="00AE7584">
              <w:rPr>
                <w:b/>
                <w:bCs/>
                <w:sz w:val="22"/>
              </w:rPr>
              <w:t>Assigned Points in Sub- Category</w:t>
            </w:r>
          </w:p>
        </w:tc>
        <w:tc>
          <w:tcPr>
            <w:tcW w:w="810" w:type="dxa"/>
            <w:hideMark/>
          </w:tcPr>
          <w:p w:rsidR="001A0846" w:rsidRPr="00AE7584" w:rsidRDefault="001A0846" w:rsidP="001A0846">
            <w:pPr>
              <w:suppressAutoHyphens w:val="0"/>
              <w:spacing w:after="0"/>
              <w:jc w:val="left"/>
              <w:rPr>
                <w:b/>
                <w:bCs/>
                <w:sz w:val="22"/>
              </w:rPr>
            </w:pPr>
            <w:r w:rsidRPr="00AE7584">
              <w:rPr>
                <w:b/>
                <w:bCs/>
                <w:sz w:val="22"/>
              </w:rPr>
              <w:t>Maximal Points in Sub- Category</w:t>
            </w:r>
          </w:p>
        </w:tc>
      </w:tr>
      <w:tr w:rsidR="001A0846" w:rsidRPr="00AE7584" w:rsidTr="004B0546">
        <w:trPr>
          <w:trHeight w:val="417"/>
        </w:trPr>
        <w:tc>
          <w:tcPr>
            <w:tcW w:w="1378" w:type="dxa"/>
            <w:noWrap/>
            <w:hideMark/>
          </w:tcPr>
          <w:p w:rsidR="001A0846" w:rsidRPr="00AE7584" w:rsidRDefault="001A0846" w:rsidP="001A0846">
            <w:pPr>
              <w:suppressAutoHyphens w:val="0"/>
              <w:spacing w:after="0"/>
              <w:jc w:val="left"/>
              <w:rPr>
                <w:sz w:val="22"/>
              </w:rPr>
            </w:pPr>
            <w:r w:rsidRPr="00AE7584">
              <w:rPr>
                <w:sz w:val="22"/>
              </w:rPr>
              <w:t>1.1</w:t>
            </w:r>
          </w:p>
        </w:tc>
        <w:tc>
          <w:tcPr>
            <w:tcW w:w="4174" w:type="dxa"/>
            <w:noWrap/>
            <w:hideMark/>
          </w:tcPr>
          <w:p w:rsidR="001A0846" w:rsidRPr="00AE7584" w:rsidRDefault="001A0846" w:rsidP="001A0846">
            <w:pPr>
              <w:suppressAutoHyphens w:val="0"/>
              <w:spacing w:after="0"/>
              <w:jc w:val="left"/>
              <w:rPr>
                <w:sz w:val="22"/>
              </w:rPr>
            </w:pPr>
            <w:r w:rsidRPr="00AE7584">
              <w:rPr>
                <w:sz w:val="22"/>
              </w:rPr>
              <w:t>Gantt Chart with allocated resources</w:t>
            </w:r>
          </w:p>
        </w:tc>
        <w:tc>
          <w:tcPr>
            <w:tcW w:w="928" w:type="dxa"/>
            <w:noWrap/>
            <w:hideMark/>
          </w:tcPr>
          <w:p w:rsidR="001A0846" w:rsidRPr="00AE7584" w:rsidRDefault="001A0846" w:rsidP="001A0846">
            <w:pPr>
              <w:suppressAutoHyphens w:val="0"/>
              <w:spacing w:after="0"/>
              <w:jc w:val="left"/>
              <w:rPr>
                <w:sz w:val="22"/>
              </w:rPr>
            </w:pPr>
            <w:r w:rsidRPr="00AE7584">
              <w:rPr>
                <w:sz w:val="22"/>
              </w:rPr>
              <w:t>4</w:t>
            </w:r>
          </w:p>
        </w:tc>
        <w:tc>
          <w:tcPr>
            <w:tcW w:w="790" w:type="dxa"/>
            <w:hideMark/>
          </w:tcPr>
          <w:p w:rsidR="001A0846" w:rsidRPr="00AE7584" w:rsidRDefault="001A0846" w:rsidP="001A0846">
            <w:pPr>
              <w:suppressAutoHyphens w:val="0"/>
              <w:spacing w:after="0"/>
              <w:jc w:val="left"/>
              <w:rPr>
                <w:sz w:val="22"/>
              </w:rPr>
            </w:pPr>
            <w:r w:rsidRPr="00AE7584">
              <w:rPr>
                <w:sz w:val="22"/>
              </w:rPr>
              <w:t>4.00</w:t>
            </w:r>
          </w:p>
        </w:tc>
        <w:tc>
          <w:tcPr>
            <w:tcW w:w="905" w:type="dxa"/>
            <w:noWrap/>
            <w:hideMark/>
          </w:tcPr>
          <w:p w:rsidR="001A0846" w:rsidRPr="00AE7584" w:rsidRDefault="001A0846" w:rsidP="001A0846">
            <w:pPr>
              <w:suppressAutoHyphens w:val="0"/>
              <w:spacing w:after="0"/>
              <w:jc w:val="left"/>
              <w:rPr>
                <w:sz w:val="22"/>
              </w:rPr>
            </w:pPr>
            <w:r w:rsidRPr="00AE7584">
              <w:rPr>
                <w:sz w:val="22"/>
              </w:rPr>
              <w:t>2.50</w:t>
            </w:r>
          </w:p>
        </w:tc>
        <w:tc>
          <w:tcPr>
            <w:tcW w:w="915" w:type="dxa"/>
            <w:hideMark/>
          </w:tcPr>
          <w:p w:rsidR="001A0846" w:rsidRPr="00AE7584" w:rsidRDefault="001A0846" w:rsidP="001A0846">
            <w:pPr>
              <w:suppressAutoHyphens w:val="0"/>
              <w:spacing w:after="0"/>
              <w:jc w:val="left"/>
              <w:rPr>
                <w:sz w:val="22"/>
              </w:rPr>
            </w:pPr>
            <w:r w:rsidRPr="00AE7584">
              <w:rPr>
                <w:sz w:val="22"/>
              </w:rPr>
              <w:t>10.00</w:t>
            </w:r>
          </w:p>
        </w:tc>
        <w:tc>
          <w:tcPr>
            <w:tcW w:w="810" w:type="dxa"/>
            <w:hideMark/>
          </w:tcPr>
          <w:p w:rsidR="001A0846" w:rsidRPr="00AE7584" w:rsidRDefault="001A0846" w:rsidP="001A0846">
            <w:pPr>
              <w:suppressAutoHyphens w:val="0"/>
              <w:spacing w:after="0"/>
              <w:jc w:val="left"/>
              <w:rPr>
                <w:sz w:val="22"/>
              </w:rPr>
            </w:pPr>
            <w:r w:rsidRPr="00AE7584">
              <w:rPr>
                <w:sz w:val="22"/>
              </w:rPr>
              <w:t>10.00</w:t>
            </w:r>
          </w:p>
        </w:tc>
      </w:tr>
      <w:tr w:rsidR="001A0846" w:rsidRPr="00AE7584" w:rsidTr="004B0546">
        <w:trPr>
          <w:trHeight w:val="417"/>
        </w:trPr>
        <w:tc>
          <w:tcPr>
            <w:tcW w:w="8175" w:type="dxa"/>
            <w:gridSpan w:val="5"/>
            <w:noWrap/>
            <w:hideMark/>
          </w:tcPr>
          <w:p w:rsidR="001A0846" w:rsidRPr="00AE7584" w:rsidRDefault="001A0846" w:rsidP="001A0846">
            <w:pPr>
              <w:suppressAutoHyphens w:val="0"/>
              <w:spacing w:after="0"/>
              <w:jc w:val="left"/>
              <w:rPr>
                <w:b/>
                <w:bCs/>
                <w:sz w:val="22"/>
              </w:rPr>
            </w:pPr>
            <w:r w:rsidRPr="00AE7584">
              <w:rPr>
                <w:b/>
                <w:bCs/>
                <w:sz w:val="22"/>
              </w:rPr>
              <w:t>TOTAL</w:t>
            </w:r>
          </w:p>
        </w:tc>
        <w:tc>
          <w:tcPr>
            <w:tcW w:w="915" w:type="dxa"/>
            <w:noWrap/>
            <w:hideMark/>
          </w:tcPr>
          <w:p w:rsidR="001A0846" w:rsidRPr="00AE7584" w:rsidRDefault="001A0846" w:rsidP="001A0846">
            <w:pPr>
              <w:suppressAutoHyphens w:val="0"/>
              <w:spacing w:after="0"/>
              <w:jc w:val="left"/>
              <w:rPr>
                <w:b/>
                <w:bCs/>
                <w:sz w:val="22"/>
              </w:rPr>
            </w:pPr>
            <w:r w:rsidRPr="00AE7584">
              <w:rPr>
                <w:b/>
                <w:bCs/>
                <w:sz w:val="22"/>
              </w:rPr>
              <w:t>10.00</w:t>
            </w:r>
          </w:p>
        </w:tc>
        <w:tc>
          <w:tcPr>
            <w:tcW w:w="810" w:type="dxa"/>
            <w:noWrap/>
            <w:hideMark/>
          </w:tcPr>
          <w:p w:rsidR="001A0846" w:rsidRPr="00AE7584" w:rsidRDefault="001A0846" w:rsidP="001A0846">
            <w:pPr>
              <w:suppressAutoHyphens w:val="0"/>
              <w:spacing w:after="0"/>
              <w:jc w:val="left"/>
              <w:rPr>
                <w:b/>
                <w:bCs/>
                <w:sz w:val="22"/>
              </w:rPr>
            </w:pPr>
            <w:r w:rsidRPr="00AE7584">
              <w:rPr>
                <w:b/>
                <w:bCs/>
                <w:sz w:val="22"/>
              </w:rPr>
              <w:t>10.00</w:t>
            </w:r>
          </w:p>
        </w:tc>
      </w:tr>
      <w:tr w:rsidR="004B0546" w:rsidRPr="00AE7584" w:rsidTr="004B0546">
        <w:trPr>
          <w:gridAfter w:val="4"/>
          <w:wAfter w:w="3420" w:type="dxa"/>
          <w:trHeight w:val="417"/>
        </w:trPr>
        <w:tc>
          <w:tcPr>
            <w:tcW w:w="1378" w:type="dxa"/>
            <w:noWrap/>
            <w:hideMark/>
          </w:tcPr>
          <w:p w:rsidR="004B0546" w:rsidRPr="00AE7584" w:rsidRDefault="004B0546" w:rsidP="001A0846">
            <w:pPr>
              <w:suppressAutoHyphens w:val="0"/>
              <w:spacing w:after="0"/>
              <w:jc w:val="left"/>
              <w:rPr>
                <w:b/>
                <w:bCs/>
                <w:sz w:val="22"/>
              </w:rPr>
            </w:pPr>
            <w:r w:rsidRPr="00AE7584">
              <w:rPr>
                <w:b/>
                <w:bCs/>
                <w:sz w:val="22"/>
              </w:rPr>
              <w:t> </w:t>
            </w:r>
          </w:p>
        </w:tc>
        <w:tc>
          <w:tcPr>
            <w:tcW w:w="4174" w:type="dxa"/>
            <w:noWrap/>
            <w:hideMark/>
          </w:tcPr>
          <w:p w:rsidR="004B0546" w:rsidRPr="00AE7584" w:rsidRDefault="004B0546" w:rsidP="001A0846">
            <w:pPr>
              <w:suppressAutoHyphens w:val="0"/>
              <w:spacing w:after="0"/>
              <w:jc w:val="left"/>
              <w:rPr>
                <w:b/>
                <w:bCs/>
                <w:sz w:val="22"/>
              </w:rPr>
            </w:pPr>
          </w:p>
        </w:tc>
        <w:tc>
          <w:tcPr>
            <w:tcW w:w="928" w:type="dxa"/>
            <w:noWrap/>
            <w:hideMark/>
          </w:tcPr>
          <w:p w:rsidR="004B0546" w:rsidRPr="00AE7584" w:rsidRDefault="004B0546" w:rsidP="001A0846">
            <w:pPr>
              <w:suppressAutoHyphens w:val="0"/>
              <w:spacing w:after="0"/>
              <w:jc w:val="left"/>
              <w:rPr>
                <w:sz w:val="22"/>
              </w:rPr>
            </w:pPr>
          </w:p>
        </w:tc>
      </w:tr>
      <w:tr w:rsidR="004B0546" w:rsidRPr="00AE7584" w:rsidTr="004B0546">
        <w:trPr>
          <w:gridAfter w:val="4"/>
          <w:wAfter w:w="3420" w:type="dxa"/>
          <w:trHeight w:val="417"/>
        </w:trPr>
        <w:tc>
          <w:tcPr>
            <w:tcW w:w="6480" w:type="dxa"/>
            <w:gridSpan w:val="3"/>
            <w:noWrap/>
            <w:hideMark/>
          </w:tcPr>
          <w:p w:rsidR="004B0546" w:rsidRPr="00AE7584" w:rsidRDefault="004B0546" w:rsidP="001A0846">
            <w:pPr>
              <w:suppressAutoHyphens w:val="0"/>
              <w:spacing w:after="0"/>
              <w:jc w:val="left"/>
              <w:rPr>
                <w:b/>
                <w:bCs/>
                <w:sz w:val="22"/>
              </w:rPr>
            </w:pPr>
            <w:r w:rsidRPr="00AE7584">
              <w:rPr>
                <w:b/>
                <w:bCs/>
                <w:sz w:val="22"/>
              </w:rPr>
              <w:t>Table A1</w:t>
            </w:r>
          </w:p>
        </w:tc>
      </w:tr>
      <w:tr w:rsidR="004B0546" w:rsidRPr="00AE7584" w:rsidTr="004B0546">
        <w:trPr>
          <w:gridAfter w:val="4"/>
          <w:wAfter w:w="3420" w:type="dxa"/>
          <w:trHeight w:val="600"/>
        </w:trPr>
        <w:tc>
          <w:tcPr>
            <w:tcW w:w="1378" w:type="dxa"/>
            <w:noWrap/>
            <w:hideMark/>
          </w:tcPr>
          <w:p w:rsidR="004B0546" w:rsidRPr="00AE7584" w:rsidRDefault="004B0546" w:rsidP="001A0846">
            <w:pPr>
              <w:suppressAutoHyphens w:val="0"/>
              <w:spacing w:after="0"/>
              <w:jc w:val="left"/>
              <w:rPr>
                <w:b/>
                <w:bCs/>
                <w:sz w:val="22"/>
              </w:rPr>
            </w:pPr>
            <w:r w:rsidRPr="00AE7584">
              <w:rPr>
                <w:b/>
                <w:bCs/>
                <w:sz w:val="22"/>
              </w:rPr>
              <w:t>Criteria</w:t>
            </w:r>
          </w:p>
        </w:tc>
        <w:tc>
          <w:tcPr>
            <w:tcW w:w="4174" w:type="dxa"/>
            <w:noWrap/>
            <w:hideMark/>
          </w:tcPr>
          <w:p w:rsidR="004B0546" w:rsidRPr="00AE7584" w:rsidRDefault="004B0546" w:rsidP="001A0846">
            <w:pPr>
              <w:suppressAutoHyphens w:val="0"/>
              <w:spacing w:after="0"/>
              <w:jc w:val="left"/>
              <w:rPr>
                <w:b/>
                <w:bCs/>
                <w:sz w:val="22"/>
              </w:rPr>
            </w:pPr>
            <w:r w:rsidRPr="00AE7584">
              <w:rPr>
                <w:b/>
                <w:bCs/>
                <w:sz w:val="22"/>
              </w:rPr>
              <w:t>Scoring</w:t>
            </w:r>
          </w:p>
        </w:tc>
        <w:tc>
          <w:tcPr>
            <w:tcW w:w="928" w:type="dxa"/>
            <w:hideMark/>
          </w:tcPr>
          <w:p w:rsidR="004B0546" w:rsidRPr="00AE7584" w:rsidRDefault="004B0546" w:rsidP="001A0846">
            <w:pPr>
              <w:suppressAutoHyphens w:val="0"/>
              <w:spacing w:after="0"/>
              <w:jc w:val="left"/>
              <w:rPr>
                <w:b/>
                <w:bCs/>
                <w:sz w:val="22"/>
              </w:rPr>
            </w:pPr>
            <w:r w:rsidRPr="00AE7584">
              <w:rPr>
                <w:b/>
                <w:bCs/>
                <w:sz w:val="22"/>
              </w:rPr>
              <w:t>Assigned Score</w:t>
            </w:r>
          </w:p>
        </w:tc>
      </w:tr>
      <w:tr w:rsidR="004B0546" w:rsidRPr="00AE7584" w:rsidTr="004B0546">
        <w:trPr>
          <w:gridAfter w:val="4"/>
          <w:wAfter w:w="3420" w:type="dxa"/>
          <w:trHeight w:val="1500"/>
        </w:trPr>
        <w:tc>
          <w:tcPr>
            <w:tcW w:w="1378" w:type="dxa"/>
            <w:hideMark/>
          </w:tcPr>
          <w:p w:rsidR="004B0546" w:rsidRPr="00AE7584" w:rsidRDefault="004B0546" w:rsidP="001A0846">
            <w:pPr>
              <w:suppressAutoHyphens w:val="0"/>
              <w:spacing w:after="0"/>
              <w:jc w:val="left"/>
              <w:rPr>
                <w:sz w:val="22"/>
              </w:rPr>
            </w:pPr>
            <w:r w:rsidRPr="00AE7584">
              <w:rPr>
                <w:b/>
                <w:bCs/>
                <w:sz w:val="22"/>
              </w:rPr>
              <w:t>A 1.1</w:t>
            </w:r>
            <w:r w:rsidRPr="00AE7584">
              <w:rPr>
                <w:sz w:val="22"/>
              </w:rPr>
              <w:t xml:space="preserve"> Gantt Chart with allocated resources</w:t>
            </w:r>
          </w:p>
        </w:tc>
        <w:tc>
          <w:tcPr>
            <w:tcW w:w="4174" w:type="dxa"/>
            <w:noWrap/>
            <w:hideMark/>
          </w:tcPr>
          <w:p w:rsidR="004B0546" w:rsidRPr="00AE7584" w:rsidRDefault="004B0546" w:rsidP="001A0846">
            <w:pPr>
              <w:suppressAutoHyphens w:val="0"/>
              <w:spacing w:after="0"/>
              <w:jc w:val="left"/>
              <w:rPr>
                <w:sz w:val="22"/>
              </w:rPr>
            </w:pPr>
            <w:r w:rsidRPr="00AE7584">
              <w:rPr>
                <w:sz w:val="22"/>
              </w:rPr>
              <w:t>4 = Gantt Chart with allocated resources</w:t>
            </w:r>
          </w:p>
        </w:tc>
        <w:tc>
          <w:tcPr>
            <w:tcW w:w="928" w:type="dxa"/>
            <w:noWrap/>
            <w:hideMark/>
          </w:tcPr>
          <w:p w:rsidR="004B0546" w:rsidRPr="00AE7584" w:rsidRDefault="004B0546" w:rsidP="001A0846">
            <w:pPr>
              <w:suppressAutoHyphens w:val="0"/>
              <w:spacing w:after="0"/>
              <w:jc w:val="left"/>
              <w:rPr>
                <w:b/>
                <w:bCs/>
                <w:sz w:val="22"/>
              </w:rPr>
            </w:pPr>
            <w:r w:rsidRPr="00AE7584">
              <w:rPr>
                <w:b/>
                <w:bCs/>
                <w:sz w:val="22"/>
              </w:rPr>
              <w:t>4</w:t>
            </w:r>
          </w:p>
        </w:tc>
      </w:tr>
      <w:tr w:rsidR="004B0546" w:rsidRPr="00AE7584" w:rsidTr="004B0546">
        <w:trPr>
          <w:gridAfter w:val="4"/>
          <w:wAfter w:w="3420" w:type="dxa"/>
          <w:trHeight w:val="417"/>
        </w:trPr>
        <w:tc>
          <w:tcPr>
            <w:tcW w:w="1378" w:type="dxa"/>
            <w:noWrap/>
            <w:hideMark/>
          </w:tcPr>
          <w:p w:rsidR="004B0546" w:rsidRPr="00AE7584" w:rsidRDefault="004B0546" w:rsidP="001A0846">
            <w:pPr>
              <w:suppressAutoHyphens w:val="0"/>
              <w:spacing w:after="0"/>
              <w:jc w:val="left"/>
              <w:rPr>
                <w:sz w:val="22"/>
              </w:rPr>
            </w:pPr>
          </w:p>
        </w:tc>
        <w:tc>
          <w:tcPr>
            <w:tcW w:w="4174" w:type="dxa"/>
            <w:noWrap/>
            <w:hideMark/>
          </w:tcPr>
          <w:p w:rsidR="004B0546" w:rsidRPr="00AE7584" w:rsidRDefault="004B0546" w:rsidP="001A0846">
            <w:pPr>
              <w:suppressAutoHyphens w:val="0"/>
              <w:spacing w:after="0"/>
              <w:jc w:val="left"/>
              <w:rPr>
                <w:sz w:val="22"/>
              </w:rPr>
            </w:pPr>
          </w:p>
        </w:tc>
        <w:tc>
          <w:tcPr>
            <w:tcW w:w="928" w:type="dxa"/>
            <w:noWrap/>
            <w:hideMark/>
          </w:tcPr>
          <w:p w:rsidR="004B0546" w:rsidRPr="00AE7584" w:rsidRDefault="004B0546" w:rsidP="001A0846">
            <w:pPr>
              <w:suppressAutoHyphens w:val="0"/>
              <w:spacing w:after="0"/>
              <w:jc w:val="left"/>
              <w:rPr>
                <w:sz w:val="22"/>
              </w:rPr>
            </w:pPr>
          </w:p>
        </w:tc>
      </w:tr>
      <w:tr w:rsidR="004B0546" w:rsidRPr="00AE7584" w:rsidTr="004B0546">
        <w:trPr>
          <w:gridAfter w:val="4"/>
          <w:wAfter w:w="3420" w:type="dxa"/>
          <w:trHeight w:val="417"/>
        </w:trPr>
        <w:tc>
          <w:tcPr>
            <w:tcW w:w="1378" w:type="dxa"/>
            <w:noWrap/>
            <w:hideMark/>
          </w:tcPr>
          <w:p w:rsidR="004B0546" w:rsidRPr="00AE7584" w:rsidRDefault="004B0546" w:rsidP="001A0846">
            <w:pPr>
              <w:suppressAutoHyphens w:val="0"/>
              <w:spacing w:after="0"/>
              <w:jc w:val="left"/>
              <w:rPr>
                <w:sz w:val="22"/>
              </w:rPr>
            </w:pPr>
          </w:p>
        </w:tc>
        <w:tc>
          <w:tcPr>
            <w:tcW w:w="4174" w:type="dxa"/>
            <w:noWrap/>
            <w:hideMark/>
          </w:tcPr>
          <w:p w:rsidR="004B0546" w:rsidRPr="00AE7584" w:rsidRDefault="004B0546" w:rsidP="001A0846">
            <w:pPr>
              <w:suppressAutoHyphens w:val="0"/>
              <w:spacing w:after="0"/>
              <w:jc w:val="left"/>
              <w:rPr>
                <w:sz w:val="22"/>
              </w:rPr>
            </w:pPr>
          </w:p>
        </w:tc>
        <w:tc>
          <w:tcPr>
            <w:tcW w:w="928" w:type="dxa"/>
            <w:noWrap/>
            <w:hideMark/>
          </w:tcPr>
          <w:p w:rsidR="004B0546" w:rsidRPr="00AE7584" w:rsidRDefault="004B0546" w:rsidP="001A0846">
            <w:pPr>
              <w:suppressAutoHyphens w:val="0"/>
              <w:spacing w:after="0"/>
              <w:jc w:val="left"/>
              <w:rPr>
                <w:sz w:val="22"/>
              </w:rPr>
            </w:pPr>
          </w:p>
        </w:tc>
      </w:tr>
      <w:tr w:rsidR="001A0846" w:rsidRPr="00AE7584" w:rsidTr="004B0546">
        <w:trPr>
          <w:trHeight w:val="417"/>
        </w:trPr>
        <w:tc>
          <w:tcPr>
            <w:tcW w:w="9900" w:type="dxa"/>
            <w:gridSpan w:val="7"/>
            <w:noWrap/>
            <w:hideMark/>
          </w:tcPr>
          <w:p w:rsidR="001A0846" w:rsidRPr="00AE7584" w:rsidRDefault="001A0846" w:rsidP="001A0846">
            <w:pPr>
              <w:suppressAutoHyphens w:val="0"/>
              <w:spacing w:after="0"/>
              <w:jc w:val="left"/>
              <w:rPr>
                <w:b/>
                <w:bCs/>
                <w:sz w:val="22"/>
              </w:rPr>
            </w:pPr>
            <w:r w:rsidRPr="00AE7584">
              <w:rPr>
                <w:b/>
                <w:bCs/>
                <w:sz w:val="22"/>
              </w:rPr>
              <w:t>Table B – Category 2: Supplier Qualification &amp; Experience</w:t>
            </w:r>
          </w:p>
        </w:tc>
      </w:tr>
      <w:tr w:rsidR="001A0846" w:rsidRPr="00AE7584" w:rsidTr="004B0546">
        <w:trPr>
          <w:trHeight w:val="1245"/>
        </w:trPr>
        <w:tc>
          <w:tcPr>
            <w:tcW w:w="1378" w:type="dxa"/>
            <w:hideMark/>
          </w:tcPr>
          <w:p w:rsidR="001A0846" w:rsidRPr="00AE7584" w:rsidRDefault="001A0846" w:rsidP="001A0846">
            <w:pPr>
              <w:suppressAutoHyphens w:val="0"/>
              <w:spacing w:after="0"/>
              <w:jc w:val="left"/>
              <w:rPr>
                <w:b/>
                <w:bCs/>
                <w:sz w:val="22"/>
              </w:rPr>
            </w:pPr>
            <w:r w:rsidRPr="00AE7584">
              <w:rPr>
                <w:b/>
                <w:bCs/>
                <w:sz w:val="22"/>
              </w:rPr>
              <w:t>No</w:t>
            </w:r>
          </w:p>
        </w:tc>
        <w:tc>
          <w:tcPr>
            <w:tcW w:w="4174" w:type="dxa"/>
            <w:hideMark/>
          </w:tcPr>
          <w:p w:rsidR="001A0846" w:rsidRPr="00AE7584" w:rsidRDefault="001A0846" w:rsidP="001A0846">
            <w:pPr>
              <w:suppressAutoHyphens w:val="0"/>
              <w:spacing w:after="0"/>
              <w:jc w:val="left"/>
              <w:rPr>
                <w:b/>
                <w:bCs/>
                <w:sz w:val="22"/>
              </w:rPr>
            </w:pPr>
            <w:r w:rsidRPr="00AE7584">
              <w:rPr>
                <w:b/>
                <w:bCs/>
                <w:sz w:val="22"/>
              </w:rPr>
              <w:t>Sub Category</w:t>
            </w:r>
          </w:p>
        </w:tc>
        <w:tc>
          <w:tcPr>
            <w:tcW w:w="928" w:type="dxa"/>
            <w:hideMark/>
          </w:tcPr>
          <w:p w:rsidR="001A0846" w:rsidRPr="00AE7584" w:rsidRDefault="001A0846" w:rsidP="001A0846">
            <w:pPr>
              <w:suppressAutoHyphens w:val="0"/>
              <w:spacing w:after="0"/>
              <w:jc w:val="left"/>
              <w:rPr>
                <w:b/>
                <w:bCs/>
                <w:sz w:val="22"/>
              </w:rPr>
            </w:pPr>
            <w:r w:rsidRPr="00AE7584">
              <w:rPr>
                <w:b/>
                <w:bCs/>
                <w:sz w:val="22"/>
              </w:rPr>
              <w:t>Score Values</w:t>
            </w:r>
          </w:p>
        </w:tc>
        <w:tc>
          <w:tcPr>
            <w:tcW w:w="790" w:type="dxa"/>
            <w:hideMark/>
          </w:tcPr>
          <w:p w:rsidR="001A0846" w:rsidRPr="00AE7584" w:rsidRDefault="001A0846" w:rsidP="001A0846">
            <w:pPr>
              <w:suppressAutoHyphens w:val="0"/>
              <w:spacing w:after="0"/>
              <w:jc w:val="left"/>
              <w:rPr>
                <w:b/>
                <w:bCs/>
                <w:sz w:val="22"/>
              </w:rPr>
            </w:pPr>
            <w:r w:rsidRPr="00AE7584">
              <w:rPr>
                <w:b/>
                <w:bCs/>
                <w:sz w:val="22"/>
              </w:rPr>
              <w:t>Assigned Score</w:t>
            </w:r>
          </w:p>
        </w:tc>
        <w:tc>
          <w:tcPr>
            <w:tcW w:w="905" w:type="dxa"/>
            <w:hideMark/>
          </w:tcPr>
          <w:p w:rsidR="001A0846" w:rsidRPr="00AE7584" w:rsidRDefault="001A0846" w:rsidP="001A0846">
            <w:pPr>
              <w:suppressAutoHyphens w:val="0"/>
              <w:spacing w:after="0"/>
              <w:jc w:val="left"/>
              <w:rPr>
                <w:b/>
                <w:bCs/>
                <w:sz w:val="22"/>
              </w:rPr>
            </w:pPr>
            <w:r w:rsidRPr="00AE7584">
              <w:rPr>
                <w:b/>
                <w:bCs/>
                <w:sz w:val="22"/>
              </w:rPr>
              <w:t>Weighting per Score Unit</w:t>
            </w:r>
          </w:p>
        </w:tc>
        <w:tc>
          <w:tcPr>
            <w:tcW w:w="915" w:type="dxa"/>
            <w:hideMark/>
          </w:tcPr>
          <w:p w:rsidR="001A0846" w:rsidRPr="00AE7584" w:rsidRDefault="001A0846" w:rsidP="001A0846">
            <w:pPr>
              <w:suppressAutoHyphens w:val="0"/>
              <w:spacing w:after="0"/>
              <w:jc w:val="left"/>
              <w:rPr>
                <w:b/>
                <w:bCs/>
                <w:sz w:val="22"/>
              </w:rPr>
            </w:pPr>
            <w:r w:rsidRPr="00AE7584">
              <w:rPr>
                <w:b/>
                <w:bCs/>
                <w:sz w:val="22"/>
              </w:rPr>
              <w:t>Assigned Points in Sub- Category</w:t>
            </w:r>
          </w:p>
        </w:tc>
        <w:tc>
          <w:tcPr>
            <w:tcW w:w="810" w:type="dxa"/>
            <w:hideMark/>
          </w:tcPr>
          <w:p w:rsidR="001A0846" w:rsidRPr="00AE7584" w:rsidRDefault="001A0846" w:rsidP="001A0846">
            <w:pPr>
              <w:suppressAutoHyphens w:val="0"/>
              <w:spacing w:after="0"/>
              <w:jc w:val="left"/>
              <w:rPr>
                <w:b/>
                <w:bCs/>
                <w:sz w:val="22"/>
              </w:rPr>
            </w:pPr>
            <w:r w:rsidRPr="00AE7584">
              <w:rPr>
                <w:b/>
                <w:bCs/>
                <w:sz w:val="22"/>
              </w:rPr>
              <w:t>Maximal Points in Sub- Category</w:t>
            </w:r>
          </w:p>
        </w:tc>
      </w:tr>
      <w:tr w:rsidR="001A0846" w:rsidRPr="00AE7584" w:rsidTr="004B0546">
        <w:trPr>
          <w:trHeight w:val="417"/>
        </w:trPr>
        <w:tc>
          <w:tcPr>
            <w:tcW w:w="1378" w:type="dxa"/>
            <w:noWrap/>
            <w:hideMark/>
          </w:tcPr>
          <w:p w:rsidR="001A0846" w:rsidRPr="00AE7584" w:rsidRDefault="001A0846" w:rsidP="001A0846">
            <w:pPr>
              <w:suppressAutoHyphens w:val="0"/>
              <w:spacing w:after="0"/>
              <w:jc w:val="left"/>
              <w:rPr>
                <w:sz w:val="22"/>
              </w:rPr>
            </w:pPr>
            <w:r w:rsidRPr="00AE7584">
              <w:rPr>
                <w:sz w:val="22"/>
              </w:rPr>
              <w:t>2.1</w:t>
            </w:r>
          </w:p>
        </w:tc>
        <w:tc>
          <w:tcPr>
            <w:tcW w:w="4174" w:type="dxa"/>
            <w:noWrap/>
            <w:hideMark/>
          </w:tcPr>
          <w:p w:rsidR="001A0846" w:rsidRPr="00AE7584" w:rsidRDefault="001A0846" w:rsidP="001A0846">
            <w:pPr>
              <w:suppressAutoHyphens w:val="0"/>
              <w:spacing w:after="0"/>
              <w:jc w:val="left"/>
              <w:rPr>
                <w:sz w:val="22"/>
              </w:rPr>
            </w:pPr>
            <w:r w:rsidRPr="00AE7584">
              <w:rPr>
                <w:sz w:val="22"/>
              </w:rPr>
              <w:t>Experience in two similar projects during past five years</w:t>
            </w:r>
          </w:p>
        </w:tc>
        <w:tc>
          <w:tcPr>
            <w:tcW w:w="928" w:type="dxa"/>
            <w:noWrap/>
            <w:hideMark/>
          </w:tcPr>
          <w:p w:rsidR="001A0846" w:rsidRPr="00AE7584" w:rsidRDefault="001A0846" w:rsidP="001A0846">
            <w:pPr>
              <w:suppressAutoHyphens w:val="0"/>
              <w:spacing w:after="0"/>
              <w:jc w:val="left"/>
              <w:rPr>
                <w:sz w:val="22"/>
              </w:rPr>
            </w:pPr>
            <w:r w:rsidRPr="00AE7584">
              <w:rPr>
                <w:sz w:val="22"/>
              </w:rPr>
              <w:t>4,3,2,1</w:t>
            </w:r>
          </w:p>
        </w:tc>
        <w:tc>
          <w:tcPr>
            <w:tcW w:w="790" w:type="dxa"/>
            <w:hideMark/>
          </w:tcPr>
          <w:p w:rsidR="001A0846" w:rsidRPr="00AE7584" w:rsidRDefault="001A0846" w:rsidP="001A0846">
            <w:pPr>
              <w:suppressAutoHyphens w:val="0"/>
              <w:spacing w:after="0"/>
              <w:jc w:val="left"/>
              <w:rPr>
                <w:sz w:val="22"/>
              </w:rPr>
            </w:pPr>
            <w:r w:rsidRPr="00AE7584">
              <w:rPr>
                <w:sz w:val="22"/>
              </w:rPr>
              <w:t>4.00</w:t>
            </w:r>
          </w:p>
        </w:tc>
        <w:tc>
          <w:tcPr>
            <w:tcW w:w="905" w:type="dxa"/>
            <w:hideMark/>
          </w:tcPr>
          <w:p w:rsidR="001A0846" w:rsidRPr="00AE7584" w:rsidRDefault="001A0846" w:rsidP="001A0846">
            <w:pPr>
              <w:suppressAutoHyphens w:val="0"/>
              <w:spacing w:after="0"/>
              <w:jc w:val="left"/>
              <w:rPr>
                <w:sz w:val="22"/>
              </w:rPr>
            </w:pPr>
            <w:r w:rsidRPr="00AE7584">
              <w:rPr>
                <w:sz w:val="22"/>
              </w:rPr>
              <w:t>3.75</w:t>
            </w:r>
          </w:p>
        </w:tc>
        <w:tc>
          <w:tcPr>
            <w:tcW w:w="915" w:type="dxa"/>
            <w:hideMark/>
          </w:tcPr>
          <w:p w:rsidR="001A0846" w:rsidRPr="00AE7584" w:rsidRDefault="001A0846" w:rsidP="001A0846">
            <w:pPr>
              <w:suppressAutoHyphens w:val="0"/>
              <w:spacing w:after="0"/>
              <w:jc w:val="left"/>
              <w:rPr>
                <w:sz w:val="22"/>
              </w:rPr>
            </w:pPr>
            <w:r w:rsidRPr="00AE7584">
              <w:rPr>
                <w:sz w:val="22"/>
              </w:rPr>
              <w:t>15.00</w:t>
            </w:r>
          </w:p>
        </w:tc>
        <w:tc>
          <w:tcPr>
            <w:tcW w:w="810" w:type="dxa"/>
            <w:hideMark/>
          </w:tcPr>
          <w:p w:rsidR="001A0846" w:rsidRPr="00AE7584" w:rsidRDefault="001A0846" w:rsidP="001A0846">
            <w:pPr>
              <w:suppressAutoHyphens w:val="0"/>
              <w:spacing w:after="0"/>
              <w:jc w:val="left"/>
              <w:rPr>
                <w:sz w:val="22"/>
              </w:rPr>
            </w:pPr>
            <w:r w:rsidRPr="00AE7584">
              <w:rPr>
                <w:sz w:val="22"/>
              </w:rPr>
              <w:t>15.00</w:t>
            </w:r>
          </w:p>
        </w:tc>
      </w:tr>
      <w:tr w:rsidR="001A0846" w:rsidRPr="00AE7584" w:rsidTr="004B0546">
        <w:trPr>
          <w:trHeight w:val="417"/>
        </w:trPr>
        <w:tc>
          <w:tcPr>
            <w:tcW w:w="1378" w:type="dxa"/>
            <w:noWrap/>
            <w:hideMark/>
          </w:tcPr>
          <w:p w:rsidR="001A0846" w:rsidRPr="00AE7584" w:rsidRDefault="001A0846" w:rsidP="001A0846">
            <w:pPr>
              <w:suppressAutoHyphens w:val="0"/>
              <w:spacing w:after="0"/>
              <w:jc w:val="left"/>
              <w:rPr>
                <w:sz w:val="22"/>
              </w:rPr>
            </w:pPr>
            <w:r w:rsidRPr="00AE7584">
              <w:rPr>
                <w:sz w:val="22"/>
              </w:rPr>
              <w:t>2.3</w:t>
            </w:r>
          </w:p>
        </w:tc>
        <w:tc>
          <w:tcPr>
            <w:tcW w:w="4174" w:type="dxa"/>
            <w:noWrap/>
            <w:hideMark/>
          </w:tcPr>
          <w:p w:rsidR="001A0846" w:rsidRPr="00AE7584" w:rsidRDefault="001A0846" w:rsidP="001A0846">
            <w:pPr>
              <w:suppressAutoHyphens w:val="0"/>
              <w:spacing w:after="0"/>
              <w:jc w:val="left"/>
              <w:rPr>
                <w:sz w:val="22"/>
              </w:rPr>
            </w:pPr>
            <w:r w:rsidRPr="00AE7584">
              <w:rPr>
                <w:sz w:val="22"/>
              </w:rPr>
              <w:t>Experience in development of e-Government applications</w:t>
            </w:r>
          </w:p>
        </w:tc>
        <w:tc>
          <w:tcPr>
            <w:tcW w:w="928" w:type="dxa"/>
            <w:noWrap/>
            <w:hideMark/>
          </w:tcPr>
          <w:p w:rsidR="001A0846" w:rsidRPr="00AE7584" w:rsidRDefault="001A0846" w:rsidP="001A0846">
            <w:pPr>
              <w:suppressAutoHyphens w:val="0"/>
              <w:spacing w:after="0"/>
              <w:jc w:val="left"/>
              <w:rPr>
                <w:sz w:val="22"/>
              </w:rPr>
            </w:pPr>
            <w:r w:rsidRPr="00AE7584">
              <w:rPr>
                <w:sz w:val="22"/>
              </w:rPr>
              <w:t>4,3,2,1</w:t>
            </w:r>
          </w:p>
        </w:tc>
        <w:tc>
          <w:tcPr>
            <w:tcW w:w="790" w:type="dxa"/>
            <w:hideMark/>
          </w:tcPr>
          <w:p w:rsidR="001A0846" w:rsidRPr="00AE7584" w:rsidRDefault="001A0846" w:rsidP="001A0846">
            <w:pPr>
              <w:suppressAutoHyphens w:val="0"/>
              <w:spacing w:after="0"/>
              <w:jc w:val="left"/>
              <w:rPr>
                <w:sz w:val="22"/>
              </w:rPr>
            </w:pPr>
            <w:r w:rsidRPr="00AE7584">
              <w:rPr>
                <w:sz w:val="22"/>
              </w:rPr>
              <w:t>4.00</w:t>
            </w:r>
          </w:p>
        </w:tc>
        <w:tc>
          <w:tcPr>
            <w:tcW w:w="905" w:type="dxa"/>
            <w:hideMark/>
          </w:tcPr>
          <w:p w:rsidR="001A0846" w:rsidRPr="00AE7584" w:rsidRDefault="001A0846" w:rsidP="001A0846">
            <w:pPr>
              <w:suppressAutoHyphens w:val="0"/>
              <w:spacing w:after="0"/>
              <w:jc w:val="left"/>
              <w:rPr>
                <w:sz w:val="22"/>
              </w:rPr>
            </w:pPr>
            <w:r w:rsidRPr="00AE7584">
              <w:rPr>
                <w:sz w:val="22"/>
              </w:rPr>
              <w:t>3.75</w:t>
            </w:r>
          </w:p>
        </w:tc>
        <w:tc>
          <w:tcPr>
            <w:tcW w:w="915" w:type="dxa"/>
            <w:hideMark/>
          </w:tcPr>
          <w:p w:rsidR="001A0846" w:rsidRPr="00AE7584" w:rsidRDefault="001A0846" w:rsidP="001A0846">
            <w:pPr>
              <w:suppressAutoHyphens w:val="0"/>
              <w:spacing w:after="0"/>
              <w:jc w:val="left"/>
              <w:rPr>
                <w:sz w:val="22"/>
              </w:rPr>
            </w:pPr>
            <w:r w:rsidRPr="00AE7584">
              <w:rPr>
                <w:sz w:val="22"/>
              </w:rPr>
              <w:t>15.00</w:t>
            </w:r>
          </w:p>
        </w:tc>
        <w:tc>
          <w:tcPr>
            <w:tcW w:w="810" w:type="dxa"/>
            <w:noWrap/>
            <w:hideMark/>
          </w:tcPr>
          <w:p w:rsidR="001A0846" w:rsidRPr="00AE7584" w:rsidRDefault="001A0846" w:rsidP="001A0846">
            <w:pPr>
              <w:suppressAutoHyphens w:val="0"/>
              <w:spacing w:after="0"/>
              <w:jc w:val="left"/>
              <w:rPr>
                <w:sz w:val="22"/>
              </w:rPr>
            </w:pPr>
            <w:r w:rsidRPr="00AE7584">
              <w:rPr>
                <w:sz w:val="22"/>
              </w:rPr>
              <w:t>15.00</w:t>
            </w:r>
          </w:p>
        </w:tc>
      </w:tr>
      <w:tr w:rsidR="001A0846" w:rsidRPr="00AE7584" w:rsidTr="004B0546">
        <w:trPr>
          <w:trHeight w:val="417"/>
        </w:trPr>
        <w:tc>
          <w:tcPr>
            <w:tcW w:w="8175" w:type="dxa"/>
            <w:gridSpan w:val="5"/>
            <w:noWrap/>
            <w:hideMark/>
          </w:tcPr>
          <w:p w:rsidR="001A0846" w:rsidRPr="00AE7584" w:rsidRDefault="001A0846" w:rsidP="001A0846">
            <w:pPr>
              <w:suppressAutoHyphens w:val="0"/>
              <w:spacing w:after="0"/>
              <w:jc w:val="left"/>
              <w:rPr>
                <w:b/>
                <w:bCs/>
                <w:sz w:val="22"/>
              </w:rPr>
            </w:pPr>
            <w:r w:rsidRPr="00AE7584">
              <w:rPr>
                <w:b/>
                <w:bCs/>
                <w:sz w:val="22"/>
              </w:rPr>
              <w:t>TOTAL</w:t>
            </w:r>
          </w:p>
        </w:tc>
        <w:tc>
          <w:tcPr>
            <w:tcW w:w="915" w:type="dxa"/>
            <w:hideMark/>
          </w:tcPr>
          <w:p w:rsidR="001A0846" w:rsidRPr="00AE7584" w:rsidRDefault="001A0846" w:rsidP="001A0846">
            <w:pPr>
              <w:suppressAutoHyphens w:val="0"/>
              <w:spacing w:after="0"/>
              <w:jc w:val="left"/>
              <w:rPr>
                <w:b/>
                <w:bCs/>
                <w:sz w:val="22"/>
              </w:rPr>
            </w:pPr>
            <w:r w:rsidRPr="00AE7584">
              <w:rPr>
                <w:b/>
                <w:bCs/>
                <w:sz w:val="22"/>
              </w:rPr>
              <w:t>30.00</w:t>
            </w:r>
          </w:p>
        </w:tc>
        <w:tc>
          <w:tcPr>
            <w:tcW w:w="810" w:type="dxa"/>
            <w:hideMark/>
          </w:tcPr>
          <w:p w:rsidR="001A0846" w:rsidRPr="00AE7584" w:rsidRDefault="001A0846" w:rsidP="001A0846">
            <w:pPr>
              <w:suppressAutoHyphens w:val="0"/>
              <w:spacing w:after="0"/>
              <w:jc w:val="left"/>
              <w:rPr>
                <w:b/>
                <w:bCs/>
                <w:sz w:val="22"/>
              </w:rPr>
            </w:pPr>
            <w:r w:rsidRPr="00AE7584">
              <w:rPr>
                <w:b/>
                <w:bCs/>
                <w:sz w:val="22"/>
              </w:rPr>
              <w:t>30.00</w:t>
            </w:r>
          </w:p>
        </w:tc>
      </w:tr>
      <w:tr w:rsidR="004B0546" w:rsidRPr="00AE7584" w:rsidTr="004B0546">
        <w:trPr>
          <w:gridAfter w:val="4"/>
          <w:wAfter w:w="3420" w:type="dxa"/>
          <w:trHeight w:val="417"/>
        </w:trPr>
        <w:tc>
          <w:tcPr>
            <w:tcW w:w="6480" w:type="dxa"/>
            <w:gridSpan w:val="3"/>
            <w:noWrap/>
            <w:hideMark/>
          </w:tcPr>
          <w:p w:rsidR="004B0546" w:rsidRPr="00AE7584" w:rsidRDefault="004B0546" w:rsidP="001A0846">
            <w:pPr>
              <w:suppressAutoHyphens w:val="0"/>
              <w:spacing w:after="0"/>
              <w:jc w:val="left"/>
              <w:rPr>
                <w:b/>
                <w:bCs/>
                <w:sz w:val="22"/>
              </w:rPr>
            </w:pPr>
            <w:r w:rsidRPr="00AE7584">
              <w:rPr>
                <w:b/>
                <w:bCs/>
                <w:sz w:val="22"/>
              </w:rPr>
              <w:t>Table B1</w:t>
            </w:r>
          </w:p>
        </w:tc>
      </w:tr>
      <w:tr w:rsidR="004B0546" w:rsidRPr="00AE7584" w:rsidTr="004B0546">
        <w:trPr>
          <w:gridAfter w:val="4"/>
          <w:wAfter w:w="3420" w:type="dxa"/>
          <w:trHeight w:val="600"/>
        </w:trPr>
        <w:tc>
          <w:tcPr>
            <w:tcW w:w="1378" w:type="dxa"/>
            <w:noWrap/>
            <w:hideMark/>
          </w:tcPr>
          <w:p w:rsidR="004B0546" w:rsidRPr="00AE7584" w:rsidRDefault="004B0546" w:rsidP="001A0846">
            <w:pPr>
              <w:suppressAutoHyphens w:val="0"/>
              <w:spacing w:after="0"/>
              <w:jc w:val="left"/>
              <w:rPr>
                <w:b/>
                <w:bCs/>
                <w:sz w:val="22"/>
              </w:rPr>
            </w:pPr>
            <w:r w:rsidRPr="00AE7584">
              <w:rPr>
                <w:b/>
                <w:bCs/>
                <w:sz w:val="22"/>
              </w:rPr>
              <w:t>Criteria</w:t>
            </w:r>
          </w:p>
        </w:tc>
        <w:tc>
          <w:tcPr>
            <w:tcW w:w="4174" w:type="dxa"/>
            <w:noWrap/>
            <w:hideMark/>
          </w:tcPr>
          <w:p w:rsidR="004B0546" w:rsidRPr="00AE7584" w:rsidRDefault="004B0546" w:rsidP="001A0846">
            <w:pPr>
              <w:suppressAutoHyphens w:val="0"/>
              <w:spacing w:after="0"/>
              <w:jc w:val="left"/>
              <w:rPr>
                <w:b/>
                <w:bCs/>
                <w:sz w:val="22"/>
              </w:rPr>
            </w:pPr>
            <w:r w:rsidRPr="00AE7584">
              <w:rPr>
                <w:b/>
                <w:bCs/>
                <w:sz w:val="22"/>
              </w:rPr>
              <w:t>Scoring</w:t>
            </w:r>
          </w:p>
        </w:tc>
        <w:tc>
          <w:tcPr>
            <w:tcW w:w="928" w:type="dxa"/>
            <w:hideMark/>
          </w:tcPr>
          <w:p w:rsidR="004B0546" w:rsidRPr="00AE7584" w:rsidRDefault="004B0546" w:rsidP="001A0846">
            <w:pPr>
              <w:suppressAutoHyphens w:val="0"/>
              <w:spacing w:after="0"/>
              <w:jc w:val="left"/>
              <w:rPr>
                <w:b/>
                <w:bCs/>
                <w:sz w:val="22"/>
              </w:rPr>
            </w:pPr>
            <w:r w:rsidRPr="00AE7584">
              <w:rPr>
                <w:b/>
                <w:bCs/>
                <w:sz w:val="22"/>
              </w:rPr>
              <w:t>Assigned Score</w:t>
            </w:r>
          </w:p>
        </w:tc>
      </w:tr>
      <w:tr w:rsidR="004B0546" w:rsidRPr="00AE7584" w:rsidTr="004B0546">
        <w:trPr>
          <w:gridAfter w:val="4"/>
          <w:wAfter w:w="3420" w:type="dxa"/>
          <w:trHeight w:val="735"/>
        </w:trPr>
        <w:tc>
          <w:tcPr>
            <w:tcW w:w="1378" w:type="dxa"/>
            <w:vMerge w:val="restart"/>
            <w:hideMark/>
          </w:tcPr>
          <w:p w:rsidR="004B0546" w:rsidRPr="00AE7584" w:rsidRDefault="004B0546" w:rsidP="001A0846">
            <w:pPr>
              <w:suppressAutoHyphens w:val="0"/>
              <w:spacing w:after="0"/>
              <w:jc w:val="left"/>
              <w:rPr>
                <w:b/>
                <w:bCs/>
                <w:sz w:val="22"/>
              </w:rPr>
            </w:pPr>
            <w:r w:rsidRPr="00AE7584">
              <w:rPr>
                <w:b/>
                <w:bCs/>
                <w:sz w:val="22"/>
              </w:rPr>
              <w:t>B2.1 Experience in two similar projects during past five years</w:t>
            </w:r>
          </w:p>
        </w:tc>
        <w:tc>
          <w:tcPr>
            <w:tcW w:w="4174" w:type="dxa"/>
            <w:hideMark/>
          </w:tcPr>
          <w:p w:rsidR="004B0546" w:rsidRPr="00AE7584" w:rsidRDefault="004B0546" w:rsidP="001A0846">
            <w:pPr>
              <w:suppressAutoHyphens w:val="0"/>
              <w:spacing w:after="0"/>
              <w:jc w:val="left"/>
              <w:rPr>
                <w:sz w:val="22"/>
              </w:rPr>
            </w:pPr>
            <w:r w:rsidRPr="00AE7584">
              <w:rPr>
                <w:sz w:val="22"/>
              </w:rPr>
              <w:t xml:space="preserve">4 = 5 an more </w:t>
            </w:r>
            <w:proofErr w:type="spellStart"/>
            <w:r w:rsidRPr="00AE7584">
              <w:rPr>
                <w:sz w:val="22"/>
              </w:rPr>
              <w:t>succesfully</w:t>
            </w:r>
            <w:proofErr w:type="spellEnd"/>
            <w:r w:rsidRPr="00AE7584">
              <w:rPr>
                <w:sz w:val="22"/>
              </w:rPr>
              <w:t xml:space="preserve"> implemented similar projects  in the past five years</w:t>
            </w:r>
          </w:p>
        </w:tc>
        <w:tc>
          <w:tcPr>
            <w:tcW w:w="928" w:type="dxa"/>
            <w:vMerge w:val="restart"/>
            <w:noWrap/>
            <w:hideMark/>
          </w:tcPr>
          <w:p w:rsidR="004B0546" w:rsidRPr="00AE7584" w:rsidRDefault="004B0546" w:rsidP="001A0846">
            <w:pPr>
              <w:suppressAutoHyphens w:val="0"/>
              <w:spacing w:after="0"/>
              <w:jc w:val="left"/>
              <w:rPr>
                <w:b/>
                <w:bCs/>
                <w:sz w:val="22"/>
              </w:rPr>
            </w:pPr>
            <w:r w:rsidRPr="00AE7584">
              <w:rPr>
                <w:b/>
                <w:bCs/>
                <w:sz w:val="22"/>
              </w:rPr>
              <w:t>4</w:t>
            </w:r>
          </w:p>
        </w:tc>
      </w:tr>
      <w:tr w:rsidR="004B0546" w:rsidRPr="00AE7584" w:rsidTr="004B0546">
        <w:trPr>
          <w:gridAfter w:val="4"/>
          <w:wAfter w:w="3420" w:type="dxa"/>
          <w:trHeight w:val="660"/>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 xml:space="preserve">3 = 4 </w:t>
            </w:r>
            <w:proofErr w:type="spellStart"/>
            <w:r w:rsidRPr="00AE7584">
              <w:rPr>
                <w:sz w:val="22"/>
              </w:rPr>
              <w:t>succesfully</w:t>
            </w:r>
            <w:proofErr w:type="spellEnd"/>
            <w:r w:rsidRPr="00AE7584">
              <w:rPr>
                <w:sz w:val="22"/>
              </w:rPr>
              <w:t xml:space="preserve"> implemented similar projects  in the past five years</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675"/>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 xml:space="preserve">2=  3 </w:t>
            </w:r>
            <w:proofErr w:type="spellStart"/>
            <w:r w:rsidRPr="00AE7584">
              <w:rPr>
                <w:sz w:val="22"/>
              </w:rPr>
              <w:t>succesfully</w:t>
            </w:r>
            <w:proofErr w:type="spellEnd"/>
            <w:r w:rsidRPr="00AE7584">
              <w:rPr>
                <w:sz w:val="22"/>
              </w:rPr>
              <w:t xml:space="preserve"> implemented similar projects  in the past five years</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795"/>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 xml:space="preserve">1=  2 </w:t>
            </w:r>
            <w:proofErr w:type="spellStart"/>
            <w:r w:rsidRPr="00AE7584">
              <w:rPr>
                <w:sz w:val="22"/>
              </w:rPr>
              <w:t>succesfully</w:t>
            </w:r>
            <w:proofErr w:type="spellEnd"/>
            <w:r w:rsidRPr="00AE7584">
              <w:rPr>
                <w:sz w:val="22"/>
              </w:rPr>
              <w:t xml:space="preserve"> implemented similar projects  in the past five years</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540"/>
        </w:trPr>
        <w:tc>
          <w:tcPr>
            <w:tcW w:w="1378" w:type="dxa"/>
            <w:vMerge w:val="restart"/>
            <w:hideMark/>
          </w:tcPr>
          <w:p w:rsidR="004B0546" w:rsidRPr="00AE7584" w:rsidRDefault="004B0546" w:rsidP="001A0846">
            <w:pPr>
              <w:suppressAutoHyphens w:val="0"/>
              <w:spacing w:after="0"/>
              <w:jc w:val="left"/>
              <w:rPr>
                <w:b/>
                <w:bCs/>
                <w:sz w:val="22"/>
              </w:rPr>
            </w:pPr>
            <w:r w:rsidRPr="00AE7584">
              <w:rPr>
                <w:b/>
                <w:bCs/>
                <w:sz w:val="22"/>
              </w:rPr>
              <w:t>B 2.2 Experience in development of e-Government applications</w:t>
            </w:r>
          </w:p>
        </w:tc>
        <w:tc>
          <w:tcPr>
            <w:tcW w:w="4174" w:type="dxa"/>
            <w:hideMark/>
          </w:tcPr>
          <w:p w:rsidR="004B0546" w:rsidRPr="00AE7584" w:rsidRDefault="004B0546" w:rsidP="001A0846">
            <w:pPr>
              <w:suppressAutoHyphens w:val="0"/>
              <w:spacing w:after="0"/>
              <w:jc w:val="left"/>
              <w:rPr>
                <w:sz w:val="22"/>
              </w:rPr>
            </w:pPr>
            <w:r w:rsidRPr="00AE7584">
              <w:rPr>
                <w:sz w:val="22"/>
              </w:rPr>
              <w:t>4 = Four and more projects implementing e-government applications</w:t>
            </w:r>
          </w:p>
        </w:tc>
        <w:tc>
          <w:tcPr>
            <w:tcW w:w="928" w:type="dxa"/>
            <w:vMerge w:val="restart"/>
            <w:noWrap/>
            <w:hideMark/>
          </w:tcPr>
          <w:p w:rsidR="004B0546" w:rsidRPr="00AE7584" w:rsidRDefault="004B0546" w:rsidP="001A0846">
            <w:pPr>
              <w:suppressAutoHyphens w:val="0"/>
              <w:spacing w:after="0"/>
              <w:jc w:val="left"/>
              <w:rPr>
                <w:b/>
                <w:bCs/>
                <w:sz w:val="22"/>
              </w:rPr>
            </w:pPr>
            <w:r w:rsidRPr="00AE7584">
              <w:rPr>
                <w:b/>
                <w:bCs/>
                <w:sz w:val="22"/>
              </w:rPr>
              <w:t>4</w:t>
            </w:r>
          </w:p>
        </w:tc>
      </w:tr>
      <w:tr w:rsidR="004B0546" w:rsidRPr="00AE7584" w:rsidTr="004B0546">
        <w:trPr>
          <w:gridAfter w:val="4"/>
          <w:wAfter w:w="3420" w:type="dxa"/>
          <w:trHeight w:val="555"/>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3 = Three projects implementing e-government applications</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705"/>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2 = Two projects implementing e-government applications</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570"/>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1 = One projects implementing e-government applications</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417"/>
        </w:trPr>
        <w:tc>
          <w:tcPr>
            <w:tcW w:w="1378" w:type="dxa"/>
            <w:noWrap/>
            <w:hideMark/>
          </w:tcPr>
          <w:p w:rsidR="004B0546" w:rsidRPr="00AE7584" w:rsidRDefault="004B0546" w:rsidP="001A0846">
            <w:pPr>
              <w:suppressAutoHyphens w:val="0"/>
              <w:spacing w:after="0"/>
              <w:jc w:val="left"/>
              <w:rPr>
                <w:sz w:val="22"/>
              </w:rPr>
            </w:pPr>
          </w:p>
        </w:tc>
        <w:tc>
          <w:tcPr>
            <w:tcW w:w="4174" w:type="dxa"/>
            <w:noWrap/>
            <w:hideMark/>
          </w:tcPr>
          <w:p w:rsidR="004B0546" w:rsidRPr="00AE7584" w:rsidRDefault="004B0546" w:rsidP="001A0846">
            <w:pPr>
              <w:suppressAutoHyphens w:val="0"/>
              <w:spacing w:after="0"/>
              <w:jc w:val="left"/>
              <w:rPr>
                <w:sz w:val="22"/>
              </w:rPr>
            </w:pPr>
          </w:p>
        </w:tc>
        <w:tc>
          <w:tcPr>
            <w:tcW w:w="928" w:type="dxa"/>
            <w:noWrap/>
            <w:hideMark/>
          </w:tcPr>
          <w:p w:rsidR="004B0546" w:rsidRPr="00AE7584" w:rsidRDefault="004B0546" w:rsidP="001A0846">
            <w:pPr>
              <w:suppressAutoHyphens w:val="0"/>
              <w:spacing w:after="0"/>
              <w:jc w:val="left"/>
              <w:rPr>
                <w:sz w:val="22"/>
              </w:rPr>
            </w:pPr>
          </w:p>
        </w:tc>
      </w:tr>
      <w:tr w:rsidR="004B0546" w:rsidRPr="00AE7584" w:rsidTr="004B0546">
        <w:trPr>
          <w:gridAfter w:val="2"/>
          <w:wAfter w:w="1725" w:type="dxa"/>
          <w:trHeight w:val="417"/>
        </w:trPr>
        <w:tc>
          <w:tcPr>
            <w:tcW w:w="8175" w:type="dxa"/>
            <w:gridSpan w:val="5"/>
            <w:noWrap/>
            <w:hideMark/>
          </w:tcPr>
          <w:p w:rsidR="004B0546" w:rsidRPr="00AE7584" w:rsidRDefault="004B0546" w:rsidP="001A0846">
            <w:pPr>
              <w:suppressAutoHyphens w:val="0"/>
              <w:spacing w:after="0"/>
              <w:jc w:val="left"/>
              <w:rPr>
                <w:b/>
                <w:bCs/>
                <w:sz w:val="22"/>
              </w:rPr>
            </w:pPr>
            <w:r w:rsidRPr="00AE7584">
              <w:rPr>
                <w:b/>
                <w:bCs/>
                <w:sz w:val="22"/>
              </w:rPr>
              <w:t>Table C– Category 3: Qualification of Key Personnel</w:t>
            </w:r>
          </w:p>
        </w:tc>
      </w:tr>
      <w:tr w:rsidR="004B0546" w:rsidRPr="00AE7584" w:rsidTr="004B0546">
        <w:trPr>
          <w:gridAfter w:val="2"/>
          <w:wAfter w:w="1725" w:type="dxa"/>
          <w:trHeight w:val="855"/>
        </w:trPr>
        <w:tc>
          <w:tcPr>
            <w:tcW w:w="1378" w:type="dxa"/>
            <w:hideMark/>
          </w:tcPr>
          <w:p w:rsidR="004B0546" w:rsidRPr="00AE7584" w:rsidRDefault="004B0546" w:rsidP="001A0846">
            <w:pPr>
              <w:suppressAutoHyphens w:val="0"/>
              <w:spacing w:after="0"/>
              <w:jc w:val="left"/>
              <w:rPr>
                <w:b/>
                <w:bCs/>
                <w:sz w:val="22"/>
              </w:rPr>
            </w:pPr>
            <w:r w:rsidRPr="00AE7584">
              <w:rPr>
                <w:b/>
                <w:bCs/>
                <w:sz w:val="22"/>
              </w:rPr>
              <w:t>No</w:t>
            </w:r>
          </w:p>
        </w:tc>
        <w:tc>
          <w:tcPr>
            <w:tcW w:w="4174" w:type="dxa"/>
            <w:hideMark/>
          </w:tcPr>
          <w:p w:rsidR="004B0546" w:rsidRPr="00AE7584" w:rsidRDefault="004B0546" w:rsidP="001A0846">
            <w:pPr>
              <w:suppressAutoHyphens w:val="0"/>
              <w:spacing w:after="0"/>
              <w:jc w:val="left"/>
              <w:rPr>
                <w:b/>
                <w:bCs/>
                <w:sz w:val="22"/>
              </w:rPr>
            </w:pPr>
            <w:r w:rsidRPr="00AE7584">
              <w:rPr>
                <w:b/>
                <w:bCs/>
                <w:sz w:val="22"/>
              </w:rPr>
              <w:t>Sub Category</w:t>
            </w:r>
          </w:p>
        </w:tc>
        <w:tc>
          <w:tcPr>
            <w:tcW w:w="928" w:type="dxa"/>
            <w:hideMark/>
          </w:tcPr>
          <w:p w:rsidR="004B0546" w:rsidRPr="00AE7584" w:rsidRDefault="004B0546" w:rsidP="001A0846">
            <w:pPr>
              <w:suppressAutoHyphens w:val="0"/>
              <w:spacing w:after="0"/>
              <w:jc w:val="left"/>
              <w:rPr>
                <w:b/>
                <w:bCs/>
                <w:sz w:val="22"/>
              </w:rPr>
            </w:pPr>
            <w:r w:rsidRPr="00AE7584">
              <w:rPr>
                <w:b/>
                <w:bCs/>
                <w:sz w:val="22"/>
              </w:rPr>
              <w:t>Score from Table</w:t>
            </w:r>
          </w:p>
        </w:tc>
        <w:tc>
          <w:tcPr>
            <w:tcW w:w="790" w:type="dxa"/>
            <w:hideMark/>
          </w:tcPr>
          <w:p w:rsidR="004B0546" w:rsidRPr="00AE7584" w:rsidRDefault="004B0546" w:rsidP="001A0846">
            <w:pPr>
              <w:suppressAutoHyphens w:val="0"/>
              <w:spacing w:after="0"/>
              <w:jc w:val="left"/>
              <w:rPr>
                <w:b/>
                <w:bCs/>
                <w:sz w:val="22"/>
              </w:rPr>
            </w:pPr>
            <w:r w:rsidRPr="00AE7584">
              <w:rPr>
                <w:b/>
                <w:bCs/>
                <w:sz w:val="22"/>
              </w:rPr>
              <w:t>Weighting in Total (%)</w:t>
            </w:r>
          </w:p>
        </w:tc>
        <w:tc>
          <w:tcPr>
            <w:tcW w:w="905" w:type="dxa"/>
            <w:hideMark/>
          </w:tcPr>
          <w:p w:rsidR="004B0546" w:rsidRPr="00AE7584" w:rsidRDefault="004B0546" w:rsidP="001A0846">
            <w:pPr>
              <w:suppressAutoHyphens w:val="0"/>
              <w:spacing w:after="0"/>
              <w:jc w:val="left"/>
              <w:rPr>
                <w:b/>
                <w:bCs/>
                <w:sz w:val="22"/>
              </w:rPr>
            </w:pPr>
            <w:r w:rsidRPr="00AE7584">
              <w:rPr>
                <w:b/>
                <w:bCs/>
                <w:sz w:val="22"/>
              </w:rPr>
              <w:t>Weighting in Category</w:t>
            </w:r>
          </w:p>
        </w:tc>
      </w:tr>
      <w:tr w:rsidR="004B0546" w:rsidRPr="00AE7584" w:rsidTr="004B0546">
        <w:trPr>
          <w:gridAfter w:val="2"/>
          <w:wAfter w:w="1725" w:type="dxa"/>
          <w:trHeight w:val="417"/>
        </w:trPr>
        <w:tc>
          <w:tcPr>
            <w:tcW w:w="1378" w:type="dxa"/>
            <w:noWrap/>
            <w:hideMark/>
          </w:tcPr>
          <w:p w:rsidR="004B0546" w:rsidRPr="00AE7584" w:rsidRDefault="004B0546" w:rsidP="001A0846">
            <w:pPr>
              <w:suppressAutoHyphens w:val="0"/>
              <w:spacing w:after="0"/>
              <w:jc w:val="left"/>
              <w:rPr>
                <w:sz w:val="22"/>
              </w:rPr>
            </w:pPr>
            <w:r w:rsidRPr="00AE7584">
              <w:rPr>
                <w:sz w:val="22"/>
              </w:rPr>
              <w:t>3.1</w:t>
            </w:r>
          </w:p>
        </w:tc>
        <w:tc>
          <w:tcPr>
            <w:tcW w:w="4174" w:type="dxa"/>
            <w:noWrap/>
            <w:hideMark/>
          </w:tcPr>
          <w:p w:rsidR="004B0546" w:rsidRPr="00AE7584" w:rsidRDefault="004B0546" w:rsidP="001A0846">
            <w:pPr>
              <w:suppressAutoHyphens w:val="0"/>
              <w:spacing w:after="0"/>
              <w:jc w:val="left"/>
              <w:rPr>
                <w:sz w:val="22"/>
              </w:rPr>
            </w:pPr>
            <w:r w:rsidRPr="00AE7584">
              <w:rPr>
                <w:sz w:val="22"/>
              </w:rPr>
              <w:t>Project Manager</w:t>
            </w:r>
          </w:p>
        </w:tc>
        <w:tc>
          <w:tcPr>
            <w:tcW w:w="928" w:type="dxa"/>
            <w:noWrap/>
            <w:hideMark/>
          </w:tcPr>
          <w:p w:rsidR="004B0546" w:rsidRPr="00AE7584" w:rsidRDefault="004B0546" w:rsidP="001A0846">
            <w:pPr>
              <w:suppressAutoHyphens w:val="0"/>
              <w:spacing w:after="0"/>
              <w:jc w:val="left"/>
              <w:rPr>
                <w:sz w:val="22"/>
              </w:rPr>
            </w:pPr>
            <w:r w:rsidRPr="00AE7584">
              <w:rPr>
                <w:sz w:val="22"/>
              </w:rPr>
              <w:t>C1 3.1</w:t>
            </w:r>
          </w:p>
        </w:tc>
        <w:tc>
          <w:tcPr>
            <w:tcW w:w="790" w:type="dxa"/>
            <w:noWrap/>
            <w:hideMark/>
          </w:tcPr>
          <w:p w:rsidR="004B0546" w:rsidRPr="00AE7584" w:rsidRDefault="004B0546" w:rsidP="001A0846">
            <w:pPr>
              <w:suppressAutoHyphens w:val="0"/>
              <w:spacing w:after="0"/>
              <w:jc w:val="left"/>
              <w:rPr>
                <w:sz w:val="22"/>
              </w:rPr>
            </w:pPr>
            <w:r w:rsidRPr="00AE7584">
              <w:rPr>
                <w:sz w:val="22"/>
              </w:rPr>
              <w:t>12.00</w:t>
            </w:r>
          </w:p>
        </w:tc>
        <w:tc>
          <w:tcPr>
            <w:tcW w:w="905" w:type="dxa"/>
            <w:noWrap/>
            <w:hideMark/>
          </w:tcPr>
          <w:p w:rsidR="004B0546" w:rsidRPr="00AE7584" w:rsidRDefault="004B0546" w:rsidP="001A0846">
            <w:pPr>
              <w:suppressAutoHyphens w:val="0"/>
              <w:spacing w:after="0"/>
              <w:jc w:val="left"/>
              <w:rPr>
                <w:sz w:val="22"/>
              </w:rPr>
            </w:pPr>
            <w:r w:rsidRPr="00AE7584">
              <w:rPr>
                <w:sz w:val="22"/>
              </w:rPr>
              <w:t>20.00</w:t>
            </w:r>
          </w:p>
        </w:tc>
      </w:tr>
      <w:tr w:rsidR="004B0546" w:rsidRPr="00AE7584" w:rsidTr="004B0546">
        <w:trPr>
          <w:gridAfter w:val="2"/>
          <w:wAfter w:w="1725" w:type="dxa"/>
          <w:trHeight w:val="417"/>
        </w:trPr>
        <w:tc>
          <w:tcPr>
            <w:tcW w:w="1378" w:type="dxa"/>
            <w:noWrap/>
            <w:hideMark/>
          </w:tcPr>
          <w:p w:rsidR="004B0546" w:rsidRPr="00AE7584" w:rsidRDefault="004B0546" w:rsidP="001A0846">
            <w:pPr>
              <w:suppressAutoHyphens w:val="0"/>
              <w:spacing w:after="0"/>
              <w:jc w:val="left"/>
              <w:rPr>
                <w:sz w:val="22"/>
              </w:rPr>
            </w:pPr>
            <w:r w:rsidRPr="00AE7584">
              <w:rPr>
                <w:sz w:val="22"/>
              </w:rPr>
              <w:t>3.2</w:t>
            </w:r>
          </w:p>
        </w:tc>
        <w:tc>
          <w:tcPr>
            <w:tcW w:w="4174" w:type="dxa"/>
            <w:noWrap/>
            <w:hideMark/>
          </w:tcPr>
          <w:p w:rsidR="004B0546" w:rsidRPr="00AE7584" w:rsidRDefault="004B0546" w:rsidP="001A0846">
            <w:pPr>
              <w:suppressAutoHyphens w:val="0"/>
              <w:spacing w:after="0"/>
              <w:jc w:val="left"/>
              <w:rPr>
                <w:sz w:val="22"/>
              </w:rPr>
            </w:pPr>
            <w:r w:rsidRPr="00AE7584">
              <w:rPr>
                <w:sz w:val="22"/>
              </w:rPr>
              <w:t>Lead Business Analyst</w:t>
            </w:r>
          </w:p>
        </w:tc>
        <w:tc>
          <w:tcPr>
            <w:tcW w:w="928" w:type="dxa"/>
            <w:noWrap/>
            <w:hideMark/>
          </w:tcPr>
          <w:p w:rsidR="004B0546" w:rsidRPr="00AE7584" w:rsidRDefault="004B0546" w:rsidP="001A0846">
            <w:pPr>
              <w:suppressAutoHyphens w:val="0"/>
              <w:spacing w:after="0"/>
              <w:jc w:val="left"/>
              <w:rPr>
                <w:sz w:val="22"/>
              </w:rPr>
            </w:pPr>
            <w:r w:rsidRPr="00AE7584">
              <w:rPr>
                <w:sz w:val="22"/>
              </w:rPr>
              <w:t>C1 3.2</w:t>
            </w:r>
          </w:p>
        </w:tc>
        <w:tc>
          <w:tcPr>
            <w:tcW w:w="790" w:type="dxa"/>
            <w:noWrap/>
            <w:hideMark/>
          </w:tcPr>
          <w:p w:rsidR="004B0546" w:rsidRPr="00AE7584" w:rsidRDefault="004B0546" w:rsidP="001A0846">
            <w:pPr>
              <w:suppressAutoHyphens w:val="0"/>
              <w:spacing w:after="0"/>
              <w:jc w:val="left"/>
              <w:rPr>
                <w:sz w:val="22"/>
              </w:rPr>
            </w:pPr>
            <w:r w:rsidRPr="00AE7584">
              <w:rPr>
                <w:sz w:val="22"/>
              </w:rPr>
              <w:t>15.00</w:t>
            </w:r>
          </w:p>
        </w:tc>
        <w:tc>
          <w:tcPr>
            <w:tcW w:w="905" w:type="dxa"/>
            <w:noWrap/>
            <w:hideMark/>
          </w:tcPr>
          <w:p w:rsidR="004B0546" w:rsidRPr="00AE7584" w:rsidRDefault="004B0546" w:rsidP="001A0846">
            <w:pPr>
              <w:suppressAutoHyphens w:val="0"/>
              <w:spacing w:after="0"/>
              <w:jc w:val="left"/>
              <w:rPr>
                <w:sz w:val="22"/>
              </w:rPr>
            </w:pPr>
            <w:r w:rsidRPr="00AE7584">
              <w:rPr>
                <w:sz w:val="22"/>
              </w:rPr>
              <w:t>25.00</w:t>
            </w:r>
          </w:p>
        </w:tc>
      </w:tr>
      <w:tr w:rsidR="004B0546" w:rsidRPr="00AE7584" w:rsidTr="004B0546">
        <w:trPr>
          <w:gridAfter w:val="2"/>
          <w:wAfter w:w="1725" w:type="dxa"/>
          <w:trHeight w:val="417"/>
        </w:trPr>
        <w:tc>
          <w:tcPr>
            <w:tcW w:w="1378" w:type="dxa"/>
            <w:noWrap/>
            <w:hideMark/>
          </w:tcPr>
          <w:p w:rsidR="004B0546" w:rsidRPr="00AE7584" w:rsidRDefault="004B0546" w:rsidP="001A0846">
            <w:pPr>
              <w:suppressAutoHyphens w:val="0"/>
              <w:spacing w:after="0"/>
              <w:jc w:val="left"/>
              <w:rPr>
                <w:sz w:val="22"/>
              </w:rPr>
            </w:pPr>
            <w:r w:rsidRPr="00AE7584">
              <w:rPr>
                <w:sz w:val="22"/>
              </w:rPr>
              <w:t>3.3</w:t>
            </w:r>
          </w:p>
        </w:tc>
        <w:tc>
          <w:tcPr>
            <w:tcW w:w="4174" w:type="dxa"/>
            <w:noWrap/>
            <w:hideMark/>
          </w:tcPr>
          <w:p w:rsidR="004B0546" w:rsidRPr="00AE7584" w:rsidRDefault="004B0546" w:rsidP="001A0846">
            <w:pPr>
              <w:suppressAutoHyphens w:val="0"/>
              <w:spacing w:after="0"/>
              <w:jc w:val="left"/>
              <w:rPr>
                <w:sz w:val="22"/>
              </w:rPr>
            </w:pPr>
            <w:r w:rsidRPr="00AE7584">
              <w:rPr>
                <w:sz w:val="22"/>
              </w:rPr>
              <w:t>Lead Programmer</w:t>
            </w:r>
          </w:p>
        </w:tc>
        <w:tc>
          <w:tcPr>
            <w:tcW w:w="928" w:type="dxa"/>
            <w:noWrap/>
            <w:hideMark/>
          </w:tcPr>
          <w:p w:rsidR="004B0546" w:rsidRPr="00AE7584" w:rsidRDefault="004B0546" w:rsidP="001A0846">
            <w:pPr>
              <w:suppressAutoHyphens w:val="0"/>
              <w:spacing w:after="0"/>
              <w:jc w:val="left"/>
              <w:rPr>
                <w:sz w:val="22"/>
              </w:rPr>
            </w:pPr>
            <w:r w:rsidRPr="00AE7584">
              <w:rPr>
                <w:sz w:val="22"/>
              </w:rPr>
              <w:t>C1 3.3</w:t>
            </w:r>
          </w:p>
        </w:tc>
        <w:tc>
          <w:tcPr>
            <w:tcW w:w="790" w:type="dxa"/>
            <w:noWrap/>
            <w:hideMark/>
          </w:tcPr>
          <w:p w:rsidR="004B0546" w:rsidRPr="00AE7584" w:rsidRDefault="004B0546" w:rsidP="001A0846">
            <w:pPr>
              <w:suppressAutoHyphens w:val="0"/>
              <w:spacing w:after="0"/>
              <w:jc w:val="left"/>
              <w:rPr>
                <w:sz w:val="22"/>
              </w:rPr>
            </w:pPr>
            <w:r w:rsidRPr="00AE7584">
              <w:rPr>
                <w:sz w:val="22"/>
              </w:rPr>
              <w:t>18.00</w:t>
            </w:r>
          </w:p>
        </w:tc>
        <w:tc>
          <w:tcPr>
            <w:tcW w:w="905" w:type="dxa"/>
            <w:noWrap/>
            <w:hideMark/>
          </w:tcPr>
          <w:p w:rsidR="004B0546" w:rsidRPr="00AE7584" w:rsidRDefault="004B0546" w:rsidP="001A0846">
            <w:pPr>
              <w:suppressAutoHyphens w:val="0"/>
              <w:spacing w:after="0"/>
              <w:jc w:val="left"/>
              <w:rPr>
                <w:sz w:val="22"/>
              </w:rPr>
            </w:pPr>
            <w:r w:rsidRPr="00AE7584">
              <w:rPr>
                <w:sz w:val="22"/>
              </w:rPr>
              <w:t>30.00</w:t>
            </w:r>
          </w:p>
        </w:tc>
      </w:tr>
      <w:tr w:rsidR="004B0546" w:rsidRPr="00AE7584" w:rsidTr="004B0546">
        <w:trPr>
          <w:gridAfter w:val="2"/>
          <w:wAfter w:w="1725" w:type="dxa"/>
          <w:trHeight w:val="417"/>
        </w:trPr>
        <w:tc>
          <w:tcPr>
            <w:tcW w:w="1378" w:type="dxa"/>
            <w:noWrap/>
            <w:hideMark/>
          </w:tcPr>
          <w:p w:rsidR="004B0546" w:rsidRPr="00AE7584" w:rsidRDefault="004B0546" w:rsidP="001A0846">
            <w:pPr>
              <w:suppressAutoHyphens w:val="0"/>
              <w:spacing w:after="0"/>
              <w:jc w:val="left"/>
              <w:rPr>
                <w:sz w:val="22"/>
              </w:rPr>
            </w:pPr>
            <w:r w:rsidRPr="00AE7584">
              <w:rPr>
                <w:sz w:val="22"/>
              </w:rPr>
              <w:t>3.4</w:t>
            </w:r>
          </w:p>
        </w:tc>
        <w:tc>
          <w:tcPr>
            <w:tcW w:w="4174" w:type="dxa"/>
            <w:noWrap/>
            <w:hideMark/>
          </w:tcPr>
          <w:p w:rsidR="004B0546" w:rsidRPr="00AE7584" w:rsidRDefault="004B0546" w:rsidP="001A0846">
            <w:pPr>
              <w:suppressAutoHyphens w:val="0"/>
              <w:spacing w:after="0"/>
              <w:jc w:val="left"/>
              <w:rPr>
                <w:sz w:val="22"/>
              </w:rPr>
            </w:pPr>
            <w:r w:rsidRPr="00AE7584">
              <w:rPr>
                <w:sz w:val="22"/>
              </w:rPr>
              <w:t>Lead Quality Assurer</w:t>
            </w:r>
          </w:p>
        </w:tc>
        <w:tc>
          <w:tcPr>
            <w:tcW w:w="928" w:type="dxa"/>
            <w:noWrap/>
            <w:hideMark/>
          </w:tcPr>
          <w:p w:rsidR="004B0546" w:rsidRPr="00AE7584" w:rsidRDefault="004B0546" w:rsidP="001A0846">
            <w:pPr>
              <w:suppressAutoHyphens w:val="0"/>
              <w:spacing w:after="0"/>
              <w:jc w:val="left"/>
              <w:rPr>
                <w:sz w:val="22"/>
              </w:rPr>
            </w:pPr>
            <w:r w:rsidRPr="00AE7584">
              <w:rPr>
                <w:sz w:val="22"/>
              </w:rPr>
              <w:t>C1 3.4</w:t>
            </w:r>
          </w:p>
        </w:tc>
        <w:tc>
          <w:tcPr>
            <w:tcW w:w="790" w:type="dxa"/>
            <w:noWrap/>
            <w:hideMark/>
          </w:tcPr>
          <w:p w:rsidR="004B0546" w:rsidRPr="00AE7584" w:rsidRDefault="004B0546" w:rsidP="001A0846">
            <w:pPr>
              <w:suppressAutoHyphens w:val="0"/>
              <w:spacing w:after="0"/>
              <w:jc w:val="left"/>
              <w:rPr>
                <w:sz w:val="22"/>
              </w:rPr>
            </w:pPr>
            <w:r w:rsidRPr="00AE7584">
              <w:rPr>
                <w:sz w:val="22"/>
              </w:rPr>
              <w:t>9.00</w:t>
            </w:r>
          </w:p>
        </w:tc>
        <w:tc>
          <w:tcPr>
            <w:tcW w:w="905" w:type="dxa"/>
            <w:noWrap/>
            <w:hideMark/>
          </w:tcPr>
          <w:p w:rsidR="004B0546" w:rsidRPr="00AE7584" w:rsidRDefault="004B0546" w:rsidP="001A0846">
            <w:pPr>
              <w:suppressAutoHyphens w:val="0"/>
              <w:spacing w:after="0"/>
              <w:jc w:val="left"/>
              <w:rPr>
                <w:sz w:val="22"/>
              </w:rPr>
            </w:pPr>
            <w:r w:rsidRPr="00AE7584">
              <w:rPr>
                <w:sz w:val="22"/>
              </w:rPr>
              <w:t>15.00</w:t>
            </w:r>
          </w:p>
        </w:tc>
      </w:tr>
      <w:tr w:rsidR="004B0546" w:rsidRPr="00AE7584" w:rsidTr="004B0546">
        <w:trPr>
          <w:gridAfter w:val="2"/>
          <w:wAfter w:w="1725" w:type="dxa"/>
          <w:trHeight w:val="417"/>
        </w:trPr>
        <w:tc>
          <w:tcPr>
            <w:tcW w:w="1378" w:type="dxa"/>
            <w:noWrap/>
            <w:hideMark/>
          </w:tcPr>
          <w:p w:rsidR="004B0546" w:rsidRPr="00AE7584" w:rsidRDefault="004B0546" w:rsidP="001A0846">
            <w:pPr>
              <w:suppressAutoHyphens w:val="0"/>
              <w:spacing w:after="0"/>
              <w:jc w:val="left"/>
              <w:rPr>
                <w:sz w:val="22"/>
              </w:rPr>
            </w:pPr>
            <w:r w:rsidRPr="00AE7584">
              <w:rPr>
                <w:sz w:val="22"/>
              </w:rPr>
              <w:t>3.5</w:t>
            </w:r>
          </w:p>
        </w:tc>
        <w:tc>
          <w:tcPr>
            <w:tcW w:w="4174" w:type="dxa"/>
            <w:noWrap/>
            <w:hideMark/>
          </w:tcPr>
          <w:p w:rsidR="004B0546" w:rsidRPr="00AE7584" w:rsidRDefault="004B0546" w:rsidP="001A0846">
            <w:pPr>
              <w:suppressAutoHyphens w:val="0"/>
              <w:spacing w:after="0"/>
              <w:jc w:val="left"/>
              <w:rPr>
                <w:sz w:val="22"/>
              </w:rPr>
            </w:pPr>
            <w:r w:rsidRPr="00AE7584">
              <w:rPr>
                <w:sz w:val="22"/>
              </w:rPr>
              <w:t>System Administrator</w:t>
            </w:r>
          </w:p>
        </w:tc>
        <w:tc>
          <w:tcPr>
            <w:tcW w:w="928" w:type="dxa"/>
            <w:noWrap/>
            <w:hideMark/>
          </w:tcPr>
          <w:p w:rsidR="004B0546" w:rsidRPr="00AE7584" w:rsidRDefault="004B0546" w:rsidP="001A0846">
            <w:pPr>
              <w:suppressAutoHyphens w:val="0"/>
              <w:spacing w:after="0"/>
              <w:jc w:val="left"/>
              <w:rPr>
                <w:sz w:val="22"/>
              </w:rPr>
            </w:pPr>
            <w:r w:rsidRPr="00AE7584">
              <w:rPr>
                <w:sz w:val="22"/>
              </w:rPr>
              <w:t>C1 3.5</w:t>
            </w:r>
          </w:p>
        </w:tc>
        <w:tc>
          <w:tcPr>
            <w:tcW w:w="790" w:type="dxa"/>
            <w:noWrap/>
            <w:hideMark/>
          </w:tcPr>
          <w:p w:rsidR="004B0546" w:rsidRPr="00AE7584" w:rsidRDefault="004B0546" w:rsidP="001A0846">
            <w:pPr>
              <w:suppressAutoHyphens w:val="0"/>
              <w:spacing w:after="0"/>
              <w:jc w:val="left"/>
              <w:rPr>
                <w:sz w:val="22"/>
              </w:rPr>
            </w:pPr>
            <w:r w:rsidRPr="00AE7584">
              <w:rPr>
                <w:sz w:val="22"/>
              </w:rPr>
              <w:t>3.00</w:t>
            </w:r>
          </w:p>
        </w:tc>
        <w:tc>
          <w:tcPr>
            <w:tcW w:w="905" w:type="dxa"/>
            <w:noWrap/>
            <w:hideMark/>
          </w:tcPr>
          <w:p w:rsidR="004B0546" w:rsidRPr="00AE7584" w:rsidRDefault="004B0546" w:rsidP="001A0846">
            <w:pPr>
              <w:suppressAutoHyphens w:val="0"/>
              <w:spacing w:after="0"/>
              <w:jc w:val="left"/>
              <w:rPr>
                <w:sz w:val="22"/>
              </w:rPr>
            </w:pPr>
            <w:r w:rsidRPr="00AE7584">
              <w:rPr>
                <w:sz w:val="22"/>
              </w:rPr>
              <w:t>5.00</w:t>
            </w:r>
          </w:p>
        </w:tc>
      </w:tr>
      <w:tr w:rsidR="004B0546" w:rsidRPr="00AE7584" w:rsidTr="004B0546">
        <w:trPr>
          <w:gridAfter w:val="2"/>
          <w:wAfter w:w="1725" w:type="dxa"/>
          <w:trHeight w:val="417"/>
        </w:trPr>
        <w:tc>
          <w:tcPr>
            <w:tcW w:w="1378" w:type="dxa"/>
            <w:noWrap/>
            <w:hideMark/>
          </w:tcPr>
          <w:p w:rsidR="004B0546" w:rsidRPr="00AE7584" w:rsidRDefault="004B0546" w:rsidP="001A0846">
            <w:pPr>
              <w:suppressAutoHyphens w:val="0"/>
              <w:spacing w:after="0"/>
              <w:jc w:val="left"/>
              <w:rPr>
                <w:sz w:val="22"/>
              </w:rPr>
            </w:pPr>
            <w:r w:rsidRPr="00AE7584">
              <w:rPr>
                <w:sz w:val="22"/>
              </w:rPr>
              <w:t>3.6</w:t>
            </w:r>
          </w:p>
        </w:tc>
        <w:tc>
          <w:tcPr>
            <w:tcW w:w="4174" w:type="dxa"/>
            <w:noWrap/>
            <w:hideMark/>
          </w:tcPr>
          <w:p w:rsidR="004B0546" w:rsidRPr="00AE7584" w:rsidRDefault="004B0546" w:rsidP="001A0846">
            <w:pPr>
              <w:suppressAutoHyphens w:val="0"/>
              <w:spacing w:after="0"/>
              <w:jc w:val="left"/>
              <w:rPr>
                <w:sz w:val="22"/>
              </w:rPr>
            </w:pPr>
            <w:r w:rsidRPr="00AE7584">
              <w:rPr>
                <w:sz w:val="22"/>
              </w:rPr>
              <w:t>DB Administrator</w:t>
            </w:r>
          </w:p>
        </w:tc>
        <w:tc>
          <w:tcPr>
            <w:tcW w:w="928" w:type="dxa"/>
            <w:noWrap/>
            <w:hideMark/>
          </w:tcPr>
          <w:p w:rsidR="004B0546" w:rsidRPr="00AE7584" w:rsidRDefault="004B0546" w:rsidP="001A0846">
            <w:pPr>
              <w:suppressAutoHyphens w:val="0"/>
              <w:spacing w:after="0"/>
              <w:jc w:val="left"/>
              <w:rPr>
                <w:sz w:val="22"/>
              </w:rPr>
            </w:pPr>
            <w:r w:rsidRPr="00AE7584">
              <w:rPr>
                <w:sz w:val="22"/>
              </w:rPr>
              <w:t>C1 3.6</w:t>
            </w:r>
          </w:p>
        </w:tc>
        <w:tc>
          <w:tcPr>
            <w:tcW w:w="790" w:type="dxa"/>
            <w:noWrap/>
            <w:hideMark/>
          </w:tcPr>
          <w:p w:rsidR="004B0546" w:rsidRPr="00AE7584" w:rsidRDefault="004B0546" w:rsidP="001A0846">
            <w:pPr>
              <w:suppressAutoHyphens w:val="0"/>
              <w:spacing w:after="0"/>
              <w:jc w:val="left"/>
              <w:rPr>
                <w:sz w:val="22"/>
              </w:rPr>
            </w:pPr>
            <w:r w:rsidRPr="00AE7584">
              <w:rPr>
                <w:sz w:val="22"/>
              </w:rPr>
              <w:t>3.00</w:t>
            </w:r>
          </w:p>
        </w:tc>
        <w:tc>
          <w:tcPr>
            <w:tcW w:w="905" w:type="dxa"/>
            <w:noWrap/>
            <w:hideMark/>
          </w:tcPr>
          <w:p w:rsidR="004B0546" w:rsidRPr="00AE7584" w:rsidRDefault="004B0546" w:rsidP="001A0846">
            <w:pPr>
              <w:suppressAutoHyphens w:val="0"/>
              <w:spacing w:after="0"/>
              <w:jc w:val="left"/>
              <w:rPr>
                <w:sz w:val="22"/>
              </w:rPr>
            </w:pPr>
            <w:r w:rsidRPr="00AE7584">
              <w:rPr>
                <w:sz w:val="22"/>
              </w:rPr>
              <w:t>5.00</w:t>
            </w:r>
          </w:p>
        </w:tc>
      </w:tr>
      <w:tr w:rsidR="004B0546" w:rsidRPr="00AE7584" w:rsidTr="004B0546">
        <w:trPr>
          <w:gridAfter w:val="2"/>
          <w:wAfter w:w="1725" w:type="dxa"/>
          <w:trHeight w:val="417"/>
        </w:trPr>
        <w:tc>
          <w:tcPr>
            <w:tcW w:w="6480" w:type="dxa"/>
            <w:gridSpan w:val="3"/>
            <w:noWrap/>
            <w:hideMark/>
          </w:tcPr>
          <w:p w:rsidR="004B0546" w:rsidRPr="00AE7584" w:rsidRDefault="004B0546" w:rsidP="001A0846">
            <w:pPr>
              <w:suppressAutoHyphens w:val="0"/>
              <w:spacing w:after="0"/>
              <w:jc w:val="left"/>
              <w:rPr>
                <w:b/>
                <w:bCs/>
                <w:sz w:val="22"/>
              </w:rPr>
            </w:pPr>
            <w:r w:rsidRPr="00AE7584">
              <w:rPr>
                <w:b/>
                <w:bCs/>
                <w:sz w:val="22"/>
              </w:rPr>
              <w:t>TOTAL</w:t>
            </w:r>
          </w:p>
        </w:tc>
        <w:tc>
          <w:tcPr>
            <w:tcW w:w="790" w:type="dxa"/>
            <w:noWrap/>
            <w:hideMark/>
          </w:tcPr>
          <w:p w:rsidR="004B0546" w:rsidRPr="00AE7584" w:rsidRDefault="004B0546" w:rsidP="001A0846">
            <w:pPr>
              <w:suppressAutoHyphens w:val="0"/>
              <w:spacing w:after="0"/>
              <w:jc w:val="left"/>
              <w:rPr>
                <w:b/>
                <w:bCs/>
                <w:sz w:val="22"/>
              </w:rPr>
            </w:pPr>
            <w:r w:rsidRPr="00AE7584">
              <w:rPr>
                <w:b/>
                <w:bCs/>
                <w:sz w:val="22"/>
              </w:rPr>
              <w:t>60.00</w:t>
            </w:r>
          </w:p>
        </w:tc>
        <w:tc>
          <w:tcPr>
            <w:tcW w:w="905" w:type="dxa"/>
            <w:noWrap/>
            <w:hideMark/>
          </w:tcPr>
          <w:p w:rsidR="004B0546" w:rsidRPr="00AE7584" w:rsidRDefault="004B0546" w:rsidP="001A0846">
            <w:pPr>
              <w:suppressAutoHyphens w:val="0"/>
              <w:spacing w:after="0"/>
              <w:jc w:val="left"/>
              <w:rPr>
                <w:b/>
                <w:bCs/>
                <w:sz w:val="22"/>
              </w:rPr>
            </w:pPr>
            <w:r w:rsidRPr="00AE7584">
              <w:rPr>
                <w:b/>
                <w:bCs/>
                <w:sz w:val="22"/>
              </w:rPr>
              <w:t>100.00</w:t>
            </w:r>
          </w:p>
        </w:tc>
      </w:tr>
      <w:tr w:rsidR="001A0846" w:rsidRPr="00AE7584" w:rsidTr="004B0546">
        <w:trPr>
          <w:trHeight w:val="417"/>
        </w:trPr>
        <w:tc>
          <w:tcPr>
            <w:tcW w:w="9900" w:type="dxa"/>
            <w:gridSpan w:val="7"/>
            <w:noWrap/>
            <w:hideMark/>
          </w:tcPr>
          <w:p w:rsidR="004B0546" w:rsidRPr="00AE7584" w:rsidRDefault="004B0546" w:rsidP="001A0846">
            <w:pPr>
              <w:suppressAutoHyphens w:val="0"/>
              <w:spacing w:after="0"/>
              <w:jc w:val="left"/>
              <w:rPr>
                <w:b/>
                <w:bCs/>
                <w:sz w:val="22"/>
              </w:rPr>
            </w:pPr>
          </w:p>
          <w:p w:rsidR="004B0546" w:rsidRPr="00AE7584" w:rsidRDefault="004B0546" w:rsidP="001A0846">
            <w:pPr>
              <w:suppressAutoHyphens w:val="0"/>
              <w:spacing w:after="0"/>
              <w:jc w:val="left"/>
              <w:rPr>
                <w:b/>
                <w:bCs/>
                <w:sz w:val="22"/>
              </w:rPr>
            </w:pPr>
          </w:p>
          <w:p w:rsidR="004B0546" w:rsidRPr="00AE7584" w:rsidRDefault="004B0546" w:rsidP="001A0846">
            <w:pPr>
              <w:suppressAutoHyphens w:val="0"/>
              <w:spacing w:after="0"/>
              <w:jc w:val="left"/>
              <w:rPr>
                <w:b/>
                <w:bCs/>
                <w:sz w:val="22"/>
              </w:rPr>
            </w:pPr>
          </w:p>
          <w:p w:rsidR="004B0546" w:rsidRPr="00AE7584" w:rsidRDefault="004B0546" w:rsidP="001A0846">
            <w:pPr>
              <w:suppressAutoHyphens w:val="0"/>
              <w:spacing w:after="0"/>
              <w:jc w:val="left"/>
              <w:rPr>
                <w:b/>
                <w:bCs/>
                <w:sz w:val="22"/>
              </w:rPr>
            </w:pPr>
          </w:p>
          <w:p w:rsidR="001A0846" w:rsidRPr="00AE7584" w:rsidRDefault="001A0846" w:rsidP="001A0846">
            <w:pPr>
              <w:suppressAutoHyphens w:val="0"/>
              <w:spacing w:after="0"/>
              <w:jc w:val="left"/>
              <w:rPr>
                <w:b/>
                <w:bCs/>
                <w:sz w:val="22"/>
              </w:rPr>
            </w:pPr>
            <w:r w:rsidRPr="00AE7584">
              <w:rPr>
                <w:b/>
                <w:bCs/>
                <w:sz w:val="22"/>
              </w:rPr>
              <w:t>Table C1 3.1– Category 3: Qualification of Key Personnel</w:t>
            </w:r>
          </w:p>
        </w:tc>
      </w:tr>
      <w:tr w:rsidR="001A0846" w:rsidRPr="00AE7584" w:rsidTr="004B0546">
        <w:trPr>
          <w:trHeight w:val="855"/>
        </w:trPr>
        <w:tc>
          <w:tcPr>
            <w:tcW w:w="1378" w:type="dxa"/>
            <w:hideMark/>
          </w:tcPr>
          <w:p w:rsidR="001A0846" w:rsidRPr="00AE7584" w:rsidRDefault="001A0846" w:rsidP="001A0846">
            <w:pPr>
              <w:suppressAutoHyphens w:val="0"/>
              <w:spacing w:after="0"/>
              <w:jc w:val="left"/>
              <w:rPr>
                <w:b/>
                <w:bCs/>
                <w:sz w:val="22"/>
              </w:rPr>
            </w:pPr>
            <w:r w:rsidRPr="00AE7584">
              <w:rPr>
                <w:b/>
                <w:bCs/>
                <w:sz w:val="22"/>
              </w:rPr>
              <w:t>No</w:t>
            </w:r>
          </w:p>
        </w:tc>
        <w:tc>
          <w:tcPr>
            <w:tcW w:w="4174" w:type="dxa"/>
            <w:hideMark/>
          </w:tcPr>
          <w:p w:rsidR="001A0846" w:rsidRPr="00AE7584" w:rsidRDefault="001A0846" w:rsidP="001A0846">
            <w:pPr>
              <w:suppressAutoHyphens w:val="0"/>
              <w:spacing w:after="0"/>
              <w:jc w:val="left"/>
              <w:rPr>
                <w:b/>
                <w:bCs/>
                <w:sz w:val="22"/>
              </w:rPr>
            </w:pPr>
            <w:r w:rsidRPr="00AE7584">
              <w:rPr>
                <w:b/>
                <w:bCs/>
                <w:sz w:val="22"/>
              </w:rPr>
              <w:t>Sub Category</w:t>
            </w:r>
          </w:p>
        </w:tc>
        <w:tc>
          <w:tcPr>
            <w:tcW w:w="928" w:type="dxa"/>
            <w:hideMark/>
          </w:tcPr>
          <w:p w:rsidR="001A0846" w:rsidRPr="00AE7584" w:rsidRDefault="001A0846" w:rsidP="001A0846">
            <w:pPr>
              <w:suppressAutoHyphens w:val="0"/>
              <w:spacing w:after="0"/>
              <w:jc w:val="left"/>
              <w:rPr>
                <w:b/>
                <w:bCs/>
                <w:sz w:val="22"/>
              </w:rPr>
            </w:pPr>
            <w:r w:rsidRPr="00AE7584">
              <w:rPr>
                <w:b/>
                <w:bCs/>
                <w:sz w:val="22"/>
              </w:rPr>
              <w:t>Score from Criteria</w:t>
            </w:r>
          </w:p>
        </w:tc>
        <w:tc>
          <w:tcPr>
            <w:tcW w:w="790" w:type="dxa"/>
            <w:hideMark/>
          </w:tcPr>
          <w:p w:rsidR="001A0846" w:rsidRPr="00AE7584" w:rsidRDefault="001A0846" w:rsidP="001A0846">
            <w:pPr>
              <w:suppressAutoHyphens w:val="0"/>
              <w:spacing w:after="0"/>
              <w:jc w:val="left"/>
              <w:rPr>
                <w:b/>
                <w:bCs/>
                <w:sz w:val="22"/>
              </w:rPr>
            </w:pPr>
            <w:proofErr w:type="spellStart"/>
            <w:r w:rsidRPr="00AE7584">
              <w:rPr>
                <w:b/>
                <w:bCs/>
                <w:sz w:val="22"/>
              </w:rPr>
              <w:t>Asigned</w:t>
            </w:r>
            <w:proofErr w:type="spellEnd"/>
            <w:r w:rsidRPr="00AE7584">
              <w:rPr>
                <w:b/>
                <w:bCs/>
                <w:sz w:val="22"/>
              </w:rPr>
              <w:t xml:space="preserve"> Score</w:t>
            </w:r>
          </w:p>
        </w:tc>
        <w:tc>
          <w:tcPr>
            <w:tcW w:w="905" w:type="dxa"/>
            <w:hideMark/>
          </w:tcPr>
          <w:p w:rsidR="001A0846" w:rsidRPr="00AE7584" w:rsidRDefault="001A0846" w:rsidP="001A0846">
            <w:pPr>
              <w:suppressAutoHyphens w:val="0"/>
              <w:spacing w:after="0"/>
              <w:jc w:val="left"/>
              <w:rPr>
                <w:b/>
                <w:bCs/>
                <w:sz w:val="22"/>
              </w:rPr>
            </w:pPr>
            <w:r w:rsidRPr="00AE7584">
              <w:rPr>
                <w:b/>
                <w:bCs/>
                <w:sz w:val="22"/>
              </w:rPr>
              <w:t>Weighting per Score Unit</w:t>
            </w:r>
          </w:p>
        </w:tc>
        <w:tc>
          <w:tcPr>
            <w:tcW w:w="915" w:type="dxa"/>
            <w:hideMark/>
          </w:tcPr>
          <w:p w:rsidR="001A0846" w:rsidRPr="00AE7584" w:rsidRDefault="001A0846" w:rsidP="001A0846">
            <w:pPr>
              <w:suppressAutoHyphens w:val="0"/>
              <w:spacing w:after="0"/>
              <w:jc w:val="left"/>
              <w:rPr>
                <w:b/>
                <w:bCs/>
                <w:sz w:val="22"/>
              </w:rPr>
            </w:pPr>
            <w:r w:rsidRPr="00AE7584">
              <w:rPr>
                <w:b/>
                <w:bCs/>
                <w:sz w:val="22"/>
              </w:rPr>
              <w:t>Assigned Points in Sub- Category</w:t>
            </w:r>
          </w:p>
        </w:tc>
        <w:tc>
          <w:tcPr>
            <w:tcW w:w="810" w:type="dxa"/>
            <w:hideMark/>
          </w:tcPr>
          <w:p w:rsidR="001A0846" w:rsidRPr="00AE7584" w:rsidRDefault="001A0846" w:rsidP="001A0846">
            <w:pPr>
              <w:suppressAutoHyphens w:val="0"/>
              <w:spacing w:after="0"/>
              <w:jc w:val="left"/>
              <w:rPr>
                <w:b/>
                <w:bCs/>
                <w:sz w:val="22"/>
              </w:rPr>
            </w:pPr>
            <w:r w:rsidRPr="00AE7584">
              <w:rPr>
                <w:b/>
                <w:bCs/>
                <w:sz w:val="22"/>
              </w:rPr>
              <w:t>Maximal Points in Sub- Category</w:t>
            </w:r>
          </w:p>
        </w:tc>
      </w:tr>
      <w:tr w:rsidR="001A0846" w:rsidRPr="00AE7584" w:rsidTr="004B0546">
        <w:trPr>
          <w:trHeight w:val="417"/>
        </w:trPr>
        <w:tc>
          <w:tcPr>
            <w:tcW w:w="1378" w:type="dxa"/>
            <w:noWrap/>
            <w:hideMark/>
          </w:tcPr>
          <w:p w:rsidR="001A0846" w:rsidRPr="00AE7584" w:rsidRDefault="001A0846" w:rsidP="001A0846">
            <w:pPr>
              <w:suppressAutoHyphens w:val="0"/>
              <w:spacing w:after="0"/>
              <w:jc w:val="left"/>
              <w:rPr>
                <w:b/>
                <w:bCs/>
                <w:sz w:val="22"/>
              </w:rPr>
            </w:pPr>
            <w:r w:rsidRPr="00AE7584">
              <w:rPr>
                <w:b/>
                <w:bCs/>
                <w:sz w:val="22"/>
              </w:rPr>
              <w:t>3.1</w:t>
            </w:r>
          </w:p>
        </w:tc>
        <w:tc>
          <w:tcPr>
            <w:tcW w:w="8522" w:type="dxa"/>
            <w:gridSpan w:val="6"/>
            <w:noWrap/>
            <w:hideMark/>
          </w:tcPr>
          <w:p w:rsidR="001A0846" w:rsidRPr="00AE7584" w:rsidRDefault="001A0846" w:rsidP="001A0846">
            <w:pPr>
              <w:suppressAutoHyphens w:val="0"/>
              <w:spacing w:after="0"/>
              <w:jc w:val="left"/>
              <w:rPr>
                <w:b/>
                <w:bCs/>
                <w:sz w:val="22"/>
              </w:rPr>
            </w:pPr>
            <w:r w:rsidRPr="00AE7584">
              <w:rPr>
                <w:b/>
                <w:bCs/>
                <w:sz w:val="22"/>
              </w:rPr>
              <w:t>Project Manager</w:t>
            </w:r>
          </w:p>
        </w:tc>
      </w:tr>
      <w:tr w:rsidR="001A0846" w:rsidRPr="00AE7584" w:rsidTr="004B0546">
        <w:trPr>
          <w:trHeight w:val="540"/>
        </w:trPr>
        <w:tc>
          <w:tcPr>
            <w:tcW w:w="1378" w:type="dxa"/>
            <w:noWrap/>
            <w:hideMark/>
          </w:tcPr>
          <w:p w:rsidR="001A0846" w:rsidRPr="00AE7584" w:rsidRDefault="001A0846" w:rsidP="001A0846">
            <w:pPr>
              <w:suppressAutoHyphens w:val="0"/>
              <w:spacing w:after="0"/>
              <w:jc w:val="left"/>
              <w:rPr>
                <w:sz w:val="22"/>
              </w:rPr>
            </w:pPr>
            <w:r w:rsidRPr="00AE7584">
              <w:rPr>
                <w:sz w:val="22"/>
              </w:rPr>
              <w:t>3.1.1</w:t>
            </w:r>
          </w:p>
        </w:tc>
        <w:tc>
          <w:tcPr>
            <w:tcW w:w="4174" w:type="dxa"/>
            <w:noWrap/>
            <w:hideMark/>
          </w:tcPr>
          <w:p w:rsidR="001A0846" w:rsidRPr="00AE7584" w:rsidRDefault="001A0846" w:rsidP="001A0846">
            <w:pPr>
              <w:suppressAutoHyphens w:val="0"/>
              <w:spacing w:after="0"/>
              <w:jc w:val="left"/>
              <w:rPr>
                <w:sz w:val="22"/>
              </w:rPr>
            </w:pPr>
            <w:r w:rsidRPr="00AE7584">
              <w:rPr>
                <w:sz w:val="22"/>
              </w:rPr>
              <w:t>Minimum five years of experience managing project of similar nature</w:t>
            </w:r>
          </w:p>
        </w:tc>
        <w:tc>
          <w:tcPr>
            <w:tcW w:w="928" w:type="dxa"/>
            <w:noWrap/>
            <w:hideMark/>
          </w:tcPr>
          <w:p w:rsidR="001A0846" w:rsidRPr="00AE7584" w:rsidRDefault="001A0846" w:rsidP="001A0846">
            <w:pPr>
              <w:suppressAutoHyphens w:val="0"/>
              <w:spacing w:after="0"/>
              <w:jc w:val="left"/>
              <w:rPr>
                <w:sz w:val="22"/>
              </w:rPr>
            </w:pPr>
            <w:r w:rsidRPr="00AE7584">
              <w:rPr>
                <w:sz w:val="22"/>
              </w:rPr>
              <w:t>C1 3.1.1</w:t>
            </w:r>
          </w:p>
        </w:tc>
        <w:tc>
          <w:tcPr>
            <w:tcW w:w="790" w:type="dxa"/>
            <w:noWrap/>
            <w:hideMark/>
          </w:tcPr>
          <w:p w:rsidR="001A0846" w:rsidRPr="00AE7584" w:rsidRDefault="001A0846" w:rsidP="001A0846">
            <w:pPr>
              <w:suppressAutoHyphens w:val="0"/>
              <w:spacing w:after="0"/>
              <w:jc w:val="left"/>
              <w:rPr>
                <w:sz w:val="22"/>
              </w:rPr>
            </w:pPr>
            <w:r w:rsidRPr="00AE7584">
              <w:rPr>
                <w:sz w:val="22"/>
              </w:rPr>
              <w:t>4.00</w:t>
            </w:r>
          </w:p>
        </w:tc>
        <w:tc>
          <w:tcPr>
            <w:tcW w:w="905" w:type="dxa"/>
            <w:noWrap/>
            <w:hideMark/>
          </w:tcPr>
          <w:p w:rsidR="001A0846" w:rsidRPr="00AE7584" w:rsidRDefault="001A0846" w:rsidP="001A0846">
            <w:pPr>
              <w:suppressAutoHyphens w:val="0"/>
              <w:spacing w:after="0"/>
              <w:jc w:val="left"/>
              <w:rPr>
                <w:sz w:val="22"/>
              </w:rPr>
            </w:pPr>
            <w:r w:rsidRPr="00AE7584">
              <w:rPr>
                <w:sz w:val="22"/>
              </w:rPr>
              <w:t>1.500</w:t>
            </w:r>
          </w:p>
        </w:tc>
        <w:tc>
          <w:tcPr>
            <w:tcW w:w="915" w:type="dxa"/>
            <w:noWrap/>
            <w:hideMark/>
          </w:tcPr>
          <w:p w:rsidR="001A0846" w:rsidRPr="00AE7584" w:rsidRDefault="001A0846" w:rsidP="001A0846">
            <w:pPr>
              <w:suppressAutoHyphens w:val="0"/>
              <w:spacing w:after="0"/>
              <w:jc w:val="left"/>
              <w:rPr>
                <w:sz w:val="22"/>
              </w:rPr>
            </w:pPr>
            <w:r w:rsidRPr="00AE7584">
              <w:rPr>
                <w:sz w:val="22"/>
              </w:rPr>
              <w:t>6.00</w:t>
            </w:r>
          </w:p>
        </w:tc>
        <w:tc>
          <w:tcPr>
            <w:tcW w:w="810" w:type="dxa"/>
            <w:noWrap/>
            <w:hideMark/>
          </w:tcPr>
          <w:p w:rsidR="001A0846" w:rsidRPr="00AE7584" w:rsidRDefault="001A0846" w:rsidP="001A0846">
            <w:pPr>
              <w:suppressAutoHyphens w:val="0"/>
              <w:spacing w:after="0"/>
              <w:jc w:val="left"/>
              <w:rPr>
                <w:sz w:val="22"/>
              </w:rPr>
            </w:pPr>
            <w:r w:rsidRPr="00AE7584">
              <w:rPr>
                <w:sz w:val="22"/>
              </w:rPr>
              <w:t>6.00</w:t>
            </w:r>
          </w:p>
        </w:tc>
      </w:tr>
      <w:tr w:rsidR="001A0846" w:rsidRPr="00AE7584" w:rsidTr="004B0546">
        <w:trPr>
          <w:trHeight w:val="705"/>
        </w:trPr>
        <w:tc>
          <w:tcPr>
            <w:tcW w:w="1378" w:type="dxa"/>
            <w:noWrap/>
            <w:hideMark/>
          </w:tcPr>
          <w:p w:rsidR="001A0846" w:rsidRPr="00AE7584" w:rsidRDefault="001A0846" w:rsidP="001A0846">
            <w:pPr>
              <w:suppressAutoHyphens w:val="0"/>
              <w:spacing w:after="0"/>
              <w:jc w:val="left"/>
              <w:rPr>
                <w:sz w:val="22"/>
              </w:rPr>
            </w:pPr>
            <w:r w:rsidRPr="00AE7584">
              <w:rPr>
                <w:sz w:val="22"/>
              </w:rPr>
              <w:t>3.1.2</w:t>
            </w:r>
          </w:p>
        </w:tc>
        <w:tc>
          <w:tcPr>
            <w:tcW w:w="4174" w:type="dxa"/>
            <w:noWrap/>
            <w:hideMark/>
          </w:tcPr>
          <w:p w:rsidR="001A0846" w:rsidRPr="00AE7584" w:rsidRDefault="001A0846" w:rsidP="001A0846">
            <w:pPr>
              <w:suppressAutoHyphens w:val="0"/>
              <w:spacing w:after="0"/>
              <w:jc w:val="left"/>
              <w:rPr>
                <w:sz w:val="22"/>
              </w:rPr>
            </w:pPr>
            <w:r w:rsidRPr="00AE7584">
              <w:rPr>
                <w:sz w:val="22"/>
              </w:rPr>
              <w:t>At least two projects s working as subject matter expert in accounting (i.e. Ledger Automation) or Taxation</w:t>
            </w:r>
          </w:p>
        </w:tc>
        <w:tc>
          <w:tcPr>
            <w:tcW w:w="928" w:type="dxa"/>
            <w:noWrap/>
            <w:hideMark/>
          </w:tcPr>
          <w:p w:rsidR="001A0846" w:rsidRPr="00AE7584" w:rsidRDefault="001A0846" w:rsidP="001A0846">
            <w:pPr>
              <w:suppressAutoHyphens w:val="0"/>
              <w:spacing w:after="0"/>
              <w:jc w:val="left"/>
              <w:rPr>
                <w:sz w:val="22"/>
              </w:rPr>
            </w:pPr>
            <w:r w:rsidRPr="00AE7584">
              <w:rPr>
                <w:sz w:val="22"/>
              </w:rPr>
              <w:t>C1 3.1.2</w:t>
            </w:r>
          </w:p>
        </w:tc>
        <w:tc>
          <w:tcPr>
            <w:tcW w:w="790" w:type="dxa"/>
            <w:noWrap/>
            <w:hideMark/>
          </w:tcPr>
          <w:p w:rsidR="001A0846" w:rsidRPr="00AE7584" w:rsidRDefault="001A0846" w:rsidP="001A0846">
            <w:pPr>
              <w:suppressAutoHyphens w:val="0"/>
              <w:spacing w:after="0"/>
              <w:jc w:val="left"/>
              <w:rPr>
                <w:sz w:val="22"/>
              </w:rPr>
            </w:pPr>
            <w:r w:rsidRPr="00AE7584">
              <w:rPr>
                <w:sz w:val="22"/>
              </w:rPr>
              <w:t>4.00</w:t>
            </w:r>
          </w:p>
        </w:tc>
        <w:tc>
          <w:tcPr>
            <w:tcW w:w="905" w:type="dxa"/>
            <w:noWrap/>
            <w:hideMark/>
          </w:tcPr>
          <w:p w:rsidR="001A0846" w:rsidRPr="00AE7584" w:rsidRDefault="001A0846" w:rsidP="001A0846">
            <w:pPr>
              <w:suppressAutoHyphens w:val="0"/>
              <w:spacing w:after="0"/>
              <w:jc w:val="left"/>
              <w:rPr>
                <w:sz w:val="22"/>
              </w:rPr>
            </w:pPr>
            <w:r w:rsidRPr="00AE7584">
              <w:rPr>
                <w:sz w:val="22"/>
              </w:rPr>
              <w:t>0.750</w:t>
            </w:r>
          </w:p>
        </w:tc>
        <w:tc>
          <w:tcPr>
            <w:tcW w:w="915" w:type="dxa"/>
            <w:noWrap/>
            <w:hideMark/>
          </w:tcPr>
          <w:p w:rsidR="001A0846" w:rsidRPr="00AE7584" w:rsidRDefault="001A0846" w:rsidP="001A0846">
            <w:pPr>
              <w:suppressAutoHyphens w:val="0"/>
              <w:spacing w:after="0"/>
              <w:jc w:val="left"/>
              <w:rPr>
                <w:sz w:val="22"/>
              </w:rPr>
            </w:pPr>
            <w:r w:rsidRPr="00AE7584">
              <w:rPr>
                <w:sz w:val="22"/>
              </w:rPr>
              <w:t>3.00</w:t>
            </w:r>
          </w:p>
        </w:tc>
        <w:tc>
          <w:tcPr>
            <w:tcW w:w="810" w:type="dxa"/>
            <w:noWrap/>
            <w:hideMark/>
          </w:tcPr>
          <w:p w:rsidR="001A0846" w:rsidRPr="00AE7584" w:rsidRDefault="001A0846" w:rsidP="001A0846">
            <w:pPr>
              <w:suppressAutoHyphens w:val="0"/>
              <w:spacing w:after="0"/>
              <w:jc w:val="left"/>
              <w:rPr>
                <w:sz w:val="22"/>
              </w:rPr>
            </w:pPr>
            <w:r w:rsidRPr="00AE7584">
              <w:rPr>
                <w:sz w:val="22"/>
              </w:rPr>
              <w:t>3.00</w:t>
            </w:r>
          </w:p>
        </w:tc>
      </w:tr>
      <w:tr w:rsidR="001A0846" w:rsidRPr="00AE7584" w:rsidTr="004B0546">
        <w:trPr>
          <w:trHeight w:val="417"/>
        </w:trPr>
        <w:tc>
          <w:tcPr>
            <w:tcW w:w="1378" w:type="dxa"/>
            <w:noWrap/>
            <w:hideMark/>
          </w:tcPr>
          <w:p w:rsidR="001A0846" w:rsidRPr="00AE7584" w:rsidRDefault="001A0846" w:rsidP="001A0846">
            <w:pPr>
              <w:suppressAutoHyphens w:val="0"/>
              <w:spacing w:after="0"/>
              <w:jc w:val="left"/>
              <w:rPr>
                <w:sz w:val="22"/>
              </w:rPr>
            </w:pPr>
            <w:r w:rsidRPr="00AE7584">
              <w:rPr>
                <w:sz w:val="22"/>
              </w:rPr>
              <w:t>3.1.3</w:t>
            </w:r>
          </w:p>
        </w:tc>
        <w:tc>
          <w:tcPr>
            <w:tcW w:w="4174" w:type="dxa"/>
            <w:noWrap/>
            <w:hideMark/>
          </w:tcPr>
          <w:p w:rsidR="001A0846" w:rsidRPr="00AE7584" w:rsidRDefault="001A0846" w:rsidP="001A0846">
            <w:pPr>
              <w:suppressAutoHyphens w:val="0"/>
              <w:spacing w:after="0"/>
              <w:jc w:val="left"/>
              <w:rPr>
                <w:sz w:val="22"/>
              </w:rPr>
            </w:pPr>
            <w:r w:rsidRPr="00AE7584">
              <w:rPr>
                <w:sz w:val="22"/>
              </w:rPr>
              <w:t>Experience of managing projects with use of similar technology</w:t>
            </w:r>
          </w:p>
        </w:tc>
        <w:tc>
          <w:tcPr>
            <w:tcW w:w="928" w:type="dxa"/>
            <w:noWrap/>
            <w:hideMark/>
          </w:tcPr>
          <w:p w:rsidR="001A0846" w:rsidRPr="00AE7584" w:rsidRDefault="001A0846" w:rsidP="001A0846">
            <w:pPr>
              <w:suppressAutoHyphens w:val="0"/>
              <w:spacing w:after="0"/>
              <w:jc w:val="left"/>
              <w:rPr>
                <w:sz w:val="22"/>
              </w:rPr>
            </w:pPr>
            <w:r w:rsidRPr="00AE7584">
              <w:rPr>
                <w:sz w:val="22"/>
              </w:rPr>
              <w:t>C1 3.1.3</w:t>
            </w:r>
          </w:p>
        </w:tc>
        <w:tc>
          <w:tcPr>
            <w:tcW w:w="790" w:type="dxa"/>
            <w:noWrap/>
            <w:hideMark/>
          </w:tcPr>
          <w:p w:rsidR="001A0846" w:rsidRPr="00AE7584" w:rsidRDefault="001A0846" w:rsidP="001A0846">
            <w:pPr>
              <w:suppressAutoHyphens w:val="0"/>
              <w:spacing w:after="0"/>
              <w:jc w:val="left"/>
              <w:rPr>
                <w:sz w:val="22"/>
              </w:rPr>
            </w:pPr>
            <w:r w:rsidRPr="00AE7584">
              <w:rPr>
                <w:sz w:val="22"/>
              </w:rPr>
              <w:t>4.00</w:t>
            </w:r>
          </w:p>
        </w:tc>
        <w:tc>
          <w:tcPr>
            <w:tcW w:w="905" w:type="dxa"/>
            <w:noWrap/>
            <w:hideMark/>
          </w:tcPr>
          <w:p w:rsidR="001A0846" w:rsidRPr="00AE7584" w:rsidRDefault="001A0846" w:rsidP="001A0846">
            <w:pPr>
              <w:suppressAutoHyphens w:val="0"/>
              <w:spacing w:after="0"/>
              <w:jc w:val="left"/>
              <w:rPr>
                <w:sz w:val="22"/>
              </w:rPr>
            </w:pPr>
            <w:r w:rsidRPr="00AE7584">
              <w:rPr>
                <w:sz w:val="22"/>
              </w:rPr>
              <w:t>0.750</w:t>
            </w:r>
          </w:p>
        </w:tc>
        <w:tc>
          <w:tcPr>
            <w:tcW w:w="915" w:type="dxa"/>
            <w:noWrap/>
            <w:hideMark/>
          </w:tcPr>
          <w:p w:rsidR="001A0846" w:rsidRPr="00AE7584" w:rsidRDefault="001A0846" w:rsidP="001A0846">
            <w:pPr>
              <w:suppressAutoHyphens w:val="0"/>
              <w:spacing w:after="0"/>
              <w:jc w:val="left"/>
              <w:rPr>
                <w:sz w:val="22"/>
              </w:rPr>
            </w:pPr>
            <w:r w:rsidRPr="00AE7584">
              <w:rPr>
                <w:sz w:val="22"/>
              </w:rPr>
              <w:t>3.00</w:t>
            </w:r>
          </w:p>
        </w:tc>
        <w:tc>
          <w:tcPr>
            <w:tcW w:w="810" w:type="dxa"/>
            <w:noWrap/>
            <w:hideMark/>
          </w:tcPr>
          <w:p w:rsidR="001A0846" w:rsidRPr="00AE7584" w:rsidRDefault="001A0846" w:rsidP="001A0846">
            <w:pPr>
              <w:suppressAutoHyphens w:val="0"/>
              <w:spacing w:after="0"/>
              <w:jc w:val="left"/>
              <w:rPr>
                <w:sz w:val="22"/>
              </w:rPr>
            </w:pPr>
            <w:r w:rsidRPr="00AE7584">
              <w:rPr>
                <w:sz w:val="22"/>
              </w:rPr>
              <w:t>3.00</w:t>
            </w:r>
          </w:p>
        </w:tc>
      </w:tr>
      <w:tr w:rsidR="001A0846" w:rsidRPr="00AE7584" w:rsidTr="004B0546">
        <w:trPr>
          <w:trHeight w:val="417"/>
        </w:trPr>
        <w:tc>
          <w:tcPr>
            <w:tcW w:w="8175" w:type="dxa"/>
            <w:gridSpan w:val="5"/>
            <w:noWrap/>
            <w:hideMark/>
          </w:tcPr>
          <w:p w:rsidR="001A0846" w:rsidRPr="00AE7584" w:rsidRDefault="001A0846" w:rsidP="001A0846">
            <w:pPr>
              <w:suppressAutoHyphens w:val="0"/>
              <w:spacing w:after="0"/>
              <w:jc w:val="left"/>
              <w:rPr>
                <w:b/>
                <w:bCs/>
                <w:sz w:val="22"/>
              </w:rPr>
            </w:pPr>
            <w:r w:rsidRPr="00AE7584">
              <w:rPr>
                <w:b/>
                <w:bCs/>
                <w:sz w:val="22"/>
              </w:rPr>
              <w:t>TOTAL</w:t>
            </w:r>
          </w:p>
        </w:tc>
        <w:tc>
          <w:tcPr>
            <w:tcW w:w="915" w:type="dxa"/>
            <w:noWrap/>
            <w:hideMark/>
          </w:tcPr>
          <w:p w:rsidR="001A0846" w:rsidRPr="00AE7584" w:rsidRDefault="001A0846" w:rsidP="001A0846">
            <w:pPr>
              <w:suppressAutoHyphens w:val="0"/>
              <w:spacing w:after="0"/>
              <w:jc w:val="left"/>
              <w:rPr>
                <w:b/>
                <w:bCs/>
                <w:sz w:val="22"/>
              </w:rPr>
            </w:pPr>
            <w:r w:rsidRPr="00AE7584">
              <w:rPr>
                <w:b/>
                <w:bCs/>
                <w:sz w:val="22"/>
              </w:rPr>
              <w:t>12.00</w:t>
            </w:r>
          </w:p>
        </w:tc>
        <w:tc>
          <w:tcPr>
            <w:tcW w:w="810" w:type="dxa"/>
            <w:noWrap/>
            <w:hideMark/>
          </w:tcPr>
          <w:p w:rsidR="001A0846" w:rsidRPr="00AE7584" w:rsidRDefault="001A0846" w:rsidP="001A0846">
            <w:pPr>
              <w:suppressAutoHyphens w:val="0"/>
              <w:spacing w:after="0"/>
              <w:jc w:val="left"/>
              <w:rPr>
                <w:b/>
                <w:bCs/>
                <w:sz w:val="22"/>
              </w:rPr>
            </w:pPr>
            <w:r w:rsidRPr="00AE7584">
              <w:rPr>
                <w:b/>
                <w:bCs/>
                <w:sz w:val="22"/>
              </w:rPr>
              <w:t>12.00</w:t>
            </w:r>
          </w:p>
        </w:tc>
      </w:tr>
      <w:tr w:rsidR="004B0546" w:rsidRPr="00AE7584" w:rsidTr="004B0546">
        <w:trPr>
          <w:gridAfter w:val="4"/>
          <w:wAfter w:w="3420" w:type="dxa"/>
          <w:trHeight w:val="600"/>
        </w:trPr>
        <w:tc>
          <w:tcPr>
            <w:tcW w:w="1378" w:type="dxa"/>
            <w:noWrap/>
            <w:hideMark/>
          </w:tcPr>
          <w:p w:rsidR="004B0546" w:rsidRPr="00AE7584" w:rsidRDefault="004B0546" w:rsidP="001A0846">
            <w:pPr>
              <w:suppressAutoHyphens w:val="0"/>
              <w:spacing w:after="0"/>
              <w:jc w:val="left"/>
              <w:rPr>
                <w:b/>
                <w:bCs/>
                <w:sz w:val="22"/>
              </w:rPr>
            </w:pPr>
            <w:r w:rsidRPr="00AE7584">
              <w:rPr>
                <w:b/>
                <w:bCs/>
                <w:sz w:val="22"/>
              </w:rPr>
              <w:t>Criteria</w:t>
            </w:r>
          </w:p>
        </w:tc>
        <w:tc>
          <w:tcPr>
            <w:tcW w:w="4174" w:type="dxa"/>
            <w:noWrap/>
            <w:hideMark/>
          </w:tcPr>
          <w:p w:rsidR="004B0546" w:rsidRPr="00AE7584" w:rsidRDefault="004B0546" w:rsidP="001A0846">
            <w:pPr>
              <w:suppressAutoHyphens w:val="0"/>
              <w:spacing w:after="0"/>
              <w:jc w:val="left"/>
              <w:rPr>
                <w:b/>
                <w:bCs/>
                <w:sz w:val="22"/>
              </w:rPr>
            </w:pPr>
            <w:r w:rsidRPr="00AE7584">
              <w:rPr>
                <w:b/>
                <w:bCs/>
                <w:sz w:val="22"/>
              </w:rPr>
              <w:t>Scoring</w:t>
            </w:r>
          </w:p>
        </w:tc>
        <w:tc>
          <w:tcPr>
            <w:tcW w:w="928" w:type="dxa"/>
            <w:hideMark/>
          </w:tcPr>
          <w:p w:rsidR="004B0546" w:rsidRPr="00AE7584" w:rsidRDefault="004B0546" w:rsidP="001A0846">
            <w:pPr>
              <w:suppressAutoHyphens w:val="0"/>
              <w:spacing w:after="0"/>
              <w:jc w:val="left"/>
              <w:rPr>
                <w:b/>
                <w:bCs/>
                <w:sz w:val="22"/>
              </w:rPr>
            </w:pPr>
            <w:r w:rsidRPr="00AE7584">
              <w:rPr>
                <w:b/>
                <w:bCs/>
                <w:sz w:val="22"/>
              </w:rPr>
              <w:t>Assigned Score</w:t>
            </w:r>
          </w:p>
        </w:tc>
      </w:tr>
      <w:tr w:rsidR="004B0546" w:rsidRPr="00AE7584" w:rsidTr="004B0546">
        <w:trPr>
          <w:gridAfter w:val="4"/>
          <w:wAfter w:w="3420" w:type="dxa"/>
          <w:trHeight w:val="735"/>
        </w:trPr>
        <w:tc>
          <w:tcPr>
            <w:tcW w:w="1378" w:type="dxa"/>
            <w:vMerge w:val="restart"/>
            <w:hideMark/>
          </w:tcPr>
          <w:p w:rsidR="004B0546" w:rsidRPr="00AE7584" w:rsidRDefault="004B0546" w:rsidP="001A0846">
            <w:pPr>
              <w:suppressAutoHyphens w:val="0"/>
              <w:spacing w:after="0"/>
              <w:jc w:val="left"/>
              <w:rPr>
                <w:b/>
                <w:bCs/>
                <w:sz w:val="22"/>
              </w:rPr>
            </w:pPr>
            <w:r w:rsidRPr="00AE7584">
              <w:rPr>
                <w:b/>
                <w:bCs/>
                <w:sz w:val="22"/>
              </w:rPr>
              <w:t>C1 3.1.1 Minimum five years of experience managing project of similar nature</w:t>
            </w:r>
          </w:p>
        </w:tc>
        <w:tc>
          <w:tcPr>
            <w:tcW w:w="4174" w:type="dxa"/>
            <w:hideMark/>
          </w:tcPr>
          <w:p w:rsidR="004B0546" w:rsidRPr="00AE7584" w:rsidRDefault="004B0546" w:rsidP="001A0846">
            <w:pPr>
              <w:suppressAutoHyphens w:val="0"/>
              <w:spacing w:after="0"/>
              <w:jc w:val="left"/>
              <w:rPr>
                <w:sz w:val="22"/>
              </w:rPr>
            </w:pPr>
            <w:r w:rsidRPr="00AE7584">
              <w:rPr>
                <w:sz w:val="22"/>
              </w:rPr>
              <w:t>4 = Eight and more Years of experience in managing project of similar nature</w:t>
            </w:r>
          </w:p>
        </w:tc>
        <w:tc>
          <w:tcPr>
            <w:tcW w:w="928" w:type="dxa"/>
            <w:vMerge w:val="restart"/>
            <w:noWrap/>
            <w:hideMark/>
          </w:tcPr>
          <w:p w:rsidR="004B0546" w:rsidRPr="00AE7584" w:rsidRDefault="004B0546" w:rsidP="001A0846">
            <w:pPr>
              <w:suppressAutoHyphens w:val="0"/>
              <w:spacing w:after="0"/>
              <w:jc w:val="left"/>
              <w:rPr>
                <w:b/>
                <w:bCs/>
                <w:sz w:val="22"/>
              </w:rPr>
            </w:pPr>
            <w:r w:rsidRPr="00AE7584">
              <w:rPr>
                <w:b/>
                <w:bCs/>
                <w:sz w:val="22"/>
              </w:rPr>
              <w:t>4</w:t>
            </w:r>
          </w:p>
        </w:tc>
      </w:tr>
      <w:tr w:rsidR="004B0546" w:rsidRPr="00AE7584" w:rsidTr="004B0546">
        <w:trPr>
          <w:gridAfter w:val="4"/>
          <w:wAfter w:w="3420" w:type="dxa"/>
          <w:trHeight w:val="660"/>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3 = Seven Years of experience in managing project of similar nature</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780"/>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2 = Six Years of experience in managing project of similar nature</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675"/>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1 = Five Years of experience in managing project of similar nature</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1020"/>
        </w:trPr>
        <w:tc>
          <w:tcPr>
            <w:tcW w:w="1378" w:type="dxa"/>
            <w:vMerge w:val="restart"/>
            <w:hideMark/>
          </w:tcPr>
          <w:p w:rsidR="004B0546" w:rsidRPr="00AE7584" w:rsidRDefault="004B0546" w:rsidP="001A0846">
            <w:pPr>
              <w:suppressAutoHyphens w:val="0"/>
              <w:spacing w:after="0"/>
              <w:jc w:val="left"/>
              <w:rPr>
                <w:b/>
                <w:bCs/>
                <w:sz w:val="22"/>
              </w:rPr>
            </w:pPr>
            <w:r w:rsidRPr="00AE7584">
              <w:rPr>
                <w:b/>
                <w:bCs/>
                <w:sz w:val="22"/>
              </w:rPr>
              <w:t>C1 3.1.2     At least two projects working as subject matter expert in accounting (i.e. Ledger Automation) or Taxation</w:t>
            </w:r>
          </w:p>
        </w:tc>
        <w:tc>
          <w:tcPr>
            <w:tcW w:w="4174" w:type="dxa"/>
            <w:hideMark/>
          </w:tcPr>
          <w:p w:rsidR="004B0546" w:rsidRPr="00AE7584" w:rsidRDefault="004B0546" w:rsidP="001A0846">
            <w:pPr>
              <w:suppressAutoHyphens w:val="0"/>
              <w:spacing w:after="0"/>
              <w:jc w:val="left"/>
              <w:rPr>
                <w:sz w:val="22"/>
              </w:rPr>
            </w:pPr>
            <w:r w:rsidRPr="00AE7584">
              <w:rPr>
                <w:sz w:val="22"/>
              </w:rPr>
              <w:t>4 = Five projects working as subject matter expert in accounting (i.e. Ledger Automation) or Taxation</w:t>
            </w:r>
          </w:p>
        </w:tc>
        <w:tc>
          <w:tcPr>
            <w:tcW w:w="928" w:type="dxa"/>
            <w:vMerge w:val="restart"/>
            <w:noWrap/>
            <w:hideMark/>
          </w:tcPr>
          <w:p w:rsidR="004B0546" w:rsidRPr="00AE7584" w:rsidRDefault="004B0546" w:rsidP="001A0846">
            <w:pPr>
              <w:suppressAutoHyphens w:val="0"/>
              <w:spacing w:after="0"/>
              <w:jc w:val="left"/>
              <w:rPr>
                <w:b/>
                <w:bCs/>
                <w:sz w:val="22"/>
              </w:rPr>
            </w:pPr>
            <w:r w:rsidRPr="00AE7584">
              <w:rPr>
                <w:b/>
                <w:bCs/>
                <w:sz w:val="22"/>
              </w:rPr>
              <w:t>4</w:t>
            </w:r>
          </w:p>
        </w:tc>
      </w:tr>
      <w:tr w:rsidR="004B0546" w:rsidRPr="00AE7584" w:rsidTr="004B0546">
        <w:trPr>
          <w:gridAfter w:val="1"/>
          <w:wAfter w:w="810" w:type="dxa"/>
          <w:trHeight w:val="945"/>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3 = Four projects working as subject matter expert in accounting (i.e. Ledger Automation) or Taxation</w:t>
            </w:r>
          </w:p>
        </w:tc>
        <w:tc>
          <w:tcPr>
            <w:tcW w:w="928" w:type="dxa"/>
            <w:vMerge/>
            <w:hideMark/>
          </w:tcPr>
          <w:p w:rsidR="004B0546" w:rsidRPr="00AE7584" w:rsidRDefault="004B0546" w:rsidP="001A0846">
            <w:pPr>
              <w:suppressAutoHyphens w:val="0"/>
              <w:spacing w:after="0"/>
              <w:jc w:val="left"/>
              <w:rPr>
                <w:b/>
                <w:bCs/>
                <w:sz w:val="22"/>
              </w:rPr>
            </w:pPr>
          </w:p>
        </w:tc>
        <w:tc>
          <w:tcPr>
            <w:tcW w:w="790" w:type="dxa"/>
            <w:noWrap/>
            <w:hideMark/>
          </w:tcPr>
          <w:p w:rsidR="004B0546" w:rsidRPr="00AE7584" w:rsidRDefault="004B0546" w:rsidP="001A0846">
            <w:pPr>
              <w:suppressAutoHyphens w:val="0"/>
              <w:spacing w:after="0"/>
              <w:jc w:val="left"/>
              <w:rPr>
                <w:sz w:val="22"/>
              </w:rPr>
            </w:pPr>
          </w:p>
        </w:tc>
        <w:tc>
          <w:tcPr>
            <w:tcW w:w="905" w:type="dxa"/>
            <w:noWrap/>
            <w:hideMark/>
          </w:tcPr>
          <w:p w:rsidR="004B0546" w:rsidRPr="00AE7584" w:rsidRDefault="004B0546" w:rsidP="001A0846">
            <w:pPr>
              <w:suppressAutoHyphens w:val="0"/>
              <w:spacing w:after="0"/>
              <w:jc w:val="left"/>
              <w:rPr>
                <w:sz w:val="22"/>
              </w:rPr>
            </w:pPr>
          </w:p>
        </w:tc>
        <w:tc>
          <w:tcPr>
            <w:tcW w:w="915" w:type="dxa"/>
            <w:noWrap/>
            <w:hideMark/>
          </w:tcPr>
          <w:p w:rsidR="004B0546" w:rsidRPr="00AE7584" w:rsidRDefault="004B0546" w:rsidP="001A0846">
            <w:pPr>
              <w:suppressAutoHyphens w:val="0"/>
              <w:spacing w:after="0"/>
              <w:jc w:val="left"/>
              <w:rPr>
                <w:sz w:val="22"/>
              </w:rPr>
            </w:pPr>
          </w:p>
        </w:tc>
      </w:tr>
      <w:tr w:rsidR="004B0546" w:rsidRPr="00AE7584" w:rsidTr="004B0546">
        <w:trPr>
          <w:gridAfter w:val="4"/>
          <w:wAfter w:w="3420" w:type="dxa"/>
          <w:trHeight w:val="1125"/>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2 = Three projects working as subject matter expert in accounting (i.e. Ledger Automation) or Taxation</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1155"/>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1 = Two projects working as subject matter expert in accounting (i.e. Ledger Automation) or Taxation</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540"/>
        </w:trPr>
        <w:tc>
          <w:tcPr>
            <w:tcW w:w="1378" w:type="dxa"/>
            <w:vMerge w:val="restart"/>
            <w:hideMark/>
          </w:tcPr>
          <w:p w:rsidR="004B0546" w:rsidRPr="00AE7584" w:rsidRDefault="004B0546" w:rsidP="001A0846">
            <w:pPr>
              <w:suppressAutoHyphens w:val="0"/>
              <w:spacing w:after="0"/>
              <w:jc w:val="left"/>
              <w:rPr>
                <w:b/>
                <w:bCs/>
                <w:sz w:val="22"/>
              </w:rPr>
            </w:pPr>
            <w:r w:rsidRPr="00AE7584">
              <w:rPr>
                <w:b/>
                <w:bCs/>
                <w:sz w:val="22"/>
              </w:rPr>
              <w:t>C1 3.1.3 Experience of managing projects with use of similar technology</w:t>
            </w:r>
          </w:p>
        </w:tc>
        <w:tc>
          <w:tcPr>
            <w:tcW w:w="4174" w:type="dxa"/>
            <w:hideMark/>
          </w:tcPr>
          <w:p w:rsidR="004B0546" w:rsidRPr="00AE7584" w:rsidRDefault="004B0546" w:rsidP="001A0846">
            <w:pPr>
              <w:suppressAutoHyphens w:val="0"/>
              <w:spacing w:after="0"/>
              <w:jc w:val="left"/>
              <w:rPr>
                <w:sz w:val="22"/>
              </w:rPr>
            </w:pPr>
            <w:r w:rsidRPr="00AE7584">
              <w:rPr>
                <w:sz w:val="22"/>
              </w:rPr>
              <w:t>4 = Four projects with use of similar technology</w:t>
            </w:r>
          </w:p>
        </w:tc>
        <w:tc>
          <w:tcPr>
            <w:tcW w:w="928" w:type="dxa"/>
            <w:vMerge w:val="restart"/>
            <w:noWrap/>
            <w:hideMark/>
          </w:tcPr>
          <w:p w:rsidR="004B0546" w:rsidRPr="00AE7584" w:rsidRDefault="004B0546" w:rsidP="001A0846">
            <w:pPr>
              <w:suppressAutoHyphens w:val="0"/>
              <w:spacing w:after="0"/>
              <w:jc w:val="left"/>
              <w:rPr>
                <w:b/>
                <w:bCs/>
                <w:sz w:val="22"/>
              </w:rPr>
            </w:pPr>
            <w:r w:rsidRPr="00AE7584">
              <w:rPr>
                <w:b/>
                <w:bCs/>
                <w:sz w:val="22"/>
              </w:rPr>
              <w:t>4</w:t>
            </w:r>
          </w:p>
        </w:tc>
      </w:tr>
      <w:tr w:rsidR="004B0546" w:rsidRPr="00AE7584" w:rsidTr="004B0546">
        <w:trPr>
          <w:gridAfter w:val="4"/>
          <w:wAfter w:w="3420" w:type="dxa"/>
          <w:trHeight w:val="510"/>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3 = Three projects with use of similar technology</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855"/>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2 =  Two projects with use of similar technology</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435"/>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1 = One projects with use of similar technology</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435"/>
        </w:trPr>
        <w:tc>
          <w:tcPr>
            <w:tcW w:w="1378" w:type="dxa"/>
            <w:noWrap/>
            <w:hideMark/>
          </w:tcPr>
          <w:p w:rsidR="004B0546" w:rsidRPr="00AE7584" w:rsidRDefault="004B0546" w:rsidP="001A0846">
            <w:pPr>
              <w:suppressAutoHyphens w:val="0"/>
              <w:spacing w:after="0"/>
              <w:jc w:val="left"/>
              <w:rPr>
                <w:sz w:val="22"/>
              </w:rPr>
            </w:pPr>
          </w:p>
        </w:tc>
        <w:tc>
          <w:tcPr>
            <w:tcW w:w="4174" w:type="dxa"/>
            <w:noWrap/>
            <w:hideMark/>
          </w:tcPr>
          <w:p w:rsidR="004B0546" w:rsidRPr="00AE7584" w:rsidRDefault="004B0546" w:rsidP="001A0846">
            <w:pPr>
              <w:suppressAutoHyphens w:val="0"/>
              <w:spacing w:after="0"/>
              <w:jc w:val="left"/>
              <w:rPr>
                <w:sz w:val="22"/>
              </w:rPr>
            </w:pPr>
          </w:p>
        </w:tc>
        <w:tc>
          <w:tcPr>
            <w:tcW w:w="928" w:type="dxa"/>
            <w:noWrap/>
            <w:hideMark/>
          </w:tcPr>
          <w:p w:rsidR="004B0546" w:rsidRPr="00AE7584" w:rsidRDefault="004B0546" w:rsidP="001A0846">
            <w:pPr>
              <w:suppressAutoHyphens w:val="0"/>
              <w:spacing w:after="0"/>
              <w:jc w:val="left"/>
              <w:rPr>
                <w:sz w:val="22"/>
              </w:rPr>
            </w:pPr>
          </w:p>
        </w:tc>
      </w:tr>
      <w:tr w:rsidR="001A0846" w:rsidRPr="00AE7584" w:rsidTr="004B0546">
        <w:trPr>
          <w:trHeight w:val="855"/>
        </w:trPr>
        <w:tc>
          <w:tcPr>
            <w:tcW w:w="1378" w:type="dxa"/>
            <w:hideMark/>
          </w:tcPr>
          <w:p w:rsidR="001A0846" w:rsidRPr="00AE7584" w:rsidRDefault="001A0846" w:rsidP="001A0846">
            <w:pPr>
              <w:suppressAutoHyphens w:val="0"/>
              <w:spacing w:after="0"/>
              <w:jc w:val="left"/>
              <w:rPr>
                <w:b/>
                <w:bCs/>
                <w:sz w:val="22"/>
              </w:rPr>
            </w:pPr>
            <w:r w:rsidRPr="00AE7584">
              <w:rPr>
                <w:b/>
                <w:bCs/>
                <w:sz w:val="22"/>
              </w:rPr>
              <w:t>No</w:t>
            </w:r>
          </w:p>
        </w:tc>
        <w:tc>
          <w:tcPr>
            <w:tcW w:w="4174" w:type="dxa"/>
            <w:hideMark/>
          </w:tcPr>
          <w:p w:rsidR="001A0846" w:rsidRPr="00AE7584" w:rsidRDefault="001A0846" w:rsidP="001A0846">
            <w:pPr>
              <w:suppressAutoHyphens w:val="0"/>
              <w:spacing w:after="0"/>
              <w:jc w:val="left"/>
              <w:rPr>
                <w:b/>
                <w:bCs/>
                <w:sz w:val="22"/>
              </w:rPr>
            </w:pPr>
            <w:r w:rsidRPr="00AE7584">
              <w:rPr>
                <w:b/>
                <w:bCs/>
                <w:sz w:val="22"/>
              </w:rPr>
              <w:t>Sub Category</w:t>
            </w:r>
          </w:p>
        </w:tc>
        <w:tc>
          <w:tcPr>
            <w:tcW w:w="928" w:type="dxa"/>
            <w:hideMark/>
          </w:tcPr>
          <w:p w:rsidR="001A0846" w:rsidRPr="00AE7584" w:rsidRDefault="001A0846" w:rsidP="001A0846">
            <w:pPr>
              <w:suppressAutoHyphens w:val="0"/>
              <w:spacing w:after="0"/>
              <w:jc w:val="left"/>
              <w:rPr>
                <w:b/>
                <w:bCs/>
                <w:sz w:val="22"/>
              </w:rPr>
            </w:pPr>
            <w:r w:rsidRPr="00AE7584">
              <w:rPr>
                <w:b/>
                <w:bCs/>
                <w:sz w:val="22"/>
              </w:rPr>
              <w:t>Score from Criteria</w:t>
            </w:r>
          </w:p>
        </w:tc>
        <w:tc>
          <w:tcPr>
            <w:tcW w:w="790" w:type="dxa"/>
            <w:hideMark/>
          </w:tcPr>
          <w:p w:rsidR="001A0846" w:rsidRPr="00AE7584" w:rsidRDefault="001A0846" w:rsidP="001A0846">
            <w:pPr>
              <w:suppressAutoHyphens w:val="0"/>
              <w:spacing w:after="0"/>
              <w:jc w:val="left"/>
              <w:rPr>
                <w:b/>
                <w:bCs/>
                <w:sz w:val="22"/>
              </w:rPr>
            </w:pPr>
            <w:proofErr w:type="spellStart"/>
            <w:r w:rsidRPr="00AE7584">
              <w:rPr>
                <w:b/>
                <w:bCs/>
                <w:sz w:val="22"/>
              </w:rPr>
              <w:t>Asigned</w:t>
            </w:r>
            <w:proofErr w:type="spellEnd"/>
            <w:r w:rsidRPr="00AE7584">
              <w:rPr>
                <w:b/>
                <w:bCs/>
                <w:sz w:val="22"/>
              </w:rPr>
              <w:t xml:space="preserve"> Score</w:t>
            </w:r>
          </w:p>
        </w:tc>
        <w:tc>
          <w:tcPr>
            <w:tcW w:w="905" w:type="dxa"/>
            <w:hideMark/>
          </w:tcPr>
          <w:p w:rsidR="001A0846" w:rsidRPr="00AE7584" w:rsidRDefault="001A0846" w:rsidP="001A0846">
            <w:pPr>
              <w:suppressAutoHyphens w:val="0"/>
              <w:spacing w:after="0"/>
              <w:jc w:val="left"/>
              <w:rPr>
                <w:b/>
                <w:bCs/>
                <w:sz w:val="22"/>
              </w:rPr>
            </w:pPr>
            <w:r w:rsidRPr="00AE7584">
              <w:rPr>
                <w:b/>
                <w:bCs/>
                <w:sz w:val="22"/>
              </w:rPr>
              <w:t>Weighting per Score Unit</w:t>
            </w:r>
          </w:p>
        </w:tc>
        <w:tc>
          <w:tcPr>
            <w:tcW w:w="915" w:type="dxa"/>
            <w:hideMark/>
          </w:tcPr>
          <w:p w:rsidR="001A0846" w:rsidRPr="00AE7584" w:rsidRDefault="001A0846" w:rsidP="001A0846">
            <w:pPr>
              <w:suppressAutoHyphens w:val="0"/>
              <w:spacing w:after="0"/>
              <w:jc w:val="left"/>
              <w:rPr>
                <w:b/>
                <w:bCs/>
                <w:sz w:val="22"/>
              </w:rPr>
            </w:pPr>
            <w:r w:rsidRPr="00AE7584">
              <w:rPr>
                <w:b/>
                <w:bCs/>
                <w:sz w:val="22"/>
              </w:rPr>
              <w:t>Assigned Points in Sub- Category</w:t>
            </w:r>
          </w:p>
        </w:tc>
        <w:tc>
          <w:tcPr>
            <w:tcW w:w="810" w:type="dxa"/>
            <w:hideMark/>
          </w:tcPr>
          <w:p w:rsidR="001A0846" w:rsidRPr="00AE7584" w:rsidRDefault="001A0846" w:rsidP="001A0846">
            <w:pPr>
              <w:suppressAutoHyphens w:val="0"/>
              <w:spacing w:after="0"/>
              <w:jc w:val="left"/>
              <w:rPr>
                <w:b/>
                <w:bCs/>
                <w:sz w:val="22"/>
              </w:rPr>
            </w:pPr>
            <w:r w:rsidRPr="00AE7584">
              <w:rPr>
                <w:b/>
                <w:bCs/>
                <w:sz w:val="22"/>
              </w:rPr>
              <w:t>Maximal Points in Sub- Category</w:t>
            </w:r>
          </w:p>
        </w:tc>
      </w:tr>
      <w:tr w:rsidR="001A0846" w:rsidRPr="00AE7584" w:rsidTr="004B0546">
        <w:trPr>
          <w:trHeight w:val="417"/>
        </w:trPr>
        <w:tc>
          <w:tcPr>
            <w:tcW w:w="1378" w:type="dxa"/>
            <w:noWrap/>
            <w:hideMark/>
          </w:tcPr>
          <w:p w:rsidR="001A0846" w:rsidRPr="00AE7584" w:rsidRDefault="001A0846" w:rsidP="001A0846">
            <w:pPr>
              <w:suppressAutoHyphens w:val="0"/>
              <w:spacing w:after="0"/>
              <w:jc w:val="left"/>
              <w:rPr>
                <w:b/>
                <w:bCs/>
                <w:sz w:val="22"/>
              </w:rPr>
            </w:pPr>
            <w:r w:rsidRPr="00AE7584">
              <w:rPr>
                <w:b/>
                <w:bCs/>
                <w:sz w:val="22"/>
              </w:rPr>
              <w:t>3.2</w:t>
            </w:r>
          </w:p>
        </w:tc>
        <w:tc>
          <w:tcPr>
            <w:tcW w:w="8522" w:type="dxa"/>
            <w:gridSpan w:val="6"/>
            <w:noWrap/>
            <w:hideMark/>
          </w:tcPr>
          <w:p w:rsidR="001A0846" w:rsidRPr="00AE7584" w:rsidRDefault="001A0846" w:rsidP="001A0846">
            <w:pPr>
              <w:suppressAutoHyphens w:val="0"/>
              <w:spacing w:after="0"/>
              <w:jc w:val="left"/>
              <w:rPr>
                <w:b/>
                <w:bCs/>
                <w:sz w:val="22"/>
              </w:rPr>
            </w:pPr>
            <w:r w:rsidRPr="00AE7584">
              <w:rPr>
                <w:b/>
                <w:bCs/>
                <w:sz w:val="22"/>
              </w:rPr>
              <w:t>Lead Business Analyst</w:t>
            </w:r>
          </w:p>
        </w:tc>
      </w:tr>
      <w:tr w:rsidR="001A0846" w:rsidRPr="00AE7584" w:rsidTr="004B0546">
        <w:trPr>
          <w:trHeight w:val="570"/>
        </w:trPr>
        <w:tc>
          <w:tcPr>
            <w:tcW w:w="1378" w:type="dxa"/>
            <w:noWrap/>
            <w:hideMark/>
          </w:tcPr>
          <w:p w:rsidR="001A0846" w:rsidRPr="00AE7584" w:rsidRDefault="001A0846" w:rsidP="001A0846">
            <w:pPr>
              <w:suppressAutoHyphens w:val="0"/>
              <w:spacing w:after="0"/>
              <w:jc w:val="left"/>
              <w:rPr>
                <w:sz w:val="22"/>
              </w:rPr>
            </w:pPr>
            <w:r w:rsidRPr="00AE7584">
              <w:rPr>
                <w:sz w:val="22"/>
              </w:rPr>
              <w:t>3.2.1</w:t>
            </w:r>
          </w:p>
        </w:tc>
        <w:tc>
          <w:tcPr>
            <w:tcW w:w="4174" w:type="dxa"/>
            <w:noWrap/>
            <w:hideMark/>
          </w:tcPr>
          <w:p w:rsidR="001A0846" w:rsidRPr="00AE7584" w:rsidRDefault="001A0846" w:rsidP="001A0846">
            <w:pPr>
              <w:suppressAutoHyphens w:val="0"/>
              <w:spacing w:after="0"/>
              <w:jc w:val="left"/>
              <w:rPr>
                <w:sz w:val="22"/>
              </w:rPr>
            </w:pPr>
            <w:r w:rsidRPr="00AE7584">
              <w:rPr>
                <w:sz w:val="22"/>
              </w:rPr>
              <w:t xml:space="preserve">Minimum three years of experience working in projects of similar nature </w:t>
            </w:r>
          </w:p>
        </w:tc>
        <w:tc>
          <w:tcPr>
            <w:tcW w:w="928" w:type="dxa"/>
            <w:noWrap/>
            <w:hideMark/>
          </w:tcPr>
          <w:p w:rsidR="001A0846" w:rsidRPr="00AE7584" w:rsidRDefault="001A0846" w:rsidP="001A0846">
            <w:pPr>
              <w:suppressAutoHyphens w:val="0"/>
              <w:spacing w:after="0"/>
              <w:jc w:val="left"/>
              <w:rPr>
                <w:sz w:val="22"/>
              </w:rPr>
            </w:pPr>
            <w:r w:rsidRPr="00AE7584">
              <w:rPr>
                <w:sz w:val="22"/>
              </w:rPr>
              <w:t>C1 3.2.1</w:t>
            </w:r>
          </w:p>
        </w:tc>
        <w:tc>
          <w:tcPr>
            <w:tcW w:w="790" w:type="dxa"/>
            <w:noWrap/>
            <w:hideMark/>
          </w:tcPr>
          <w:p w:rsidR="001A0846" w:rsidRPr="00AE7584" w:rsidRDefault="001A0846" w:rsidP="001A0846">
            <w:pPr>
              <w:suppressAutoHyphens w:val="0"/>
              <w:spacing w:after="0"/>
              <w:jc w:val="left"/>
              <w:rPr>
                <w:sz w:val="22"/>
              </w:rPr>
            </w:pPr>
            <w:r w:rsidRPr="00AE7584">
              <w:rPr>
                <w:sz w:val="22"/>
              </w:rPr>
              <w:t>4.00</w:t>
            </w:r>
          </w:p>
        </w:tc>
        <w:tc>
          <w:tcPr>
            <w:tcW w:w="905" w:type="dxa"/>
            <w:noWrap/>
            <w:hideMark/>
          </w:tcPr>
          <w:p w:rsidR="001A0846" w:rsidRPr="00AE7584" w:rsidRDefault="001A0846" w:rsidP="001A0846">
            <w:pPr>
              <w:suppressAutoHyphens w:val="0"/>
              <w:spacing w:after="0"/>
              <w:jc w:val="left"/>
              <w:rPr>
                <w:sz w:val="22"/>
              </w:rPr>
            </w:pPr>
            <w:r w:rsidRPr="00AE7584">
              <w:rPr>
                <w:sz w:val="22"/>
              </w:rPr>
              <w:t>1.500</w:t>
            </w:r>
          </w:p>
        </w:tc>
        <w:tc>
          <w:tcPr>
            <w:tcW w:w="915" w:type="dxa"/>
            <w:noWrap/>
            <w:hideMark/>
          </w:tcPr>
          <w:p w:rsidR="001A0846" w:rsidRPr="00AE7584" w:rsidRDefault="001A0846" w:rsidP="001A0846">
            <w:pPr>
              <w:suppressAutoHyphens w:val="0"/>
              <w:spacing w:after="0"/>
              <w:jc w:val="left"/>
              <w:rPr>
                <w:sz w:val="22"/>
              </w:rPr>
            </w:pPr>
            <w:r w:rsidRPr="00AE7584">
              <w:rPr>
                <w:sz w:val="22"/>
              </w:rPr>
              <w:t>6.00</w:t>
            </w:r>
          </w:p>
        </w:tc>
        <w:tc>
          <w:tcPr>
            <w:tcW w:w="810" w:type="dxa"/>
            <w:noWrap/>
            <w:hideMark/>
          </w:tcPr>
          <w:p w:rsidR="001A0846" w:rsidRPr="00AE7584" w:rsidRDefault="001A0846" w:rsidP="001A0846">
            <w:pPr>
              <w:suppressAutoHyphens w:val="0"/>
              <w:spacing w:after="0"/>
              <w:jc w:val="left"/>
              <w:rPr>
                <w:sz w:val="22"/>
              </w:rPr>
            </w:pPr>
            <w:r w:rsidRPr="00AE7584">
              <w:rPr>
                <w:sz w:val="22"/>
              </w:rPr>
              <w:t>6.00</w:t>
            </w:r>
          </w:p>
        </w:tc>
      </w:tr>
      <w:tr w:rsidR="001A0846" w:rsidRPr="00AE7584" w:rsidTr="004B0546">
        <w:trPr>
          <w:trHeight w:val="705"/>
        </w:trPr>
        <w:tc>
          <w:tcPr>
            <w:tcW w:w="1378" w:type="dxa"/>
            <w:noWrap/>
            <w:hideMark/>
          </w:tcPr>
          <w:p w:rsidR="001A0846" w:rsidRPr="00AE7584" w:rsidRDefault="001A0846" w:rsidP="001A0846">
            <w:pPr>
              <w:suppressAutoHyphens w:val="0"/>
              <w:spacing w:after="0"/>
              <w:jc w:val="left"/>
              <w:rPr>
                <w:sz w:val="22"/>
              </w:rPr>
            </w:pPr>
            <w:r w:rsidRPr="00AE7584">
              <w:rPr>
                <w:sz w:val="22"/>
              </w:rPr>
              <w:t>3.2.2</w:t>
            </w:r>
          </w:p>
        </w:tc>
        <w:tc>
          <w:tcPr>
            <w:tcW w:w="4174" w:type="dxa"/>
            <w:noWrap/>
            <w:hideMark/>
          </w:tcPr>
          <w:p w:rsidR="001A0846" w:rsidRPr="00AE7584" w:rsidRDefault="001A0846" w:rsidP="001A0846">
            <w:pPr>
              <w:suppressAutoHyphens w:val="0"/>
              <w:spacing w:after="0"/>
              <w:jc w:val="left"/>
              <w:rPr>
                <w:sz w:val="22"/>
              </w:rPr>
            </w:pPr>
            <w:r w:rsidRPr="00AE7584">
              <w:rPr>
                <w:sz w:val="22"/>
              </w:rPr>
              <w:t>Minimum five years of experience in designing of user interfaces and developing business-processes,</w:t>
            </w:r>
          </w:p>
        </w:tc>
        <w:tc>
          <w:tcPr>
            <w:tcW w:w="928" w:type="dxa"/>
            <w:noWrap/>
            <w:hideMark/>
          </w:tcPr>
          <w:p w:rsidR="001A0846" w:rsidRPr="00AE7584" w:rsidRDefault="001A0846" w:rsidP="001A0846">
            <w:pPr>
              <w:suppressAutoHyphens w:val="0"/>
              <w:spacing w:after="0"/>
              <w:jc w:val="left"/>
              <w:rPr>
                <w:sz w:val="22"/>
              </w:rPr>
            </w:pPr>
            <w:r w:rsidRPr="00AE7584">
              <w:rPr>
                <w:sz w:val="22"/>
              </w:rPr>
              <w:t>C1 3.2.2</w:t>
            </w:r>
          </w:p>
        </w:tc>
        <w:tc>
          <w:tcPr>
            <w:tcW w:w="790" w:type="dxa"/>
            <w:noWrap/>
            <w:hideMark/>
          </w:tcPr>
          <w:p w:rsidR="001A0846" w:rsidRPr="00AE7584" w:rsidRDefault="001A0846" w:rsidP="001A0846">
            <w:pPr>
              <w:suppressAutoHyphens w:val="0"/>
              <w:spacing w:after="0"/>
              <w:jc w:val="left"/>
              <w:rPr>
                <w:sz w:val="22"/>
              </w:rPr>
            </w:pPr>
            <w:r w:rsidRPr="00AE7584">
              <w:rPr>
                <w:sz w:val="22"/>
              </w:rPr>
              <w:t>4.00</w:t>
            </w:r>
          </w:p>
        </w:tc>
        <w:tc>
          <w:tcPr>
            <w:tcW w:w="905" w:type="dxa"/>
            <w:noWrap/>
            <w:hideMark/>
          </w:tcPr>
          <w:p w:rsidR="001A0846" w:rsidRPr="00AE7584" w:rsidRDefault="001A0846" w:rsidP="001A0846">
            <w:pPr>
              <w:suppressAutoHyphens w:val="0"/>
              <w:spacing w:after="0"/>
              <w:jc w:val="left"/>
              <w:rPr>
                <w:sz w:val="22"/>
              </w:rPr>
            </w:pPr>
            <w:r w:rsidRPr="00AE7584">
              <w:rPr>
                <w:sz w:val="22"/>
              </w:rPr>
              <w:t>1.500</w:t>
            </w:r>
          </w:p>
        </w:tc>
        <w:tc>
          <w:tcPr>
            <w:tcW w:w="915" w:type="dxa"/>
            <w:noWrap/>
            <w:hideMark/>
          </w:tcPr>
          <w:p w:rsidR="001A0846" w:rsidRPr="00AE7584" w:rsidRDefault="001A0846" w:rsidP="001A0846">
            <w:pPr>
              <w:suppressAutoHyphens w:val="0"/>
              <w:spacing w:after="0"/>
              <w:jc w:val="left"/>
              <w:rPr>
                <w:sz w:val="22"/>
              </w:rPr>
            </w:pPr>
            <w:r w:rsidRPr="00AE7584">
              <w:rPr>
                <w:sz w:val="22"/>
              </w:rPr>
              <w:t>6.00</w:t>
            </w:r>
          </w:p>
        </w:tc>
        <w:tc>
          <w:tcPr>
            <w:tcW w:w="810" w:type="dxa"/>
            <w:noWrap/>
            <w:hideMark/>
          </w:tcPr>
          <w:p w:rsidR="001A0846" w:rsidRPr="00AE7584" w:rsidRDefault="001A0846" w:rsidP="001A0846">
            <w:pPr>
              <w:suppressAutoHyphens w:val="0"/>
              <w:spacing w:after="0"/>
              <w:jc w:val="left"/>
              <w:rPr>
                <w:sz w:val="22"/>
              </w:rPr>
            </w:pPr>
            <w:r w:rsidRPr="00AE7584">
              <w:rPr>
                <w:sz w:val="22"/>
              </w:rPr>
              <w:t>6.00</w:t>
            </w:r>
          </w:p>
        </w:tc>
      </w:tr>
      <w:tr w:rsidR="001A0846" w:rsidRPr="00AE7584" w:rsidTr="004B0546">
        <w:trPr>
          <w:trHeight w:val="555"/>
        </w:trPr>
        <w:tc>
          <w:tcPr>
            <w:tcW w:w="1378" w:type="dxa"/>
            <w:noWrap/>
            <w:hideMark/>
          </w:tcPr>
          <w:p w:rsidR="001A0846" w:rsidRPr="00AE7584" w:rsidRDefault="001A0846" w:rsidP="001A0846">
            <w:pPr>
              <w:suppressAutoHyphens w:val="0"/>
              <w:spacing w:after="0"/>
              <w:jc w:val="left"/>
              <w:rPr>
                <w:sz w:val="22"/>
              </w:rPr>
            </w:pPr>
            <w:r w:rsidRPr="00AE7584">
              <w:rPr>
                <w:sz w:val="22"/>
              </w:rPr>
              <w:t>3.2.3</w:t>
            </w:r>
          </w:p>
        </w:tc>
        <w:tc>
          <w:tcPr>
            <w:tcW w:w="4174" w:type="dxa"/>
            <w:noWrap/>
            <w:hideMark/>
          </w:tcPr>
          <w:p w:rsidR="001A0846" w:rsidRPr="00AE7584" w:rsidRDefault="001A0846" w:rsidP="001A0846">
            <w:pPr>
              <w:suppressAutoHyphens w:val="0"/>
              <w:spacing w:after="0"/>
              <w:jc w:val="left"/>
              <w:rPr>
                <w:sz w:val="22"/>
              </w:rPr>
            </w:pPr>
            <w:r w:rsidRPr="00AE7584">
              <w:rPr>
                <w:sz w:val="22"/>
              </w:rPr>
              <w:t>At least two project developed using product and sprint backlogs</w:t>
            </w:r>
          </w:p>
        </w:tc>
        <w:tc>
          <w:tcPr>
            <w:tcW w:w="928" w:type="dxa"/>
            <w:noWrap/>
            <w:hideMark/>
          </w:tcPr>
          <w:p w:rsidR="001A0846" w:rsidRPr="00AE7584" w:rsidRDefault="001A0846" w:rsidP="001A0846">
            <w:pPr>
              <w:suppressAutoHyphens w:val="0"/>
              <w:spacing w:after="0"/>
              <w:jc w:val="left"/>
              <w:rPr>
                <w:sz w:val="22"/>
              </w:rPr>
            </w:pPr>
            <w:r w:rsidRPr="00AE7584">
              <w:rPr>
                <w:sz w:val="22"/>
              </w:rPr>
              <w:t>C1 3.2.3</w:t>
            </w:r>
          </w:p>
        </w:tc>
        <w:tc>
          <w:tcPr>
            <w:tcW w:w="790" w:type="dxa"/>
            <w:noWrap/>
            <w:hideMark/>
          </w:tcPr>
          <w:p w:rsidR="001A0846" w:rsidRPr="00AE7584" w:rsidRDefault="001A0846" w:rsidP="001A0846">
            <w:pPr>
              <w:suppressAutoHyphens w:val="0"/>
              <w:spacing w:after="0"/>
              <w:jc w:val="left"/>
              <w:rPr>
                <w:sz w:val="22"/>
              </w:rPr>
            </w:pPr>
            <w:r w:rsidRPr="00AE7584">
              <w:rPr>
                <w:sz w:val="22"/>
              </w:rPr>
              <w:t>4.00</w:t>
            </w:r>
          </w:p>
        </w:tc>
        <w:tc>
          <w:tcPr>
            <w:tcW w:w="905" w:type="dxa"/>
            <w:noWrap/>
            <w:hideMark/>
          </w:tcPr>
          <w:p w:rsidR="001A0846" w:rsidRPr="00AE7584" w:rsidRDefault="001A0846" w:rsidP="001A0846">
            <w:pPr>
              <w:suppressAutoHyphens w:val="0"/>
              <w:spacing w:after="0"/>
              <w:jc w:val="left"/>
              <w:rPr>
                <w:sz w:val="22"/>
              </w:rPr>
            </w:pPr>
            <w:r w:rsidRPr="00AE7584">
              <w:rPr>
                <w:sz w:val="22"/>
              </w:rPr>
              <w:t>0.750</w:t>
            </w:r>
          </w:p>
        </w:tc>
        <w:tc>
          <w:tcPr>
            <w:tcW w:w="915" w:type="dxa"/>
            <w:noWrap/>
            <w:hideMark/>
          </w:tcPr>
          <w:p w:rsidR="001A0846" w:rsidRPr="00AE7584" w:rsidRDefault="001A0846" w:rsidP="001A0846">
            <w:pPr>
              <w:suppressAutoHyphens w:val="0"/>
              <w:spacing w:after="0"/>
              <w:jc w:val="left"/>
              <w:rPr>
                <w:sz w:val="22"/>
              </w:rPr>
            </w:pPr>
            <w:r w:rsidRPr="00AE7584">
              <w:rPr>
                <w:sz w:val="22"/>
              </w:rPr>
              <w:t>3.00</w:t>
            </w:r>
          </w:p>
        </w:tc>
        <w:tc>
          <w:tcPr>
            <w:tcW w:w="810" w:type="dxa"/>
            <w:noWrap/>
            <w:hideMark/>
          </w:tcPr>
          <w:p w:rsidR="001A0846" w:rsidRPr="00AE7584" w:rsidRDefault="001A0846" w:rsidP="001A0846">
            <w:pPr>
              <w:suppressAutoHyphens w:val="0"/>
              <w:spacing w:after="0"/>
              <w:jc w:val="left"/>
              <w:rPr>
                <w:sz w:val="22"/>
              </w:rPr>
            </w:pPr>
            <w:r w:rsidRPr="00AE7584">
              <w:rPr>
                <w:sz w:val="22"/>
              </w:rPr>
              <w:t>3.00</w:t>
            </w:r>
          </w:p>
        </w:tc>
      </w:tr>
      <w:tr w:rsidR="001A0846" w:rsidRPr="00AE7584" w:rsidTr="004B0546">
        <w:trPr>
          <w:trHeight w:val="417"/>
        </w:trPr>
        <w:tc>
          <w:tcPr>
            <w:tcW w:w="8175" w:type="dxa"/>
            <w:gridSpan w:val="5"/>
            <w:noWrap/>
            <w:hideMark/>
          </w:tcPr>
          <w:p w:rsidR="001A0846" w:rsidRPr="00AE7584" w:rsidRDefault="001A0846" w:rsidP="001A0846">
            <w:pPr>
              <w:suppressAutoHyphens w:val="0"/>
              <w:spacing w:after="0"/>
              <w:jc w:val="left"/>
              <w:rPr>
                <w:b/>
                <w:bCs/>
                <w:sz w:val="22"/>
              </w:rPr>
            </w:pPr>
            <w:r w:rsidRPr="00AE7584">
              <w:rPr>
                <w:b/>
                <w:bCs/>
                <w:sz w:val="22"/>
              </w:rPr>
              <w:t>TOTAL</w:t>
            </w:r>
          </w:p>
        </w:tc>
        <w:tc>
          <w:tcPr>
            <w:tcW w:w="915" w:type="dxa"/>
            <w:noWrap/>
            <w:hideMark/>
          </w:tcPr>
          <w:p w:rsidR="001A0846" w:rsidRPr="00AE7584" w:rsidRDefault="001A0846" w:rsidP="001A0846">
            <w:pPr>
              <w:suppressAutoHyphens w:val="0"/>
              <w:spacing w:after="0"/>
              <w:jc w:val="left"/>
              <w:rPr>
                <w:b/>
                <w:bCs/>
                <w:sz w:val="22"/>
              </w:rPr>
            </w:pPr>
            <w:r w:rsidRPr="00AE7584">
              <w:rPr>
                <w:b/>
                <w:bCs/>
                <w:sz w:val="22"/>
              </w:rPr>
              <w:t>15.00</w:t>
            </w:r>
          </w:p>
        </w:tc>
        <w:tc>
          <w:tcPr>
            <w:tcW w:w="810" w:type="dxa"/>
            <w:noWrap/>
            <w:hideMark/>
          </w:tcPr>
          <w:p w:rsidR="001A0846" w:rsidRPr="00AE7584" w:rsidRDefault="001A0846" w:rsidP="001A0846">
            <w:pPr>
              <w:suppressAutoHyphens w:val="0"/>
              <w:spacing w:after="0"/>
              <w:jc w:val="left"/>
              <w:rPr>
                <w:b/>
                <w:bCs/>
                <w:sz w:val="22"/>
              </w:rPr>
            </w:pPr>
            <w:r w:rsidRPr="00AE7584">
              <w:rPr>
                <w:b/>
                <w:bCs/>
                <w:sz w:val="22"/>
              </w:rPr>
              <w:t>15.00</w:t>
            </w:r>
          </w:p>
        </w:tc>
      </w:tr>
      <w:tr w:rsidR="004B0546" w:rsidRPr="00AE7584" w:rsidTr="004B0546">
        <w:trPr>
          <w:gridAfter w:val="4"/>
          <w:wAfter w:w="3420" w:type="dxa"/>
          <w:trHeight w:val="600"/>
        </w:trPr>
        <w:tc>
          <w:tcPr>
            <w:tcW w:w="1378" w:type="dxa"/>
            <w:noWrap/>
            <w:hideMark/>
          </w:tcPr>
          <w:p w:rsidR="004B0546" w:rsidRPr="00AE7584" w:rsidRDefault="004B0546" w:rsidP="001A0846">
            <w:pPr>
              <w:suppressAutoHyphens w:val="0"/>
              <w:spacing w:after="0"/>
              <w:jc w:val="left"/>
              <w:rPr>
                <w:b/>
                <w:bCs/>
                <w:sz w:val="22"/>
              </w:rPr>
            </w:pPr>
            <w:r w:rsidRPr="00AE7584">
              <w:rPr>
                <w:b/>
                <w:bCs/>
                <w:sz w:val="22"/>
              </w:rPr>
              <w:t>Criteria</w:t>
            </w:r>
          </w:p>
        </w:tc>
        <w:tc>
          <w:tcPr>
            <w:tcW w:w="4174" w:type="dxa"/>
            <w:noWrap/>
            <w:hideMark/>
          </w:tcPr>
          <w:p w:rsidR="004B0546" w:rsidRPr="00AE7584" w:rsidRDefault="004B0546" w:rsidP="001A0846">
            <w:pPr>
              <w:suppressAutoHyphens w:val="0"/>
              <w:spacing w:after="0"/>
              <w:jc w:val="left"/>
              <w:rPr>
                <w:b/>
                <w:bCs/>
                <w:sz w:val="22"/>
              </w:rPr>
            </w:pPr>
            <w:r w:rsidRPr="00AE7584">
              <w:rPr>
                <w:b/>
                <w:bCs/>
                <w:sz w:val="22"/>
              </w:rPr>
              <w:t>Scoring</w:t>
            </w:r>
          </w:p>
        </w:tc>
        <w:tc>
          <w:tcPr>
            <w:tcW w:w="928" w:type="dxa"/>
            <w:hideMark/>
          </w:tcPr>
          <w:p w:rsidR="004B0546" w:rsidRPr="00AE7584" w:rsidRDefault="004B0546" w:rsidP="001A0846">
            <w:pPr>
              <w:suppressAutoHyphens w:val="0"/>
              <w:spacing w:after="0"/>
              <w:jc w:val="left"/>
              <w:rPr>
                <w:b/>
                <w:bCs/>
                <w:sz w:val="22"/>
              </w:rPr>
            </w:pPr>
            <w:r w:rsidRPr="00AE7584">
              <w:rPr>
                <w:b/>
                <w:bCs/>
                <w:sz w:val="22"/>
              </w:rPr>
              <w:t>Assigned Score</w:t>
            </w:r>
          </w:p>
        </w:tc>
      </w:tr>
      <w:tr w:rsidR="004B0546" w:rsidRPr="00AE7584" w:rsidTr="004B0546">
        <w:trPr>
          <w:gridAfter w:val="4"/>
          <w:wAfter w:w="3420" w:type="dxa"/>
          <w:trHeight w:val="735"/>
        </w:trPr>
        <w:tc>
          <w:tcPr>
            <w:tcW w:w="1378" w:type="dxa"/>
            <w:vMerge w:val="restart"/>
            <w:hideMark/>
          </w:tcPr>
          <w:p w:rsidR="004B0546" w:rsidRPr="00AE7584" w:rsidRDefault="004B0546" w:rsidP="001A0846">
            <w:pPr>
              <w:suppressAutoHyphens w:val="0"/>
              <w:spacing w:after="0"/>
              <w:jc w:val="left"/>
              <w:rPr>
                <w:b/>
                <w:bCs/>
                <w:sz w:val="22"/>
              </w:rPr>
            </w:pPr>
            <w:r w:rsidRPr="00AE7584">
              <w:rPr>
                <w:b/>
                <w:bCs/>
                <w:sz w:val="22"/>
              </w:rPr>
              <w:t>C1 3.2.1 Minimum three years of experience working in projects of similar nature</w:t>
            </w:r>
          </w:p>
        </w:tc>
        <w:tc>
          <w:tcPr>
            <w:tcW w:w="4174" w:type="dxa"/>
            <w:hideMark/>
          </w:tcPr>
          <w:p w:rsidR="004B0546" w:rsidRPr="00AE7584" w:rsidRDefault="004B0546" w:rsidP="001A0846">
            <w:pPr>
              <w:suppressAutoHyphens w:val="0"/>
              <w:spacing w:after="0"/>
              <w:jc w:val="left"/>
              <w:rPr>
                <w:sz w:val="22"/>
              </w:rPr>
            </w:pPr>
            <w:r w:rsidRPr="00AE7584">
              <w:rPr>
                <w:sz w:val="22"/>
              </w:rPr>
              <w:t>4 = Six and more Years of experience working in projects of similar nature</w:t>
            </w:r>
          </w:p>
        </w:tc>
        <w:tc>
          <w:tcPr>
            <w:tcW w:w="928" w:type="dxa"/>
            <w:vMerge w:val="restart"/>
            <w:noWrap/>
            <w:hideMark/>
          </w:tcPr>
          <w:p w:rsidR="004B0546" w:rsidRPr="00AE7584" w:rsidRDefault="004B0546" w:rsidP="001A0846">
            <w:pPr>
              <w:suppressAutoHyphens w:val="0"/>
              <w:spacing w:after="0"/>
              <w:jc w:val="left"/>
              <w:rPr>
                <w:b/>
                <w:bCs/>
                <w:sz w:val="22"/>
              </w:rPr>
            </w:pPr>
            <w:r w:rsidRPr="00AE7584">
              <w:rPr>
                <w:b/>
                <w:bCs/>
                <w:sz w:val="22"/>
              </w:rPr>
              <w:t>4</w:t>
            </w:r>
          </w:p>
        </w:tc>
      </w:tr>
      <w:tr w:rsidR="001A0846" w:rsidRPr="00AE7584" w:rsidTr="004B0546">
        <w:trPr>
          <w:trHeight w:val="660"/>
        </w:trPr>
        <w:tc>
          <w:tcPr>
            <w:tcW w:w="1378" w:type="dxa"/>
            <w:vMerge/>
            <w:hideMark/>
          </w:tcPr>
          <w:p w:rsidR="001A0846" w:rsidRPr="00AE7584" w:rsidRDefault="001A0846" w:rsidP="001A0846">
            <w:pPr>
              <w:suppressAutoHyphens w:val="0"/>
              <w:spacing w:after="0"/>
              <w:jc w:val="left"/>
              <w:rPr>
                <w:b/>
                <w:bCs/>
                <w:sz w:val="22"/>
              </w:rPr>
            </w:pPr>
          </w:p>
        </w:tc>
        <w:tc>
          <w:tcPr>
            <w:tcW w:w="4174" w:type="dxa"/>
            <w:hideMark/>
          </w:tcPr>
          <w:p w:rsidR="001A0846" w:rsidRPr="00AE7584" w:rsidRDefault="001A0846" w:rsidP="001A0846">
            <w:pPr>
              <w:suppressAutoHyphens w:val="0"/>
              <w:spacing w:after="0"/>
              <w:jc w:val="left"/>
              <w:rPr>
                <w:sz w:val="22"/>
              </w:rPr>
            </w:pPr>
            <w:r w:rsidRPr="00AE7584">
              <w:rPr>
                <w:sz w:val="22"/>
              </w:rPr>
              <w:t>3 = Five Years of experience working in projects of similar nature</w:t>
            </w:r>
          </w:p>
        </w:tc>
        <w:tc>
          <w:tcPr>
            <w:tcW w:w="928" w:type="dxa"/>
            <w:vMerge/>
            <w:hideMark/>
          </w:tcPr>
          <w:p w:rsidR="001A0846" w:rsidRPr="00AE7584" w:rsidRDefault="001A0846" w:rsidP="001A0846">
            <w:pPr>
              <w:suppressAutoHyphens w:val="0"/>
              <w:spacing w:after="0"/>
              <w:jc w:val="left"/>
              <w:rPr>
                <w:b/>
                <w:bCs/>
                <w:sz w:val="22"/>
              </w:rPr>
            </w:pPr>
          </w:p>
        </w:tc>
        <w:tc>
          <w:tcPr>
            <w:tcW w:w="790" w:type="dxa"/>
            <w:noWrap/>
            <w:hideMark/>
          </w:tcPr>
          <w:p w:rsidR="001A0846" w:rsidRPr="00AE7584" w:rsidRDefault="001A0846" w:rsidP="001A0846">
            <w:pPr>
              <w:suppressAutoHyphens w:val="0"/>
              <w:spacing w:after="0"/>
              <w:jc w:val="left"/>
              <w:rPr>
                <w:sz w:val="22"/>
              </w:rPr>
            </w:pPr>
          </w:p>
        </w:tc>
        <w:tc>
          <w:tcPr>
            <w:tcW w:w="905" w:type="dxa"/>
            <w:noWrap/>
            <w:hideMark/>
          </w:tcPr>
          <w:p w:rsidR="001A0846" w:rsidRPr="00AE7584" w:rsidRDefault="001A0846" w:rsidP="001A0846">
            <w:pPr>
              <w:suppressAutoHyphens w:val="0"/>
              <w:spacing w:after="0"/>
              <w:jc w:val="left"/>
              <w:rPr>
                <w:sz w:val="22"/>
              </w:rPr>
            </w:pPr>
          </w:p>
        </w:tc>
        <w:tc>
          <w:tcPr>
            <w:tcW w:w="915" w:type="dxa"/>
            <w:noWrap/>
            <w:hideMark/>
          </w:tcPr>
          <w:p w:rsidR="001A0846" w:rsidRPr="00AE7584" w:rsidRDefault="001A0846" w:rsidP="001A0846">
            <w:pPr>
              <w:suppressAutoHyphens w:val="0"/>
              <w:spacing w:after="0"/>
              <w:jc w:val="left"/>
              <w:rPr>
                <w:sz w:val="22"/>
              </w:rPr>
            </w:pPr>
          </w:p>
        </w:tc>
        <w:tc>
          <w:tcPr>
            <w:tcW w:w="810" w:type="dxa"/>
            <w:noWrap/>
            <w:hideMark/>
          </w:tcPr>
          <w:p w:rsidR="001A0846" w:rsidRPr="00AE7584" w:rsidRDefault="001A0846" w:rsidP="001A0846">
            <w:pPr>
              <w:suppressAutoHyphens w:val="0"/>
              <w:spacing w:after="0"/>
              <w:jc w:val="left"/>
              <w:rPr>
                <w:sz w:val="22"/>
              </w:rPr>
            </w:pPr>
          </w:p>
        </w:tc>
      </w:tr>
      <w:tr w:rsidR="004B0546" w:rsidRPr="00AE7584" w:rsidTr="004B0546">
        <w:trPr>
          <w:gridAfter w:val="4"/>
          <w:wAfter w:w="3420" w:type="dxa"/>
          <w:trHeight w:val="780"/>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2 = Four Years of experience working in projects of similar nature</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675"/>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1 = Three Years of experience working in projects of similar nature</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975"/>
        </w:trPr>
        <w:tc>
          <w:tcPr>
            <w:tcW w:w="1378" w:type="dxa"/>
            <w:vMerge w:val="restart"/>
            <w:hideMark/>
          </w:tcPr>
          <w:p w:rsidR="004B0546" w:rsidRPr="00AE7584" w:rsidRDefault="004B0546" w:rsidP="001A0846">
            <w:pPr>
              <w:suppressAutoHyphens w:val="0"/>
              <w:spacing w:after="0"/>
              <w:jc w:val="left"/>
              <w:rPr>
                <w:b/>
                <w:bCs/>
                <w:sz w:val="22"/>
              </w:rPr>
            </w:pPr>
            <w:r w:rsidRPr="00AE7584">
              <w:rPr>
                <w:b/>
                <w:bCs/>
                <w:sz w:val="22"/>
              </w:rPr>
              <w:t xml:space="preserve">C1 3.2.2   Minimum of three years of experience in designing of user interfaces and developing business-processes </w:t>
            </w:r>
          </w:p>
        </w:tc>
        <w:tc>
          <w:tcPr>
            <w:tcW w:w="4174" w:type="dxa"/>
            <w:hideMark/>
          </w:tcPr>
          <w:p w:rsidR="004B0546" w:rsidRPr="00AE7584" w:rsidRDefault="004B0546" w:rsidP="001A0846">
            <w:pPr>
              <w:suppressAutoHyphens w:val="0"/>
              <w:spacing w:after="0"/>
              <w:jc w:val="left"/>
              <w:rPr>
                <w:sz w:val="22"/>
              </w:rPr>
            </w:pPr>
            <w:r w:rsidRPr="00AE7584">
              <w:rPr>
                <w:sz w:val="22"/>
              </w:rPr>
              <w:t xml:space="preserve">4 = six years of experience in designing of user interfaces and developing business-processes </w:t>
            </w:r>
          </w:p>
        </w:tc>
        <w:tc>
          <w:tcPr>
            <w:tcW w:w="928" w:type="dxa"/>
            <w:vMerge w:val="restart"/>
            <w:noWrap/>
            <w:hideMark/>
          </w:tcPr>
          <w:p w:rsidR="004B0546" w:rsidRPr="00AE7584" w:rsidRDefault="004B0546" w:rsidP="001A0846">
            <w:pPr>
              <w:suppressAutoHyphens w:val="0"/>
              <w:spacing w:after="0"/>
              <w:jc w:val="left"/>
              <w:rPr>
                <w:b/>
                <w:bCs/>
                <w:sz w:val="22"/>
              </w:rPr>
            </w:pPr>
            <w:r w:rsidRPr="00AE7584">
              <w:rPr>
                <w:b/>
                <w:bCs/>
                <w:sz w:val="22"/>
              </w:rPr>
              <w:t>4</w:t>
            </w:r>
          </w:p>
        </w:tc>
      </w:tr>
      <w:tr w:rsidR="004B0546" w:rsidRPr="00AE7584" w:rsidTr="004B0546">
        <w:trPr>
          <w:gridAfter w:val="4"/>
          <w:wAfter w:w="3420" w:type="dxa"/>
          <w:trHeight w:val="930"/>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 xml:space="preserve">3 = five years of experience in designing of user interfaces and developing business-processes </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795"/>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 xml:space="preserve">2 = four years of experience in designing of user interfaces and developing business-processes </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990"/>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 xml:space="preserve">1 =  three years of experience in designing of user interfaces and developing business-processes </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600"/>
        </w:trPr>
        <w:tc>
          <w:tcPr>
            <w:tcW w:w="1378" w:type="dxa"/>
            <w:vMerge w:val="restart"/>
            <w:hideMark/>
          </w:tcPr>
          <w:p w:rsidR="004B0546" w:rsidRPr="00AE7584" w:rsidRDefault="004B0546" w:rsidP="001A0846">
            <w:pPr>
              <w:suppressAutoHyphens w:val="0"/>
              <w:spacing w:after="0"/>
              <w:jc w:val="left"/>
              <w:rPr>
                <w:b/>
                <w:bCs/>
                <w:sz w:val="22"/>
              </w:rPr>
            </w:pPr>
            <w:r w:rsidRPr="00AE7584">
              <w:rPr>
                <w:b/>
                <w:bCs/>
                <w:sz w:val="22"/>
              </w:rPr>
              <w:t xml:space="preserve">C1 3.2.3    At least two project developed using product and sprint backlogs </w:t>
            </w:r>
          </w:p>
        </w:tc>
        <w:tc>
          <w:tcPr>
            <w:tcW w:w="4174" w:type="dxa"/>
            <w:hideMark/>
          </w:tcPr>
          <w:p w:rsidR="004B0546" w:rsidRPr="00AE7584" w:rsidRDefault="004B0546" w:rsidP="001A0846">
            <w:pPr>
              <w:suppressAutoHyphens w:val="0"/>
              <w:spacing w:after="0"/>
              <w:jc w:val="left"/>
              <w:rPr>
                <w:sz w:val="22"/>
              </w:rPr>
            </w:pPr>
            <w:r w:rsidRPr="00AE7584">
              <w:rPr>
                <w:sz w:val="22"/>
              </w:rPr>
              <w:t xml:space="preserve">4 = Five projects  developed using products and sprint backlogs </w:t>
            </w:r>
          </w:p>
        </w:tc>
        <w:tc>
          <w:tcPr>
            <w:tcW w:w="928" w:type="dxa"/>
            <w:vMerge w:val="restart"/>
            <w:noWrap/>
            <w:hideMark/>
          </w:tcPr>
          <w:p w:rsidR="004B0546" w:rsidRPr="00AE7584" w:rsidRDefault="004B0546" w:rsidP="001A0846">
            <w:pPr>
              <w:suppressAutoHyphens w:val="0"/>
              <w:spacing w:after="0"/>
              <w:jc w:val="left"/>
              <w:rPr>
                <w:b/>
                <w:bCs/>
                <w:sz w:val="22"/>
              </w:rPr>
            </w:pPr>
            <w:r w:rsidRPr="00AE7584">
              <w:rPr>
                <w:b/>
                <w:bCs/>
                <w:sz w:val="22"/>
              </w:rPr>
              <w:t>4</w:t>
            </w:r>
          </w:p>
        </w:tc>
      </w:tr>
      <w:tr w:rsidR="004B0546" w:rsidRPr="00AE7584" w:rsidTr="004B0546">
        <w:trPr>
          <w:gridAfter w:val="4"/>
          <w:wAfter w:w="3420" w:type="dxa"/>
          <w:trHeight w:val="615"/>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 xml:space="preserve">3 = Four projects  developed using products and sprint backlogs </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795"/>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 xml:space="preserve">2 = Three projects  developed using products and sprint backlogs </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765"/>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 xml:space="preserve">1 = Two projects  developed using products and sprint backlogs </w:t>
            </w:r>
          </w:p>
        </w:tc>
        <w:tc>
          <w:tcPr>
            <w:tcW w:w="928" w:type="dxa"/>
            <w:vMerge/>
            <w:hideMark/>
          </w:tcPr>
          <w:p w:rsidR="004B0546" w:rsidRPr="00AE7584" w:rsidRDefault="004B0546" w:rsidP="001A0846">
            <w:pPr>
              <w:suppressAutoHyphens w:val="0"/>
              <w:spacing w:after="0"/>
              <w:jc w:val="left"/>
              <w:rPr>
                <w:b/>
                <w:bCs/>
                <w:sz w:val="22"/>
              </w:rPr>
            </w:pPr>
          </w:p>
        </w:tc>
      </w:tr>
      <w:tr w:rsidR="001A0846" w:rsidRPr="00AE7584" w:rsidTr="004B0546">
        <w:trPr>
          <w:trHeight w:val="417"/>
        </w:trPr>
        <w:tc>
          <w:tcPr>
            <w:tcW w:w="9900" w:type="dxa"/>
            <w:gridSpan w:val="7"/>
            <w:noWrap/>
            <w:hideMark/>
          </w:tcPr>
          <w:p w:rsidR="001A0846" w:rsidRPr="00AE7584" w:rsidRDefault="001A0846" w:rsidP="001A0846">
            <w:pPr>
              <w:suppressAutoHyphens w:val="0"/>
              <w:spacing w:after="0"/>
              <w:jc w:val="left"/>
              <w:rPr>
                <w:b/>
                <w:bCs/>
                <w:sz w:val="22"/>
              </w:rPr>
            </w:pPr>
            <w:r w:rsidRPr="00AE7584">
              <w:rPr>
                <w:b/>
                <w:bCs/>
                <w:sz w:val="22"/>
              </w:rPr>
              <w:t>Table C1 3.3 – Category 3: Qualification of Key Personnel</w:t>
            </w:r>
          </w:p>
        </w:tc>
      </w:tr>
      <w:tr w:rsidR="001A0846" w:rsidRPr="00AE7584" w:rsidTr="004B0546">
        <w:trPr>
          <w:trHeight w:val="855"/>
        </w:trPr>
        <w:tc>
          <w:tcPr>
            <w:tcW w:w="1378" w:type="dxa"/>
            <w:hideMark/>
          </w:tcPr>
          <w:p w:rsidR="001A0846" w:rsidRPr="00AE7584" w:rsidRDefault="001A0846" w:rsidP="001A0846">
            <w:pPr>
              <w:suppressAutoHyphens w:val="0"/>
              <w:spacing w:after="0"/>
              <w:jc w:val="left"/>
              <w:rPr>
                <w:b/>
                <w:bCs/>
                <w:sz w:val="22"/>
              </w:rPr>
            </w:pPr>
            <w:r w:rsidRPr="00AE7584">
              <w:rPr>
                <w:b/>
                <w:bCs/>
                <w:sz w:val="22"/>
              </w:rPr>
              <w:t>No</w:t>
            </w:r>
          </w:p>
        </w:tc>
        <w:tc>
          <w:tcPr>
            <w:tcW w:w="4174" w:type="dxa"/>
            <w:hideMark/>
          </w:tcPr>
          <w:p w:rsidR="001A0846" w:rsidRPr="00AE7584" w:rsidRDefault="001A0846" w:rsidP="001A0846">
            <w:pPr>
              <w:suppressAutoHyphens w:val="0"/>
              <w:spacing w:after="0"/>
              <w:jc w:val="left"/>
              <w:rPr>
                <w:b/>
                <w:bCs/>
                <w:sz w:val="22"/>
              </w:rPr>
            </w:pPr>
            <w:r w:rsidRPr="00AE7584">
              <w:rPr>
                <w:b/>
                <w:bCs/>
                <w:sz w:val="22"/>
              </w:rPr>
              <w:t>Sub Category</w:t>
            </w:r>
          </w:p>
        </w:tc>
        <w:tc>
          <w:tcPr>
            <w:tcW w:w="928" w:type="dxa"/>
            <w:hideMark/>
          </w:tcPr>
          <w:p w:rsidR="001A0846" w:rsidRPr="00AE7584" w:rsidRDefault="001A0846" w:rsidP="001A0846">
            <w:pPr>
              <w:suppressAutoHyphens w:val="0"/>
              <w:spacing w:after="0"/>
              <w:jc w:val="left"/>
              <w:rPr>
                <w:b/>
                <w:bCs/>
                <w:sz w:val="22"/>
              </w:rPr>
            </w:pPr>
            <w:r w:rsidRPr="00AE7584">
              <w:rPr>
                <w:b/>
                <w:bCs/>
                <w:sz w:val="22"/>
              </w:rPr>
              <w:t>Score from Criteria</w:t>
            </w:r>
          </w:p>
        </w:tc>
        <w:tc>
          <w:tcPr>
            <w:tcW w:w="790" w:type="dxa"/>
            <w:hideMark/>
          </w:tcPr>
          <w:p w:rsidR="001A0846" w:rsidRPr="00AE7584" w:rsidRDefault="001A0846" w:rsidP="001A0846">
            <w:pPr>
              <w:suppressAutoHyphens w:val="0"/>
              <w:spacing w:after="0"/>
              <w:jc w:val="left"/>
              <w:rPr>
                <w:b/>
                <w:bCs/>
                <w:sz w:val="22"/>
              </w:rPr>
            </w:pPr>
            <w:proofErr w:type="spellStart"/>
            <w:r w:rsidRPr="00AE7584">
              <w:rPr>
                <w:b/>
                <w:bCs/>
                <w:sz w:val="22"/>
              </w:rPr>
              <w:t>Asigned</w:t>
            </w:r>
            <w:proofErr w:type="spellEnd"/>
            <w:r w:rsidRPr="00AE7584">
              <w:rPr>
                <w:b/>
                <w:bCs/>
                <w:sz w:val="22"/>
              </w:rPr>
              <w:t xml:space="preserve"> Score</w:t>
            </w:r>
          </w:p>
        </w:tc>
        <w:tc>
          <w:tcPr>
            <w:tcW w:w="905" w:type="dxa"/>
            <w:hideMark/>
          </w:tcPr>
          <w:p w:rsidR="001A0846" w:rsidRPr="00AE7584" w:rsidRDefault="001A0846" w:rsidP="001A0846">
            <w:pPr>
              <w:suppressAutoHyphens w:val="0"/>
              <w:spacing w:after="0"/>
              <w:jc w:val="left"/>
              <w:rPr>
                <w:b/>
                <w:bCs/>
                <w:sz w:val="22"/>
              </w:rPr>
            </w:pPr>
            <w:r w:rsidRPr="00AE7584">
              <w:rPr>
                <w:b/>
                <w:bCs/>
                <w:sz w:val="22"/>
              </w:rPr>
              <w:t>Weighting per Score Unit</w:t>
            </w:r>
          </w:p>
        </w:tc>
        <w:tc>
          <w:tcPr>
            <w:tcW w:w="915" w:type="dxa"/>
            <w:hideMark/>
          </w:tcPr>
          <w:p w:rsidR="001A0846" w:rsidRPr="00AE7584" w:rsidRDefault="001A0846" w:rsidP="001A0846">
            <w:pPr>
              <w:suppressAutoHyphens w:val="0"/>
              <w:spacing w:after="0"/>
              <w:jc w:val="left"/>
              <w:rPr>
                <w:b/>
                <w:bCs/>
                <w:sz w:val="22"/>
              </w:rPr>
            </w:pPr>
            <w:r w:rsidRPr="00AE7584">
              <w:rPr>
                <w:b/>
                <w:bCs/>
                <w:sz w:val="22"/>
              </w:rPr>
              <w:t>Assigned Points in Sub- Category</w:t>
            </w:r>
          </w:p>
        </w:tc>
        <w:tc>
          <w:tcPr>
            <w:tcW w:w="810" w:type="dxa"/>
            <w:hideMark/>
          </w:tcPr>
          <w:p w:rsidR="001A0846" w:rsidRPr="00AE7584" w:rsidRDefault="001A0846" w:rsidP="001A0846">
            <w:pPr>
              <w:suppressAutoHyphens w:val="0"/>
              <w:spacing w:after="0"/>
              <w:jc w:val="left"/>
              <w:rPr>
                <w:b/>
                <w:bCs/>
                <w:sz w:val="22"/>
              </w:rPr>
            </w:pPr>
            <w:r w:rsidRPr="00AE7584">
              <w:rPr>
                <w:b/>
                <w:bCs/>
                <w:sz w:val="22"/>
              </w:rPr>
              <w:t>Maximal Points in Sub- Category</w:t>
            </w:r>
          </w:p>
        </w:tc>
      </w:tr>
      <w:tr w:rsidR="001A0846" w:rsidRPr="00AE7584" w:rsidTr="004B0546">
        <w:trPr>
          <w:trHeight w:val="417"/>
        </w:trPr>
        <w:tc>
          <w:tcPr>
            <w:tcW w:w="1378" w:type="dxa"/>
            <w:noWrap/>
            <w:hideMark/>
          </w:tcPr>
          <w:p w:rsidR="001A0846" w:rsidRPr="00AE7584" w:rsidRDefault="001A0846" w:rsidP="001A0846">
            <w:pPr>
              <w:suppressAutoHyphens w:val="0"/>
              <w:spacing w:after="0"/>
              <w:jc w:val="left"/>
              <w:rPr>
                <w:b/>
                <w:bCs/>
                <w:sz w:val="22"/>
              </w:rPr>
            </w:pPr>
            <w:r w:rsidRPr="00AE7584">
              <w:rPr>
                <w:b/>
                <w:bCs/>
                <w:sz w:val="22"/>
              </w:rPr>
              <w:t>3.3</w:t>
            </w:r>
          </w:p>
        </w:tc>
        <w:tc>
          <w:tcPr>
            <w:tcW w:w="8522" w:type="dxa"/>
            <w:gridSpan w:val="6"/>
            <w:noWrap/>
            <w:hideMark/>
          </w:tcPr>
          <w:p w:rsidR="001A0846" w:rsidRPr="00AE7584" w:rsidRDefault="001A0846" w:rsidP="001A0846">
            <w:pPr>
              <w:suppressAutoHyphens w:val="0"/>
              <w:spacing w:after="0"/>
              <w:jc w:val="left"/>
              <w:rPr>
                <w:b/>
                <w:bCs/>
                <w:sz w:val="22"/>
              </w:rPr>
            </w:pPr>
            <w:r w:rsidRPr="00AE7584">
              <w:rPr>
                <w:b/>
                <w:bCs/>
                <w:sz w:val="22"/>
              </w:rPr>
              <w:t>Lead Programmer</w:t>
            </w:r>
          </w:p>
        </w:tc>
      </w:tr>
      <w:tr w:rsidR="001A0846" w:rsidRPr="00AE7584" w:rsidTr="004B0546">
        <w:trPr>
          <w:trHeight w:val="1530"/>
        </w:trPr>
        <w:tc>
          <w:tcPr>
            <w:tcW w:w="1378" w:type="dxa"/>
            <w:noWrap/>
            <w:hideMark/>
          </w:tcPr>
          <w:p w:rsidR="001A0846" w:rsidRPr="00AE7584" w:rsidRDefault="001A0846" w:rsidP="001A0846">
            <w:pPr>
              <w:suppressAutoHyphens w:val="0"/>
              <w:spacing w:after="0"/>
              <w:jc w:val="left"/>
              <w:rPr>
                <w:sz w:val="22"/>
              </w:rPr>
            </w:pPr>
            <w:r w:rsidRPr="00AE7584">
              <w:rPr>
                <w:sz w:val="22"/>
              </w:rPr>
              <w:t>3.3.1</w:t>
            </w:r>
          </w:p>
        </w:tc>
        <w:tc>
          <w:tcPr>
            <w:tcW w:w="4174" w:type="dxa"/>
            <w:hideMark/>
          </w:tcPr>
          <w:p w:rsidR="001A0846" w:rsidRPr="00AE7584" w:rsidRDefault="001A0846" w:rsidP="001A0846">
            <w:pPr>
              <w:suppressAutoHyphens w:val="0"/>
              <w:spacing w:after="0"/>
              <w:jc w:val="left"/>
              <w:rPr>
                <w:sz w:val="22"/>
              </w:rPr>
            </w:pPr>
            <w:r w:rsidRPr="00AE7584">
              <w:rPr>
                <w:sz w:val="22"/>
              </w:rPr>
              <w:t xml:space="preserve">Minimum 5 years of Java experience managing application design, software development, maintenance and delivery with experience of using Oracle 11g Server, MS SQL Server, J2EE Application Servers (Tomcat, </w:t>
            </w:r>
            <w:proofErr w:type="spellStart"/>
            <w:r w:rsidRPr="00AE7584">
              <w:rPr>
                <w:sz w:val="22"/>
              </w:rPr>
              <w:t>JBoss</w:t>
            </w:r>
            <w:proofErr w:type="spellEnd"/>
            <w:r w:rsidRPr="00AE7584">
              <w:rPr>
                <w:sz w:val="22"/>
              </w:rPr>
              <w:t>, etc.)</w:t>
            </w:r>
          </w:p>
        </w:tc>
        <w:tc>
          <w:tcPr>
            <w:tcW w:w="928" w:type="dxa"/>
            <w:noWrap/>
            <w:hideMark/>
          </w:tcPr>
          <w:p w:rsidR="001A0846" w:rsidRPr="00AE7584" w:rsidRDefault="001A0846" w:rsidP="001A0846">
            <w:pPr>
              <w:suppressAutoHyphens w:val="0"/>
              <w:spacing w:after="0"/>
              <w:jc w:val="left"/>
              <w:rPr>
                <w:sz w:val="22"/>
              </w:rPr>
            </w:pPr>
            <w:r w:rsidRPr="00AE7584">
              <w:rPr>
                <w:sz w:val="22"/>
              </w:rPr>
              <w:t>C1 3.3.1</w:t>
            </w:r>
          </w:p>
        </w:tc>
        <w:tc>
          <w:tcPr>
            <w:tcW w:w="790" w:type="dxa"/>
            <w:noWrap/>
            <w:hideMark/>
          </w:tcPr>
          <w:p w:rsidR="001A0846" w:rsidRPr="00AE7584" w:rsidRDefault="001A0846" w:rsidP="001A0846">
            <w:pPr>
              <w:suppressAutoHyphens w:val="0"/>
              <w:spacing w:after="0"/>
              <w:jc w:val="left"/>
              <w:rPr>
                <w:sz w:val="22"/>
              </w:rPr>
            </w:pPr>
            <w:r w:rsidRPr="00AE7584">
              <w:rPr>
                <w:sz w:val="22"/>
              </w:rPr>
              <w:t>4.00</w:t>
            </w:r>
          </w:p>
        </w:tc>
        <w:tc>
          <w:tcPr>
            <w:tcW w:w="905" w:type="dxa"/>
            <w:noWrap/>
            <w:hideMark/>
          </w:tcPr>
          <w:p w:rsidR="001A0846" w:rsidRPr="00AE7584" w:rsidRDefault="001A0846" w:rsidP="001A0846">
            <w:pPr>
              <w:suppressAutoHyphens w:val="0"/>
              <w:spacing w:after="0"/>
              <w:jc w:val="left"/>
              <w:rPr>
                <w:sz w:val="22"/>
              </w:rPr>
            </w:pPr>
            <w:r w:rsidRPr="00AE7584">
              <w:rPr>
                <w:sz w:val="22"/>
              </w:rPr>
              <w:t>1.200</w:t>
            </w:r>
          </w:p>
        </w:tc>
        <w:tc>
          <w:tcPr>
            <w:tcW w:w="915" w:type="dxa"/>
            <w:noWrap/>
            <w:hideMark/>
          </w:tcPr>
          <w:p w:rsidR="001A0846" w:rsidRPr="00AE7584" w:rsidRDefault="001A0846" w:rsidP="001A0846">
            <w:pPr>
              <w:suppressAutoHyphens w:val="0"/>
              <w:spacing w:after="0"/>
              <w:jc w:val="left"/>
              <w:rPr>
                <w:sz w:val="22"/>
              </w:rPr>
            </w:pPr>
            <w:r w:rsidRPr="00AE7584">
              <w:rPr>
                <w:sz w:val="22"/>
              </w:rPr>
              <w:t>4.80</w:t>
            </w:r>
          </w:p>
        </w:tc>
        <w:tc>
          <w:tcPr>
            <w:tcW w:w="810" w:type="dxa"/>
            <w:noWrap/>
            <w:hideMark/>
          </w:tcPr>
          <w:p w:rsidR="001A0846" w:rsidRPr="00AE7584" w:rsidRDefault="001A0846" w:rsidP="001A0846">
            <w:pPr>
              <w:suppressAutoHyphens w:val="0"/>
              <w:spacing w:after="0"/>
              <w:jc w:val="left"/>
              <w:rPr>
                <w:sz w:val="22"/>
              </w:rPr>
            </w:pPr>
            <w:r w:rsidRPr="00AE7584">
              <w:rPr>
                <w:sz w:val="22"/>
              </w:rPr>
              <w:t>4.80</w:t>
            </w:r>
          </w:p>
        </w:tc>
      </w:tr>
      <w:tr w:rsidR="001A0846" w:rsidRPr="00AE7584" w:rsidTr="004B0546">
        <w:trPr>
          <w:trHeight w:val="645"/>
        </w:trPr>
        <w:tc>
          <w:tcPr>
            <w:tcW w:w="1378" w:type="dxa"/>
            <w:noWrap/>
            <w:hideMark/>
          </w:tcPr>
          <w:p w:rsidR="001A0846" w:rsidRPr="00AE7584" w:rsidRDefault="001A0846" w:rsidP="001A0846">
            <w:pPr>
              <w:suppressAutoHyphens w:val="0"/>
              <w:spacing w:after="0"/>
              <w:jc w:val="left"/>
              <w:rPr>
                <w:sz w:val="22"/>
              </w:rPr>
            </w:pPr>
            <w:r w:rsidRPr="00AE7584">
              <w:rPr>
                <w:sz w:val="22"/>
              </w:rPr>
              <w:t>3.3.2</w:t>
            </w:r>
          </w:p>
        </w:tc>
        <w:tc>
          <w:tcPr>
            <w:tcW w:w="4174" w:type="dxa"/>
            <w:hideMark/>
          </w:tcPr>
          <w:p w:rsidR="001A0846" w:rsidRPr="00AE7584" w:rsidRDefault="001A0846" w:rsidP="001A0846">
            <w:pPr>
              <w:suppressAutoHyphens w:val="0"/>
              <w:spacing w:after="0"/>
              <w:jc w:val="left"/>
              <w:rPr>
                <w:sz w:val="22"/>
              </w:rPr>
            </w:pPr>
            <w:r w:rsidRPr="00AE7584">
              <w:rPr>
                <w:sz w:val="22"/>
              </w:rPr>
              <w:t>Strong experience in distributed and multi-tiered systems architecture design</w:t>
            </w:r>
          </w:p>
        </w:tc>
        <w:tc>
          <w:tcPr>
            <w:tcW w:w="928" w:type="dxa"/>
            <w:noWrap/>
            <w:hideMark/>
          </w:tcPr>
          <w:p w:rsidR="001A0846" w:rsidRPr="00AE7584" w:rsidRDefault="001A0846" w:rsidP="001A0846">
            <w:pPr>
              <w:suppressAutoHyphens w:val="0"/>
              <w:spacing w:after="0"/>
              <w:jc w:val="left"/>
              <w:rPr>
                <w:sz w:val="22"/>
              </w:rPr>
            </w:pPr>
            <w:r w:rsidRPr="00AE7584">
              <w:rPr>
                <w:sz w:val="22"/>
              </w:rPr>
              <w:t>C1 3.3.2</w:t>
            </w:r>
          </w:p>
        </w:tc>
        <w:tc>
          <w:tcPr>
            <w:tcW w:w="790" w:type="dxa"/>
            <w:noWrap/>
            <w:hideMark/>
          </w:tcPr>
          <w:p w:rsidR="001A0846" w:rsidRPr="00AE7584" w:rsidRDefault="001A0846" w:rsidP="001A0846">
            <w:pPr>
              <w:suppressAutoHyphens w:val="0"/>
              <w:spacing w:after="0"/>
              <w:jc w:val="left"/>
              <w:rPr>
                <w:sz w:val="22"/>
              </w:rPr>
            </w:pPr>
            <w:r w:rsidRPr="00AE7584">
              <w:rPr>
                <w:sz w:val="22"/>
              </w:rPr>
              <w:t>4.00</w:t>
            </w:r>
          </w:p>
        </w:tc>
        <w:tc>
          <w:tcPr>
            <w:tcW w:w="905" w:type="dxa"/>
            <w:noWrap/>
            <w:hideMark/>
          </w:tcPr>
          <w:p w:rsidR="001A0846" w:rsidRPr="00AE7584" w:rsidRDefault="001A0846" w:rsidP="001A0846">
            <w:pPr>
              <w:suppressAutoHyphens w:val="0"/>
              <w:spacing w:after="0"/>
              <w:jc w:val="left"/>
              <w:rPr>
                <w:sz w:val="22"/>
              </w:rPr>
            </w:pPr>
            <w:r w:rsidRPr="00AE7584">
              <w:rPr>
                <w:sz w:val="22"/>
              </w:rPr>
              <w:t>1.050</w:t>
            </w:r>
          </w:p>
        </w:tc>
        <w:tc>
          <w:tcPr>
            <w:tcW w:w="915" w:type="dxa"/>
            <w:noWrap/>
            <w:hideMark/>
          </w:tcPr>
          <w:p w:rsidR="001A0846" w:rsidRPr="00AE7584" w:rsidRDefault="001A0846" w:rsidP="001A0846">
            <w:pPr>
              <w:suppressAutoHyphens w:val="0"/>
              <w:spacing w:after="0"/>
              <w:jc w:val="left"/>
              <w:rPr>
                <w:sz w:val="22"/>
              </w:rPr>
            </w:pPr>
            <w:r w:rsidRPr="00AE7584">
              <w:rPr>
                <w:sz w:val="22"/>
              </w:rPr>
              <w:t>4.20</w:t>
            </w:r>
          </w:p>
        </w:tc>
        <w:tc>
          <w:tcPr>
            <w:tcW w:w="810" w:type="dxa"/>
            <w:noWrap/>
            <w:hideMark/>
          </w:tcPr>
          <w:p w:rsidR="001A0846" w:rsidRPr="00AE7584" w:rsidRDefault="001A0846" w:rsidP="001A0846">
            <w:pPr>
              <w:suppressAutoHyphens w:val="0"/>
              <w:spacing w:after="0"/>
              <w:jc w:val="left"/>
              <w:rPr>
                <w:sz w:val="22"/>
              </w:rPr>
            </w:pPr>
            <w:r w:rsidRPr="00AE7584">
              <w:rPr>
                <w:sz w:val="22"/>
              </w:rPr>
              <w:t>4.20</w:t>
            </w:r>
          </w:p>
        </w:tc>
      </w:tr>
      <w:tr w:rsidR="001A0846" w:rsidRPr="00AE7584" w:rsidTr="004B0546">
        <w:trPr>
          <w:trHeight w:val="1335"/>
        </w:trPr>
        <w:tc>
          <w:tcPr>
            <w:tcW w:w="1378" w:type="dxa"/>
            <w:noWrap/>
            <w:hideMark/>
          </w:tcPr>
          <w:p w:rsidR="001A0846" w:rsidRPr="00AE7584" w:rsidRDefault="001A0846" w:rsidP="001A0846">
            <w:pPr>
              <w:suppressAutoHyphens w:val="0"/>
              <w:spacing w:after="0"/>
              <w:jc w:val="left"/>
              <w:rPr>
                <w:sz w:val="22"/>
              </w:rPr>
            </w:pPr>
            <w:r w:rsidRPr="00AE7584">
              <w:rPr>
                <w:sz w:val="22"/>
              </w:rPr>
              <w:t>3.3.3</w:t>
            </w:r>
          </w:p>
        </w:tc>
        <w:tc>
          <w:tcPr>
            <w:tcW w:w="4174" w:type="dxa"/>
            <w:hideMark/>
          </w:tcPr>
          <w:p w:rsidR="001A0846" w:rsidRPr="00AE7584" w:rsidRDefault="001A0846" w:rsidP="001A0846">
            <w:pPr>
              <w:suppressAutoHyphens w:val="0"/>
              <w:spacing w:after="0"/>
              <w:jc w:val="left"/>
              <w:rPr>
                <w:sz w:val="22"/>
              </w:rPr>
            </w:pPr>
            <w:r w:rsidRPr="00AE7584">
              <w:rPr>
                <w:sz w:val="22"/>
              </w:rPr>
              <w:t>Strong experience in development and implementation of highly complex technical solutions in a J2EE web environment(e.g. at least 2 delivered projects in Accounting, Finance or Taxation)</w:t>
            </w:r>
          </w:p>
        </w:tc>
        <w:tc>
          <w:tcPr>
            <w:tcW w:w="928" w:type="dxa"/>
            <w:noWrap/>
            <w:hideMark/>
          </w:tcPr>
          <w:p w:rsidR="001A0846" w:rsidRPr="00AE7584" w:rsidRDefault="001A0846" w:rsidP="001A0846">
            <w:pPr>
              <w:suppressAutoHyphens w:val="0"/>
              <w:spacing w:after="0"/>
              <w:jc w:val="left"/>
              <w:rPr>
                <w:sz w:val="22"/>
              </w:rPr>
            </w:pPr>
            <w:r w:rsidRPr="00AE7584">
              <w:rPr>
                <w:sz w:val="22"/>
              </w:rPr>
              <w:t>C1 3.3.3</w:t>
            </w:r>
          </w:p>
        </w:tc>
        <w:tc>
          <w:tcPr>
            <w:tcW w:w="790" w:type="dxa"/>
            <w:noWrap/>
            <w:hideMark/>
          </w:tcPr>
          <w:p w:rsidR="001A0846" w:rsidRPr="00AE7584" w:rsidRDefault="001A0846" w:rsidP="001A0846">
            <w:pPr>
              <w:suppressAutoHyphens w:val="0"/>
              <w:spacing w:after="0"/>
              <w:jc w:val="left"/>
              <w:rPr>
                <w:sz w:val="22"/>
              </w:rPr>
            </w:pPr>
            <w:r w:rsidRPr="00AE7584">
              <w:rPr>
                <w:sz w:val="22"/>
              </w:rPr>
              <w:t>4.00</w:t>
            </w:r>
          </w:p>
        </w:tc>
        <w:tc>
          <w:tcPr>
            <w:tcW w:w="905" w:type="dxa"/>
            <w:noWrap/>
            <w:hideMark/>
          </w:tcPr>
          <w:p w:rsidR="001A0846" w:rsidRPr="00AE7584" w:rsidRDefault="001A0846" w:rsidP="001A0846">
            <w:pPr>
              <w:suppressAutoHyphens w:val="0"/>
              <w:spacing w:after="0"/>
              <w:jc w:val="left"/>
              <w:rPr>
                <w:sz w:val="22"/>
              </w:rPr>
            </w:pPr>
            <w:r w:rsidRPr="00AE7584">
              <w:rPr>
                <w:sz w:val="22"/>
              </w:rPr>
              <w:t>1.050</w:t>
            </w:r>
          </w:p>
        </w:tc>
        <w:tc>
          <w:tcPr>
            <w:tcW w:w="915" w:type="dxa"/>
            <w:noWrap/>
            <w:hideMark/>
          </w:tcPr>
          <w:p w:rsidR="001A0846" w:rsidRPr="00AE7584" w:rsidRDefault="001A0846" w:rsidP="001A0846">
            <w:pPr>
              <w:suppressAutoHyphens w:val="0"/>
              <w:spacing w:after="0"/>
              <w:jc w:val="left"/>
              <w:rPr>
                <w:sz w:val="22"/>
              </w:rPr>
            </w:pPr>
            <w:r w:rsidRPr="00AE7584">
              <w:rPr>
                <w:sz w:val="22"/>
              </w:rPr>
              <w:t>4.20</w:t>
            </w:r>
          </w:p>
        </w:tc>
        <w:tc>
          <w:tcPr>
            <w:tcW w:w="810" w:type="dxa"/>
            <w:noWrap/>
            <w:hideMark/>
          </w:tcPr>
          <w:p w:rsidR="001A0846" w:rsidRPr="00AE7584" w:rsidRDefault="001A0846" w:rsidP="001A0846">
            <w:pPr>
              <w:suppressAutoHyphens w:val="0"/>
              <w:spacing w:after="0"/>
              <w:jc w:val="left"/>
              <w:rPr>
                <w:sz w:val="22"/>
              </w:rPr>
            </w:pPr>
            <w:r w:rsidRPr="00AE7584">
              <w:rPr>
                <w:sz w:val="22"/>
              </w:rPr>
              <w:t>4.20</w:t>
            </w:r>
          </w:p>
        </w:tc>
      </w:tr>
      <w:tr w:rsidR="001A0846" w:rsidRPr="00AE7584" w:rsidTr="004B0546">
        <w:trPr>
          <w:trHeight w:val="630"/>
        </w:trPr>
        <w:tc>
          <w:tcPr>
            <w:tcW w:w="1378" w:type="dxa"/>
            <w:noWrap/>
            <w:hideMark/>
          </w:tcPr>
          <w:p w:rsidR="001A0846" w:rsidRPr="00AE7584" w:rsidRDefault="001A0846" w:rsidP="001A0846">
            <w:pPr>
              <w:suppressAutoHyphens w:val="0"/>
              <w:spacing w:after="0"/>
              <w:jc w:val="left"/>
              <w:rPr>
                <w:sz w:val="22"/>
              </w:rPr>
            </w:pPr>
            <w:r w:rsidRPr="00AE7584">
              <w:rPr>
                <w:sz w:val="22"/>
              </w:rPr>
              <w:t>3.3.4</w:t>
            </w:r>
          </w:p>
        </w:tc>
        <w:tc>
          <w:tcPr>
            <w:tcW w:w="4174" w:type="dxa"/>
            <w:noWrap/>
            <w:hideMark/>
          </w:tcPr>
          <w:p w:rsidR="001A0846" w:rsidRPr="00AE7584" w:rsidRDefault="001A0846" w:rsidP="001A0846">
            <w:pPr>
              <w:suppressAutoHyphens w:val="0"/>
              <w:spacing w:after="0"/>
              <w:jc w:val="left"/>
              <w:rPr>
                <w:sz w:val="22"/>
              </w:rPr>
            </w:pPr>
            <w:r w:rsidRPr="00AE7584">
              <w:rPr>
                <w:sz w:val="22"/>
              </w:rPr>
              <w:t xml:space="preserve">Minimum 3 </w:t>
            </w:r>
            <w:proofErr w:type="spellStart"/>
            <w:r w:rsidRPr="00AE7584">
              <w:rPr>
                <w:sz w:val="22"/>
              </w:rPr>
              <w:t>years experience</w:t>
            </w:r>
            <w:proofErr w:type="spellEnd"/>
            <w:r w:rsidRPr="00AE7584">
              <w:rPr>
                <w:sz w:val="22"/>
              </w:rPr>
              <w:t xml:space="preserve"> as a team leader</w:t>
            </w:r>
          </w:p>
        </w:tc>
        <w:tc>
          <w:tcPr>
            <w:tcW w:w="928" w:type="dxa"/>
            <w:noWrap/>
            <w:hideMark/>
          </w:tcPr>
          <w:p w:rsidR="001A0846" w:rsidRPr="00AE7584" w:rsidRDefault="001A0846" w:rsidP="001A0846">
            <w:pPr>
              <w:suppressAutoHyphens w:val="0"/>
              <w:spacing w:after="0"/>
              <w:jc w:val="left"/>
              <w:rPr>
                <w:sz w:val="22"/>
              </w:rPr>
            </w:pPr>
            <w:r w:rsidRPr="00AE7584">
              <w:rPr>
                <w:sz w:val="22"/>
              </w:rPr>
              <w:t>C1 3.3.4</w:t>
            </w:r>
          </w:p>
        </w:tc>
        <w:tc>
          <w:tcPr>
            <w:tcW w:w="790" w:type="dxa"/>
            <w:noWrap/>
            <w:hideMark/>
          </w:tcPr>
          <w:p w:rsidR="001A0846" w:rsidRPr="00AE7584" w:rsidRDefault="001A0846" w:rsidP="001A0846">
            <w:pPr>
              <w:suppressAutoHyphens w:val="0"/>
              <w:spacing w:after="0"/>
              <w:jc w:val="left"/>
              <w:rPr>
                <w:sz w:val="22"/>
              </w:rPr>
            </w:pPr>
            <w:r w:rsidRPr="00AE7584">
              <w:rPr>
                <w:sz w:val="22"/>
              </w:rPr>
              <w:t>4.00</w:t>
            </w:r>
          </w:p>
        </w:tc>
        <w:tc>
          <w:tcPr>
            <w:tcW w:w="905" w:type="dxa"/>
            <w:noWrap/>
            <w:hideMark/>
          </w:tcPr>
          <w:p w:rsidR="001A0846" w:rsidRPr="00AE7584" w:rsidRDefault="001A0846" w:rsidP="001A0846">
            <w:pPr>
              <w:suppressAutoHyphens w:val="0"/>
              <w:spacing w:after="0"/>
              <w:jc w:val="left"/>
              <w:rPr>
                <w:sz w:val="22"/>
              </w:rPr>
            </w:pPr>
            <w:r w:rsidRPr="00AE7584">
              <w:rPr>
                <w:sz w:val="22"/>
              </w:rPr>
              <w:t>1.200</w:t>
            </w:r>
          </w:p>
        </w:tc>
        <w:tc>
          <w:tcPr>
            <w:tcW w:w="915" w:type="dxa"/>
            <w:noWrap/>
            <w:hideMark/>
          </w:tcPr>
          <w:p w:rsidR="001A0846" w:rsidRPr="00AE7584" w:rsidRDefault="001A0846" w:rsidP="001A0846">
            <w:pPr>
              <w:suppressAutoHyphens w:val="0"/>
              <w:spacing w:after="0"/>
              <w:jc w:val="left"/>
              <w:rPr>
                <w:sz w:val="22"/>
              </w:rPr>
            </w:pPr>
            <w:r w:rsidRPr="00AE7584">
              <w:rPr>
                <w:sz w:val="22"/>
              </w:rPr>
              <w:t>4.80</w:t>
            </w:r>
          </w:p>
        </w:tc>
        <w:tc>
          <w:tcPr>
            <w:tcW w:w="810" w:type="dxa"/>
            <w:noWrap/>
            <w:hideMark/>
          </w:tcPr>
          <w:p w:rsidR="001A0846" w:rsidRPr="00AE7584" w:rsidRDefault="001A0846" w:rsidP="001A0846">
            <w:pPr>
              <w:suppressAutoHyphens w:val="0"/>
              <w:spacing w:after="0"/>
              <w:jc w:val="left"/>
              <w:rPr>
                <w:sz w:val="22"/>
              </w:rPr>
            </w:pPr>
            <w:r w:rsidRPr="00AE7584">
              <w:rPr>
                <w:sz w:val="22"/>
              </w:rPr>
              <w:t>4.80</w:t>
            </w:r>
          </w:p>
        </w:tc>
      </w:tr>
      <w:tr w:rsidR="001A0846" w:rsidRPr="00AE7584" w:rsidTr="004B0546">
        <w:trPr>
          <w:trHeight w:val="417"/>
        </w:trPr>
        <w:tc>
          <w:tcPr>
            <w:tcW w:w="8175" w:type="dxa"/>
            <w:gridSpan w:val="5"/>
            <w:noWrap/>
            <w:hideMark/>
          </w:tcPr>
          <w:p w:rsidR="001A0846" w:rsidRPr="00AE7584" w:rsidRDefault="001A0846" w:rsidP="001A0846">
            <w:pPr>
              <w:suppressAutoHyphens w:val="0"/>
              <w:spacing w:after="0"/>
              <w:jc w:val="left"/>
              <w:rPr>
                <w:b/>
                <w:bCs/>
                <w:sz w:val="22"/>
              </w:rPr>
            </w:pPr>
            <w:r w:rsidRPr="00AE7584">
              <w:rPr>
                <w:b/>
                <w:bCs/>
                <w:sz w:val="22"/>
              </w:rPr>
              <w:t>TOTALS</w:t>
            </w:r>
          </w:p>
        </w:tc>
        <w:tc>
          <w:tcPr>
            <w:tcW w:w="915" w:type="dxa"/>
            <w:noWrap/>
            <w:hideMark/>
          </w:tcPr>
          <w:p w:rsidR="001A0846" w:rsidRPr="00AE7584" w:rsidRDefault="001A0846" w:rsidP="001A0846">
            <w:pPr>
              <w:suppressAutoHyphens w:val="0"/>
              <w:spacing w:after="0"/>
              <w:jc w:val="left"/>
              <w:rPr>
                <w:b/>
                <w:bCs/>
                <w:sz w:val="22"/>
              </w:rPr>
            </w:pPr>
            <w:r w:rsidRPr="00AE7584">
              <w:rPr>
                <w:b/>
                <w:bCs/>
                <w:sz w:val="22"/>
              </w:rPr>
              <w:t>18.00</w:t>
            </w:r>
          </w:p>
        </w:tc>
        <w:tc>
          <w:tcPr>
            <w:tcW w:w="810" w:type="dxa"/>
            <w:noWrap/>
            <w:hideMark/>
          </w:tcPr>
          <w:p w:rsidR="001A0846" w:rsidRPr="00AE7584" w:rsidRDefault="001A0846" w:rsidP="001A0846">
            <w:pPr>
              <w:suppressAutoHyphens w:val="0"/>
              <w:spacing w:after="0"/>
              <w:jc w:val="left"/>
              <w:rPr>
                <w:b/>
                <w:bCs/>
                <w:sz w:val="22"/>
              </w:rPr>
            </w:pPr>
            <w:r w:rsidRPr="00AE7584">
              <w:rPr>
                <w:b/>
                <w:bCs/>
                <w:sz w:val="22"/>
              </w:rPr>
              <w:t>18.00</w:t>
            </w:r>
          </w:p>
        </w:tc>
      </w:tr>
      <w:tr w:rsidR="004B0546" w:rsidRPr="00AE7584" w:rsidTr="004B0546">
        <w:trPr>
          <w:gridAfter w:val="4"/>
          <w:wAfter w:w="3420" w:type="dxa"/>
          <w:trHeight w:val="600"/>
        </w:trPr>
        <w:tc>
          <w:tcPr>
            <w:tcW w:w="1378" w:type="dxa"/>
            <w:noWrap/>
            <w:hideMark/>
          </w:tcPr>
          <w:p w:rsidR="004B0546" w:rsidRPr="00AE7584" w:rsidRDefault="004B0546" w:rsidP="001A0846">
            <w:pPr>
              <w:suppressAutoHyphens w:val="0"/>
              <w:spacing w:after="0"/>
              <w:jc w:val="left"/>
              <w:rPr>
                <w:b/>
                <w:bCs/>
                <w:sz w:val="22"/>
              </w:rPr>
            </w:pPr>
            <w:r w:rsidRPr="00AE7584">
              <w:rPr>
                <w:b/>
                <w:bCs/>
                <w:sz w:val="22"/>
              </w:rPr>
              <w:t>Criteria</w:t>
            </w:r>
          </w:p>
        </w:tc>
        <w:tc>
          <w:tcPr>
            <w:tcW w:w="4174" w:type="dxa"/>
            <w:noWrap/>
            <w:hideMark/>
          </w:tcPr>
          <w:p w:rsidR="004B0546" w:rsidRPr="00AE7584" w:rsidRDefault="004B0546" w:rsidP="001A0846">
            <w:pPr>
              <w:suppressAutoHyphens w:val="0"/>
              <w:spacing w:after="0"/>
              <w:jc w:val="left"/>
              <w:rPr>
                <w:b/>
                <w:bCs/>
                <w:sz w:val="22"/>
              </w:rPr>
            </w:pPr>
            <w:r w:rsidRPr="00AE7584">
              <w:rPr>
                <w:b/>
                <w:bCs/>
                <w:sz w:val="22"/>
              </w:rPr>
              <w:t>Scoring</w:t>
            </w:r>
          </w:p>
        </w:tc>
        <w:tc>
          <w:tcPr>
            <w:tcW w:w="928" w:type="dxa"/>
            <w:hideMark/>
          </w:tcPr>
          <w:p w:rsidR="004B0546" w:rsidRPr="00AE7584" w:rsidRDefault="004B0546" w:rsidP="001A0846">
            <w:pPr>
              <w:suppressAutoHyphens w:val="0"/>
              <w:spacing w:after="0"/>
              <w:jc w:val="left"/>
              <w:rPr>
                <w:b/>
                <w:bCs/>
                <w:sz w:val="22"/>
              </w:rPr>
            </w:pPr>
            <w:r w:rsidRPr="00AE7584">
              <w:rPr>
                <w:b/>
                <w:bCs/>
                <w:sz w:val="22"/>
              </w:rPr>
              <w:t>Assigned Score</w:t>
            </w:r>
          </w:p>
        </w:tc>
      </w:tr>
      <w:tr w:rsidR="004B0546" w:rsidRPr="00AE7584" w:rsidTr="004B0546">
        <w:trPr>
          <w:gridAfter w:val="4"/>
          <w:wAfter w:w="3420" w:type="dxa"/>
          <w:trHeight w:val="1410"/>
        </w:trPr>
        <w:tc>
          <w:tcPr>
            <w:tcW w:w="1378" w:type="dxa"/>
            <w:vMerge w:val="restart"/>
            <w:hideMark/>
          </w:tcPr>
          <w:p w:rsidR="004B0546" w:rsidRPr="00AE7584" w:rsidRDefault="004B0546" w:rsidP="001A0846">
            <w:pPr>
              <w:suppressAutoHyphens w:val="0"/>
              <w:spacing w:after="0"/>
              <w:jc w:val="left"/>
              <w:rPr>
                <w:b/>
                <w:bCs/>
                <w:sz w:val="22"/>
              </w:rPr>
            </w:pPr>
            <w:r w:rsidRPr="00AE7584">
              <w:rPr>
                <w:b/>
                <w:bCs/>
                <w:sz w:val="22"/>
              </w:rPr>
              <w:t xml:space="preserve">C1 3.3.1  Minimum 5 years of Java experience managing application design, software development, maintenance and delivery with experience of using Oracle 11g Server, MS SQL Server, J2EE Application Servers (Tomcat, </w:t>
            </w:r>
            <w:proofErr w:type="spellStart"/>
            <w:r w:rsidRPr="00AE7584">
              <w:rPr>
                <w:b/>
                <w:bCs/>
                <w:sz w:val="22"/>
              </w:rPr>
              <w:t>JBoss</w:t>
            </w:r>
            <w:proofErr w:type="spellEnd"/>
            <w:r w:rsidRPr="00AE7584">
              <w:rPr>
                <w:b/>
                <w:bCs/>
                <w:sz w:val="22"/>
              </w:rPr>
              <w:t>, etc.)</w:t>
            </w:r>
          </w:p>
        </w:tc>
        <w:tc>
          <w:tcPr>
            <w:tcW w:w="4174" w:type="dxa"/>
            <w:hideMark/>
          </w:tcPr>
          <w:p w:rsidR="004B0546" w:rsidRPr="00AE7584" w:rsidRDefault="004B0546" w:rsidP="001A0846">
            <w:pPr>
              <w:suppressAutoHyphens w:val="0"/>
              <w:spacing w:after="0"/>
              <w:jc w:val="left"/>
              <w:rPr>
                <w:sz w:val="22"/>
              </w:rPr>
            </w:pPr>
            <w:r w:rsidRPr="00AE7584">
              <w:rPr>
                <w:sz w:val="22"/>
              </w:rPr>
              <w:t xml:space="preserve">4 = Eight years of Java experience managing application design, software development, maintenance and delivery with experience of using Oracle 11g Server, MS SQL Server, J2EE Application Servers (Tomcat, </w:t>
            </w:r>
            <w:proofErr w:type="spellStart"/>
            <w:r w:rsidRPr="00AE7584">
              <w:rPr>
                <w:sz w:val="22"/>
              </w:rPr>
              <w:t>JBoss</w:t>
            </w:r>
            <w:proofErr w:type="spellEnd"/>
            <w:r w:rsidRPr="00AE7584">
              <w:rPr>
                <w:sz w:val="22"/>
              </w:rPr>
              <w:t>, etc.)</w:t>
            </w:r>
          </w:p>
        </w:tc>
        <w:tc>
          <w:tcPr>
            <w:tcW w:w="928" w:type="dxa"/>
            <w:vMerge w:val="restart"/>
            <w:noWrap/>
            <w:hideMark/>
          </w:tcPr>
          <w:p w:rsidR="004B0546" w:rsidRPr="00AE7584" w:rsidRDefault="004B0546" w:rsidP="001A0846">
            <w:pPr>
              <w:suppressAutoHyphens w:val="0"/>
              <w:spacing w:after="0"/>
              <w:jc w:val="left"/>
              <w:rPr>
                <w:b/>
                <w:bCs/>
                <w:sz w:val="22"/>
              </w:rPr>
            </w:pPr>
            <w:r w:rsidRPr="00AE7584">
              <w:rPr>
                <w:b/>
                <w:bCs/>
                <w:sz w:val="22"/>
              </w:rPr>
              <w:t>4</w:t>
            </w:r>
          </w:p>
        </w:tc>
      </w:tr>
      <w:tr w:rsidR="004B0546" w:rsidRPr="00AE7584" w:rsidTr="004B0546">
        <w:trPr>
          <w:gridAfter w:val="4"/>
          <w:wAfter w:w="3420" w:type="dxa"/>
          <w:trHeight w:val="1485"/>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 xml:space="preserve">3 = Seven  years of Java experience managing application design, software development, maintenance and delivery with experience of using Oracle 11g Server, MS SQL Server, J2EE Application Servers (Tomcat, </w:t>
            </w:r>
            <w:proofErr w:type="spellStart"/>
            <w:r w:rsidRPr="00AE7584">
              <w:rPr>
                <w:sz w:val="22"/>
              </w:rPr>
              <w:t>JBoss</w:t>
            </w:r>
            <w:proofErr w:type="spellEnd"/>
            <w:r w:rsidRPr="00AE7584">
              <w:rPr>
                <w:sz w:val="22"/>
              </w:rPr>
              <w:t>, etc.)</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1410"/>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 xml:space="preserve">2 = Six years of Java experience managing application design, software development, maintenance and delivery with experience of using Oracle 11g Server, MS SQL Server, J2EE Application Servers (Tomcat, </w:t>
            </w:r>
            <w:proofErr w:type="spellStart"/>
            <w:r w:rsidRPr="00AE7584">
              <w:rPr>
                <w:sz w:val="22"/>
              </w:rPr>
              <w:t>JBoss</w:t>
            </w:r>
            <w:proofErr w:type="spellEnd"/>
            <w:r w:rsidRPr="00AE7584">
              <w:rPr>
                <w:sz w:val="22"/>
              </w:rPr>
              <w:t>, etc.)</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1680"/>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 xml:space="preserve">1 = Five years of Java experience managing application design, software development, maintenance and delivery with experience of using Oracle 11g Server, MS SQL Server, J2EE Application Servers (Tomcat, </w:t>
            </w:r>
            <w:proofErr w:type="spellStart"/>
            <w:r w:rsidRPr="00AE7584">
              <w:rPr>
                <w:sz w:val="22"/>
              </w:rPr>
              <w:t>JBoss</w:t>
            </w:r>
            <w:proofErr w:type="spellEnd"/>
            <w:r w:rsidRPr="00AE7584">
              <w:rPr>
                <w:sz w:val="22"/>
              </w:rPr>
              <w:t>, etc.)</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645"/>
        </w:trPr>
        <w:tc>
          <w:tcPr>
            <w:tcW w:w="1378" w:type="dxa"/>
            <w:vMerge w:val="restart"/>
            <w:hideMark/>
          </w:tcPr>
          <w:p w:rsidR="004B0546" w:rsidRPr="00AE7584" w:rsidRDefault="004B0546" w:rsidP="001A0846">
            <w:pPr>
              <w:suppressAutoHyphens w:val="0"/>
              <w:spacing w:after="0"/>
              <w:jc w:val="left"/>
              <w:rPr>
                <w:b/>
                <w:bCs/>
                <w:sz w:val="22"/>
              </w:rPr>
            </w:pPr>
            <w:r w:rsidRPr="00AE7584">
              <w:rPr>
                <w:b/>
                <w:bCs/>
                <w:sz w:val="22"/>
              </w:rPr>
              <w:t>C1 3.3.2  Strong experience in distributed and multi-tiered systems architecture design</w:t>
            </w:r>
          </w:p>
        </w:tc>
        <w:tc>
          <w:tcPr>
            <w:tcW w:w="4174" w:type="dxa"/>
            <w:hideMark/>
          </w:tcPr>
          <w:p w:rsidR="004B0546" w:rsidRPr="00AE7584" w:rsidRDefault="004B0546" w:rsidP="001A0846">
            <w:pPr>
              <w:suppressAutoHyphens w:val="0"/>
              <w:spacing w:after="0"/>
              <w:jc w:val="left"/>
              <w:rPr>
                <w:sz w:val="22"/>
              </w:rPr>
            </w:pPr>
            <w:r w:rsidRPr="00AE7584">
              <w:rPr>
                <w:sz w:val="22"/>
              </w:rPr>
              <w:t>4 = Six years of strong experience in distributed and multi-tiered systems architecture design</w:t>
            </w:r>
          </w:p>
        </w:tc>
        <w:tc>
          <w:tcPr>
            <w:tcW w:w="928" w:type="dxa"/>
            <w:vMerge w:val="restart"/>
            <w:noWrap/>
            <w:hideMark/>
          </w:tcPr>
          <w:p w:rsidR="004B0546" w:rsidRPr="00AE7584" w:rsidRDefault="004B0546" w:rsidP="001A0846">
            <w:pPr>
              <w:suppressAutoHyphens w:val="0"/>
              <w:spacing w:after="0"/>
              <w:jc w:val="left"/>
              <w:rPr>
                <w:b/>
                <w:bCs/>
                <w:sz w:val="22"/>
              </w:rPr>
            </w:pPr>
            <w:r w:rsidRPr="00AE7584">
              <w:rPr>
                <w:b/>
                <w:bCs/>
                <w:sz w:val="22"/>
              </w:rPr>
              <w:t>4</w:t>
            </w:r>
          </w:p>
        </w:tc>
      </w:tr>
      <w:tr w:rsidR="004B0546" w:rsidRPr="00AE7584" w:rsidTr="004B0546">
        <w:trPr>
          <w:gridAfter w:val="4"/>
          <w:wAfter w:w="3420" w:type="dxa"/>
          <w:trHeight w:val="675"/>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3 = Five years of strong experience in distributed and multi-tiered systems architecture design</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690"/>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2 = Four years of strong experience in distributed and multi-tiered systems architecture design</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915"/>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1 =  Three years of strong experience in distributed and multi-tiered systems architecture design</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1140"/>
        </w:trPr>
        <w:tc>
          <w:tcPr>
            <w:tcW w:w="1378" w:type="dxa"/>
            <w:vMerge w:val="restart"/>
            <w:hideMark/>
          </w:tcPr>
          <w:p w:rsidR="004B0546" w:rsidRPr="00AE7584" w:rsidRDefault="004B0546" w:rsidP="001A0846">
            <w:pPr>
              <w:suppressAutoHyphens w:val="0"/>
              <w:spacing w:after="0"/>
              <w:jc w:val="left"/>
              <w:rPr>
                <w:b/>
                <w:bCs/>
                <w:sz w:val="22"/>
              </w:rPr>
            </w:pPr>
            <w:r w:rsidRPr="00AE7584">
              <w:rPr>
                <w:b/>
                <w:bCs/>
                <w:sz w:val="22"/>
              </w:rPr>
              <w:t>C1 3.3.3  Strong experience in development and implementation of highly complex technical solutions in a J2EE web environment(e.g. at least 2 delivered projects in Accounting, Finance or Taxation)</w:t>
            </w:r>
          </w:p>
        </w:tc>
        <w:tc>
          <w:tcPr>
            <w:tcW w:w="4174" w:type="dxa"/>
            <w:hideMark/>
          </w:tcPr>
          <w:p w:rsidR="004B0546" w:rsidRPr="00AE7584" w:rsidRDefault="004B0546" w:rsidP="001A0846">
            <w:pPr>
              <w:suppressAutoHyphens w:val="0"/>
              <w:spacing w:after="0"/>
              <w:jc w:val="left"/>
              <w:rPr>
                <w:sz w:val="22"/>
              </w:rPr>
            </w:pPr>
            <w:r w:rsidRPr="00AE7584">
              <w:rPr>
                <w:sz w:val="22"/>
              </w:rPr>
              <w:t xml:space="preserve">4 = Five projects </w:t>
            </w:r>
            <w:r w:rsidR="007D10A4" w:rsidRPr="00AE7584">
              <w:rPr>
                <w:sz w:val="22"/>
              </w:rPr>
              <w:t>delivered in</w:t>
            </w:r>
            <w:r w:rsidRPr="00AE7584">
              <w:rPr>
                <w:sz w:val="22"/>
              </w:rPr>
              <w:t xml:space="preserve"> development and implementation of highly complex technical solutions in a J2EE web environment (e.g.  in Accounting, Finance or Taxation)</w:t>
            </w:r>
          </w:p>
        </w:tc>
        <w:tc>
          <w:tcPr>
            <w:tcW w:w="928" w:type="dxa"/>
            <w:vMerge w:val="restart"/>
            <w:noWrap/>
            <w:hideMark/>
          </w:tcPr>
          <w:p w:rsidR="004B0546" w:rsidRPr="00AE7584" w:rsidRDefault="004B0546" w:rsidP="001A0846">
            <w:pPr>
              <w:suppressAutoHyphens w:val="0"/>
              <w:spacing w:after="0"/>
              <w:jc w:val="left"/>
              <w:rPr>
                <w:b/>
                <w:bCs/>
                <w:sz w:val="22"/>
              </w:rPr>
            </w:pPr>
            <w:r w:rsidRPr="00AE7584">
              <w:rPr>
                <w:b/>
                <w:bCs/>
                <w:sz w:val="22"/>
              </w:rPr>
              <w:t>4</w:t>
            </w:r>
          </w:p>
        </w:tc>
      </w:tr>
      <w:tr w:rsidR="004B0546" w:rsidRPr="00AE7584" w:rsidTr="004B0546">
        <w:trPr>
          <w:gridAfter w:val="4"/>
          <w:wAfter w:w="3420" w:type="dxa"/>
          <w:trHeight w:val="1170"/>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 xml:space="preserve">3 = Four projects </w:t>
            </w:r>
            <w:r w:rsidR="007D10A4" w:rsidRPr="00AE7584">
              <w:rPr>
                <w:sz w:val="22"/>
              </w:rPr>
              <w:t>delivered in</w:t>
            </w:r>
            <w:r w:rsidRPr="00AE7584">
              <w:rPr>
                <w:sz w:val="22"/>
              </w:rPr>
              <w:t xml:space="preserve"> development and implementation of highly complex technical solutions in a J2EE web environment (e.g.  in Accounting, Finance or Taxation)</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1245"/>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 xml:space="preserve">2 = Three projects </w:t>
            </w:r>
            <w:r w:rsidR="007D10A4" w:rsidRPr="00AE7584">
              <w:rPr>
                <w:sz w:val="22"/>
              </w:rPr>
              <w:t>delivered in</w:t>
            </w:r>
            <w:r w:rsidRPr="00AE7584">
              <w:rPr>
                <w:sz w:val="22"/>
              </w:rPr>
              <w:t xml:space="preserve"> development and implementation of highly complex technical solutions in a J2EE web environment (e.g.  in Accounting, Finance or Taxation)</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1605"/>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 xml:space="preserve">1 </w:t>
            </w:r>
            <w:r w:rsidR="007D10A4" w:rsidRPr="00AE7584">
              <w:rPr>
                <w:sz w:val="22"/>
              </w:rPr>
              <w:t>= Two</w:t>
            </w:r>
            <w:r w:rsidRPr="00AE7584">
              <w:rPr>
                <w:sz w:val="22"/>
              </w:rPr>
              <w:t xml:space="preserve"> projects </w:t>
            </w:r>
            <w:r w:rsidR="007D10A4" w:rsidRPr="00AE7584">
              <w:rPr>
                <w:sz w:val="22"/>
              </w:rPr>
              <w:t>delivered in</w:t>
            </w:r>
            <w:r w:rsidRPr="00AE7584">
              <w:rPr>
                <w:sz w:val="22"/>
              </w:rPr>
              <w:t xml:space="preserve"> development and implementation of highly complex technical solutions in a J2EE web environment (e.g.  in Accounting, Finance or Taxation)</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810"/>
        </w:trPr>
        <w:tc>
          <w:tcPr>
            <w:tcW w:w="1378" w:type="dxa"/>
            <w:vMerge w:val="restart"/>
            <w:hideMark/>
          </w:tcPr>
          <w:p w:rsidR="004B0546" w:rsidRPr="00AE7584" w:rsidRDefault="004B0546" w:rsidP="001A0846">
            <w:pPr>
              <w:suppressAutoHyphens w:val="0"/>
              <w:spacing w:after="0"/>
              <w:jc w:val="left"/>
              <w:rPr>
                <w:b/>
                <w:bCs/>
                <w:sz w:val="22"/>
              </w:rPr>
            </w:pPr>
            <w:r w:rsidRPr="00AE7584">
              <w:rPr>
                <w:b/>
                <w:bCs/>
                <w:sz w:val="22"/>
              </w:rPr>
              <w:t>3.3.3.4 Minimum 3 years of experience as a team leader</w:t>
            </w:r>
          </w:p>
        </w:tc>
        <w:tc>
          <w:tcPr>
            <w:tcW w:w="4174" w:type="dxa"/>
            <w:hideMark/>
          </w:tcPr>
          <w:p w:rsidR="004B0546" w:rsidRPr="00AE7584" w:rsidRDefault="004B0546" w:rsidP="001A0846">
            <w:pPr>
              <w:suppressAutoHyphens w:val="0"/>
              <w:spacing w:after="0"/>
              <w:jc w:val="left"/>
              <w:rPr>
                <w:sz w:val="22"/>
              </w:rPr>
            </w:pPr>
            <w:r w:rsidRPr="00AE7584">
              <w:rPr>
                <w:sz w:val="22"/>
              </w:rPr>
              <w:t>4 = 6 years of experience as a team leader</w:t>
            </w:r>
          </w:p>
        </w:tc>
        <w:tc>
          <w:tcPr>
            <w:tcW w:w="928" w:type="dxa"/>
            <w:vMerge w:val="restart"/>
            <w:noWrap/>
            <w:hideMark/>
          </w:tcPr>
          <w:p w:rsidR="004B0546" w:rsidRPr="00AE7584" w:rsidRDefault="004B0546" w:rsidP="001A0846">
            <w:pPr>
              <w:suppressAutoHyphens w:val="0"/>
              <w:spacing w:after="0"/>
              <w:jc w:val="left"/>
              <w:rPr>
                <w:b/>
                <w:bCs/>
                <w:sz w:val="22"/>
              </w:rPr>
            </w:pPr>
            <w:r w:rsidRPr="00AE7584">
              <w:rPr>
                <w:b/>
                <w:bCs/>
                <w:sz w:val="22"/>
              </w:rPr>
              <w:t>4</w:t>
            </w:r>
          </w:p>
        </w:tc>
      </w:tr>
      <w:tr w:rsidR="004B0546" w:rsidRPr="00AE7584" w:rsidTr="004B0546">
        <w:trPr>
          <w:gridAfter w:val="4"/>
          <w:wAfter w:w="3420" w:type="dxa"/>
          <w:trHeight w:val="810"/>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3 = 5 years of experience as a team leader</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810"/>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2 = 4 years of experience as a team leader</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810"/>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1 = 3 years of experience as a team leader</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405"/>
        </w:trPr>
        <w:tc>
          <w:tcPr>
            <w:tcW w:w="1378" w:type="dxa"/>
            <w:hideMark/>
          </w:tcPr>
          <w:p w:rsidR="004B0546" w:rsidRPr="00AE7584" w:rsidRDefault="004B0546" w:rsidP="001A0846">
            <w:pPr>
              <w:suppressAutoHyphens w:val="0"/>
              <w:spacing w:after="0"/>
              <w:jc w:val="left"/>
              <w:rPr>
                <w:b/>
                <w:bCs/>
                <w:sz w:val="22"/>
              </w:rPr>
            </w:pPr>
            <w:r w:rsidRPr="00AE7584">
              <w:rPr>
                <w:b/>
                <w:bCs/>
                <w:sz w:val="22"/>
              </w:rPr>
              <w:t> </w:t>
            </w:r>
          </w:p>
        </w:tc>
        <w:tc>
          <w:tcPr>
            <w:tcW w:w="4174" w:type="dxa"/>
            <w:noWrap/>
            <w:hideMark/>
          </w:tcPr>
          <w:p w:rsidR="004B0546" w:rsidRPr="00AE7584" w:rsidRDefault="004B0546" w:rsidP="001A0846">
            <w:pPr>
              <w:suppressAutoHyphens w:val="0"/>
              <w:spacing w:after="0"/>
              <w:jc w:val="left"/>
              <w:rPr>
                <w:b/>
                <w:bCs/>
                <w:sz w:val="22"/>
              </w:rPr>
            </w:pPr>
          </w:p>
        </w:tc>
        <w:tc>
          <w:tcPr>
            <w:tcW w:w="928" w:type="dxa"/>
            <w:noWrap/>
            <w:hideMark/>
          </w:tcPr>
          <w:p w:rsidR="004B0546" w:rsidRPr="00AE7584" w:rsidRDefault="004B0546" w:rsidP="001A0846">
            <w:pPr>
              <w:suppressAutoHyphens w:val="0"/>
              <w:spacing w:after="0"/>
              <w:jc w:val="left"/>
              <w:rPr>
                <w:sz w:val="22"/>
              </w:rPr>
            </w:pPr>
          </w:p>
        </w:tc>
      </w:tr>
      <w:tr w:rsidR="001A0846" w:rsidRPr="00AE7584" w:rsidTr="004B0546">
        <w:trPr>
          <w:trHeight w:val="417"/>
        </w:trPr>
        <w:tc>
          <w:tcPr>
            <w:tcW w:w="9900" w:type="dxa"/>
            <w:gridSpan w:val="7"/>
            <w:noWrap/>
            <w:hideMark/>
          </w:tcPr>
          <w:p w:rsidR="001A0846" w:rsidRPr="00AE7584" w:rsidRDefault="001A0846" w:rsidP="001A0846">
            <w:pPr>
              <w:suppressAutoHyphens w:val="0"/>
              <w:spacing w:after="0"/>
              <w:jc w:val="left"/>
              <w:rPr>
                <w:b/>
                <w:bCs/>
                <w:sz w:val="22"/>
              </w:rPr>
            </w:pPr>
            <w:r w:rsidRPr="00AE7584">
              <w:rPr>
                <w:b/>
                <w:bCs/>
                <w:sz w:val="22"/>
              </w:rPr>
              <w:t>Table C1 3.4 – Category 3: Qualification of Key Personnel</w:t>
            </w:r>
          </w:p>
        </w:tc>
      </w:tr>
      <w:tr w:rsidR="001A0846" w:rsidRPr="00AE7584" w:rsidTr="004B0546">
        <w:trPr>
          <w:trHeight w:val="855"/>
        </w:trPr>
        <w:tc>
          <w:tcPr>
            <w:tcW w:w="1378" w:type="dxa"/>
            <w:hideMark/>
          </w:tcPr>
          <w:p w:rsidR="001A0846" w:rsidRPr="00AE7584" w:rsidRDefault="001A0846" w:rsidP="001A0846">
            <w:pPr>
              <w:suppressAutoHyphens w:val="0"/>
              <w:spacing w:after="0"/>
              <w:jc w:val="left"/>
              <w:rPr>
                <w:b/>
                <w:bCs/>
                <w:sz w:val="22"/>
              </w:rPr>
            </w:pPr>
            <w:r w:rsidRPr="00AE7584">
              <w:rPr>
                <w:b/>
                <w:bCs/>
                <w:sz w:val="22"/>
              </w:rPr>
              <w:t>No</w:t>
            </w:r>
          </w:p>
        </w:tc>
        <w:tc>
          <w:tcPr>
            <w:tcW w:w="4174" w:type="dxa"/>
            <w:hideMark/>
          </w:tcPr>
          <w:p w:rsidR="001A0846" w:rsidRPr="00AE7584" w:rsidRDefault="001A0846" w:rsidP="001A0846">
            <w:pPr>
              <w:suppressAutoHyphens w:val="0"/>
              <w:spacing w:after="0"/>
              <w:jc w:val="left"/>
              <w:rPr>
                <w:b/>
                <w:bCs/>
                <w:sz w:val="22"/>
              </w:rPr>
            </w:pPr>
            <w:r w:rsidRPr="00AE7584">
              <w:rPr>
                <w:b/>
                <w:bCs/>
                <w:sz w:val="22"/>
              </w:rPr>
              <w:t>Sub Category</w:t>
            </w:r>
          </w:p>
        </w:tc>
        <w:tc>
          <w:tcPr>
            <w:tcW w:w="928" w:type="dxa"/>
            <w:hideMark/>
          </w:tcPr>
          <w:p w:rsidR="001A0846" w:rsidRPr="00AE7584" w:rsidRDefault="001A0846" w:rsidP="001A0846">
            <w:pPr>
              <w:suppressAutoHyphens w:val="0"/>
              <w:spacing w:after="0"/>
              <w:jc w:val="left"/>
              <w:rPr>
                <w:b/>
                <w:bCs/>
                <w:sz w:val="22"/>
              </w:rPr>
            </w:pPr>
            <w:r w:rsidRPr="00AE7584">
              <w:rPr>
                <w:b/>
                <w:bCs/>
                <w:sz w:val="22"/>
              </w:rPr>
              <w:t>Score from Criteria</w:t>
            </w:r>
          </w:p>
        </w:tc>
        <w:tc>
          <w:tcPr>
            <w:tcW w:w="790" w:type="dxa"/>
            <w:hideMark/>
          </w:tcPr>
          <w:p w:rsidR="001A0846" w:rsidRPr="00AE7584" w:rsidRDefault="001A0846" w:rsidP="001A0846">
            <w:pPr>
              <w:suppressAutoHyphens w:val="0"/>
              <w:spacing w:after="0"/>
              <w:jc w:val="left"/>
              <w:rPr>
                <w:b/>
                <w:bCs/>
                <w:sz w:val="22"/>
              </w:rPr>
            </w:pPr>
            <w:proofErr w:type="spellStart"/>
            <w:r w:rsidRPr="00AE7584">
              <w:rPr>
                <w:b/>
                <w:bCs/>
                <w:sz w:val="22"/>
              </w:rPr>
              <w:t>Asigned</w:t>
            </w:r>
            <w:proofErr w:type="spellEnd"/>
            <w:r w:rsidRPr="00AE7584">
              <w:rPr>
                <w:b/>
                <w:bCs/>
                <w:sz w:val="22"/>
              </w:rPr>
              <w:t xml:space="preserve"> Score</w:t>
            </w:r>
          </w:p>
        </w:tc>
        <w:tc>
          <w:tcPr>
            <w:tcW w:w="905" w:type="dxa"/>
            <w:hideMark/>
          </w:tcPr>
          <w:p w:rsidR="001A0846" w:rsidRPr="00AE7584" w:rsidRDefault="001A0846" w:rsidP="001A0846">
            <w:pPr>
              <w:suppressAutoHyphens w:val="0"/>
              <w:spacing w:after="0"/>
              <w:jc w:val="left"/>
              <w:rPr>
                <w:b/>
                <w:bCs/>
                <w:sz w:val="22"/>
              </w:rPr>
            </w:pPr>
            <w:r w:rsidRPr="00AE7584">
              <w:rPr>
                <w:b/>
                <w:bCs/>
                <w:sz w:val="22"/>
              </w:rPr>
              <w:t>Weighting per Score Unit</w:t>
            </w:r>
          </w:p>
        </w:tc>
        <w:tc>
          <w:tcPr>
            <w:tcW w:w="915" w:type="dxa"/>
            <w:hideMark/>
          </w:tcPr>
          <w:p w:rsidR="001A0846" w:rsidRPr="00AE7584" w:rsidRDefault="001A0846" w:rsidP="001A0846">
            <w:pPr>
              <w:suppressAutoHyphens w:val="0"/>
              <w:spacing w:after="0"/>
              <w:jc w:val="left"/>
              <w:rPr>
                <w:b/>
                <w:bCs/>
                <w:sz w:val="22"/>
              </w:rPr>
            </w:pPr>
            <w:r w:rsidRPr="00AE7584">
              <w:rPr>
                <w:b/>
                <w:bCs/>
                <w:sz w:val="22"/>
              </w:rPr>
              <w:t>Assigned Points in Sub- Category</w:t>
            </w:r>
          </w:p>
        </w:tc>
        <w:tc>
          <w:tcPr>
            <w:tcW w:w="810" w:type="dxa"/>
            <w:hideMark/>
          </w:tcPr>
          <w:p w:rsidR="001A0846" w:rsidRPr="00AE7584" w:rsidRDefault="001A0846" w:rsidP="001A0846">
            <w:pPr>
              <w:suppressAutoHyphens w:val="0"/>
              <w:spacing w:after="0"/>
              <w:jc w:val="left"/>
              <w:rPr>
                <w:b/>
                <w:bCs/>
                <w:sz w:val="22"/>
              </w:rPr>
            </w:pPr>
            <w:r w:rsidRPr="00AE7584">
              <w:rPr>
                <w:b/>
                <w:bCs/>
                <w:sz w:val="22"/>
              </w:rPr>
              <w:t>Maximal Points in Sub- Category</w:t>
            </w:r>
          </w:p>
        </w:tc>
      </w:tr>
      <w:tr w:rsidR="001A0846" w:rsidRPr="00AE7584" w:rsidTr="004B0546">
        <w:trPr>
          <w:trHeight w:val="417"/>
        </w:trPr>
        <w:tc>
          <w:tcPr>
            <w:tcW w:w="1378" w:type="dxa"/>
            <w:noWrap/>
            <w:hideMark/>
          </w:tcPr>
          <w:p w:rsidR="001A0846" w:rsidRPr="00AE7584" w:rsidRDefault="001A0846" w:rsidP="001A0846">
            <w:pPr>
              <w:suppressAutoHyphens w:val="0"/>
              <w:spacing w:after="0"/>
              <w:jc w:val="left"/>
              <w:rPr>
                <w:b/>
                <w:bCs/>
                <w:sz w:val="22"/>
              </w:rPr>
            </w:pPr>
            <w:r w:rsidRPr="00AE7584">
              <w:rPr>
                <w:b/>
                <w:bCs/>
                <w:sz w:val="22"/>
              </w:rPr>
              <w:t>3.4</w:t>
            </w:r>
          </w:p>
        </w:tc>
        <w:tc>
          <w:tcPr>
            <w:tcW w:w="8522" w:type="dxa"/>
            <w:gridSpan w:val="6"/>
            <w:noWrap/>
            <w:hideMark/>
          </w:tcPr>
          <w:p w:rsidR="001A0846" w:rsidRPr="00AE7584" w:rsidRDefault="001A0846" w:rsidP="001A0846">
            <w:pPr>
              <w:suppressAutoHyphens w:val="0"/>
              <w:spacing w:after="0"/>
              <w:jc w:val="left"/>
              <w:rPr>
                <w:b/>
                <w:bCs/>
                <w:sz w:val="22"/>
              </w:rPr>
            </w:pPr>
            <w:r w:rsidRPr="00AE7584">
              <w:rPr>
                <w:b/>
                <w:bCs/>
                <w:sz w:val="22"/>
              </w:rPr>
              <w:t>Lead Quality Assurer</w:t>
            </w:r>
          </w:p>
        </w:tc>
      </w:tr>
      <w:tr w:rsidR="001A0846" w:rsidRPr="00AE7584" w:rsidTr="004B0546">
        <w:trPr>
          <w:trHeight w:val="705"/>
        </w:trPr>
        <w:tc>
          <w:tcPr>
            <w:tcW w:w="1378" w:type="dxa"/>
            <w:noWrap/>
            <w:hideMark/>
          </w:tcPr>
          <w:p w:rsidR="001A0846" w:rsidRPr="00AE7584" w:rsidRDefault="001A0846" w:rsidP="001A0846">
            <w:pPr>
              <w:suppressAutoHyphens w:val="0"/>
              <w:spacing w:after="0"/>
              <w:jc w:val="left"/>
              <w:rPr>
                <w:sz w:val="22"/>
              </w:rPr>
            </w:pPr>
            <w:r w:rsidRPr="00AE7584">
              <w:rPr>
                <w:sz w:val="22"/>
              </w:rPr>
              <w:t>3.4.1</w:t>
            </w:r>
          </w:p>
        </w:tc>
        <w:tc>
          <w:tcPr>
            <w:tcW w:w="4174" w:type="dxa"/>
            <w:hideMark/>
          </w:tcPr>
          <w:p w:rsidR="001A0846" w:rsidRPr="00AE7584" w:rsidRDefault="001A0846" w:rsidP="001A0846">
            <w:pPr>
              <w:suppressAutoHyphens w:val="0"/>
              <w:spacing w:after="0"/>
              <w:jc w:val="left"/>
              <w:rPr>
                <w:sz w:val="22"/>
              </w:rPr>
            </w:pPr>
            <w:r w:rsidRPr="00AE7584">
              <w:rPr>
                <w:sz w:val="22"/>
              </w:rPr>
              <w:t>Minimum 5 years of experience as a QA specialist, where the development of use cases was a must</w:t>
            </w:r>
          </w:p>
        </w:tc>
        <w:tc>
          <w:tcPr>
            <w:tcW w:w="928" w:type="dxa"/>
            <w:noWrap/>
            <w:hideMark/>
          </w:tcPr>
          <w:p w:rsidR="001A0846" w:rsidRPr="00AE7584" w:rsidRDefault="001A0846" w:rsidP="001A0846">
            <w:pPr>
              <w:suppressAutoHyphens w:val="0"/>
              <w:spacing w:after="0"/>
              <w:jc w:val="left"/>
              <w:rPr>
                <w:sz w:val="22"/>
              </w:rPr>
            </w:pPr>
            <w:r w:rsidRPr="00AE7584">
              <w:rPr>
                <w:sz w:val="22"/>
              </w:rPr>
              <w:t>C1 3.4.1</w:t>
            </w:r>
          </w:p>
        </w:tc>
        <w:tc>
          <w:tcPr>
            <w:tcW w:w="790" w:type="dxa"/>
            <w:noWrap/>
            <w:hideMark/>
          </w:tcPr>
          <w:p w:rsidR="001A0846" w:rsidRPr="00AE7584" w:rsidRDefault="001A0846" w:rsidP="001A0846">
            <w:pPr>
              <w:suppressAutoHyphens w:val="0"/>
              <w:spacing w:after="0"/>
              <w:jc w:val="left"/>
              <w:rPr>
                <w:sz w:val="22"/>
              </w:rPr>
            </w:pPr>
            <w:r w:rsidRPr="00AE7584">
              <w:rPr>
                <w:sz w:val="22"/>
              </w:rPr>
              <w:t>4.00</w:t>
            </w:r>
          </w:p>
        </w:tc>
        <w:tc>
          <w:tcPr>
            <w:tcW w:w="905" w:type="dxa"/>
            <w:noWrap/>
            <w:hideMark/>
          </w:tcPr>
          <w:p w:rsidR="001A0846" w:rsidRPr="00AE7584" w:rsidRDefault="001A0846" w:rsidP="001A0846">
            <w:pPr>
              <w:suppressAutoHyphens w:val="0"/>
              <w:spacing w:after="0"/>
              <w:jc w:val="left"/>
              <w:rPr>
                <w:sz w:val="22"/>
              </w:rPr>
            </w:pPr>
            <w:r w:rsidRPr="00AE7584">
              <w:rPr>
                <w:sz w:val="22"/>
              </w:rPr>
              <w:t>0.75</w:t>
            </w:r>
          </w:p>
        </w:tc>
        <w:tc>
          <w:tcPr>
            <w:tcW w:w="915" w:type="dxa"/>
            <w:noWrap/>
            <w:hideMark/>
          </w:tcPr>
          <w:p w:rsidR="001A0846" w:rsidRPr="00AE7584" w:rsidRDefault="001A0846" w:rsidP="001A0846">
            <w:pPr>
              <w:suppressAutoHyphens w:val="0"/>
              <w:spacing w:after="0"/>
              <w:jc w:val="left"/>
              <w:rPr>
                <w:sz w:val="22"/>
              </w:rPr>
            </w:pPr>
            <w:r w:rsidRPr="00AE7584">
              <w:rPr>
                <w:sz w:val="22"/>
              </w:rPr>
              <w:t>3.00</w:t>
            </w:r>
          </w:p>
        </w:tc>
        <w:tc>
          <w:tcPr>
            <w:tcW w:w="810" w:type="dxa"/>
            <w:noWrap/>
            <w:hideMark/>
          </w:tcPr>
          <w:p w:rsidR="001A0846" w:rsidRPr="00AE7584" w:rsidRDefault="001A0846" w:rsidP="001A0846">
            <w:pPr>
              <w:suppressAutoHyphens w:val="0"/>
              <w:spacing w:after="0"/>
              <w:jc w:val="left"/>
              <w:rPr>
                <w:sz w:val="22"/>
              </w:rPr>
            </w:pPr>
            <w:r w:rsidRPr="00AE7584">
              <w:rPr>
                <w:sz w:val="22"/>
              </w:rPr>
              <w:t>3.00</w:t>
            </w:r>
          </w:p>
        </w:tc>
      </w:tr>
      <w:tr w:rsidR="001A0846" w:rsidRPr="00AE7584" w:rsidTr="004B0546">
        <w:trPr>
          <w:trHeight w:val="645"/>
        </w:trPr>
        <w:tc>
          <w:tcPr>
            <w:tcW w:w="1378" w:type="dxa"/>
            <w:noWrap/>
            <w:hideMark/>
          </w:tcPr>
          <w:p w:rsidR="001A0846" w:rsidRPr="00AE7584" w:rsidRDefault="001A0846" w:rsidP="001A0846">
            <w:pPr>
              <w:suppressAutoHyphens w:val="0"/>
              <w:spacing w:after="0"/>
              <w:jc w:val="left"/>
              <w:rPr>
                <w:sz w:val="22"/>
              </w:rPr>
            </w:pPr>
            <w:r w:rsidRPr="00AE7584">
              <w:rPr>
                <w:sz w:val="22"/>
              </w:rPr>
              <w:t>3.4.2</w:t>
            </w:r>
          </w:p>
        </w:tc>
        <w:tc>
          <w:tcPr>
            <w:tcW w:w="4174" w:type="dxa"/>
            <w:hideMark/>
          </w:tcPr>
          <w:p w:rsidR="001A0846" w:rsidRPr="00AE7584" w:rsidRDefault="001A0846" w:rsidP="001A0846">
            <w:pPr>
              <w:suppressAutoHyphens w:val="0"/>
              <w:spacing w:after="0"/>
              <w:jc w:val="left"/>
              <w:rPr>
                <w:sz w:val="22"/>
              </w:rPr>
            </w:pPr>
            <w:r w:rsidRPr="00AE7584">
              <w:rPr>
                <w:sz w:val="22"/>
              </w:rPr>
              <w:t>Minimum 2 years of experience in QA team management</w:t>
            </w:r>
          </w:p>
        </w:tc>
        <w:tc>
          <w:tcPr>
            <w:tcW w:w="928" w:type="dxa"/>
            <w:noWrap/>
            <w:hideMark/>
          </w:tcPr>
          <w:p w:rsidR="001A0846" w:rsidRPr="00AE7584" w:rsidRDefault="001A0846" w:rsidP="001A0846">
            <w:pPr>
              <w:suppressAutoHyphens w:val="0"/>
              <w:spacing w:after="0"/>
              <w:jc w:val="left"/>
              <w:rPr>
                <w:sz w:val="22"/>
              </w:rPr>
            </w:pPr>
            <w:r w:rsidRPr="00AE7584">
              <w:rPr>
                <w:sz w:val="22"/>
              </w:rPr>
              <w:t>C1 3.4.2</w:t>
            </w:r>
          </w:p>
        </w:tc>
        <w:tc>
          <w:tcPr>
            <w:tcW w:w="790" w:type="dxa"/>
            <w:noWrap/>
            <w:hideMark/>
          </w:tcPr>
          <w:p w:rsidR="001A0846" w:rsidRPr="00AE7584" w:rsidRDefault="001A0846" w:rsidP="001A0846">
            <w:pPr>
              <w:suppressAutoHyphens w:val="0"/>
              <w:spacing w:after="0"/>
              <w:jc w:val="left"/>
              <w:rPr>
                <w:sz w:val="22"/>
              </w:rPr>
            </w:pPr>
            <w:r w:rsidRPr="00AE7584">
              <w:rPr>
                <w:sz w:val="22"/>
              </w:rPr>
              <w:t>4.00</w:t>
            </w:r>
          </w:p>
        </w:tc>
        <w:tc>
          <w:tcPr>
            <w:tcW w:w="905" w:type="dxa"/>
            <w:noWrap/>
            <w:hideMark/>
          </w:tcPr>
          <w:p w:rsidR="001A0846" w:rsidRPr="00AE7584" w:rsidRDefault="001A0846" w:rsidP="001A0846">
            <w:pPr>
              <w:suppressAutoHyphens w:val="0"/>
              <w:spacing w:after="0"/>
              <w:jc w:val="left"/>
              <w:rPr>
                <w:sz w:val="22"/>
              </w:rPr>
            </w:pPr>
            <w:r w:rsidRPr="00AE7584">
              <w:rPr>
                <w:sz w:val="22"/>
              </w:rPr>
              <w:t>0.75</w:t>
            </w:r>
          </w:p>
        </w:tc>
        <w:tc>
          <w:tcPr>
            <w:tcW w:w="915" w:type="dxa"/>
            <w:noWrap/>
            <w:hideMark/>
          </w:tcPr>
          <w:p w:rsidR="001A0846" w:rsidRPr="00AE7584" w:rsidRDefault="001A0846" w:rsidP="001A0846">
            <w:pPr>
              <w:suppressAutoHyphens w:val="0"/>
              <w:spacing w:after="0"/>
              <w:jc w:val="left"/>
              <w:rPr>
                <w:sz w:val="22"/>
              </w:rPr>
            </w:pPr>
            <w:r w:rsidRPr="00AE7584">
              <w:rPr>
                <w:sz w:val="22"/>
              </w:rPr>
              <w:t>3.00</w:t>
            </w:r>
          </w:p>
        </w:tc>
        <w:tc>
          <w:tcPr>
            <w:tcW w:w="810" w:type="dxa"/>
            <w:noWrap/>
            <w:hideMark/>
          </w:tcPr>
          <w:p w:rsidR="001A0846" w:rsidRPr="00AE7584" w:rsidRDefault="001A0846" w:rsidP="001A0846">
            <w:pPr>
              <w:suppressAutoHyphens w:val="0"/>
              <w:spacing w:after="0"/>
              <w:jc w:val="left"/>
              <w:rPr>
                <w:sz w:val="22"/>
              </w:rPr>
            </w:pPr>
            <w:r w:rsidRPr="00AE7584">
              <w:rPr>
                <w:sz w:val="22"/>
              </w:rPr>
              <w:t>3.00</w:t>
            </w:r>
          </w:p>
        </w:tc>
      </w:tr>
      <w:tr w:rsidR="001A0846" w:rsidRPr="00AE7584" w:rsidTr="004B0546">
        <w:trPr>
          <w:trHeight w:val="945"/>
        </w:trPr>
        <w:tc>
          <w:tcPr>
            <w:tcW w:w="1378" w:type="dxa"/>
            <w:noWrap/>
            <w:hideMark/>
          </w:tcPr>
          <w:p w:rsidR="001A0846" w:rsidRPr="00AE7584" w:rsidRDefault="001A0846" w:rsidP="001A0846">
            <w:pPr>
              <w:suppressAutoHyphens w:val="0"/>
              <w:spacing w:after="0"/>
              <w:jc w:val="left"/>
              <w:rPr>
                <w:sz w:val="22"/>
              </w:rPr>
            </w:pPr>
            <w:r w:rsidRPr="00AE7584">
              <w:rPr>
                <w:sz w:val="22"/>
              </w:rPr>
              <w:t>3.4.3</w:t>
            </w:r>
          </w:p>
        </w:tc>
        <w:tc>
          <w:tcPr>
            <w:tcW w:w="4174" w:type="dxa"/>
            <w:hideMark/>
          </w:tcPr>
          <w:p w:rsidR="001A0846" w:rsidRPr="00AE7584" w:rsidRDefault="001A0846" w:rsidP="001A0846">
            <w:pPr>
              <w:suppressAutoHyphens w:val="0"/>
              <w:spacing w:after="0"/>
              <w:jc w:val="left"/>
              <w:rPr>
                <w:sz w:val="22"/>
              </w:rPr>
            </w:pPr>
            <w:r w:rsidRPr="00AE7584">
              <w:rPr>
                <w:sz w:val="22"/>
              </w:rPr>
              <w:t xml:space="preserve"> Experience in testing of projects in Accounting, Finance or Taxation</w:t>
            </w:r>
          </w:p>
        </w:tc>
        <w:tc>
          <w:tcPr>
            <w:tcW w:w="928" w:type="dxa"/>
            <w:noWrap/>
            <w:hideMark/>
          </w:tcPr>
          <w:p w:rsidR="001A0846" w:rsidRPr="00AE7584" w:rsidRDefault="001A0846" w:rsidP="001A0846">
            <w:pPr>
              <w:suppressAutoHyphens w:val="0"/>
              <w:spacing w:after="0"/>
              <w:jc w:val="left"/>
              <w:rPr>
                <w:sz w:val="22"/>
              </w:rPr>
            </w:pPr>
            <w:r w:rsidRPr="00AE7584">
              <w:rPr>
                <w:sz w:val="22"/>
              </w:rPr>
              <w:t>C1 3.4.3</w:t>
            </w:r>
          </w:p>
        </w:tc>
        <w:tc>
          <w:tcPr>
            <w:tcW w:w="790" w:type="dxa"/>
            <w:noWrap/>
            <w:hideMark/>
          </w:tcPr>
          <w:p w:rsidR="001A0846" w:rsidRPr="00AE7584" w:rsidRDefault="001A0846" w:rsidP="001A0846">
            <w:pPr>
              <w:suppressAutoHyphens w:val="0"/>
              <w:spacing w:after="0"/>
              <w:jc w:val="left"/>
              <w:rPr>
                <w:sz w:val="22"/>
              </w:rPr>
            </w:pPr>
            <w:r w:rsidRPr="00AE7584">
              <w:rPr>
                <w:sz w:val="22"/>
              </w:rPr>
              <w:t>4.00</w:t>
            </w:r>
          </w:p>
        </w:tc>
        <w:tc>
          <w:tcPr>
            <w:tcW w:w="905" w:type="dxa"/>
            <w:noWrap/>
            <w:hideMark/>
          </w:tcPr>
          <w:p w:rsidR="001A0846" w:rsidRPr="00AE7584" w:rsidRDefault="001A0846" w:rsidP="001A0846">
            <w:pPr>
              <w:suppressAutoHyphens w:val="0"/>
              <w:spacing w:after="0"/>
              <w:jc w:val="left"/>
              <w:rPr>
                <w:sz w:val="22"/>
              </w:rPr>
            </w:pPr>
            <w:r w:rsidRPr="00AE7584">
              <w:rPr>
                <w:sz w:val="22"/>
              </w:rPr>
              <w:t>0.75</w:t>
            </w:r>
          </w:p>
        </w:tc>
        <w:tc>
          <w:tcPr>
            <w:tcW w:w="915" w:type="dxa"/>
            <w:noWrap/>
            <w:hideMark/>
          </w:tcPr>
          <w:p w:rsidR="001A0846" w:rsidRPr="00AE7584" w:rsidRDefault="001A0846" w:rsidP="001A0846">
            <w:pPr>
              <w:suppressAutoHyphens w:val="0"/>
              <w:spacing w:after="0"/>
              <w:jc w:val="left"/>
              <w:rPr>
                <w:sz w:val="22"/>
              </w:rPr>
            </w:pPr>
            <w:r w:rsidRPr="00AE7584">
              <w:rPr>
                <w:sz w:val="22"/>
              </w:rPr>
              <w:t>3.00</w:t>
            </w:r>
          </w:p>
        </w:tc>
        <w:tc>
          <w:tcPr>
            <w:tcW w:w="810" w:type="dxa"/>
            <w:noWrap/>
            <w:hideMark/>
          </w:tcPr>
          <w:p w:rsidR="001A0846" w:rsidRPr="00AE7584" w:rsidRDefault="001A0846" w:rsidP="001A0846">
            <w:pPr>
              <w:suppressAutoHyphens w:val="0"/>
              <w:spacing w:after="0"/>
              <w:jc w:val="left"/>
              <w:rPr>
                <w:sz w:val="22"/>
              </w:rPr>
            </w:pPr>
            <w:r w:rsidRPr="00AE7584">
              <w:rPr>
                <w:sz w:val="22"/>
              </w:rPr>
              <w:t>3.00</w:t>
            </w:r>
          </w:p>
        </w:tc>
      </w:tr>
      <w:tr w:rsidR="001A0846" w:rsidRPr="00AE7584" w:rsidTr="004B0546">
        <w:trPr>
          <w:trHeight w:val="417"/>
        </w:trPr>
        <w:tc>
          <w:tcPr>
            <w:tcW w:w="6480" w:type="dxa"/>
            <w:gridSpan w:val="3"/>
            <w:noWrap/>
            <w:hideMark/>
          </w:tcPr>
          <w:p w:rsidR="001A0846" w:rsidRPr="00AE7584" w:rsidRDefault="001A0846" w:rsidP="001A0846">
            <w:pPr>
              <w:suppressAutoHyphens w:val="0"/>
              <w:spacing w:after="0"/>
              <w:jc w:val="left"/>
              <w:rPr>
                <w:b/>
                <w:bCs/>
                <w:sz w:val="22"/>
              </w:rPr>
            </w:pPr>
            <w:r w:rsidRPr="00AE7584">
              <w:rPr>
                <w:b/>
                <w:bCs/>
                <w:sz w:val="22"/>
              </w:rPr>
              <w:t> </w:t>
            </w:r>
          </w:p>
        </w:tc>
        <w:tc>
          <w:tcPr>
            <w:tcW w:w="790" w:type="dxa"/>
            <w:hideMark/>
          </w:tcPr>
          <w:p w:rsidR="001A0846" w:rsidRPr="00AE7584" w:rsidRDefault="001A0846" w:rsidP="001A0846">
            <w:pPr>
              <w:suppressAutoHyphens w:val="0"/>
              <w:spacing w:after="0"/>
              <w:jc w:val="left"/>
              <w:rPr>
                <w:b/>
                <w:bCs/>
                <w:sz w:val="22"/>
              </w:rPr>
            </w:pPr>
            <w:r w:rsidRPr="00AE7584">
              <w:rPr>
                <w:b/>
                <w:bCs/>
                <w:sz w:val="22"/>
              </w:rPr>
              <w:t>TOTALS</w:t>
            </w:r>
          </w:p>
        </w:tc>
        <w:tc>
          <w:tcPr>
            <w:tcW w:w="905" w:type="dxa"/>
            <w:noWrap/>
            <w:hideMark/>
          </w:tcPr>
          <w:p w:rsidR="001A0846" w:rsidRPr="00AE7584" w:rsidRDefault="001A0846" w:rsidP="001A0846">
            <w:pPr>
              <w:suppressAutoHyphens w:val="0"/>
              <w:spacing w:after="0"/>
              <w:jc w:val="left"/>
              <w:rPr>
                <w:b/>
                <w:bCs/>
                <w:sz w:val="22"/>
              </w:rPr>
            </w:pPr>
            <w:r w:rsidRPr="00AE7584">
              <w:rPr>
                <w:b/>
                <w:bCs/>
                <w:sz w:val="22"/>
              </w:rPr>
              <w:t>2.25</w:t>
            </w:r>
          </w:p>
        </w:tc>
        <w:tc>
          <w:tcPr>
            <w:tcW w:w="915" w:type="dxa"/>
            <w:noWrap/>
            <w:hideMark/>
          </w:tcPr>
          <w:p w:rsidR="001A0846" w:rsidRPr="00AE7584" w:rsidRDefault="001A0846" w:rsidP="001A0846">
            <w:pPr>
              <w:suppressAutoHyphens w:val="0"/>
              <w:spacing w:after="0"/>
              <w:jc w:val="left"/>
              <w:rPr>
                <w:b/>
                <w:bCs/>
                <w:sz w:val="22"/>
              </w:rPr>
            </w:pPr>
            <w:r w:rsidRPr="00AE7584">
              <w:rPr>
                <w:b/>
                <w:bCs/>
                <w:sz w:val="22"/>
              </w:rPr>
              <w:t>9.00</w:t>
            </w:r>
          </w:p>
        </w:tc>
        <w:tc>
          <w:tcPr>
            <w:tcW w:w="810" w:type="dxa"/>
            <w:noWrap/>
            <w:hideMark/>
          </w:tcPr>
          <w:p w:rsidR="001A0846" w:rsidRPr="00AE7584" w:rsidRDefault="001A0846" w:rsidP="001A0846">
            <w:pPr>
              <w:suppressAutoHyphens w:val="0"/>
              <w:spacing w:after="0"/>
              <w:jc w:val="left"/>
              <w:rPr>
                <w:b/>
                <w:bCs/>
                <w:sz w:val="22"/>
              </w:rPr>
            </w:pPr>
            <w:r w:rsidRPr="00AE7584">
              <w:rPr>
                <w:b/>
                <w:bCs/>
                <w:sz w:val="22"/>
              </w:rPr>
              <w:t>9.00</w:t>
            </w:r>
          </w:p>
        </w:tc>
      </w:tr>
      <w:tr w:rsidR="004B0546" w:rsidRPr="00AE7584" w:rsidTr="004B0546">
        <w:trPr>
          <w:gridAfter w:val="4"/>
          <w:wAfter w:w="3420" w:type="dxa"/>
          <w:trHeight w:val="600"/>
        </w:trPr>
        <w:tc>
          <w:tcPr>
            <w:tcW w:w="1378" w:type="dxa"/>
            <w:noWrap/>
            <w:hideMark/>
          </w:tcPr>
          <w:p w:rsidR="004B0546" w:rsidRPr="00AE7584" w:rsidRDefault="004B0546" w:rsidP="001A0846">
            <w:pPr>
              <w:suppressAutoHyphens w:val="0"/>
              <w:spacing w:after="0"/>
              <w:jc w:val="left"/>
              <w:rPr>
                <w:b/>
                <w:bCs/>
                <w:sz w:val="22"/>
              </w:rPr>
            </w:pPr>
            <w:r w:rsidRPr="00AE7584">
              <w:rPr>
                <w:b/>
                <w:bCs/>
                <w:sz w:val="22"/>
              </w:rPr>
              <w:t>Criteria</w:t>
            </w:r>
          </w:p>
        </w:tc>
        <w:tc>
          <w:tcPr>
            <w:tcW w:w="4174" w:type="dxa"/>
            <w:noWrap/>
            <w:hideMark/>
          </w:tcPr>
          <w:p w:rsidR="004B0546" w:rsidRPr="00AE7584" w:rsidRDefault="004B0546" w:rsidP="001A0846">
            <w:pPr>
              <w:suppressAutoHyphens w:val="0"/>
              <w:spacing w:after="0"/>
              <w:jc w:val="left"/>
              <w:rPr>
                <w:b/>
                <w:bCs/>
                <w:sz w:val="22"/>
              </w:rPr>
            </w:pPr>
            <w:r w:rsidRPr="00AE7584">
              <w:rPr>
                <w:b/>
                <w:bCs/>
                <w:sz w:val="22"/>
              </w:rPr>
              <w:t>Scoring</w:t>
            </w:r>
          </w:p>
        </w:tc>
        <w:tc>
          <w:tcPr>
            <w:tcW w:w="928" w:type="dxa"/>
            <w:hideMark/>
          </w:tcPr>
          <w:p w:rsidR="004B0546" w:rsidRPr="00AE7584" w:rsidRDefault="004B0546" w:rsidP="001A0846">
            <w:pPr>
              <w:suppressAutoHyphens w:val="0"/>
              <w:spacing w:after="0"/>
              <w:jc w:val="left"/>
              <w:rPr>
                <w:b/>
                <w:bCs/>
                <w:sz w:val="22"/>
              </w:rPr>
            </w:pPr>
            <w:r w:rsidRPr="00AE7584">
              <w:rPr>
                <w:b/>
                <w:bCs/>
                <w:sz w:val="22"/>
              </w:rPr>
              <w:t>Assigned Score</w:t>
            </w:r>
          </w:p>
        </w:tc>
      </w:tr>
      <w:tr w:rsidR="004B0546" w:rsidRPr="00AE7584" w:rsidTr="004B0546">
        <w:trPr>
          <w:gridAfter w:val="4"/>
          <w:wAfter w:w="3420" w:type="dxa"/>
          <w:trHeight w:val="735"/>
        </w:trPr>
        <w:tc>
          <w:tcPr>
            <w:tcW w:w="1378" w:type="dxa"/>
            <w:vMerge w:val="restart"/>
            <w:hideMark/>
          </w:tcPr>
          <w:p w:rsidR="004B0546" w:rsidRPr="00AE7584" w:rsidRDefault="004B0546" w:rsidP="001A0846">
            <w:pPr>
              <w:suppressAutoHyphens w:val="0"/>
              <w:spacing w:after="0"/>
              <w:jc w:val="left"/>
              <w:rPr>
                <w:b/>
                <w:bCs/>
                <w:sz w:val="22"/>
              </w:rPr>
            </w:pPr>
            <w:r w:rsidRPr="00AE7584">
              <w:rPr>
                <w:b/>
                <w:bCs/>
                <w:sz w:val="22"/>
              </w:rPr>
              <w:t>C1 3.4.1 Minimum 5 years of experience as a QA specialist, where the development of use cases was a must</w:t>
            </w:r>
          </w:p>
        </w:tc>
        <w:tc>
          <w:tcPr>
            <w:tcW w:w="4174" w:type="dxa"/>
            <w:hideMark/>
          </w:tcPr>
          <w:p w:rsidR="004B0546" w:rsidRPr="00AE7584" w:rsidRDefault="004B0546" w:rsidP="001A0846">
            <w:pPr>
              <w:suppressAutoHyphens w:val="0"/>
              <w:spacing w:after="0"/>
              <w:jc w:val="left"/>
              <w:rPr>
                <w:sz w:val="22"/>
              </w:rPr>
            </w:pPr>
            <w:r w:rsidRPr="00AE7584">
              <w:rPr>
                <w:sz w:val="22"/>
              </w:rPr>
              <w:t>4 = 8 years of experience as a QA specialist, where the development of use cases was a must</w:t>
            </w:r>
          </w:p>
        </w:tc>
        <w:tc>
          <w:tcPr>
            <w:tcW w:w="928" w:type="dxa"/>
            <w:vMerge w:val="restart"/>
            <w:noWrap/>
            <w:hideMark/>
          </w:tcPr>
          <w:p w:rsidR="004B0546" w:rsidRPr="00AE7584" w:rsidRDefault="004B0546" w:rsidP="001A0846">
            <w:pPr>
              <w:suppressAutoHyphens w:val="0"/>
              <w:spacing w:after="0"/>
              <w:jc w:val="left"/>
              <w:rPr>
                <w:b/>
                <w:bCs/>
                <w:sz w:val="22"/>
              </w:rPr>
            </w:pPr>
            <w:r w:rsidRPr="00AE7584">
              <w:rPr>
                <w:b/>
                <w:bCs/>
                <w:sz w:val="22"/>
              </w:rPr>
              <w:t>4</w:t>
            </w:r>
          </w:p>
        </w:tc>
      </w:tr>
      <w:tr w:rsidR="004B0546" w:rsidRPr="00AE7584" w:rsidTr="004B0546">
        <w:trPr>
          <w:gridAfter w:val="4"/>
          <w:wAfter w:w="3420" w:type="dxa"/>
          <w:trHeight w:val="660"/>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3 = 7 years of experience as a QA specialist, where the development of use cases was a must</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1395"/>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2 = 6 years of experience as a QA specialist, where the development of use cases was a must</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1395"/>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1 = 5 years of experience as a QA specialist, where the development of use cases was a must</w:t>
            </w:r>
          </w:p>
        </w:tc>
        <w:tc>
          <w:tcPr>
            <w:tcW w:w="928" w:type="dxa"/>
            <w:noWrap/>
            <w:hideMark/>
          </w:tcPr>
          <w:p w:rsidR="004B0546" w:rsidRPr="00AE7584" w:rsidRDefault="004B0546" w:rsidP="001A0846">
            <w:pPr>
              <w:suppressAutoHyphens w:val="0"/>
              <w:spacing w:after="0"/>
              <w:jc w:val="left"/>
              <w:rPr>
                <w:b/>
                <w:bCs/>
                <w:sz w:val="22"/>
              </w:rPr>
            </w:pPr>
            <w:r w:rsidRPr="00AE7584">
              <w:rPr>
                <w:b/>
                <w:bCs/>
                <w:sz w:val="22"/>
              </w:rPr>
              <w:t> </w:t>
            </w:r>
          </w:p>
        </w:tc>
      </w:tr>
      <w:tr w:rsidR="004B0546" w:rsidRPr="00AE7584" w:rsidTr="004B0546">
        <w:trPr>
          <w:gridAfter w:val="4"/>
          <w:wAfter w:w="3420" w:type="dxa"/>
          <w:trHeight w:val="645"/>
        </w:trPr>
        <w:tc>
          <w:tcPr>
            <w:tcW w:w="1378" w:type="dxa"/>
            <w:vMerge w:val="restart"/>
            <w:hideMark/>
          </w:tcPr>
          <w:p w:rsidR="004B0546" w:rsidRPr="00AE7584" w:rsidRDefault="004B0546" w:rsidP="001A0846">
            <w:pPr>
              <w:suppressAutoHyphens w:val="0"/>
              <w:spacing w:after="0"/>
              <w:jc w:val="left"/>
              <w:rPr>
                <w:b/>
                <w:bCs/>
                <w:sz w:val="22"/>
              </w:rPr>
            </w:pPr>
            <w:r w:rsidRPr="00AE7584">
              <w:rPr>
                <w:b/>
                <w:bCs/>
                <w:sz w:val="22"/>
              </w:rPr>
              <w:t>C1 3.4.2 Minimum 2 years of experience in QA team management</w:t>
            </w:r>
          </w:p>
        </w:tc>
        <w:tc>
          <w:tcPr>
            <w:tcW w:w="4174" w:type="dxa"/>
            <w:hideMark/>
          </w:tcPr>
          <w:p w:rsidR="004B0546" w:rsidRPr="00AE7584" w:rsidRDefault="004B0546" w:rsidP="001A0846">
            <w:pPr>
              <w:suppressAutoHyphens w:val="0"/>
              <w:spacing w:after="0"/>
              <w:jc w:val="left"/>
              <w:rPr>
                <w:sz w:val="22"/>
              </w:rPr>
            </w:pPr>
            <w:r w:rsidRPr="00AE7584">
              <w:rPr>
                <w:sz w:val="22"/>
              </w:rPr>
              <w:t>4 = 5 years of experience in QA team management</w:t>
            </w:r>
          </w:p>
        </w:tc>
        <w:tc>
          <w:tcPr>
            <w:tcW w:w="928" w:type="dxa"/>
            <w:vMerge w:val="restart"/>
            <w:noWrap/>
            <w:hideMark/>
          </w:tcPr>
          <w:p w:rsidR="004B0546" w:rsidRPr="00AE7584" w:rsidRDefault="004B0546" w:rsidP="001A0846">
            <w:pPr>
              <w:suppressAutoHyphens w:val="0"/>
              <w:spacing w:after="0"/>
              <w:jc w:val="left"/>
              <w:rPr>
                <w:b/>
                <w:bCs/>
                <w:sz w:val="22"/>
              </w:rPr>
            </w:pPr>
            <w:r w:rsidRPr="00AE7584">
              <w:rPr>
                <w:b/>
                <w:bCs/>
                <w:sz w:val="22"/>
              </w:rPr>
              <w:t>4</w:t>
            </w:r>
          </w:p>
        </w:tc>
      </w:tr>
      <w:tr w:rsidR="004B0546" w:rsidRPr="00AE7584" w:rsidTr="004B0546">
        <w:trPr>
          <w:gridAfter w:val="4"/>
          <w:wAfter w:w="3420" w:type="dxa"/>
          <w:trHeight w:val="675"/>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3 = 4 years of experience in QA team management</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690"/>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2 = 3 years of experience in QA team management</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690"/>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1 = 2 years of experience in QA team management</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600"/>
        </w:trPr>
        <w:tc>
          <w:tcPr>
            <w:tcW w:w="1378" w:type="dxa"/>
            <w:vMerge w:val="restart"/>
            <w:hideMark/>
          </w:tcPr>
          <w:p w:rsidR="004B0546" w:rsidRPr="00AE7584" w:rsidRDefault="004B0546" w:rsidP="001A0846">
            <w:pPr>
              <w:suppressAutoHyphens w:val="0"/>
              <w:spacing w:after="0"/>
              <w:jc w:val="left"/>
              <w:rPr>
                <w:b/>
                <w:bCs/>
                <w:sz w:val="22"/>
              </w:rPr>
            </w:pPr>
            <w:r w:rsidRPr="00AE7584">
              <w:rPr>
                <w:b/>
                <w:bCs/>
                <w:sz w:val="22"/>
              </w:rPr>
              <w:t>C1 3.4.3 Experience in testing of projects in Accounting, Finance or Taxation</w:t>
            </w:r>
          </w:p>
        </w:tc>
        <w:tc>
          <w:tcPr>
            <w:tcW w:w="4174" w:type="dxa"/>
            <w:hideMark/>
          </w:tcPr>
          <w:p w:rsidR="004B0546" w:rsidRPr="00AE7584" w:rsidRDefault="004B0546" w:rsidP="001A0846">
            <w:pPr>
              <w:suppressAutoHyphens w:val="0"/>
              <w:spacing w:after="0"/>
              <w:jc w:val="left"/>
              <w:rPr>
                <w:sz w:val="22"/>
              </w:rPr>
            </w:pPr>
            <w:r w:rsidRPr="00AE7584">
              <w:rPr>
                <w:sz w:val="22"/>
              </w:rPr>
              <w:t>4 = 5 years of experience in testing of projects in Accounting, Finance or Taxation</w:t>
            </w:r>
          </w:p>
        </w:tc>
        <w:tc>
          <w:tcPr>
            <w:tcW w:w="928" w:type="dxa"/>
            <w:vMerge w:val="restart"/>
            <w:noWrap/>
            <w:hideMark/>
          </w:tcPr>
          <w:p w:rsidR="004B0546" w:rsidRPr="00AE7584" w:rsidRDefault="004B0546" w:rsidP="001A0846">
            <w:pPr>
              <w:suppressAutoHyphens w:val="0"/>
              <w:spacing w:after="0"/>
              <w:jc w:val="left"/>
              <w:rPr>
                <w:b/>
                <w:bCs/>
                <w:sz w:val="22"/>
              </w:rPr>
            </w:pPr>
            <w:r w:rsidRPr="00AE7584">
              <w:rPr>
                <w:b/>
                <w:bCs/>
                <w:sz w:val="22"/>
              </w:rPr>
              <w:t>4</w:t>
            </w:r>
          </w:p>
        </w:tc>
      </w:tr>
      <w:tr w:rsidR="004B0546" w:rsidRPr="00AE7584" w:rsidTr="004B0546">
        <w:trPr>
          <w:gridAfter w:val="4"/>
          <w:wAfter w:w="3420" w:type="dxa"/>
          <w:trHeight w:val="615"/>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3 = 4 years of experience in testing of projects in Accounting, Finance or Taxation</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795"/>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2 = 3 years of experience in testing of projects in Accounting, Finance or Taxation</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750"/>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1 = 3 years of experience in testing of projects in Accounting, Finance or Taxation</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417"/>
        </w:trPr>
        <w:tc>
          <w:tcPr>
            <w:tcW w:w="1378" w:type="dxa"/>
            <w:noWrap/>
            <w:hideMark/>
          </w:tcPr>
          <w:p w:rsidR="004B0546" w:rsidRPr="00AE7584" w:rsidRDefault="004B0546" w:rsidP="001A0846">
            <w:pPr>
              <w:suppressAutoHyphens w:val="0"/>
              <w:spacing w:after="0"/>
              <w:jc w:val="left"/>
              <w:rPr>
                <w:sz w:val="22"/>
              </w:rPr>
            </w:pPr>
          </w:p>
        </w:tc>
        <w:tc>
          <w:tcPr>
            <w:tcW w:w="4174" w:type="dxa"/>
            <w:noWrap/>
            <w:hideMark/>
          </w:tcPr>
          <w:p w:rsidR="004B0546" w:rsidRPr="00AE7584" w:rsidRDefault="004B0546" w:rsidP="001A0846">
            <w:pPr>
              <w:suppressAutoHyphens w:val="0"/>
              <w:spacing w:after="0"/>
              <w:jc w:val="left"/>
              <w:rPr>
                <w:sz w:val="22"/>
              </w:rPr>
            </w:pPr>
          </w:p>
        </w:tc>
        <w:tc>
          <w:tcPr>
            <w:tcW w:w="928" w:type="dxa"/>
            <w:noWrap/>
            <w:hideMark/>
          </w:tcPr>
          <w:p w:rsidR="004B0546" w:rsidRPr="00AE7584" w:rsidRDefault="004B0546" w:rsidP="001A0846">
            <w:pPr>
              <w:suppressAutoHyphens w:val="0"/>
              <w:spacing w:after="0"/>
              <w:jc w:val="left"/>
              <w:rPr>
                <w:sz w:val="22"/>
              </w:rPr>
            </w:pPr>
          </w:p>
        </w:tc>
      </w:tr>
      <w:tr w:rsidR="001A0846" w:rsidRPr="00AE7584" w:rsidTr="004B0546">
        <w:trPr>
          <w:trHeight w:val="417"/>
        </w:trPr>
        <w:tc>
          <w:tcPr>
            <w:tcW w:w="9900" w:type="dxa"/>
            <w:gridSpan w:val="7"/>
            <w:noWrap/>
            <w:hideMark/>
          </w:tcPr>
          <w:p w:rsidR="001A0846" w:rsidRPr="00AE7584" w:rsidRDefault="001A0846" w:rsidP="001A0846">
            <w:pPr>
              <w:suppressAutoHyphens w:val="0"/>
              <w:spacing w:after="0"/>
              <w:jc w:val="left"/>
              <w:rPr>
                <w:b/>
                <w:bCs/>
                <w:sz w:val="22"/>
              </w:rPr>
            </w:pPr>
            <w:r w:rsidRPr="00AE7584">
              <w:rPr>
                <w:b/>
                <w:bCs/>
                <w:sz w:val="22"/>
              </w:rPr>
              <w:t>Table C1 3.5 – Category 3: Qualification of Key Personnel</w:t>
            </w:r>
          </w:p>
        </w:tc>
      </w:tr>
      <w:tr w:rsidR="001A0846" w:rsidRPr="00AE7584" w:rsidTr="004B0546">
        <w:trPr>
          <w:trHeight w:val="1080"/>
        </w:trPr>
        <w:tc>
          <w:tcPr>
            <w:tcW w:w="1378" w:type="dxa"/>
            <w:hideMark/>
          </w:tcPr>
          <w:p w:rsidR="001A0846" w:rsidRPr="00AE7584" w:rsidRDefault="001A0846" w:rsidP="001A0846">
            <w:pPr>
              <w:suppressAutoHyphens w:val="0"/>
              <w:spacing w:after="0"/>
              <w:jc w:val="left"/>
              <w:rPr>
                <w:b/>
                <w:bCs/>
                <w:sz w:val="22"/>
              </w:rPr>
            </w:pPr>
            <w:r w:rsidRPr="00AE7584">
              <w:rPr>
                <w:b/>
                <w:bCs/>
                <w:sz w:val="22"/>
              </w:rPr>
              <w:t>No</w:t>
            </w:r>
          </w:p>
        </w:tc>
        <w:tc>
          <w:tcPr>
            <w:tcW w:w="4174" w:type="dxa"/>
            <w:hideMark/>
          </w:tcPr>
          <w:p w:rsidR="001A0846" w:rsidRPr="00AE7584" w:rsidRDefault="001A0846" w:rsidP="001A0846">
            <w:pPr>
              <w:suppressAutoHyphens w:val="0"/>
              <w:spacing w:after="0"/>
              <w:jc w:val="left"/>
              <w:rPr>
                <w:b/>
                <w:bCs/>
                <w:sz w:val="22"/>
              </w:rPr>
            </w:pPr>
            <w:r w:rsidRPr="00AE7584">
              <w:rPr>
                <w:b/>
                <w:bCs/>
                <w:sz w:val="22"/>
              </w:rPr>
              <w:t>Sub Category</w:t>
            </w:r>
          </w:p>
        </w:tc>
        <w:tc>
          <w:tcPr>
            <w:tcW w:w="928" w:type="dxa"/>
            <w:hideMark/>
          </w:tcPr>
          <w:p w:rsidR="001A0846" w:rsidRPr="00AE7584" w:rsidRDefault="001A0846" w:rsidP="001A0846">
            <w:pPr>
              <w:suppressAutoHyphens w:val="0"/>
              <w:spacing w:after="0"/>
              <w:jc w:val="left"/>
              <w:rPr>
                <w:b/>
                <w:bCs/>
                <w:sz w:val="22"/>
              </w:rPr>
            </w:pPr>
            <w:r w:rsidRPr="00AE7584">
              <w:rPr>
                <w:b/>
                <w:bCs/>
                <w:sz w:val="22"/>
              </w:rPr>
              <w:t>Score from Criteria</w:t>
            </w:r>
          </w:p>
        </w:tc>
        <w:tc>
          <w:tcPr>
            <w:tcW w:w="790" w:type="dxa"/>
            <w:hideMark/>
          </w:tcPr>
          <w:p w:rsidR="001A0846" w:rsidRPr="00AE7584" w:rsidRDefault="001A0846" w:rsidP="001A0846">
            <w:pPr>
              <w:suppressAutoHyphens w:val="0"/>
              <w:spacing w:after="0"/>
              <w:jc w:val="left"/>
              <w:rPr>
                <w:b/>
                <w:bCs/>
                <w:sz w:val="22"/>
              </w:rPr>
            </w:pPr>
            <w:proofErr w:type="spellStart"/>
            <w:r w:rsidRPr="00AE7584">
              <w:rPr>
                <w:b/>
                <w:bCs/>
                <w:sz w:val="22"/>
              </w:rPr>
              <w:t>Asigned</w:t>
            </w:r>
            <w:proofErr w:type="spellEnd"/>
            <w:r w:rsidRPr="00AE7584">
              <w:rPr>
                <w:b/>
                <w:bCs/>
                <w:sz w:val="22"/>
              </w:rPr>
              <w:t xml:space="preserve"> Score</w:t>
            </w:r>
          </w:p>
        </w:tc>
        <w:tc>
          <w:tcPr>
            <w:tcW w:w="905" w:type="dxa"/>
            <w:hideMark/>
          </w:tcPr>
          <w:p w:rsidR="001A0846" w:rsidRPr="00AE7584" w:rsidRDefault="001A0846" w:rsidP="001A0846">
            <w:pPr>
              <w:suppressAutoHyphens w:val="0"/>
              <w:spacing w:after="0"/>
              <w:jc w:val="left"/>
              <w:rPr>
                <w:b/>
                <w:bCs/>
                <w:sz w:val="22"/>
              </w:rPr>
            </w:pPr>
            <w:r w:rsidRPr="00AE7584">
              <w:rPr>
                <w:b/>
                <w:bCs/>
                <w:sz w:val="22"/>
              </w:rPr>
              <w:t>Weighting per Score Unit</w:t>
            </w:r>
          </w:p>
        </w:tc>
        <w:tc>
          <w:tcPr>
            <w:tcW w:w="915" w:type="dxa"/>
            <w:hideMark/>
          </w:tcPr>
          <w:p w:rsidR="001A0846" w:rsidRPr="00AE7584" w:rsidRDefault="001A0846" w:rsidP="001A0846">
            <w:pPr>
              <w:suppressAutoHyphens w:val="0"/>
              <w:spacing w:after="0"/>
              <w:jc w:val="left"/>
              <w:rPr>
                <w:b/>
                <w:bCs/>
                <w:sz w:val="22"/>
              </w:rPr>
            </w:pPr>
            <w:r w:rsidRPr="00AE7584">
              <w:rPr>
                <w:b/>
                <w:bCs/>
                <w:sz w:val="22"/>
              </w:rPr>
              <w:t>Assigned Points in Sub- Category</w:t>
            </w:r>
          </w:p>
        </w:tc>
        <w:tc>
          <w:tcPr>
            <w:tcW w:w="810" w:type="dxa"/>
            <w:hideMark/>
          </w:tcPr>
          <w:p w:rsidR="001A0846" w:rsidRPr="00AE7584" w:rsidRDefault="001A0846" w:rsidP="001A0846">
            <w:pPr>
              <w:suppressAutoHyphens w:val="0"/>
              <w:spacing w:after="0"/>
              <w:jc w:val="left"/>
              <w:rPr>
                <w:b/>
                <w:bCs/>
                <w:sz w:val="22"/>
              </w:rPr>
            </w:pPr>
            <w:r w:rsidRPr="00AE7584">
              <w:rPr>
                <w:b/>
                <w:bCs/>
                <w:sz w:val="22"/>
              </w:rPr>
              <w:t>Maximal Points in Sub- Category</w:t>
            </w:r>
          </w:p>
        </w:tc>
      </w:tr>
      <w:tr w:rsidR="001A0846" w:rsidRPr="00AE7584" w:rsidTr="004B0546">
        <w:trPr>
          <w:trHeight w:val="417"/>
        </w:trPr>
        <w:tc>
          <w:tcPr>
            <w:tcW w:w="1378" w:type="dxa"/>
            <w:noWrap/>
            <w:hideMark/>
          </w:tcPr>
          <w:p w:rsidR="001A0846" w:rsidRPr="00AE7584" w:rsidRDefault="001A0846" w:rsidP="001A0846">
            <w:pPr>
              <w:suppressAutoHyphens w:val="0"/>
              <w:spacing w:after="0"/>
              <w:jc w:val="left"/>
              <w:rPr>
                <w:b/>
                <w:bCs/>
                <w:sz w:val="22"/>
              </w:rPr>
            </w:pPr>
            <w:r w:rsidRPr="00AE7584">
              <w:rPr>
                <w:b/>
                <w:bCs/>
                <w:sz w:val="22"/>
              </w:rPr>
              <w:t>3.5</w:t>
            </w:r>
          </w:p>
        </w:tc>
        <w:tc>
          <w:tcPr>
            <w:tcW w:w="8522" w:type="dxa"/>
            <w:gridSpan w:val="6"/>
            <w:noWrap/>
            <w:hideMark/>
          </w:tcPr>
          <w:p w:rsidR="001A0846" w:rsidRPr="00AE7584" w:rsidRDefault="001A0846" w:rsidP="001A0846">
            <w:pPr>
              <w:suppressAutoHyphens w:val="0"/>
              <w:spacing w:after="0"/>
              <w:jc w:val="left"/>
              <w:rPr>
                <w:b/>
                <w:bCs/>
                <w:sz w:val="22"/>
              </w:rPr>
            </w:pPr>
            <w:r w:rsidRPr="00AE7584">
              <w:rPr>
                <w:b/>
                <w:bCs/>
                <w:sz w:val="22"/>
              </w:rPr>
              <w:t>System Administrator</w:t>
            </w:r>
          </w:p>
        </w:tc>
      </w:tr>
      <w:tr w:rsidR="001A0846" w:rsidRPr="00AE7584" w:rsidTr="004B0546">
        <w:trPr>
          <w:trHeight w:val="1050"/>
        </w:trPr>
        <w:tc>
          <w:tcPr>
            <w:tcW w:w="1378" w:type="dxa"/>
            <w:noWrap/>
            <w:hideMark/>
          </w:tcPr>
          <w:p w:rsidR="001A0846" w:rsidRPr="00AE7584" w:rsidRDefault="001A0846" w:rsidP="001A0846">
            <w:pPr>
              <w:suppressAutoHyphens w:val="0"/>
              <w:spacing w:after="0"/>
              <w:jc w:val="left"/>
              <w:rPr>
                <w:sz w:val="22"/>
              </w:rPr>
            </w:pPr>
            <w:r w:rsidRPr="00AE7584">
              <w:rPr>
                <w:sz w:val="22"/>
              </w:rPr>
              <w:t>3.5.1</w:t>
            </w:r>
          </w:p>
        </w:tc>
        <w:tc>
          <w:tcPr>
            <w:tcW w:w="4174" w:type="dxa"/>
            <w:hideMark/>
          </w:tcPr>
          <w:p w:rsidR="001A0846" w:rsidRPr="00AE7584" w:rsidRDefault="001A0846" w:rsidP="001A0846">
            <w:pPr>
              <w:suppressAutoHyphens w:val="0"/>
              <w:spacing w:after="0"/>
              <w:jc w:val="left"/>
              <w:rPr>
                <w:sz w:val="22"/>
              </w:rPr>
            </w:pPr>
            <w:r w:rsidRPr="00AE7584">
              <w:rPr>
                <w:sz w:val="22"/>
              </w:rPr>
              <w:t>Minimum 5 years of experience working as a distributed systems’ administrator with experience of using Oracle 11g/</w:t>
            </w:r>
            <w:proofErr w:type="spellStart"/>
            <w:r w:rsidRPr="00AE7584">
              <w:rPr>
                <w:sz w:val="22"/>
              </w:rPr>
              <w:t>Exadata</w:t>
            </w:r>
            <w:proofErr w:type="spellEnd"/>
            <w:r w:rsidRPr="00AE7584">
              <w:rPr>
                <w:sz w:val="22"/>
              </w:rPr>
              <w:t xml:space="preserve"> Server, J2EE Application Servers (Tomcat, </w:t>
            </w:r>
            <w:proofErr w:type="spellStart"/>
            <w:r w:rsidRPr="00AE7584">
              <w:rPr>
                <w:sz w:val="22"/>
              </w:rPr>
              <w:t>JBoss</w:t>
            </w:r>
            <w:proofErr w:type="spellEnd"/>
            <w:r w:rsidRPr="00AE7584">
              <w:rPr>
                <w:sz w:val="22"/>
              </w:rPr>
              <w:t>, etc.)</w:t>
            </w:r>
          </w:p>
        </w:tc>
        <w:tc>
          <w:tcPr>
            <w:tcW w:w="928" w:type="dxa"/>
            <w:noWrap/>
            <w:hideMark/>
          </w:tcPr>
          <w:p w:rsidR="001A0846" w:rsidRPr="00AE7584" w:rsidRDefault="001A0846" w:rsidP="001A0846">
            <w:pPr>
              <w:suppressAutoHyphens w:val="0"/>
              <w:spacing w:after="0"/>
              <w:jc w:val="left"/>
              <w:rPr>
                <w:sz w:val="22"/>
              </w:rPr>
            </w:pPr>
            <w:r w:rsidRPr="00AE7584">
              <w:rPr>
                <w:sz w:val="22"/>
              </w:rPr>
              <w:t>C1 3.5.1</w:t>
            </w:r>
          </w:p>
        </w:tc>
        <w:tc>
          <w:tcPr>
            <w:tcW w:w="790" w:type="dxa"/>
            <w:noWrap/>
            <w:hideMark/>
          </w:tcPr>
          <w:p w:rsidR="001A0846" w:rsidRPr="00AE7584" w:rsidRDefault="001A0846" w:rsidP="001A0846">
            <w:pPr>
              <w:suppressAutoHyphens w:val="0"/>
              <w:spacing w:after="0"/>
              <w:jc w:val="left"/>
              <w:rPr>
                <w:sz w:val="22"/>
              </w:rPr>
            </w:pPr>
            <w:r w:rsidRPr="00AE7584">
              <w:rPr>
                <w:sz w:val="22"/>
              </w:rPr>
              <w:t>4.00</w:t>
            </w:r>
          </w:p>
        </w:tc>
        <w:tc>
          <w:tcPr>
            <w:tcW w:w="905" w:type="dxa"/>
            <w:noWrap/>
            <w:hideMark/>
          </w:tcPr>
          <w:p w:rsidR="001A0846" w:rsidRPr="00AE7584" w:rsidRDefault="001A0846" w:rsidP="001A0846">
            <w:pPr>
              <w:suppressAutoHyphens w:val="0"/>
              <w:spacing w:after="0"/>
              <w:jc w:val="left"/>
              <w:rPr>
                <w:sz w:val="22"/>
              </w:rPr>
            </w:pPr>
            <w:r w:rsidRPr="00AE7584">
              <w:rPr>
                <w:sz w:val="22"/>
              </w:rPr>
              <w:t>0.375</w:t>
            </w:r>
          </w:p>
        </w:tc>
        <w:tc>
          <w:tcPr>
            <w:tcW w:w="915" w:type="dxa"/>
            <w:noWrap/>
            <w:hideMark/>
          </w:tcPr>
          <w:p w:rsidR="001A0846" w:rsidRPr="00AE7584" w:rsidRDefault="001A0846" w:rsidP="001A0846">
            <w:pPr>
              <w:suppressAutoHyphens w:val="0"/>
              <w:spacing w:after="0"/>
              <w:jc w:val="left"/>
              <w:rPr>
                <w:sz w:val="22"/>
              </w:rPr>
            </w:pPr>
            <w:r w:rsidRPr="00AE7584">
              <w:rPr>
                <w:sz w:val="22"/>
              </w:rPr>
              <w:t>1.50</w:t>
            </w:r>
          </w:p>
        </w:tc>
        <w:tc>
          <w:tcPr>
            <w:tcW w:w="810" w:type="dxa"/>
            <w:noWrap/>
            <w:hideMark/>
          </w:tcPr>
          <w:p w:rsidR="001A0846" w:rsidRPr="00AE7584" w:rsidRDefault="001A0846" w:rsidP="001A0846">
            <w:pPr>
              <w:suppressAutoHyphens w:val="0"/>
              <w:spacing w:after="0"/>
              <w:jc w:val="left"/>
              <w:rPr>
                <w:sz w:val="22"/>
              </w:rPr>
            </w:pPr>
            <w:r w:rsidRPr="00AE7584">
              <w:rPr>
                <w:sz w:val="22"/>
              </w:rPr>
              <w:t>1.50</w:t>
            </w:r>
          </w:p>
        </w:tc>
      </w:tr>
      <w:tr w:rsidR="001A0846" w:rsidRPr="00AE7584" w:rsidTr="004B0546">
        <w:trPr>
          <w:trHeight w:val="1005"/>
        </w:trPr>
        <w:tc>
          <w:tcPr>
            <w:tcW w:w="1378" w:type="dxa"/>
            <w:noWrap/>
            <w:hideMark/>
          </w:tcPr>
          <w:p w:rsidR="001A0846" w:rsidRPr="00AE7584" w:rsidRDefault="001A0846" w:rsidP="001A0846">
            <w:pPr>
              <w:suppressAutoHyphens w:val="0"/>
              <w:spacing w:after="0"/>
              <w:jc w:val="left"/>
              <w:rPr>
                <w:sz w:val="22"/>
              </w:rPr>
            </w:pPr>
            <w:r w:rsidRPr="00AE7584">
              <w:rPr>
                <w:sz w:val="22"/>
              </w:rPr>
              <w:t>3.5.2</w:t>
            </w:r>
          </w:p>
        </w:tc>
        <w:tc>
          <w:tcPr>
            <w:tcW w:w="4174" w:type="dxa"/>
            <w:noWrap/>
            <w:hideMark/>
          </w:tcPr>
          <w:p w:rsidR="001A0846" w:rsidRPr="00AE7584" w:rsidRDefault="001A0846" w:rsidP="001A0846">
            <w:pPr>
              <w:suppressAutoHyphens w:val="0"/>
              <w:spacing w:after="0"/>
              <w:jc w:val="left"/>
              <w:rPr>
                <w:sz w:val="22"/>
              </w:rPr>
            </w:pPr>
            <w:r w:rsidRPr="00AE7584">
              <w:rPr>
                <w:sz w:val="22"/>
              </w:rPr>
              <w:t>Minimum 5 years of experience in hardware and networking installation, configuration and maintenance and application installation, configuration and maintenance</w:t>
            </w:r>
          </w:p>
        </w:tc>
        <w:tc>
          <w:tcPr>
            <w:tcW w:w="928" w:type="dxa"/>
            <w:noWrap/>
            <w:hideMark/>
          </w:tcPr>
          <w:p w:rsidR="001A0846" w:rsidRPr="00AE7584" w:rsidRDefault="001A0846" w:rsidP="001A0846">
            <w:pPr>
              <w:suppressAutoHyphens w:val="0"/>
              <w:spacing w:after="0"/>
              <w:jc w:val="left"/>
              <w:rPr>
                <w:sz w:val="22"/>
              </w:rPr>
            </w:pPr>
            <w:r w:rsidRPr="00AE7584">
              <w:rPr>
                <w:sz w:val="22"/>
              </w:rPr>
              <w:t>C1 3.5.2</w:t>
            </w:r>
          </w:p>
        </w:tc>
        <w:tc>
          <w:tcPr>
            <w:tcW w:w="790" w:type="dxa"/>
            <w:noWrap/>
            <w:hideMark/>
          </w:tcPr>
          <w:p w:rsidR="001A0846" w:rsidRPr="00AE7584" w:rsidRDefault="001A0846" w:rsidP="001A0846">
            <w:pPr>
              <w:suppressAutoHyphens w:val="0"/>
              <w:spacing w:after="0"/>
              <w:jc w:val="left"/>
              <w:rPr>
                <w:sz w:val="22"/>
              </w:rPr>
            </w:pPr>
            <w:r w:rsidRPr="00AE7584">
              <w:rPr>
                <w:sz w:val="22"/>
              </w:rPr>
              <w:t>4.00</w:t>
            </w:r>
          </w:p>
        </w:tc>
        <w:tc>
          <w:tcPr>
            <w:tcW w:w="905" w:type="dxa"/>
            <w:noWrap/>
            <w:hideMark/>
          </w:tcPr>
          <w:p w:rsidR="001A0846" w:rsidRPr="00AE7584" w:rsidRDefault="001A0846" w:rsidP="001A0846">
            <w:pPr>
              <w:suppressAutoHyphens w:val="0"/>
              <w:spacing w:after="0"/>
              <w:jc w:val="left"/>
              <w:rPr>
                <w:sz w:val="22"/>
              </w:rPr>
            </w:pPr>
            <w:r w:rsidRPr="00AE7584">
              <w:rPr>
                <w:sz w:val="22"/>
              </w:rPr>
              <w:t>0.375</w:t>
            </w:r>
          </w:p>
        </w:tc>
        <w:tc>
          <w:tcPr>
            <w:tcW w:w="915" w:type="dxa"/>
            <w:noWrap/>
            <w:hideMark/>
          </w:tcPr>
          <w:p w:rsidR="001A0846" w:rsidRPr="00AE7584" w:rsidRDefault="001A0846" w:rsidP="001A0846">
            <w:pPr>
              <w:suppressAutoHyphens w:val="0"/>
              <w:spacing w:after="0"/>
              <w:jc w:val="left"/>
              <w:rPr>
                <w:sz w:val="22"/>
              </w:rPr>
            </w:pPr>
            <w:r w:rsidRPr="00AE7584">
              <w:rPr>
                <w:sz w:val="22"/>
              </w:rPr>
              <w:t>1.50</w:t>
            </w:r>
          </w:p>
        </w:tc>
        <w:tc>
          <w:tcPr>
            <w:tcW w:w="810" w:type="dxa"/>
            <w:noWrap/>
            <w:hideMark/>
          </w:tcPr>
          <w:p w:rsidR="001A0846" w:rsidRPr="00AE7584" w:rsidRDefault="001A0846" w:rsidP="001A0846">
            <w:pPr>
              <w:suppressAutoHyphens w:val="0"/>
              <w:spacing w:after="0"/>
              <w:jc w:val="left"/>
              <w:rPr>
                <w:sz w:val="22"/>
              </w:rPr>
            </w:pPr>
            <w:r w:rsidRPr="00AE7584">
              <w:rPr>
                <w:sz w:val="22"/>
              </w:rPr>
              <w:t>1.50</w:t>
            </w:r>
          </w:p>
        </w:tc>
      </w:tr>
      <w:tr w:rsidR="001A0846" w:rsidRPr="00AE7584" w:rsidTr="004B0546">
        <w:trPr>
          <w:trHeight w:val="810"/>
        </w:trPr>
        <w:tc>
          <w:tcPr>
            <w:tcW w:w="8175" w:type="dxa"/>
            <w:gridSpan w:val="5"/>
            <w:hideMark/>
          </w:tcPr>
          <w:p w:rsidR="001A0846" w:rsidRPr="00AE7584" w:rsidRDefault="001A0846" w:rsidP="001A0846">
            <w:pPr>
              <w:suppressAutoHyphens w:val="0"/>
              <w:spacing w:after="0"/>
              <w:jc w:val="left"/>
              <w:rPr>
                <w:b/>
                <w:bCs/>
                <w:sz w:val="22"/>
              </w:rPr>
            </w:pPr>
            <w:r w:rsidRPr="00AE7584">
              <w:rPr>
                <w:b/>
                <w:bCs/>
                <w:sz w:val="22"/>
              </w:rPr>
              <w:t>TOTALS</w:t>
            </w:r>
          </w:p>
        </w:tc>
        <w:tc>
          <w:tcPr>
            <w:tcW w:w="915" w:type="dxa"/>
            <w:noWrap/>
            <w:hideMark/>
          </w:tcPr>
          <w:p w:rsidR="001A0846" w:rsidRPr="00AE7584" w:rsidRDefault="001A0846" w:rsidP="001A0846">
            <w:pPr>
              <w:suppressAutoHyphens w:val="0"/>
              <w:spacing w:after="0"/>
              <w:jc w:val="left"/>
              <w:rPr>
                <w:b/>
                <w:bCs/>
                <w:sz w:val="22"/>
              </w:rPr>
            </w:pPr>
            <w:r w:rsidRPr="00AE7584">
              <w:rPr>
                <w:b/>
                <w:bCs/>
                <w:sz w:val="22"/>
              </w:rPr>
              <w:t>3.00</w:t>
            </w:r>
          </w:p>
        </w:tc>
        <w:tc>
          <w:tcPr>
            <w:tcW w:w="810" w:type="dxa"/>
            <w:noWrap/>
            <w:hideMark/>
          </w:tcPr>
          <w:p w:rsidR="001A0846" w:rsidRPr="00AE7584" w:rsidRDefault="001A0846" w:rsidP="001A0846">
            <w:pPr>
              <w:suppressAutoHyphens w:val="0"/>
              <w:spacing w:after="0"/>
              <w:jc w:val="left"/>
              <w:rPr>
                <w:b/>
                <w:bCs/>
                <w:sz w:val="22"/>
              </w:rPr>
            </w:pPr>
            <w:r w:rsidRPr="00AE7584">
              <w:rPr>
                <w:b/>
                <w:bCs/>
                <w:sz w:val="22"/>
              </w:rPr>
              <w:t>3.00</w:t>
            </w:r>
          </w:p>
        </w:tc>
      </w:tr>
      <w:tr w:rsidR="004B0546" w:rsidRPr="00AE7584" w:rsidTr="004B0546">
        <w:trPr>
          <w:gridAfter w:val="4"/>
          <w:wAfter w:w="3420" w:type="dxa"/>
          <w:trHeight w:val="825"/>
        </w:trPr>
        <w:tc>
          <w:tcPr>
            <w:tcW w:w="1378" w:type="dxa"/>
            <w:noWrap/>
            <w:hideMark/>
          </w:tcPr>
          <w:p w:rsidR="004B0546" w:rsidRPr="00AE7584" w:rsidRDefault="004B0546" w:rsidP="001A0846">
            <w:pPr>
              <w:suppressAutoHyphens w:val="0"/>
              <w:spacing w:after="0"/>
              <w:jc w:val="left"/>
              <w:rPr>
                <w:b/>
                <w:bCs/>
                <w:sz w:val="22"/>
              </w:rPr>
            </w:pPr>
            <w:r w:rsidRPr="00AE7584">
              <w:rPr>
                <w:b/>
                <w:bCs/>
                <w:sz w:val="22"/>
              </w:rPr>
              <w:t>Criteria</w:t>
            </w:r>
          </w:p>
        </w:tc>
        <w:tc>
          <w:tcPr>
            <w:tcW w:w="4174" w:type="dxa"/>
            <w:noWrap/>
            <w:hideMark/>
          </w:tcPr>
          <w:p w:rsidR="004B0546" w:rsidRPr="00AE7584" w:rsidRDefault="004B0546" w:rsidP="001A0846">
            <w:pPr>
              <w:suppressAutoHyphens w:val="0"/>
              <w:spacing w:after="0"/>
              <w:jc w:val="left"/>
              <w:rPr>
                <w:b/>
                <w:bCs/>
                <w:sz w:val="22"/>
              </w:rPr>
            </w:pPr>
            <w:r w:rsidRPr="00AE7584">
              <w:rPr>
                <w:b/>
                <w:bCs/>
                <w:sz w:val="22"/>
              </w:rPr>
              <w:t>Scoring</w:t>
            </w:r>
          </w:p>
        </w:tc>
        <w:tc>
          <w:tcPr>
            <w:tcW w:w="928" w:type="dxa"/>
            <w:hideMark/>
          </w:tcPr>
          <w:p w:rsidR="004B0546" w:rsidRPr="00AE7584" w:rsidRDefault="004B0546" w:rsidP="001A0846">
            <w:pPr>
              <w:suppressAutoHyphens w:val="0"/>
              <w:spacing w:after="0"/>
              <w:jc w:val="left"/>
              <w:rPr>
                <w:b/>
                <w:bCs/>
                <w:sz w:val="22"/>
              </w:rPr>
            </w:pPr>
            <w:r w:rsidRPr="00AE7584">
              <w:rPr>
                <w:b/>
                <w:bCs/>
                <w:sz w:val="22"/>
              </w:rPr>
              <w:t>Assigned Score</w:t>
            </w:r>
          </w:p>
        </w:tc>
      </w:tr>
      <w:tr w:rsidR="004B0546" w:rsidRPr="00AE7584" w:rsidTr="004B0546">
        <w:trPr>
          <w:gridAfter w:val="4"/>
          <w:wAfter w:w="3420" w:type="dxa"/>
          <w:trHeight w:val="1140"/>
        </w:trPr>
        <w:tc>
          <w:tcPr>
            <w:tcW w:w="1378" w:type="dxa"/>
            <w:vMerge w:val="restart"/>
            <w:hideMark/>
          </w:tcPr>
          <w:p w:rsidR="004B0546" w:rsidRPr="00AE7584" w:rsidRDefault="004B0546" w:rsidP="001A0846">
            <w:pPr>
              <w:suppressAutoHyphens w:val="0"/>
              <w:spacing w:after="0"/>
              <w:jc w:val="left"/>
              <w:rPr>
                <w:b/>
                <w:bCs/>
                <w:sz w:val="22"/>
              </w:rPr>
            </w:pPr>
            <w:r w:rsidRPr="00AE7584">
              <w:rPr>
                <w:b/>
                <w:bCs/>
                <w:sz w:val="22"/>
              </w:rPr>
              <w:t>C1 3.5.1 Minimum 5 years of experience working as a distributed systems’ administrator with experience of using Oracle 11g/</w:t>
            </w:r>
            <w:proofErr w:type="spellStart"/>
            <w:r w:rsidRPr="00AE7584">
              <w:rPr>
                <w:b/>
                <w:bCs/>
                <w:sz w:val="22"/>
              </w:rPr>
              <w:t>Exadata</w:t>
            </w:r>
            <w:proofErr w:type="spellEnd"/>
            <w:r w:rsidRPr="00AE7584">
              <w:rPr>
                <w:b/>
                <w:bCs/>
                <w:sz w:val="22"/>
              </w:rPr>
              <w:t xml:space="preserve"> Server, J2EE Application Servers (Tomcat, </w:t>
            </w:r>
            <w:proofErr w:type="spellStart"/>
            <w:r w:rsidRPr="00AE7584">
              <w:rPr>
                <w:b/>
                <w:bCs/>
                <w:sz w:val="22"/>
              </w:rPr>
              <w:t>JBoss</w:t>
            </w:r>
            <w:proofErr w:type="spellEnd"/>
            <w:r w:rsidRPr="00AE7584">
              <w:rPr>
                <w:b/>
                <w:bCs/>
                <w:sz w:val="22"/>
              </w:rPr>
              <w:t>, etc.)</w:t>
            </w:r>
          </w:p>
        </w:tc>
        <w:tc>
          <w:tcPr>
            <w:tcW w:w="4174" w:type="dxa"/>
            <w:hideMark/>
          </w:tcPr>
          <w:p w:rsidR="004B0546" w:rsidRPr="00AE7584" w:rsidRDefault="004B0546" w:rsidP="001A0846">
            <w:pPr>
              <w:suppressAutoHyphens w:val="0"/>
              <w:spacing w:after="0"/>
              <w:jc w:val="left"/>
              <w:rPr>
                <w:sz w:val="22"/>
              </w:rPr>
            </w:pPr>
            <w:r w:rsidRPr="00AE7584">
              <w:rPr>
                <w:sz w:val="22"/>
              </w:rPr>
              <w:t>4 = 8 years of experience working as a distributed systems’ administrator with experience of using Oracle 11g/</w:t>
            </w:r>
            <w:proofErr w:type="spellStart"/>
            <w:r w:rsidRPr="00AE7584">
              <w:rPr>
                <w:sz w:val="22"/>
              </w:rPr>
              <w:t>Exadata</w:t>
            </w:r>
            <w:proofErr w:type="spellEnd"/>
            <w:r w:rsidRPr="00AE7584">
              <w:rPr>
                <w:sz w:val="22"/>
              </w:rPr>
              <w:t xml:space="preserve"> Server, J2EE Application Servers (Tomcat, </w:t>
            </w:r>
            <w:proofErr w:type="spellStart"/>
            <w:r w:rsidRPr="00AE7584">
              <w:rPr>
                <w:sz w:val="22"/>
              </w:rPr>
              <w:t>JBoss</w:t>
            </w:r>
            <w:proofErr w:type="spellEnd"/>
            <w:r w:rsidRPr="00AE7584">
              <w:rPr>
                <w:sz w:val="22"/>
              </w:rPr>
              <w:t>, etc.)</w:t>
            </w:r>
          </w:p>
        </w:tc>
        <w:tc>
          <w:tcPr>
            <w:tcW w:w="928" w:type="dxa"/>
            <w:vMerge w:val="restart"/>
            <w:noWrap/>
            <w:hideMark/>
          </w:tcPr>
          <w:p w:rsidR="004B0546" w:rsidRPr="00AE7584" w:rsidRDefault="004B0546" w:rsidP="001A0846">
            <w:pPr>
              <w:suppressAutoHyphens w:val="0"/>
              <w:spacing w:after="0"/>
              <w:jc w:val="left"/>
              <w:rPr>
                <w:b/>
                <w:bCs/>
                <w:sz w:val="22"/>
              </w:rPr>
            </w:pPr>
            <w:r w:rsidRPr="00AE7584">
              <w:rPr>
                <w:b/>
                <w:bCs/>
                <w:sz w:val="22"/>
              </w:rPr>
              <w:t>4</w:t>
            </w:r>
          </w:p>
        </w:tc>
      </w:tr>
      <w:tr w:rsidR="004B0546" w:rsidRPr="00AE7584" w:rsidTr="004B0546">
        <w:trPr>
          <w:gridAfter w:val="4"/>
          <w:wAfter w:w="3420" w:type="dxa"/>
          <w:trHeight w:val="1200"/>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3 =  7 years of experience working as a distributed systems’ administrator with experience of using Oracle 11g/</w:t>
            </w:r>
            <w:proofErr w:type="spellStart"/>
            <w:r w:rsidRPr="00AE7584">
              <w:rPr>
                <w:sz w:val="22"/>
              </w:rPr>
              <w:t>Exadata</w:t>
            </w:r>
            <w:proofErr w:type="spellEnd"/>
            <w:r w:rsidRPr="00AE7584">
              <w:rPr>
                <w:sz w:val="22"/>
              </w:rPr>
              <w:t xml:space="preserve"> Server, J2EE Application Servers (Tomcat, </w:t>
            </w:r>
            <w:proofErr w:type="spellStart"/>
            <w:r w:rsidRPr="00AE7584">
              <w:rPr>
                <w:sz w:val="22"/>
              </w:rPr>
              <w:t>JBoss</w:t>
            </w:r>
            <w:proofErr w:type="spellEnd"/>
            <w:r w:rsidRPr="00AE7584">
              <w:rPr>
                <w:sz w:val="22"/>
              </w:rPr>
              <w:t>, etc.)</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1140"/>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2 =  6 years of experience working as a distributed systems’ administrator with experience of using Oracle 11g/</w:t>
            </w:r>
            <w:proofErr w:type="spellStart"/>
            <w:r w:rsidRPr="00AE7584">
              <w:rPr>
                <w:sz w:val="22"/>
              </w:rPr>
              <w:t>Exadata</w:t>
            </w:r>
            <w:proofErr w:type="spellEnd"/>
            <w:r w:rsidRPr="00AE7584">
              <w:rPr>
                <w:sz w:val="22"/>
              </w:rPr>
              <w:t xml:space="preserve"> Server, J2EE Application Servers (Tomcat, </w:t>
            </w:r>
            <w:proofErr w:type="spellStart"/>
            <w:r w:rsidRPr="00AE7584">
              <w:rPr>
                <w:sz w:val="22"/>
              </w:rPr>
              <w:t>JBoss</w:t>
            </w:r>
            <w:proofErr w:type="spellEnd"/>
            <w:r w:rsidRPr="00AE7584">
              <w:rPr>
                <w:sz w:val="22"/>
              </w:rPr>
              <w:t>, etc.)</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1380"/>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1 = 5 years of experience working as a distributed systems’ administrator with experience of using Oracle 11g/</w:t>
            </w:r>
            <w:proofErr w:type="spellStart"/>
            <w:r w:rsidRPr="00AE7584">
              <w:rPr>
                <w:sz w:val="22"/>
              </w:rPr>
              <w:t>Exadata</w:t>
            </w:r>
            <w:proofErr w:type="spellEnd"/>
            <w:r w:rsidRPr="00AE7584">
              <w:rPr>
                <w:sz w:val="22"/>
              </w:rPr>
              <w:t xml:space="preserve"> Server, J2EE Application Servers (Tomcat, </w:t>
            </w:r>
            <w:proofErr w:type="spellStart"/>
            <w:r w:rsidRPr="00AE7584">
              <w:rPr>
                <w:sz w:val="22"/>
              </w:rPr>
              <w:t>JBoss</w:t>
            </w:r>
            <w:proofErr w:type="spellEnd"/>
            <w:r w:rsidRPr="00AE7584">
              <w:rPr>
                <w:sz w:val="22"/>
              </w:rPr>
              <w:t>, etc.)</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1140"/>
        </w:trPr>
        <w:tc>
          <w:tcPr>
            <w:tcW w:w="1378" w:type="dxa"/>
            <w:vMerge w:val="restart"/>
            <w:hideMark/>
          </w:tcPr>
          <w:p w:rsidR="004B0546" w:rsidRPr="00AE7584" w:rsidRDefault="004B0546" w:rsidP="001A0846">
            <w:pPr>
              <w:suppressAutoHyphens w:val="0"/>
              <w:spacing w:after="0"/>
              <w:jc w:val="left"/>
              <w:rPr>
                <w:b/>
                <w:bCs/>
                <w:sz w:val="22"/>
              </w:rPr>
            </w:pPr>
            <w:r w:rsidRPr="00AE7584">
              <w:rPr>
                <w:b/>
                <w:bCs/>
                <w:sz w:val="22"/>
              </w:rPr>
              <w:t xml:space="preserve">C1 3.5.2 </w:t>
            </w:r>
            <w:r w:rsidRPr="00AE7584">
              <w:rPr>
                <w:sz w:val="22"/>
              </w:rPr>
              <w:t>Minimum 5 years of experience in hardware and networking installation, configuration and maintenance and application installation, configuration and maintenance</w:t>
            </w:r>
          </w:p>
        </w:tc>
        <w:tc>
          <w:tcPr>
            <w:tcW w:w="4174" w:type="dxa"/>
            <w:hideMark/>
          </w:tcPr>
          <w:p w:rsidR="004B0546" w:rsidRPr="00AE7584" w:rsidRDefault="004B0546" w:rsidP="001A0846">
            <w:pPr>
              <w:suppressAutoHyphens w:val="0"/>
              <w:spacing w:after="0"/>
              <w:jc w:val="left"/>
              <w:rPr>
                <w:sz w:val="22"/>
              </w:rPr>
            </w:pPr>
            <w:r w:rsidRPr="00AE7584">
              <w:rPr>
                <w:sz w:val="22"/>
              </w:rPr>
              <w:t>4 = Eight years of experience in hardware and networking installation, configuration and maintenance and application installation, configuration and maintenance</w:t>
            </w:r>
          </w:p>
        </w:tc>
        <w:tc>
          <w:tcPr>
            <w:tcW w:w="928" w:type="dxa"/>
            <w:vMerge w:val="restart"/>
            <w:noWrap/>
            <w:hideMark/>
          </w:tcPr>
          <w:p w:rsidR="004B0546" w:rsidRPr="00AE7584" w:rsidRDefault="004B0546" w:rsidP="001A0846">
            <w:pPr>
              <w:suppressAutoHyphens w:val="0"/>
              <w:spacing w:after="0"/>
              <w:jc w:val="left"/>
              <w:rPr>
                <w:b/>
                <w:bCs/>
                <w:sz w:val="22"/>
              </w:rPr>
            </w:pPr>
            <w:r w:rsidRPr="00AE7584">
              <w:rPr>
                <w:b/>
                <w:bCs/>
                <w:sz w:val="22"/>
              </w:rPr>
              <w:t>4</w:t>
            </w:r>
          </w:p>
        </w:tc>
      </w:tr>
      <w:tr w:rsidR="004B0546" w:rsidRPr="00AE7584" w:rsidTr="004B0546">
        <w:trPr>
          <w:gridAfter w:val="4"/>
          <w:wAfter w:w="3420" w:type="dxa"/>
          <w:trHeight w:val="1170"/>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3 = Seven years of experience in hardware and networking installation, configuration and maintenance and application installation, configuration and maintenance</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1050"/>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2 = Six years of experience in hardware and networking installation, configuration and maintenance and application installation, configuration and maintenance</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960"/>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1 = 5 years of experience in hardware and networking installation, configuration and maintenance and application installation, configuration and maintenance</w:t>
            </w:r>
          </w:p>
        </w:tc>
        <w:tc>
          <w:tcPr>
            <w:tcW w:w="928" w:type="dxa"/>
            <w:vMerge/>
            <w:hideMark/>
          </w:tcPr>
          <w:p w:rsidR="004B0546" w:rsidRPr="00AE7584" w:rsidRDefault="004B0546" w:rsidP="001A0846">
            <w:pPr>
              <w:suppressAutoHyphens w:val="0"/>
              <w:spacing w:after="0"/>
              <w:jc w:val="left"/>
              <w:rPr>
                <w:b/>
                <w:bCs/>
                <w:sz w:val="22"/>
              </w:rPr>
            </w:pPr>
          </w:p>
        </w:tc>
      </w:tr>
      <w:tr w:rsidR="001A0846" w:rsidRPr="00AE7584" w:rsidTr="004B0546">
        <w:trPr>
          <w:trHeight w:val="417"/>
        </w:trPr>
        <w:tc>
          <w:tcPr>
            <w:tcW w:w="9900" w:type="dxa"/>
            <w:gridSpan w:val="7"/>
            <w:noWrap/>
            <w:hideMark/>
          </w:tcPr>
          <w:p w:rsidR="001A0846" w:rsidRPr="00AE7584" w:rsidRDefault="001A0846" w:rsidP="001A0846">
            <w:pPr>
              <w:suppressAutoHyphens w:val="0"/>
              <w:spacing w:after="0"/>
              <w:jc w:val="left"/>
              <w:rPr>
                <w:b/>
                <w:bCs/>
                <w:sz w:val="22"/>
              </w:rPr>
            </w:pPr>
            <w:r w:rsidRPr="00AE7584">
              <w:rPr>
                <w:b/>
                <w:bCs/>
                <w:sz w:val="22"/>
              </w:rPr>
              <w:t>Table C1 3.6 – Category 3: Qualification of Key Personnel</w:t>
            </w:r>
          </w:p>
        </w:tc>
      </w:tr>
      <w:tr w:rsidR="001A0846" w:rsidRPr="00AE7584" w:rsidTr="004B0546">
        <w:trPr>
          <w:trHeight w:val="1200"/>
        </w:trPr>
        <w:tc>
          <w:tcPr>
            <w:tcW w:w="1378" w:type="dxa"/>
            <w:hideMark/>
          </w:tcPr>
          <w:p w:rsidR="001A0846" w:rsidRPr="00AE7584" w:rsidRDefault="001A0846" w:rsidP="001A0846">
            <w:pPr>
              <w:suppressAutoHyphens w:val="0"/>
              <w:spacing w:after="0"/>
              <w:jc w:val="left"/>
              <w:rPr>
                <w:b/>
                <w:bCs/>
                <w:sz w:val="22"/>
              </w:rPr>
            </w:pPr>
            <w:r w:rsidRPr="00AE7584">
              <w:rPr>
                <w:b/>
                <w:bCs/>
                <w:sz w:val="22"/>
              </w:rPr>
              <w:t>No</w:t>
            </w:r>
          </w:p>
        </w:tc>
        <w:tc>
          <w:tcPr>
            <w:tcW w:w="4174" w:type="dxa"/>
            <w:hideMark/>
          </w:tcPr>
          <w:p w:rsidR="001A0846" w:rsidRPr="00AE7584" w:rsidRDefault="001A0846" w:rsidP="001A0846">
            <w:pPr>
              <w:suppressAutoHyphens w:val="0"/>
              <w:spacing w:after="0"/>
              <w:jc w:val="left"/>
              <w:rPr>
                <w:b/>
                <w:bCs/>
                <w:sz w:val="22"/>
              </w:rPr>
            </w:pPr>
            <w:r w:rsidRPr="00AE7584">
              <w:rPr>
                <w:b/>
                <w:bCs/>
                <w:sz w:val="22"/>
              </w:rPr>
              <w:t>Sub Category</w:t>
            </w:r>
          </w:p>
        </w:tc>
        <w:tc>
          <w:tcPr>
            <w:tcW w:w="928" w:type="dxa"/>
            <w:hideMark/>
          </w:tcPr>
          <w:p w:rsidR="001A0846" w:rsidRPr="00AE7584" w:rsidRDefault="001A0846" w:rsidP="001A0846">
            <w:pPr>
              <w:suppressAutoHyphens w:val="0"/>
              <w:spacing w:after="0"/>
              <w:jc w:val="left"/>
              <w:rPr>
                <w:b/>
                <w:bCs/>
                <w:sz w:val="22"/>
              </w:rPr>
            </w:pPr>
            <w:r w:rsidRPr="00AE7584">
              <w:rPr>
                <w:b/>
                <w:bCs/>
                <w:sz w:val="22"/>
              </w:rPr>
              <w:t>Score from Criteria</w:t>
            </w:r>
          </w:p>
        </w:tc>
        <w:tc>
          <w:tcPr>
            <w:tcW w:w="790" w:type="dxa"/>
            <w:hideMark/>
          </w:tcPr>
          <w:p w:rsidR="001A0846" w:rsidRPr="00AE7584" w:rsidRDefault="001A0846" w:rsidP="001A0846">
            <w:pPr>
              <w:suppressAutoHyphens w:val="0"/>
              <w:spacing w:after="0"/>
              <w:jc w:val="left"/>
              <w:rPr>
                <w:b/>
                <w:bCs/>
                <w:sz w:val="22"/>
              </w:rPr>
            </w:pPr>
            <w:proofErr w:type="spellStart"/>
            <w:r w:rsidRPr="00AE7584">
              <w:rPr>
                <w:b/>
                <w:bCs/>
                <w:sz w:val="22"/>
              </w:rPr>
              <w:t>Asigned</w:t>
            </w:r>
            <w:proofErr w:type="spellEnd"/>
            <w:r w:rsidRPr="00AE7584">
              <w:rPr>
                <w:b/>
                <w:bCs/>
                <w:sz w:val="22"/>
              </w:rPr>
              <w:t xml:space="preserve"> Score</w:t>
            </w:r>
          </w:p>
        </w:tc>
        <w:tc>
          <w:tcPr>
            <w:tcW w:w="905" w:type="dxa"/>
            <w:hideMark/>
          </w:tcPr>
          <w:p w:rsidR="001A0846" w:rsidRPr="00AE7584" w:rsidRDefault="001A0846" w:rsidP="001A0846">
            <w:pPr>
              <w:suppressAutoHyphens w:val="0"/>
              <w:spacing w:after="0"/>
              <w:jc w:val="left"/>
              <w:rPr>
                <w:b/>
                <w:bCs/>
                <w:sz w:val="22"/>
              </w:rPr>
            </w:pPr>
            <w:r w:rsidRPr="00AE7584">
              <w:rPr>
                <w:b/>
                <w:bCs/>
                <w:sz w:val="22"/>
              </w:rPr>
              <w:t>Weighting per Score Unit</w:t>
            </w:r>
          </w:p>
        </w:tc>
        <w:tc>
          <w:tcPr>
            <w:tcW w:w="915" w:type="dxa"/>
            <w:hideMark/>
          </w:tcPr>
          <w:p w:rsidR="001A0846" w:rsidRPr="00AE7584" w:rsidRDefault="001A0846" w:rsidP="001A0846">
            <w:pPr>
              <w:suppressAutoHyphens w:val="0"/>
              <w:spacing w:after="0"/>
              <w:jc w:val="left"/>
              <w:rPr>
                <w:b/>
                <w:bCs/>
                <w:sz w:val="22"/>
              </w:rPr>
            </w:pPr>
            <w:r w:rsidRPr="00AE7584">
              <w:rPr>
                <w:b/>
                <w:bCs/>
                <w:sz w:val="22"/>
              </w:rPr>
              <w:t>Assigned Points in Sub- Category</w:t>
            </w:r>
          </w:p>
        </w:tc>
        <w:tc>
          <w:tcPr>
            <w:tcW w:w="810" w:type="dxa"/>
            <w:hideMark/>
          </w:tcPr>
          <w:p w:rsidR="001A0846" w:rsidRPr="00AE7584" w:rsidRDefault="001A0846" w:rsidP="001A0846">
            <w:pPr>
              <w:suppressAutoHyphens w:val="0"/>
              <w:spacing w:after="0"/>
              <w:jc w:val="left"/>
              <w:rPr>
                <w:b/>
                <w:bCs/>
                <w:sz w:val="22"/>
              </w:rPr>
            </w:pPr>
            <w:r w:rsidRPr="00AE7584">
              <w:rPr>
                <w:b/>
                <w:bCs/>
                <w:sz w:val="22"/>
              </w:rPr>
              <w:t>Maximal Points in Sub- Category</w:t>
            </w:r>
          </w:p>
        </w:tc>
      </w:tr>
      <w:tr w:rsidR="001A0846" w:rsidRPr="00AE7584" w:rsidTr="004B0546">
        <w:trPr>
          <w:trHeight w:val="417"/>
        </w:trPr>
        <w:tc>
          <w:tcPr>
            <w:tcW w:w="1378" w:type="dxa"/>
            <w:noWrap/>
            <w:hideMark/>
          </w:tcPr>
          <w:p w:rsidR="001A0846" w:rsidRPr="00AE7584" w:rsidRDefault="001A0846" w:rsidP="001A0846">
            <w:pPr>
              <w:suppressAutoHyphens w:val="0"/>
              <w:spacing w:after="0"/>
              <w:jc w:val="left"/>
              <w:rPr>
                <w:b/>
                <w:bCs/>
                <w:sz w:val="22"/>
              </w:rPr>
            </w:pPr>
            <w:r w:rsidRPr="00AE7584">
              <w:rPr>
                <w:b/>
                <w:bCs/>
                <w:sz w:val="22"/>
              </w:rPr>
              <w:t>3.6</w:t>
            </w:r>
          </w:p>
        </w:tc>
        <w:tc>
          <w:tcPr>
            <w:tcW w:w="8522" w:type="dxa"/>
            <w:gridSpan w:val="6"/>
            <w:noWrap/>
            <w:hideMark/>
          </w:tcPr>
          <w:p w:rsidR="001A0846" w:rsidRPr="00AE7584" w:rsidRDefault="001A0846" w:rsidP="001A0846">
            <w:pPr>
              <w:suppressAutoHyphens w:val="0"/>
              <w:spacing w:after="0"/>
              <w:jc w:val="left"/>
              <w:rPr>
                <w:b/>
                <w:bCs/>
                <w:sz w:val="22"/>
              </w:rPr>
            </w:pPr>
            <w:r w:rsidRPr="00AE7584">
              <w:rPr>
                <w:b/>
                <w:bCs/>
                <w:sz w:val="22"/>
              </w:rPr>
              <w:t>DB Administrator</w:t>
            </w:r>
          </w:p>
        </w:tc>
      </w:tr>
      <w:tr w:rsidR="001A0846" w:rsidRPr="00AE7584" w:rsidTr="004B0546">
        <w:trPr>
          <w:trHeight w:val="1740"/>
        </w:trPr>
        <w:tc>
          <w:tcPr>
            <w:tcW w:w="1378" w:type="dxa"/>
            <w:noWrap/>
            <w:hideMark/>
          </w:tcPr>
          <w:p w:rsidR="001A0846" w:rsidRPr="00AE7584" w:rsidRDefault="001A0846" w:rsidP="001A0846">
            <w:pPr>
              <w:suppressAutoHyphens w:val="0"/>
              <w:spacing w:after="0"/>
              <w:jc w:val="left"/>
              <w:rPr>
                <w:sz w:val="22"/>
              </w:rPr>
            </w:pPr>
            <w:r w:rsidRPr="00AE7584">
              <w:rPr>
                <w:sz w:val="22"/>
              </w:rPr>
              <w:t>3.6.1</w:t>
            </w:r>
          </w:p>
        </w:tc>
        <w:tc>
          <w:tcPr>
            <w:tcW w:w="4174" w:type="dxa"/>
            <w:hideMark/>
          </w:tcPr>
          <w:p w:rsidR="001A0846" w:rsidRPr="00AE7584" w:rsidRDefault="001A0846" w:rsidP="001A0846">
            <w:pPr>
              <w:suppressAutoHyphens w:val="0"/>
              <w:spacing w:after="0"/>
              <w:jc w:val="left"/>
              <w:rPr>
                <w:sz w:val="22"/>
              </w:rPr>
            </w:pPr>
            <w:r w:rsidRPr="00AE7584">
              <w:rPr>
                <w:sz w:val="22"/>
              </w:rPr>
              <w:t xml:space="preserve">Minimum 4 years of experience working as an Oracle 11g database administrator (working with Oracle </w:t>
            </w:r>
            <w:proofErr w:type="spellStart"/>
            <w:r w:rsidRPr="00AE7584">
              <w:rPr>
                <w:sz w:val="22"/>
              </w:rPr>
              <w:t>Exadata</w:t>
            </w:r>
            <w:proofErr w:type="spellEnd"/>
            <w:r w:rsidRPr="00AE7584">
              <w:rPr>
                <w:sz w:val="22"/>
              </w:rPr>
              <w:t xml:space="preserve"> server will be a plus) with experience of creating and maintenance of all the databases required for development, testing, training and production usage.</w:t>
            </w:r>
          </w:p>
        </w:tc>
        <w:tc>
          <w:tcPr>
            <w:tcW w:w="928" w:type="dxa"/>
            <w:noWrap/>
            <w:hideMark/>
          </w:tcPr>
          <w:p w:rsidR="001A0846" w:rsidRPr="00AE7584" w:rsidRDefault="001A0846" w:rsidP="001A0846">
            <w:pPr>
              <w:suppressAutoHyphens w:val="0"/>
              <w:spacing w:after="0"/>
              <w:jc w:val="left"/>
              <w:rPr>
                <w:sz w:val="22"/>
              </w:rPr>
            </w:pPr>
            <w:r w:rsidRPr="00AE7584">
              <w:rPr>
                <w:sz w:val="22"/>
              </w:rPr>
              <w:t>C1 3.6.1</w:t>
            </w:r>
          </w:p>
        </w:tc>
        <w:tc>
          <w:tcPr>
            <w:tcW w:w="790" w:type="dxa"/>
            <w:noWrap/>
            <w:hideMark/>
          </w:tcPr>
          <w:p w:rsidR="001A0846" w:rsidRPr="00AE7584" w:rsidRDefault="001A0846" w:rsidP="001A0846">
            <w:pPr>
              <w:suppressAutoHyphens w:val="0"/>
              <w:spacing w:after="0"/>
              <w:jc w:val="left"/>
              <w:rPr>
                <w:sz w:val="22"/>
              </w:rPr>
            </w:pPr>
            <w:r w:rsidRPr="00AE7584">
              <w:rPr>
                <w:sz w:val="22"/>
              </w:rPr>
              <w:t>4.00</w:t>
            </w:r>
          </w:p>
        </w:tc>
        <w:tc>
          <w:tcPr>
            <w:tcW w:w="905" w:type="dxa"/>
            <w:noWrap/>
            <w:hideMark/>
          </w:tcPr>
          <w:p w:rsidR="001A0846" w:rsidRPr="00AE7584" w:rsidRDefault="001A0846" w:rsidP="001A0846">
            <w:pPr>
              <w:suppressAutoHyphens w:val="0"/>
              <w:spacing w:after="0"/>
              <w:jc w:val="left"/>
              <w:rPr>
                <w:sz w:val="22"/>
              </w:rPr>
            </w:pPr>
            <w:r w:rsidRPr="00AE7584">
              <w:rPr>
                <w:sz w:val="22"/>
              </w:rPr>
              <w:t>0.375</w:t>
            </w:r>
          </w:p>
        </w:tc>
        <w:tc>
          <w:tcPr>
            <w:tcW w:w="915" w:type="dxa"/>
            <w:noWrap/>
            <w:hideMark/>
          </w:tcPr>
          <w:p w:rsidR="001A0846" w:rsidRPr="00AE7584" w:rsidRDefault="001A0846" w:rsidP="001A0846">
            <w:pPr>
              <w:suppressAutoHyphens w:val="0"/>
              <w:spacing w:after="0"/>
              <w:jc w:val="left"/>
              <w:rPr>
                <w:sz w:val="22"/>
              </w:rPr>
            </w:pPr>
            <w:r w:rsidRPr="00AE7584">
              <w:rPr>
                <w:sz w:val="22"/>
              </w:rPr>
              <w:t>1.50</w:t>
            </w:r>
          </w:p>
        </w:tc>
        <w:tc>
          <w:tcPr>
            <w:tcW w:w="810" w:type="dxa"/>
            <w:noWrap/>
            <w:hideMark/>
          </w:tcPr>
          <w:p w:rsidR="001A0846" w:rsidRPr="00AE7584" w:rsidRDefault="001A0846" w:rsidP="001A0846">
            <w:pPr>
              <w:suppressAutoHyphens w:val="0"/>
              <w:spacing w:after="0"/>
              <w:jc w:val="left"/>
              <w:rPr>
                <w:sz w:val="22"/>
              </w:rPr>
            </w:pPr>
            <w:r w:rsidRPr="00AE7584">
              <w:rPr>
                <w:sz w:val="22"/>
              </w:rPr>
              <w:t>1.50</w:t>
            </w:r>
          </w:p>
        </w:tc>
      </w:tr>
      <w:tr w:rsidR="001A0846" w:rsidRPr="00AE7584" w:rsidTr="004B0546">
        <w:trPr>
          <w:trHeight w:val="1410"/>
        </w:trPr>
        <w:tc>
          <w:tcPr>
            <w:tcW w:w="1378" w:type="dxa"/>
            <w:noWrap/>
            <w:hideMark/>
          </w:tcPr>
          <w:p w:rsidR="001A0846" w:rsidRPr="00AE7584" w:rsidRDefault="001A0846" w:rsidP="001A0846">
            <w:pPr>
              <w:suppressAutoHyphens w:val="0"/>
              <w:spacing w:after="0"/>
              <w:jc w:val="left"/>
              <w:rPr>
                <w:sz w:val="22"/>
              </w:rPr>
            </w:pPr>
            <w:r w:rsidRPr="00AE7584">
              <w:rPr>
                <w:sz w:val="22"/>
              </w:rPr>
              <w:t>3.6.2</w:t>
            </w:r>
          </w:p>
        </w:tc>
        <w:tc>
          <w:tcPr>
            <w:tcW w:w="4174" w:type="dxa"/>
            <w:noWrap/>
            <w:hideMark/>
          </w:tcPr>
          <w:p w:rsidR="001A0846" w:rsidRPr="00AE7584" w:rsidRDefault="001A0846" w:rsidP="001A0846">
            <w:pPr>
              <w:suppressAutoHyphens w:val="0"/>
              <w:spacing w:after="0"/>
              <w:jc w:val="left"/>
              <w:rPr>
                <w:sz w:val="22"/>
              </w:rPr>
            </w:pPr>
            <w:r w:rsidRPr="00AE7584">
              <w:rPr>
                <w:sz w:val="22"/>
              </w:rPr>
              <w:t>Strong experience in database products/tools selection and integration, system monitoring and improving database performance, backup and recovery policies and procedures, coordinating and applying Oracle patches</w:t>
            </w:r>
          </w:p>
        </w:tc>
        <w:tc>
          <w:tcPr>
            <w:tcW w:w="928" w:type="dxa"/>
            <w:noWrap/>
            <w:hideMark/>
          </w:tcPr>
          <w:p w:rsidR="001A0846" w:rsidRPr="00AE7584" w:rsidRDefault="001A0846" w:rsidP="001A0846">
            <w:pPr>
              <w:suppressAutoHyphens w:val="0"/>
              <w:spacing w:after="0"/>
              <w:jc w:val="left"/>
              <w:rPr>
                <w:sz w:val="22"/>
              </w:rPr>
            </w:pPr>
            <w:r w:rsidRPr="00AE7584">
              <w:rPr>
                <w:sz w:val="22"/>
              </w:rPr>
              <w:t>C1 3.6.2</w:t>
            </w:r>
          </w:p>
        </w:tc>
        <w:tc>
          <w:tcPr>
            <w:tcW w:w="790" w:type="dxa"/>
            <w:noWrap/>
            <w:hideMark/>
          </w:tcPr>
          <w:p w:rsidR="001A0846" w:rsidRPr="00AE7584" w:rsidRDefault="001A0846" w:rsidP="001A0846">
            <w:pPr>
              <w:suppressAutoHyphens w:val="0"/>
              <w:spacing w:after="0"/>
              <w:jc w:val="left"/>
              <w:rPr>
                <w:sz w:val="22"/>
              </w:rPr>
            </w:pPr>
            <w:r w:rsidRPr="00AE7584">
              <w:rPr>
                <w:sz w:val="22"/>
              </w:rPr>
              <w:t>4.00</w:t>
            </w:r>
          </w:p>
        </w:tc>
        <w:tc>
          <w:tcPr>
            <w:tcW w:w="905" w:type="dxa"/>
            <w:noWrap/>
            <w:hideMark/>
          </w:tcPr>
          <w:p w:rsidR="001A0846" w:rsidRPr="00AE7584" w:rsidRDefault="001A0846" w:rsidP="001A0846">
            <w:pPr>
              <w:suppressAutoHyphens w:val="0"/>
              <w:spacing w:after="0"/>
              <w:jc w:val="left"/>
              <w:rPr>
                <w:sz w:val="22"/>
              </w:rPr>
            </w:pPr>
            <w:r w:rsidRPr="00AE7584">
              <w:rPr>
                <w:sz w:val="22"/>
              </w:rPr>
              <w:t>0.375</w:t>
            </w:r>
          </w:p>
        </w:tc>
        <w:tc>
          <w:tcPr>
            <w:tcW w:w="915" w:type="dxa"/>
            <w:noWrap/>
            <w:hideMark/>
          </w:tcPr>
          <w:p w:rsidR="001A0846" w:rsidRPr="00AE7584" w:rsidRDefault="001A0846" w:rsidP="001A0846">
            <w:pPr>
              <w:suppressAutoHyphens w:val="0"/>
              <w:spacing w:after="0"/>
              <w:jc w:val="left"/>
              <w:rPr>
                <w:sz w:val="22"/>
              </w:rPr>
            </w:pPr>
            <w:r w:rsidRPr="00AE7584">
              <w:rPr>
                <w:sz w:val="22"/>
              </w:rPr>
              <w:t>1.50</w:t>
            </w:r>
          </w:p>
        </w:tc>
        <w:tc>
          <w:tcPr>
            <w:tcW w:w="810" w:type="dxa"/>
            <w:noWrap/>
            <w:hideMark/>
          </w:tcPr>
          <w:p w:rsidR="001A0846" w:rsidRPr="00AE7584" w:rsidRDefault="001A0846" w:rsidP="001A0846">
            <w:pPr>
              <w:suppressAutoHyphens w:val="0"/>
              <w:spacing w:after="0"/>
              <w:jc w:val="left"/>
              <w:rPr>
                <w:sz w:val="22"/>
              </w:rPr>
            </w:pPr>
            <w:r w:rsidRPr="00AE7584">
              <w:rPr>
                <w:sz w:val="22"/>
              </w:rPr>
              <w:t>1.50</w:t>
            </w:r>
          </w:p>
        </w:tc>
      </w:tr>
      <w:tr w:rsidR="001A0846" w:rsidRPr="00AE7584" w:rsidTr="004B0546">
        <w:trPr>
          <w:trHeight w:val="510"/>
        </w:trPr>
        <w:tc>
          <w:tcPr>
            <w:tcW w:w="8175" w:type="dxa"/>
            <w:gridSpan w:val="5"/>
            <w:hideMark/>
          </w:tcPr>
          <w:p w:rsidR="001A0846" w:rsidRPr="00AE7584" w:rsidRDefault="001A0846" w:rsidP="001A0846">
            <w:pPr>
              <w:suppressAutoHyphens w:val="0"/>
              <w:spacing w:after="0"/>
              <w:jc w:val="left"/>
              <w:rPr>
                <w:b/>
                <w:bCs/>
                <w:sz w:val="22"/>
              </w:rPr>
            </w:pPr>
            <w:r w:rsidRPr="00AE7584">
              <w:rPr>
                <w:b/>
                <w:bCs/>
                <w:sz w:val="22"/>
              </w:rPr>
              <w:t>TOTALS</w:t>
            </w:r>
          </w:p>
        </w:tc>
        <w:tc>
          <w:tcPr>
            <w:tcW w:w="915" w:type="dxa"/>
            <w:noWrap/>
            <w:hideMark/>
          </w:tcPr>
          <w:p w:rsidR="001A0846" w:rsidRPr="00AE7584" w:rsidRDefault="001A0846" w:rsidP="001A0846">
            <w:pPr>
              <w:suppressAutoHyphens w:val="0"/>
              <w:spacing w:after="0"/>
              <w:jc w:val="left"/>
              <w:rPr>
                <w:b/>
                <w:bCs/>
                <w:sz w:val="22"/>
              </w:rPr>
            </w:pPr>
            <w:r w:rsidRPr="00AE7584">
              <w:rPr>
                <w:b/>
                <w:bCs/>
                <w:sz w:val="22"/>
              </w:rPr>
              <w:t>3.00</w:t>
            </w:r>
          </w:p>
        </w:tc>
        <w:tc>
          <w:tcPr>
            <w:tcW w:w="810" w:type="dxa"/>
            <w:noWrap/>
            <w:hideMark/>
          </w:tcPr>
          <w:p w:rsidR="001A0846" w:rsidRPr="00AE7584" w:rsidRDefault="001A0846" w:rsidP="001A0846">
            <w:pPr>
              <w:suppressAutoHyphens w:val="0"/>
              <w:spacing w:after="0"/>
              <w:jc w:val="left"/>
              <w:rPr>
                <w:b/>
                <w:bCs/>
                <w:sz w:val="22"/>
              </w:rPr>
            </w:pPr>
            <w:r w:rsidRPr="00AE7584">
              <w:rPr>
                <w:b/>
                <w:bCs/>
                <w:sz w:val="22"/>
              </w:rPr>
              <w:t>3.00</w:t>
            </w:r>
          </w:p>
        </w:tc>
      </w:tr>
      <w:tr w:rsidR="001A0846" w:rsidRPr="00AE7584" w:rsidTr="004B0546">
        <w:trPr>
          <w:trHeight w:val="825"/>
        </w:trPr>
        <w:tc>
          <w:tcPr>
            <w:tcW w:w="1378" w:type="dxa"/>
            <w:noWrap/>
            <w:hideMark/>
          </w:tcPr>
          <w:p w:rsidR="001A0846" w:rsidRPr="00AE7584" w:rsidRDefault="001A0846" w:rsidP="001A0846">
            <w:pPr>
              <w:suppressAutoHyphens w:val="0"/>
              <w:spacing w:after="0"/>
              <w:jc w:val="left"/>
              <w:rPr>
                <w:b/>
                <w:bCs/>
                <w:sz w:val="22"/>
              </w:rPr>
            </w:pPr>
            <w:r w:rsidRPr="00AE7584">
              <w:rPr>
                <w:b/>
                <w:bCs/>
                <w:sz w:val="22"/>
              </w:rPr>
              <w:t>Criteria</w:t>
            </w:r>
          </w:p>
        </w:tc>
        <w:tc>
          <w:tcPr>
            <w:tcW w:w="4174" w:type="dxa"/>
            <w:noWrap/>
            <w:hideMark/>
          </w:tcPr>
          <w:p w:rsidR="001A0846" w:rsidRPr="00AE7584" w:rsidRDefault="001A0846" w:rsidP="001A0846">
            <w:pPr>
              <w:suppressAutoHyphens w:val="0"/>
              <w:spacing w:after="0"/>
              <w:jc w:val="left"/>
              <w:rPr>
                <w:b/>
                <w:bCs/>
                <w:sz w:val="22"/>
              </w:rPr>
            </w:pPr>
            <w:r w:rsidRPr="00AE7584">
              <w:rPr>
                <w:b/>
                <w:bCs/>
                <w:sz w:val="22"/>
              </w:rPr>
              <w:t>Scoring</w:t>
            </w:r>
          </w:p>
        </w:tc>
        <w:tc>
          <w:tcPr>
            <w:tcW w:w="928" w:type="dxa"/>
            <w:hideMark/>
          </w:tcPr>
          <w:p w:rsidR="001A0846" w:rsidRPr="00AE7584" w:rsidRDefault="001A0846" w:rsidP="001A0846">
            <w:pPr>
              <w:suppressAutoHyphens w:val="0"/>
              <w:spacing w:after="0"/>
              <w:jc w:val="left"/>
              <w:rPr>
                <w:b/>
                <w:bCs/>
                <w:sz w:val="22"/>
              </w:rPr>
            </w:pPr>
            <w:r w:rsidRPr="00AE7584">
              <w:rPr>
                <w:b/>
                <w:bCs/>
                <w:sz w:val="22"/>
              </w:rPr>
              <w:t>Assigned Score</w:t>
            </w:r>
          </w:p>
        </w:tc>
        <w:tc>
          <w:tcPr>
            <w:tcW w:w="790" w:type="dxa"/>
            <w:hideMark/>
          </w:tcPr>
          <w:p w:rsidR="001A0846" w:rsidRPr="00AE7584" w:rsidRDefault="001A0846" w:rsidP="001A0846">
            <w:pPr>
              <w:suppressAutoHyphens w:val="0"/>
              <w:spacing w:after="0"/>
              <w:jc w:val="left"/>
              <w:rPr>
                <w:b/>
                <w:bCs/>
                <w:sz w:val="22"/>
              </w:rPr>
            </w:pPr>
          </w:p>
        </w:tc>
        <w:tc>
          <w:tcPr>
            <w:tcW w:w="905" w:type="dxa"/>
            <w:noWrap/>
            <w:hideMark/>
          </w:tcPr>
          <w:p w:rsidR="001A0846" w:rsidRPr="00AE7584" w:rsidRDefault="001A0846" w:rsidP="001A0846">
            <w:pPr>
              <w:suppressAutoHyphens w:val="0"/>
              <w:spacing w:after="0"/>
              <w:jc w:val="left"/>
              <w:rPr>
                <w:sz w:val="22"/>
              </w:rPr>
            </w:pPr>
          </w:p>
        </w:tc>
        <w:tc>
          <w:tcPr>
            <w:tcW w:w="915" w:type="dxa"/>
            <w:noWrap/>
            <w:hideMark/>
          </w:tcPr>
          <w:p w:rsidR="001A0846" w:rsidRPr="00AE7584" w:rsidRDefault="001A0846" w:rsidP="001A0846">
            <w:pPr>
              <w:suppressAutoHyphens w:val="0"/>
              <w:spacing w:after="0"/>
              <w:jc w:val="left"/>
              <w:rPr>
                <w:sz w:val="22"/>
              </w:rPr>
            </w:pPr>
          </w:p>
        </w:tc>
        <w:tc>
          <w:tcPr>
            <w:tcW w:w="810" w:type="dxa"/>
            <w:noWrap/>
            <w:hideMark/>
          </w:tcPr>
          <w:p w:rsidR="001A0846" w:rsidRPr="00AE7584" w:rsidRDefault="001A0846" w:rsidP="001A0846">
            <w:pPr>
              <w:suppressAutoHyphens w:val="0"/>
              <w:spacing w:after="0"/>
              <w:jc w:val="left"/>
              <w:rPr>
                <w:sz w:val="22"/>
              </w:rPr>
            </w:pPr>
          </w:p>
        </w:tc>
      </w:tr>
      <w:tr w:rsidR="004B0546" w:rsidRPr="00AE7584" w:rsidTr="004B0546">
        <w:trPr>
          <w:gridAfter w:val="4"/>
          <w:wAfter w:w="3420" w:type="dxa"/>
          <w:trHeight w:val="1620"/>
        </w:trPr>
        <w:tc>
          <w:tcPr>
            <w:tcW w:w="1378" w:type="dxa"/>
            <w:vMerge w:val="restart"/>
            <w:hideMark/>
          </w:tcPr>
          <w:p w:rsidR="004B0546" w:rsidRPr="00AE7584" w:rsidRDefault="004B0546" w:rsidP="001A0846">
            <w:pPr>
              <w:suppressAutoHyphens w:val="0"/>
              <w:spacing w:after="0"/>
              <w:jc w:val="left"/>
              <w:rPr>
                <w:sz w:val="22"/>
              </w:rPr>
            </w:pPr>
            <w:r w:rsidRPr="00AE7584">
              <w:rPr>
                <w:b/>
                <w:bCs/>
                <w:sz w:val="22"/>
              </w:rPr>
              <w:t xml:space="preserve">C1 3.6.1 </w:t>
            </w:r>
            <w:r w:rsidRPr="00AE7584">
              <w:rPr>
                <w:sz w:val="22"/>
              </w:rPr>
              <w:t xml:space="preserve"> Minimum 4 years of experience working as an Oracle 11g database administrator (working with Oracle </w:t>
            </w:r>
            <w:proofErr w:type="spellStart"/>
            <w:r w:rsidRPr="00AE7584">
              <w:rPr>
                <w:sz w:val="22"/>
              </w:rPr>
              <w:t>Exadata</w:t>
            </w:r>
            <w:proofErr w:type="spellEnd"/>
            <w:r w:rsidRPr="00AE7584">
              <w:rPr>
                <w:sz w:val="22"/>
              </w:rPr>
              <w:t xml:space="preserve"> server will be a plus) with experience of creating and maintenance of all the databases required for development, testing, training and production usage.</w:t>
            </w:r>
          </w:p>
        </w:tc>
        <w:tc>
          <w:tcPr>
            <w:tcW w:w="4174" w:type="dxa"/>
            <w:hideMark/>
          </w:tcPr>
          <w:p w:rsidR="004B0546" w:rsidRPr="00AE7584" w:rsidRDefault="004B0546" w:rsidP="001A0846">
            <w:pPr>
              <w:suppressAutoHyphens w:val="0"/>
              <w:spacing w:after="0"/>
              <w:jc w:val="left"/>
              <w:rPr>
                <w:sz w:val="22"/>
              </w:rPr>
            </w:pPr>
            <w:r w:rsidRPr="00AE7584">
              <w:rPr>
                <w:sz w:val="22"/>
              </w:rPr>
              <w:t xml:space="preserve">4 =  5 and more years of experience working as an Oracle 11g database administrator with experience of creating and maintenance of all the databases required for development, testing, training and production usage and experience working with </w:t>
            </w:r>
            <w:proofErr w:type="spellStart"/>
            <w:r w:rsidRPr="00AE7584">
              <w:rPr>
                <w:sz w:val="22"/>
              </w:rPr>
              <w:t>Exadata</w:t>
            </w:r>
            <w:proofErr w:type="spellEnd"/>
            <w:r w:rsidRPr="00AE7584">
              <w:rPr>
                <w:sz w:val="22"/>
              </w:rPr>
              <w:t xml:space="preserve"> database servers.</w:t>
            </w:r>
          </w:p>
        </w:tc>
        <w:tc>
          <w:tcPr>
            <w:tcW w:w="928" w:type="dxa"/>
            <w:vMerge w:val="restart"/>
            <w:noWrap/>
            <w:hideMark/>
          </w:tcPr>
          <w:p w:rsidR="004B0546" w:rsidRPr="00AE7584" w:rsidRDefault="004B0546" w:rsidP="001A0846">
            <w:pPr>
              <w:suppressAutoHyphens w:val="0"/>
              <w:spacing w:after="0"/>
              <w:jc w:val="left"/>
              <w:rPr>
                <w:b/>
                <w:bCs/>
                <w:sz w:val="22"/>
              </w:rPr>
            </w:pPr>
            <w:r w:rsidRPr="00AE7584">
              <w:rPr>
                <w:b/>
                <w:bCs/>
                <w:sz w:val="22"/>
              </w:rPr>
              <w:t>4</w:t>
            </w:r>
          </w:p>
        </w:tc>
      </w:tr>
      <w:tr w:rsidR="004B0546" w:rsidRPr="00AE7584" w:rsidTr="004B0546">
        <w:trPr>
          <w:gridAfter w:val="4"/>
          <w:wAfter w:w="3420" w:type="dxa"/>
          <w:trHeight w:val="1605"/>
        </w:trPr>
        <w:tc>
          <w:tcPr>
            <w:tcW w:w="1378" w:type="dxa"/>
            <w:vMerge/>
            <w:hideMark/>
          </w:tcPr>
          <w:p w:rsidR="004B0546" w:rsidRPr="00AE7584" w:rsidRDefault="004B0546" w:rsidP="001A0846">
            <w:pPr>
              <w:suppressAutoHyphens w:val="0"/>
              <w:spacing w:after="0"/>
              <w:jc w:val="left"/>
              <w:rPr>
                <w:sz w:val="22"/>
              </w:rPr>
            </w:pPr>
          </w:p>
        </w:tc>
        <w:tc>
          <w:tcPr>
            <w:tcW w:w="4174" w:type="dxa"/>
            <w:hideMark/>
          </w:tcPr>
          <w:p w:rsidR="004B0546" w:rsidRPr="00AE7584" w:rsidRDefault="004B0546" w:rsidP="001A0846">
            <w:pPr>
              <w:suppressAutoHyphens w:val="0"/>
              <w:spacing w:after="0"/>
              <w:jc w:val="left"/>
              <w:rPr>
                <w:sz w:val="22"/>
              </w:rPr>
            </w:pPr>
            <w:r w:rsidRPr="00AE7584">
              <w:rPr>
                <w:sz w:val="22"/>
              </w:rPr>
              <w:t xml:space="preserve">3 =  4 years of experience working as an Oracle 11g database administrator with experience of creating and maintenance of all the databases required for development, testing, training and production usage and experience working with </w:t>
            </w:r>
            <w:proofErr w:type="spellStart"/>
            <w:r w:rsidRPr="00AE7584">
              <w:rPr>
                <w:sz w:val="22"/>
              </w:rPr>
              <w:t>Exadata</w:t>
            </w:r>
            <w:proofErr w:type="spellEnd"/>
            <w:r w:rsidRPr="00AE7584">
              <w:rPr>
                <w:sz w:val="22"/>
              </w:rPr>
              <w:t xml:space="preserve"> database servers.</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1290"/>
        </w:trPr>
        <w:tc>
          <w:tcPr>
            <w:tcW w:w="1378" w:type="dxa"/>
            <w:vMerge/>
            <w:hideMark/>
          </w:tcPr>
          <w:p w:rsidR="004B0546" w:rsidRPr="00AE7584" w:rsidRDefault="004B0546" w:rsidP="001A0846">
            <w:pPr>
              <w:suppressAutoHyphens w:val="0"/>
              <w:spacing w:after="0"/>
              <w:jc w:val="left"/>
              <w:rPr>
                <w:sz w:val="22"/>
              </w:rPr>
            </w:pPr>
          </w:p>
        </w:tc>
        <w:tc>
          <w:tcPr>
            <w:tcW w:w="4174" w:type="dxa"/>
            <w:hideMark/>
          </w:tcPr>
          <w:p w:rsidR="004B0546" w:rsidRPr="00AE7584" w:rsidRDefault="004B0546" w:rsidP="001A0846">
            <w:pPr>
              <w:suppressAutoHyphens w:val="0"/>
              <w:spacing w:after="0"/>
              <w:jc w:val="left"/>
              <w:rPr>
                <w:sz w:val="22"/>
              </w:rPr>
            </w:pPr>
            <w:r w:rsidRPr="00AE7584">
              <w:rPr>
                <w:sz w:val="22"/>
              </w:rPr>
              <w:t>2 =  5 and more years of experience working as an Oracle 11g database administrator with experience of creating and maintenance of all the databases required for development, testing, training and production usage.</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3480"/>
        </w:trPr>
        <w:tc>
          <w:tcPr>
            <w:tcW w:w="1378" w:type="dxa"/>
            <w:vMerge/>
            <w:hideMark/>
          </w:tcPr>
          <w:p w:rsidR="004B0546" w:rsidRPr="00AE7584" w:rsidRDefault="004B0546" w:rsidP="001A0846">
            <w:pPr>
              <w:suppressAutoHyphens w:val="0"/>
              <w:spacing w:after="0"/>
              <w:jc w:val="left"/>
              <w:rPr>
                <w:sz w:val="22"/>
              </w:rPr>
            </w:pPr>
          </w:p>
        </w:tc>
        <w:tc>
          <w:tcPr>
            <w:tcW w:w="4174" w:type="dxa"/>
            <w:hideMark/>
          </w:tcPr>
          <w:p w:rsidR="004B0546" w:rsidRPr="00AE7584" w:rsidRDefault="004B0546" w:rsidP="001A0846">
            <w:pPr>
              <w:suppressAutoHyphens w:val="0"/>
              <w:spacing w:after="0"/>
              <w:jc w:val="left"/>
              <w:rPr>
                <w:sz w:val="22"/>
              </w:rPr>
            </w:pPr>
            <w:r w:rsidRPr="00AE7584">
              <w:rPr>
                <w:sz w:val="22"/>
              </w:rPr>
              <w:t>1 = 4 years of experience working as an Oracle 11g database administrator with experience of creating and maintenance of all the databases required for development, testing, training and production usage.</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1305"/>
        </w:trPr>
        <w:tc>
          <w:tcPr>
            <w:tcW w:w="1378" w:type="dxa"/>
            <w:vMerge w:val="restart"/>
            <w:hideMark/>
          </w:tcPr>
          <w:p w:rsidR="004B0546" w:rsidRPr="00AE7584" w:rsidRDefault="004B0546" w:rsidP="001A0846">
            <w:pPr>
              <w:suppressAutoHyphens w:val="0"/>
              <w:spacing w:after="0"/>
              <w:jc w:val="left"/>
              <w:rPr>
                <w:b/>
                <w:bCs/>
                <w:sz w:val="22"/>
              </w:rPr>
            </w:pPr>
            <w:r w:rsidRPr="00AE7584">
              <w:rPr>
                <w:b/>
                <w:bCs/>
                <w:sz w:val="22"/>
              </w:rPr>
              <w:t xml:space="preserve">C1 3.6.2 </w:t>
            </w:r>
            <w:r w:rsidRPr="00AE7584">
              <w:rPr>
                <w:sz w:val="22"/>
              </w:rPr>
              <w:t>Strong experience in database products/tools selection and integration, system monitoring and improving database performance, backup and recovery policies and procedures, coordinating and applying Oracle patches.</w:t>
            </w:r>
          </w:p>
        </w:tc>
        <w:tc>
          <w:tcPr>
            <w:tcW w:w="4174" w:type="dxa"/>
            <w:hideMark/>
          </w:tcPr>
          <w:p w:rsidR="004B0546" w:rsidRPr="00AE7584" w:rsidRDefault="004B0546" w:rsidP="001A0846">
            <w:pPr>
              <w:suppressAutoHyphens w:val="0"/>
              <w:spacing w:after="0"/>
              <w:jc w:val="left"/>
              <w:rPr>
                <w:sz w:val="22"/>
              </w:rPr>
            </w:pPr>
            <w:r w:rsidRPr="00AE7584">
              <w:rPr>
                <w:sz w:val="22"/>
              </w:rPr>
              <w:t xml:space="preserve">4 = 6 years of </w:t>
            </w:r>
            <w:proofErr w:type="spellStart"/>
            <w:r w:rsidRPr="00AE7584">
              <w:rPr>
                <w:sz w:val="22"/>
              </w:rPr>
              <w:t>experiencein</w:t>
            </w:r>
            <w:proofErr w:type="spellEnd"/>
            <w:r w:rsidRPr="00AE7584">
              <w:rPr>
                <w:sz w:val="22"/>
              </w:rPr>
              <w:t xml:space="preserve"> database products/tools selection and integration, system monitoring and improving database performance, backup and recovery policies and procedures, coordinating and applying Oracle patches.</w:t>
            </w:r>
          </w:p>
        </w:tc>
        <w:tc>
          <w:tcPr>
            <w:tcW w:w="928" w:type="dxa"/>
            <w:vMerge w:val="restart"/>
            <w:noWrap/>
            <w:hideMark/>
          </w:tcPr>
          <w:p w:rsidR="004B0546" w:rsidRPr="00AE7584" w:rsidRDefault="004B0546" w:rsidP="001A0846">
            <w:pPr>
              <w:suppressAutoHyphens w:val="0"/>
              <w:spacing w:after="0"/>
              <w:jc w:val="left"/>
              <w:rPr>
                <w:b/>
                <w:bCs/>
                <w:sz w:val="22"/>
              </w:rPr>
            </w:pPr>
            <w:r w:rsidRPr="00AE7584">
              <w:rPr>
                <w:b/>
                <w:bCs/>
                <w:sz w:val="22"/>
              </w:rPr>
              <w:t>4</w:t>
            </w:r>
          </w:p>
        </w:tc>
      </w:tr>
      <w:tr w:rsidR="004B0546" w:rsidRPr="00AE7584" w:rsidTr="004B0546">
        <w:trPr>
          <w:gridAfter w:val="4"/>
          <w:wAfter w:w="3420" w:type="dxa"/>
          <w:trHeight w:val="1245"/>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3 = 5 years of experience in database products/tools selection and integration, system monitoring and improving database performance, backup and recovery policies and procedures, coordinating and applying Oracle patches.</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1515"/>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2 = 4 years of experience in database products/tools selection and integration, system monitoring and improving database performance, backup and recovery policies and procedures, coordinating and applying Oracle patches.</w:t>
            </w:r>
          </w:p>
        </w:tc>
        <w:tc>
          <w:tcPr>
            <w:tcW w:w="928" w:type="dxa"/>
            <w:vMerge/>
            <w:hideMark/>
          </w:tcPr>
          <w:p w:rsidR="004B0546" w:rsidRPr="00AE7584" w:rsidRDefault="004B0546" w:rsidP="001A0846">
            <w:pPr>
              <w:suppressAutoHyphens w:val="0"/>
              <w:spacing w:after="0"/>
              <w:jc w:val="left"/>
              <w:rPr>
                <w:b/>
                <w:bCs/>
                <w:sz w:val="22"/>
              </w:rPr>
            </w:pPr>
          </w:p>
        </w:tc>
      </w:tr>
      <w:tr w:rsidR="004B0546" w:rsidRPr="00AE7584" w:rsidTr="004B0546">
        <w:trPr>
          <w:gridAfter w:val="4"/>
          <w:wAfter w:w="3420" w:type="dxa"/>
          <w:trHeight w:val="1590"/>
        </w:trPr>
        <w:tc>
          <w:tcPr>
            <w:tcW w:w="1378" w:type="dxa"/>
            <w:vMerge/>
            <w:hideMark/>
          </w:tcPr>
          <w:p w:rsidR="004B0546" w:rsidRPr="00AE7584" w:rsidRDefault="004B0546" w:rsidP="001A0846">
            <w:pPr>
              <w:suppressAutoHyphens w:val="0"/>
              <w:spacing w:after="0"/>
              <w:jc w:val="left"/>
              <w:rPr>
                <w:b/>
                <w:bCs/>
                <w:sz w:val="22"/>
              </w:rPr>
            </w:pPr>
          </w:p>
        </w:tc>
        <w:tc>
          <w:tcPr>
            <w:tcW w:w="4174" w:type="dxa"/>
            <w:hideMark/>
          </w:tcPr>
          <w:p w:rsidR="004B0546" w:rsidRPr="00AE7584" w:rsidRDefault="004B0546" w:rsidP="001A0846">
            <w:pPr>
              <w:suppressAutoHyphens w:val="0"/>
              <w:spacing w:after="0"/>
              <w:jc w:val="left"/>
              <w:rPr>
                <w:sz w:val="22"/>
              </w:rPr>
            </w:pPr>
            <w:r w:rsidRPr="00AE7584">
              <w:rPr>
                <w:sz w:val="22"/>
              </w:rPr>
              <w:t>1 = 3 years of Strong experience in database products/tools selection and integration, system monitoring and improving database performance, backup and recovery policies and procedures, coordinating and applying Oracle patches.</w:t>
            </w:r>
          </w:p>
        </w:tc>
        <w:tc>
          <w:tcPr>
            <w:tcW w:w="928" w:type="dxa"/>
            <w:vMerge/>
            <w:hideMark/>
          </w:tcPr>
          <w:p w:rsidR="004B0546" w:rsidRPr="00AE7584" w:rsidRDefault="004B0546" w:rsidP="001A0846">
            <w:pPr>
              <w:suppressAutoHyphens w:val="0"/>
              <w:spacing w:after="0"/>
              <w:jc w:val="left"/>
              <w:rPr>
                <w:b/>
                <w:bCs/>
                <w:sz w:val="22"/>
              </w:rPr>
            </w:pPr>
          </w:p>
        </w:tc>
      </w:tr>
    </w:tbl>
    <w:p w:rsidR="00B5129B" w:rsidRPr="00AE7584" w:rsidRDefault="00B5129B">
      <w:pPr>
        <w:suppressAutoHyphens w:val="0"/>
        <w:spacing w:after="0"/>
        <w:jc w:val="left"/>
        <w:rPr>
          <w:sz w:val="22"/>
        </w:rPr>
      </w:pPr>
    </w:p>
    <w:p w:rsidR="00B5129B" w:rsidRPr="00AE7584" w:rsidRDefault="00B5129B">
      <w:pPr>
        <w:suppressAutoHyphens w:val="0"/>
        <w:spacing w:after="0"/>
        <w:jc w:val="left"/>
        <w:rPr>
          <w:sz w:val="22"/>
        </w:rPr>
      </w:pPr>
    </w:p>
    <w:p w:rsidR="00B5129B" w:rsidRPr="00AE7584" w:rsidRDefault="00B5129B">
      <w:pPr>
        <w:suppressAutoHyphens w:val="0"/>
        <w:spacing w:after="0"/>
        <w:jc w:val="left"/>
        <w:rPr>
          <w:sz w:val="22"/>
        </w:rPr>
      </w:pPr>
    </w:p>
    <w:p w:rsidR="00B5129B" w:rsidRPr="00AE7584" w:rsidRDefault="00B5129B">
      <w:pPr>
        <w:suppressAutoHyphens w:val="0"/>
        <w:spacing w:after="0"/>
        <w:jc w:val="left"/>
        <w:rPr>
          <w:sz w:val="22"/>
        </w:rPr>
      </w:pPr>
    </w:p>
    <w:p w:rsidR="00B5129B" w:rsidRPr="00AE7584" w:rsidRDefault="00B5129B">
      <w:pPr>
        <w:suppressAutoHyphens w:val="0"/>
        <w:spacing w:after="0"/>
        <w:jc w:val="left"/>
        <w:rPr>
          <w:sz w:val="22"/>
        </w:rPr>
      </w:pPr>
    </w:p>
    <w:p w:rsidR="00B5129B" w:rsidRPr="00AE7584" w:rsidRDefault="00B5129B">
      <w:pPr>
        <w:suppressAutoHyphens w:val="0"/>
        <w:spacing w:after="0"/>
        <w:jc w:val="left"/>
        <w:rPr>
          <w:sz w:val="22"/>
        </w:rPr>
      </w:pPr>
    </w:p>
    <w:p w:rsidR="00B5129B" w:rsidRPr="00AE7584" w:rsidRDefault="00B5129B">
      <w:pPr>
        <w:suppressAutoHyphens w:val="0"/>
        <w:spacing w:after="0"/>
        <w:jc w:val="left"/>
        <w:rPr>
          <w:sz w:val="22"/>
        </w:rPr>
      </w:pPr>
    </w:p>
    <w:p w:rsidR="00B5129B" w:rsidRPr="00AE7584" w:rsidRDefault="00B5129B">
      <w:pPr>
        <w:suppressAutoHyphens w:val="0"/>
        <w:spacing w:after="0"/>
        <w:jc w:val="left"/>
        <w:rPr>
          <w:sz w:val="22"/>
        </w:rPr>
      </w:pPr>
    </w:p>
    <w:p w:rsidR="00B5129B" w:rsidRPr="00AE7584" w:rsidRDefault="00B5129B">
      <w:pPr>
        <w:suppressAutoHyphens w:val="0"/>
        <w:spacing w:after="0"/>
        <w:jc w:val="left"/>
        <w:rPr>
          <w:sz w:val="22"/>
        </w:rPr>
      </w:pPr>
    </w:p>
    <w:p w:rsidR="00B5129B" w:rsidRPr="00AE7584" w:rsidRDefault="00B5129B">
      <w:pPr>
        <w:suppressAutoHyphens w:val="0"/>
        <w:spacing w:after="0"/>
        <w:jc w:val="left"/>
        <w:rPr>
          <w:sz w:val="22"/>
        </w:rPr>
      </w:pPr>
    </w:p>
    <w:p w:rsidR="00B5129B" w:rsidRPr="00AE7584" w:rsidRDefault="00B5129B">
      <w:pPr>
        <w:suppressAutoHyphens w:val="0"/>
        <w:spacing w:after="0"/>
        <w:jc w:val="left"/>
        <w:rPr>
          <w:sz w:val="22"/>
        </w:rPr>
      </w:pPr>
    </w:p>
    <w:p w:rsidR="00B5129B" w:rsidRPr="00AE7584" w:rsidRDefault="00B5129B">
      <w:pPr>
        <w:suppressAutoHyphens w:val="0"/>
        <w:spacing w:after="0"/>
        <w:jc w:val="left"/>
        <w:rPr>
          <w:sz w:val="22"/>
        </w:rPr>
      </w:pPr>
    </w:p>
    <w:p w:rsidR="00B5129B" w:rsidRPr="00AE7584" w:rsidRDefault="00B5129B">
      <w:pPr>
        <w:suppressAutoHyphens w:val="0"/>
        <w:spacing w:after="0"/>
        <w:jc w:val="left"/>
        <w:rPr>
          <w:sz w:val="22"/>
        </w:rPr>
      </w:pPr>
    </w:p>
    <w:p w:rsidR="0052539E" w:rsidRPr="00AE7584" w:rsidRDefault="00271649">
      <w:pPr>
        <w:pStyle w:val="Heading1"/>
        <w:rPr>
          <w:rFonts w:ascii="Times New Roman" w:hAnsi="Times New Roman"/>
        </w:rPr>
      </w:pPr>
      <w:bookmarkStart w:id="156" w:name="_Toc521498737"/>
      <w:bookmarkStart w:id="157" w:name="_Toc452112244"/>
      <w:r w:rsidRPr="00AE7584">
        <w:rPr>
          <w:rFonts w:ascii="Times New Roman" w:hAnsi="Times New Roman"/>
        </w:rPr>
        <w:t>S</w:t>
      </w:r>
      <w:r w:rsidR="0052539E" w:rsidRPr="00AE7584">
        <w:rPr>
          <w:rFonts w:ascii="Times New Roman" w:hAnsi="Times New Roman"/>
        </w:rPr>
        <w:t>ection III.  Eligible Countries for the Provision of Goods, Works, and Services in Bank-Financed Procurement</w:t>
      </w:r>
      <w:bookmarkEnd w:id="156"/>
      <w:bookmarkEnd w:id="157"/>
    </w:p>
    <w:p w:rsidR="0052539E" w:rsidRPr="00AE7584" w:rsidRDefault="0052539E">
      <w:pPr>
        <w:jc w:val="left"/>
        <w:rPr>
          <w:sz w:val="22"/>
        </w:rPr>
      </w:pPr>
    </w:p>
    <w:p w:rsidR="0052539E" w:rsidRPr="00AE7584" w:rsidRDefault="0052539E">
      <w:pPr>
        <w:jc w:val="left"/>
        <w:rPr>
          <w:sz w:val="22"/>
        </w:rPr>
      </w:pPr>
    </w:p>
    <w:p w:rsidR="0052539E" w:rsidRPr="00AE7584" w:rsidRDefault="0052539E">
      <w:pPr>
        <w:jc w:val="left"/>
        <w:rPr>
          <w:sz w:val="22"/>
        </w:rPr>
      </w:pPr>
    </w:p>
    <w:p w:rsidR="0052539E" w:rsidRPr="00AE7584" w:rsidRDefault="0052539E" w:rsidP="00CE7944">
      <w:pPr>
        <w:pStyle w:val="StyleHeading2Left"/>
        <w:rPr>
          <w:rFonts w:ascii="Times New Roman" w:hAnsi="Times New Roman"/>
        </w:rPr>
      </w:pPr>
      <w:r w:rsidRPr="00AE7584">
        <w:rPr>
          <w:rFonts w:ascii="Times New Roman" w:hAnsi="Times New Roman"/>
          <w:sz w:val="22"/>
        </w:rPr>
        <w:br w:type="page"/>
      </w:r>
    </w:p>
    <w:p w:rsidR="0052539E" w:rsidRPr="00AE7584" w:rsidRDefault="0052539E">
      <w:pPr>
        <w:jc w:val="center"/>
        <w:rPr>
          <w:b/>
          <w:sz w:val="28"/>
        </w:rPr>
      </w:pPr>
      <w:r w:rsidRPr="00AE7584">
        <w:rPr>
          <w:b/>
          <w:sz w:val="28"/>
        </w:rPr>
        <w:t>Eligible Countries for the Provision of Goods, Works, and Services in Bank-Financed Procurement</w:t>
      </w:r>
    </w:p>
    <w:p w:rsidR="0052539E" w:rsidRPr="00AE7584" w:rsidRDefault="0052539E">
      <w:pPr>
        <w:jc w:val="center"/>
      </w:pPr>
      <w:r w:rsidRPr="00AE7584">
        <w:t xml:space="preserve">As of </w:t>
      </w:r>
      <w:r w:rsidR="008847D2" w:rsidRPr="00AE7584">
        <w:t xml:space="preserve">September </w:t>
      </w:r>
      <w:r w:rsidRPr="00AE7584">
        <w:t>2007</w:t>
      </w:r>
    </w:p>
    <w:p w:rsidR="0052539E" w:rsidRPr="00AE7584" w:rsidRDefault="0052539E">
      <w:pPr>
        <w:pStyle w:val="BodyTextIndent2"/>
        <w:spacing w:after="0"/>
      </w:pPr>
    </w:p>
    <w:p w:rsidR="0052539E" w:rsidRPr="00AE7584" w:rsidRDefault="0052539E">
      <w:pPr>
        <w:pStyle w:val="BodyTextIndent2"/>
        <w:spacing w:after="200"/>
      </w:pPr>
      <w:r w:rsidRPr="00AE7584">
        <w:t>1.</w:t>
      </w:r>
      <w:r w:rsidRPr="00AE7584">
        <w:tab/>
        <w:t>Eligible for this procurement are firms of, and goods manufactured in, all countries except countries, if any, listed in the following restrictions.</w:t>
      </w:r>
    </w:p>
    <w:p w:rsidR="0052539E" w:rsidRPr="00AE7584" w:rsidRDefault="0052539E">
      <w:pPr>
        <w:pStyle w:val="BodyTextIndent2"/>
        <w:spacing w:after="200"/>
      </w:pPr>
      <w:r w:rsidRPr="00AE7584">
        <w:t>2.</w:t>
      </w:r>
      <w:r w:rsidRPr="00AE7584">
        <w:tab/>
        <w:t>In accordance with para. 1.8 (a) of the Guidelines: Procurement under IBRD Loans and IDA Credits, firms of a Country or goods manufactured in a Country may be excluded if</w:t>
      </w:r>
    </w:p>
    <w:p w:rsidR="0052539E" w:rsidRPr="00AE7584" w:rsidRDefault="0052539E">
      <w:pPr>
        <w:pStyle w:val="BodyTextIndent"/>
        <w:spacing w:after="200"/>
        <w:ind w:left="1296" w:hanging="576"/>
      </w:pPr>
      <w:r w:rsidRPr="00AE7584">
        <w:t>(</w:t>
      </w:r>
      <w:proofErr w:type="spellStart"/>
      <w:r w:rsidRPr="00AE7584">
        <w:t>i</w:t>
      </w:r>
      <w:proofErr w:type="spellEnd"/>
      <w:r w:rsidRPr="00AE7584">
        <w:t>)</w:t>
      </w:r>
      <w:r w:rsidRPr="00AE7584">
        <w:tab/>
        <w:t>as a matter of law or official regulation, the Borrower’s Country prohibits commercial relations with that Country, provided that the Bank is satisfied that such exclusion does not preclude effective competition for the supply of the goods or works required, or</w:t>
      </w:r>
    </w:p>
    <w:p w:rsidR="0052539E" w:rsidRPr="00AE7584" w:rsidRDefault="0052539E">
      <w:pPr>
        <w:pStyle w:val="BodyTextIndent"/>
        <w:spacing w:after="200"/>
        <w:ind w:left="1296" w:hanging="576"/>
      </w:pPr>
      <w:r w:rsidRPr="00AE7584">
        <w:t>(ii)</w:t>
      </w:r>
      <w:r w:rsidRPr="00AE7584">
        <w:tab/>
        <w:t>by an Act of Compliance with a Decision of the United Nations Security Council taken under Chapter VII of the Charter of the United Nations, the Borrower’s Country prohibits any import of goods from that Country or any payments to persons or entities in that Country.</w:t>
      </w:r>
    </w:p>
    <w:p w:rsidR="0052539E" w:rsidRPr="00AE7584" w:rsidRDefault="0052539E" w:rsidP="009D5959">
      <w:pPr>
        <w:spacing w:after="200"/>
        <w:ind w:left="720" w:hanging="720"/>
      </w:pPr>
      <w:r w:rsidRPr="00AE7584">
        <w:t>3.</w:t>
      </w:r>
      <w:r w:rsidRPr="00AE7584">
        <w:tab/>
        <w:t>For the information of borrowers and bidders, at the present time firms, goods and services from the following countries are excluded from this bidding:</w:t>
      </w:r>
    </w:p>
    <w:p w:rsidR="0052539E" w:rsidRPr="00AE7584" w:rsidRDefault="0052539E">
      <w:pPr>
        <w:pStyle w:val="BodyTextIndent"/>
        <w:ind w:left="720" w:firstLine="0"/>
        <w:rPr>
          <w:i/>
        </w:rPr>
      </w:pPr>
      <w:r w:rsidRPr="00AE7584">
        <w:t>With reference to paragraph (</w:t>
      </w:r>
      <w:proofErr w:type="spellStart"/>
      <w:r w:rsidRPr="00AE7584">
        <w:t>i</w:t>
      </w:r>
      <w:proofErr w:type="spellEnd"/>
      <w:r w:rsidRPr="00AE7584">
        <w:t xml:space="preserve">) above: </w:t>
      </w:r>
      <w:r w:rsidRPr="00AE7584">
        <w:rPr>
          <w:b/>
          <w:i/>
        </w:rPr>
        <w:t>"none"</w:t>
      </w:r>
    </w:p>
    <w:p w:rsidR="006629A3" w:rsidRPr="00AE7584" w:rsidRDefault="0052539E" w:rsidP="006629A3">
      <w:pPr>
        <w:pStyle w:val="BodyTextIndent"/>
        <w:ind w:left="720" w:firstLine="0"/>
        <w:rPr>
          <w:i/>
        </w:rPr>
      </w:pPr>
      <w:r w:rsidRPr="00AE7584">
        <w:t xml:space="preserve">With reference to paragraph (ii) above:  </w:t>
      </w:r>
      <w:r w:rsidR="006629A3" w:rsidRPr="00AE7584">
        <w:rPr>
          <w:b/>
          <w:i/>
        </w:rPr>
        <w:t>"none"</w:t>
      </w:r>
    </w:p>
    <w:p w:rsidR="0052539E" w:rsidRPr="00AE7584" w:rsidRDefault="0052539E">
      <w:pPr>
        <w:pStyle w:val="BodyTextIndent"/>
        <w:spacing w:after="200"/>
        <w:ind w:left="-29" w:firstLine="749"/>
        <w:rPr>
          <w:u w:val="single"/>
        </w:rPr>
      </w:pPr>
    </w:p>
    <w:p w:rsidR="0052539E" w:rsidRPr="00AE7584" w:rsidRDefault="0052539E">
      <w:pPr>
        <w:pStyle w:val="EndnoteText"/>
        <w:numPr>
          <w:ilvl w:val="12"/>
          <w:numId w:val="0"/>
        </w:numPr>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pPr>
    </w:p>
    <w:p w:rsidR="0052539E" w:rsidRPr="00AE7584" w:rsidRDefault="0052539E" w:rsidP="00C32F97">
      <w:pPr>
        <w:numPr>
          <w:ilvl w:val="0"/>
          <w:numId w:val="1"/>
        </w:numPr>
        <w:spacing w:after="0"/>
        <w:ind w:left="720" w:hanging="720"/>
        <w:rPr>
          <w:sz w:val="22"/>
        </w:rPr>
        <w:sectPr w:rsidR="0052539E" w:rsidRPr="00AE7584">
          <w:headerReference w:type="even" r:id="rId29"/>
          <w:headerReference w:type="default" r:id="rId30"/>
          <w:headerReference w:type="first" r:id="rId31"/>
          <w:footnotePr>
            <w:numRestart w:val="eachPage"/>
          </w:footnotePr>
          <w:endnotePr>
            <w:numRestart w:val="eachSect"/>
          </w:endnotePr>
          <w:type w:val="oddPage"/>
          <w:pgSz w:w="12240" w:h="15840" w:code="1"/>
          <w:pgMar w:top="1800" w:right="1440" w:bottom="1152" w:left="1800" w:header="720" w:footer="432" w:gutter="0"/>
          <w:cols w:space="720"/>
          <w:formProt w:val="0"/>
          <w:titlePg/>
        </w:sectPr>
      </w:pPr>
    </w:p>
    <w:p w:rsidR="0052539E" w:rsidRPr="00AE7584" w:rsidRDefault="0052539E">
      <w:pPr>
        <w:pStyle w:val="Heading1"/>
        <w:rPr>
          <w:rFonts w:ascii="Times New Roman" w:hAnsi="Times New Roman"/>
        </w:rPr>
      </w:pPr>
      <w:bookmarkStart w:id="158" w:name="_Toc521498739"/>
      <w:bookmarkStart w:id="159" w:name="_Toc452112245"/>
      <w:r w:rsidRPr="00AE7584">
        <w:rPr>
          <w:rFonts w:ascii="Times New Roman" w:hAnsi="Times New Roman"/>
        </w:rPr>
        <w:t>Section IV.  General Conditions of Contract</w:t>
      </w:r>
      <w:bookmarkEnd w:id="158"/>
      <w:bookmarkEnd w:id="159"/>
    </w:p>
    <w:p w:rsidR="009B683D" w:rsidRPr="00AE7584" w:rsidRDefault="009B683D" w:rsidP="009B683D">
      <w:bookmarkStart w:id="160" w:name="_Toc352140232"/>
      <w:bookmarkStart w:id="161" w:name="_Toc521498740"/>
    </w:p>
    <w:bookmarkEnd w:id="160"/>
    <w:bookmarkEnd w:id="161"/>
    <w:p w:rsidR="0052539E" w:rsidRPr="00AE7584" w:rsidRDefault="0052539E">
      <w:pPr>
        <w:pStyle w:val="Heading2"/>
        <w:rPr>
          <w:rFonts w:ascii="Times New Roman" w:hAnsi="Times New Roman"/>
        </w:rPr>
      </w:pPr>
      <w:r w:rsidRPr="00AE7584">
        <w:rPr>
          <w:rFonts w:ascii="Times New Roman" w:hAnsi="Times New Roman"/>
          <w:sz w:val="22"/>
        </w:rPr>
        <w:br w:type="page"/>
      </w:r>
      <w:bookmarkStart w:id="162" w:name="_Hlt490858395"/>
      <w:bookmarkStart w:id="163" w:name="_Ref324794501"/>
      <w:bookmarkStart w:id="164" w:name="_Toc352140248"/>
      <w:bookmarkStart w:id="165" w:name="_Toc521498741"/>
      <w:bookmarkStart w:id="166" w:name="_Toc452112246"/>
      <w:bookmarkEnd w:id="162"/>
      <w:r w:rsidRPr="00AE7584">
        <w:rPr>
          <w:rFonts w:ascii="Times New Roman" w:hAnsi="Times New Roman"/>
        </w:rPr>
        <w:t>Table of Clauses</w:t>
      </w:r>
      <w:bookmarkEnd w:id="163"/>
      <w:bookmarkEnd w:id="164"/>
      <w:bookmarkEnd w:id="165"/>
      <w:bookmarkEnd w:id="166"/>
    </w:p>
    <w:p w:rsidR="008B5D0B" w:rsidRPr="00AE7584" w:rsidRDefault="00E77CFD">
      <w:pPr>
        <w:pStyle w:val="TOC1"/>
        <w:rPr>
          <w:rFonts w:ascii="Times New Roman" w:eastAsia="MS Mincho" w:hAnsi="Times New Roman"/>
          <w:b w:val="0"/>
          <w:noProof/>
          <w:szCs w:val="24"/>
          <w:lang w:eastAsia="ja-JP"/>
        </w:rPr>
      </w:pPr>
      <w:r w:rsidRPr="00AE7584">
        <w:rPr>
          <w:rFonts w:ascii="Times New Roman" w:hAnsi="Times New Roman"/>
          <w:b w:val="0"/>
        </w:rPr>
        <w:fldChar w:fldCharType="begin"/>
      </w:r>
      <w:r w:rsidR="008B5D0B" w:rsidRPr="00AE7584">
        <w:rPr>
          <w:rFonts w:ascii="Times New Roman" w:hAnsi="Times New Roman"/>
          <w:b w:val="0"/>
        </w:rPr>
        <w:instrText xml:space="preserve"> TOC \h \z \t "Head 4.1,1,Head 4.2,2" </w:instrText>
      </w:r>
      <w:r w:rsidRPr="00AE7584">
        <w:rPr>
          <w:rFonts w:ascii="Times New Roman" w:hAnsi="Times New Roman"/>
          <w:b w:val="0"/>
        </w:rPr>
        <w:fldChar w:fldCharType="separate"/>
      </w:r>
      <w:hyperlink w:anchor="_Toc207769121" w:history="1">
        <w:r w:rsidR="008B5D0B" w:rsidRPr="00AE7584">
          <w:rPr>
            <w:rStyle w:val="Hyperlink"/>
            <w:rFonts w:ascii="Times New Roman" w:hAnsi="Times New Roman"/>
            <w:noProof/>
          </w:rPr>
          <w:t>A.  Contract and Interpretation</w:t>
        </w:r>
        <w:r w:rsidR="008B5D0B" w:rsidRPr="00AE7584">
          <w:rPr>
            <w:rFonts w:ascii="Times New Roman" w:hAnsi="Times New Roman"/>
            <w:noProof/>
            <w:webHidden/>
          </w:rPr>
          <w:tab/>
        </w:r>
        <w:r w:rsidRPr="00AE7584">
          <w:rPr>
            <w:rFonts w:ascii="Times New Roman" w:hAnsi="Times New Roman"/>
            <w:noProof/>
            <w:webHidden/>
          </w:rPr>
          <w:fldChar w:fldCharType="begin"/>
        </w:r>
        <w:r w:rsidR="008B5D0B" w:rsidRPr="00AE7584">
          <w:rPr>
            <w:rFonts w:ascii="Times New Roman" w:hAnsi="Times New Roman"/>
            <w:noProof/>
            <w:webHidden/>
          </w:rPr>
          <w:instrText xml:space="preserve"> PAGEREF _Toc207769121 \h </w:instrText>
        </w:r>
        <w:r w:rsidRPr="00AE7584">
          <w:rPr>
            <w:rFonts w:ascii="Times New Roman" w:hAnsi="Times New Roman"/>
            <w:noProof/>
            <w:webHidden/>
          </w:rPr>
        </w:r>
        <w:r w:rsidRPr="00AE7584">
          <w:rPr>
            <w:rFonts w:ascii="Times New Roman" w:hAnsi="Times New Roman"/>
            <w:noProof/>
            <w:webHidden/>
          </w:rPr>
          <w:fldChar w:fldCharType="separate"/>
        </w:r>
        <w:r w:rsidR="0002740B" w:rsidRPr="00AE7584">
          <w:rPr>
            <w:rFonts w:ascii="Times New Roman" w:hAnsi="Times New Roman"/>
            <w:noProof/>
            <w:webHidden/>
          </w:rPr>
          <w:t>72</w:t>
        </w:r>
        <w:r w:rsidRPr="00AE7584">
          <w:rPr>
            <w:rFonts w:ascii="Times New Roman" w:hAnsi="Times New Roman"/>
            <w:noProof/>
            <w:webHidden/>
          </w:rPr>
          <w:fldChar w:fldCharType="end"/>
        </w:r>
      </w:hyperlink>
    </w:p>
    <w:p w:rsidR="008B5D0B" w:rsidRPr="00AE7584" w:rsidRDefault="000E67EC">
      <w:pPr>
        <w:pStyle w:val="TOC2"/>
        <w:rPr>
          <w:rFonts w:eastAsia="MS Mincho"/>
          <w:szCs w:val="24"/>
          <w:lang w:eastAsia="ja-JP"/>
        </w:rPr>
      </w:pPr>
      <w:hyperlink w:anchor="_Toc207769122" w:history="1">
        <w:r w:rsidR="008B5D0B" w:rsidRPr="00AE7584">
          <w:rPr>
            <w:rStyle w:val="Hyperlink"/>
          </w:rPr>
          <w:t>1.</w:t>
        </w:r>
        <w:r w:rsidR="008B5D0B" w:rsidRPr="00AE7584">
          <w:rPr>
            <w:rFonts w:eastAsia="MS Mincho"/>
            <w:szCs w:val="24"/>
            <w:lang w:eastAsia="ja-JP"/>
          </w:rPr>
          <w:tab/>
        </w:r>
        <w:r w:rsidR="008B5D0B" w:rsidRPr="00AE7584">
          <w:rPr>
            <w:rStyle w:val="Hyperlink"/>
          </w:rPr>
          <w:t>Definitions</w:t>
        </w:r>
        <w:r w:rsidR="008B5D0B" w:rsidRPr="00AE7584">
          <w:rPr>
            <w:webHidden/>
          </w:rPr>
          <w:tab/>
        </w:r>
        <w:r w:rsidR="00E77CFD" w:rsidRPr="00AE7584">
          <w:rPr>
            <w:webHidden/>
          </w:rPr>
          <w:fldChar w:fldCharType="begin"/>
        </w:r>
        <w:r w:rsidR="008B5D0B" w:rsidRPr="00AE7584">
          <w:rPr>
            <w:webHidden/>
          </w:rPr>
          <w:instrText xml:space="preserve"> PAGEREF _Toc207769122 \h </w:instrText>
        </w:r>
        <w:r w:rsidR="00E77CFD" w:rsidRPr="00AE7584">
          <w:rPr>
            <w:webHidden/>
          </w:rPr>
        </w:r>
        <w:r w:rsidR="00E77CFD" w:rsidRPr="00AE7584">
          <w:rPr>
            <w:webHidden/>
          </w:rPr>
          <w:fldChar w:fldCharType="separate"/>
        </w:r>
        <w:r w:rsidR="0002740B" w:rsidRPr="00AE7584">
          <w:rPr>
            <w:webHidden/>
          </w:rPr>
          <w:t>72</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23" w:history="1">
        <w:r w:rsidR="008B5D0B" w:rsidRPr="00AE7584">
          <w:rPr>
            <w:rStyle w:val="Hyperlink"/>
          </w:rPr>
          <w:t>2.</w:t>
        </w:r>
        <w:r w:rsidR="008B5D0B" w:rsidRPr="00AE7584">
          <w:rPr>
            <w:rFonts w:eastAsia="MS Mincho"/>
            <w:szCs w:val="24"/>
            <w:lang w:eastAsia="ja-JP"/>
          </w:rPr>
          <w:tab/>
        </w:r>
        <w:r w:rsidR="008B5D0B" w:rsidRPr="00AE7584">
          <w:rPr>
            <w:rStyle w:val="Hyperlink"/>
          </w:rPr>
          <w:t>Contract Documents</w:t>
        </w:r>
        <w:r w:rsidR="008B5D0B" w:rsidRPr="00AE7584">
          <w:rPr>
            <w:webHidden/>
          </w:rPr>
          <w:tab/>
        </w:r>
        <w:r w:rsidR="00E77CFD" w:rsidRPr="00AE7584">
          <w:rPr>
            <w:webHidden/>
          </w:rPr>
          <w:fldChar w:fldCharType="begin"/>
        </w:r>
        <w:r w:rsidR="008B5D0B" w:rsidRPr="00AE7584">
          <w:rPr>
            <w:webHidden/>
          </w:rPr>
          <w:instrText xml:space="preserve"> PAGEREF _Toc207769123 \h </w:instrText>
        </w:r>
        <w:r w:rsidR="00E77CFD" w:rsidRPr="00AE7584">
          <w:rPr>
            <w:webHidden/>
          </w:rPr>
        </w:r>
        <w:r w:rsidR="00E77CFD" w:rsidRPr="00AE7584">
          <w:rPr>
            <w:webHidden/>
          </w:rPr>
          <w:fldChar w:fldCharType="separate"/>
        </w:r>
        <w:r w:rsidR="0002740B" w:rsidRPr="00AE7584">
          <w:rPr>
            <w:webHidden/>
          </w:rPr>
          <w:t>80</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24" w:history="1">
        <w:r w:rsidR="008B5D0B" w:rsidRPr="00AE7584">
          <w:rPr>
            <w:rStyle w:val="Hyperlink"/>
          </w:rPr>
          <w:t>3.</w:t>
        </w:r>
        <w:r w:rsidR="008B5D0B" w:rsidRPr="00AE7584">
          <w:rPr>
            <w:rFonts w:eastAsia="MS Mincho"/>
            <w:szCs w:val="24"/>
            <w:lang w:eastAsia="ja-JP"/>
          </w:rPr>
          <w:tab/>
        </w:r>
        <w:r w:rsidR="008B5D0B" w:rsidRPr="00AE7584">
          <w:rPr>
            <w:rStyle w:val="Hyperlink"/>
          </w:rPr>
          <w:t>Interpretation</w:t>
        </w:r>
        <w:r w:rsidR="008B5D0B" w:rsidRPr="00AE7584">
          <w:rPr>
            <w:webHidden/>
          </w:rPr>
          <w:tab/>
        </w:r>
        <w:r w:rsidR="00E77CFD" w:rsidRPr="00AE7584">
          <w:rPr>
            <w:webHidden/>
          </w:rPr>
          <w:fldChar w:fldCharType="begin"/>
        </w:r>
        <w:r w:rsidR="008B5D0B" w:rsidRPr="00AE7584">
          <w:rPr>
            <w:webHidden/>
          </w:rPr>
          <w:instrText xml:space="preserve"> PAGEREF _Toc207769124 \h </w:instrText>
        </w:r>
        <w:r w:rsidR="00E77CFD" w:rsidRPr="00AE7584">
          <w:rPr>
            <w:webHidden/>
          </w:rPr>
        </w:r>
        <w:r w:rsidR="00E77CFD" w:rsidRPr="00AE7584">
          <w:rPr>
            <w:webHidden/>
          </w:rPr>
          <w:fldChar w:fldCharType="separate"/>
        </w:r>
        <w:r w:rsidR="0002740B" w:rsidRPr="00AE7584">
          <w:rPr>
            <w:webHidden/>
          </w:rPr>
          <w:t>80</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25" w:history="1">
        <w:r w:rsidR="008B5D0B" w:rsidRPr="00AE7584">
          <w:rPr>
            <w:rStyle w:val="Hyperlink"/>
          </w:rPr>
          <w:t>4.</w:t>
        </w:r>
        <w:r w:rsidR="008B5D0B" w:rsidRPr="00AE7584">
          <w:rPr>
            <w:rFonts w:eastAsia="MS Mincho"/>
            <w:szCs w:val="24"/>
            <w:lang w:eastAsia="ja-JP"/>
          </w:rPr>
          <w:tab/>
        </w:r>
        <w:r w:rsidR="008B5D0B" w:rsidRPr="00AE7584">
          <w:rPr>
            <w:rStyle w:val="Hyperlink"/>
          </w:rPr>
          <w:t>Notices</w:t>
        </w:r>
        <w:r w:rsidR="008B5D0B" w:rsidRPr="00AE7584">
          <w:rPr>
            <w:webHidden/>
          </w:rPr>
          <w:tab/>
        </w:r>
        <w:r w:rsidR="00E77CFD" w:rsidRPr="00AE7584">
          <w:rPr>
            <w:webHidden/>
          </w:rPr>
          <w:fldChar w:fldCharType="begin"/>
        </w:r>
        <w:r w:rsidR="008B5D0B" w:rsidRPr="00AE7584">
          <w:rPr>
            <w:webHidden/>
          </w:rPr>
          <w:instrText xml:space="preserve"> PAGEREF _Toc207769125 \h </w:instrText>
        </w:r>
        <w:r w:rsidR="00E77CFD" w:rsidRPr="00AE7584">
          <w:rPr>
            <w:webHidden/>
          </w:rPr>
        </w:r>
        <w:r w:rsidR="00E77CFD" w:rsidRPr="00AE7584">
          <w:rPr>
            <w:webHidden/>
          </w:rPr>
          <w:fldChar w:fldCharType="separate"/>
        </w:r>
        <w:r w:rsidR="0002740B" w:rsidRPr="00AE7584">
          <w:rPr>
            <w:webHidden/>
          </w:rPr>
          <w:t>82</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26" w:history="1">
        <w:r w:rsidR="008B5D0B" w:rsidRPr="00AE7584">
          <w:rPr>
            <w:rStyle w:val="Hyperlink"/>
          </w:rPr>
          <w:t>5.</w:t>
        </w:r>
        <w:r w:rsidR="008B5D0B" w:rsidRPr="00AE7584">
          <w:rPr>
            <w:rFonts w:eastAsia="MS Mincho"/>
            <w:szCs w:val="24"/>
            <w:lang w:eastAsia="ja-JP"/>
          </w:rPr>
          <w:tab/>
        </w:r>
        <w:r w:rsidR="008B5D0B" w:rsidRPr="00AE7584">
          <w:rPr>
            <w:rStyle w:val="Hyperlink"/>
          </w:rPr>
          <w:t>Governing Law</w:t>
        </w:r>
        <w:r w:rsidR="008B5D0B" w:rsidRPr="00AE7584">
          <w:rPr>
            <w:webHidden/>
          </w:rPr>
          <w:tab/>
        </w:r>
        <w:r w:rsidR="00E77CFD" w:rsidRPr="00AE7584">
          <w:rPr>
            <w:webHidden/>
          </w:rPr>
          <w:fldChar w:fldCharType="begin"/>
        </w:r>
        <w:r w:rsidR="008B5D0B" w:rsidRPr="00AE7584">
          <w:rPr>
            <w:webHidden/>
          </w:rPr>
          <w:instrText xml:space="preserve"> PAGEREF _Toc207769126 \h </w:instrText>
        </w:r>
        <w:r w:rsidR="00E77CFD" w:rsidRPr="00AE7584">
          <w:rPr>
            <w:webHidden/>
          </w:rPr>
        </w:r>
        <w:r w:rsidR="00E77CFD" w:rsidRPr="00AE7584">
          <w:rPr>
            <w:webHidden/>
          </w:rPr>
          <w:fldChar w:fldCharType="separate"/>
        </w:r>
        <w:r w:rsidR="0002740B" w:rsidRPr="00AE7584">
          <w:rPr>
            <w:webHidden/>
          </w:rPr>
          <w:t>83</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27" w:history="1">
        <w:r w:rsidR="008B5D0B" w:rsidRPr="00AE7584">
          <w:rPr>
            <w:rStyle w:val="Hyperlink"/>
          </w:rPr>
          <w:t>6.</w:t>
        </w:r>
        <w:r w:rsidR="008B5D0B" w:rsidRPr="00AE7584">
          <w:rPr>
            <w:rFonts w:eastAsia="MS Mincho"/>
            <w:szCs w:val="24"/>
            <w:lang w:eastAsia="ja-JP"/>
          </w:rPr>
          <w:tab/>
        </w:r>
        <w:r w:rsidR="008B5D0B" w:rsidRPr="00AE7584">
          <w:rPr>
            <w:rStyle w:val="Hyperlink"/>
          </w:rPr>
          <w:t>Settlement of Disputes</w:t>
        </w:r>
        <w:r w:rsidR="008B5D0B" w:rsidRPr="00AE7584">
          <w:rPr>
            <w:webHidden/>
          </w:rPr>
          <w:tab/>
        </w:r>
        <w:r w:rsidR="00E77CFD" w:rsidRPr="00AE7584">
          <w:rPr>
            <w:webHidden/>
          </w:rPr>
          <w:fldChar w:fldCharType="begin"/>
        </w:r>
        <w:r w:rsidR="008B5D0B" w:rsidRPr="00AE7584">
          <w:rPr>
            <w:webHidden/>
          </w:rPr>
          <w:instrText xml:space="preserve"> PAGEREF _Toc207769127 \h </w:instrText>
        </w:r>
        <w:r w:rsidR="00E77CFD" w:rsidRPr="00AE7584">
          <w:rPr>
            <w:webHidden/>
          </w:rPr>
        </w:r>
        <w:r w:rsidR="00E77CFD" w:rsidRPr="00AE7584">
          <w:rPr>
            <w:webHidden/>
          </w:rPr>
          <w:fldChar w:fldCharType="separate"/>
        </w:r>
        <w:r w:rsidR="0002740B" w:rsidRPr="00AE7584">
          <w:rPr>
            <w:webHidden/>
          </w:rPr>
          <w:t>83</w:t>
        </w:r>
        <w:r w:rsidR="00E77CFD" w:rsidRPr="00AE7584">
          <w:rPr>
            <w:webHidden/>
          </w:rPr>
          <w:fldChar w:fldCharType="end"/>
        </w:r>
      </w:hyperlink>
    </w:p>
    <w:p w:rsidR="008B5D0B" w:rsidRPr="00AE7584" w:rsidRDefault="000E67EC">
      <w:pPr>
        <w:pStyle w:val="TOC1"/>
        <w:rPr>
          <w:rFonts w:ascii="Times New Roman" w:eastAsia="MS Mincho" w:hAnsi="Times New Roman"/>
          <w:b w:val="0"/>
          <w:noProof/>
          <w:szCs w:val="24"/>
          <w:lang w:eastAsia="ja-JP"/>
        </w:rPr>
      </w:pPr>
      <w:hyperlink w:anchor="_Toc207769128" w:history="1">
        <w:r w:rsidR="008B5D0B" w:rsidRPr="00AE7584">
          <w:rPr>
            <w:rStyle w:val="Hyperlink"/>
            <w:rFonts w:ascii="Times New Roman" w:hAnsi="Times New Roman"/>
            <w:noProof/>
          </w:rPr>
          <w:t>B.  Subject Matter of Contract</w:t>
        </w:r>
        <w:r w:rsidR="008B5D0B" w:rsidRPr="00AE7584">
          <w:rPr>
            <w:rFonts w:ascii="Times New Roman" w:hAnsi="Times New Roman"/>
            <w:noProof/>
            <w:webHidden/>
          </w:rPr>
          <w:tab/>
        </w:r>
        <w:r w:rsidR="00E77CFD" w:rsidRPr="00AE7584">
          <w:rPr>
            <w:rFonts w:ascii="Times New Roman" w:hAnsi="Times New Roman"/>
            <w:noProof/>
            <w:webHidden/>
          </w:rPr>
          <w:fldChar w:fldCharType="begin"/>
        </w:r>
        <w:r w:rsidR="008B5D0B" w:rsidRPr="00AE7584">
          <w:rPr>
            <w:rFonts w:ascii="Times New Roman" w:hAnsi="Times New Roman"/>
            <w:noProof/>
            <w:webHidden/>
          </w:rPr>
          <w:instrText xml:space="preserve"> PAGEREF _Toc207769128 \h </w:instrText>
        </w:r>
        <w:r w:rsidR="00E77CFD" w:rsidRPr="00AE7584">
          <w:rPr>
            <w:rFonts w:ascii="Times New Roman" w:hAnsi="Times New Roman"/>
            <w:noProof/>
            <w:webHidden/>
          </w:rPr>
        </w:r>
        <w:r w:rsidR="00E77CFD" w:rsidRPr="00AE7584">
          <w:rPr>
            <w:rFonts w:ascii="Times New Roman" w:hAnsi="Times New Roman"/>
            <w:noProof/>
            <w:webHidden/>
          </w:rPr>
          <w:fldChar w:fldCharType="separate"/>
        </w:r>
        <w:r w:rsidR="0002740B" w:rsidRPr="00AE7584">
          <w:rPr>
            <w:rFonts w:ascii="Times New Roman" w:hAnsi="Times New Roman"/>
            <w:noProof/>
            <w:webHidden/>
          </w:rPr>
          <w:t>86</w:t>
        </w:r>
        <w:r w:rsidR="00E77CFD" w:rsidRPr="00AE7584">
          <w:rPr>
            <w:rFonts w:ascii="Times New Roman" w:hAnsi="Times New Roman"/>
            <w:noProof/>
            <w:webHidden/>
          </w:rPr>
          <w:fldChar w:fldCharType="end"/>
        </w:r>
      </w:hyperlink>
    </w:p>
    <w:p w:rsidR="008B5D0B" w:rsidRPr="00AE7584" w:rsidRDefault="000E67EC">
      <w:pPr>
        <w:pStyle w:val="TOC2"/>
        <w:rPr>
          <w:rFonts w:eastAsia="MS Mincho"/>
          <w:szCs w:val="24"/>
          <w:lang w:eastAsia="ja-JP"/>
        </w:rPr>
      </w:pPr>
      <w:hyperlink w:anchor="_Toc207769129" w:history="1">
        <w:r w:rsidR="008B5D0B" w:rsidRPr="00AE7584">
          <w:rPr>
            <w:rStyle w:val="Hyperlink"/>
          </w:rPr>
          <w:t>7.</w:t>
        </w:r>
        <w:r w:rsidR="008B5D0B" w:rsidRPr="00AE7584">
          <w:rPr>
            <w:rFonts w:eastAsia="MS Mincho"/>
            <w:szCs w:val="24"/>
            <w:lang w:eastAsia="ja-JP"/>
          </w:rPr>
          <w:tab/>
        </w:r>
        <w:r w:rsidR="008B5D0B" w:rsidRPr="00AE7584">
          <w:rPr>
            <w:rStyle w:val="Hyperlink"/>
          </w:rPr>
          <w:t>Scope of the System</w:t>
        </w:r>
        <w:r w:rsidR="008B5D0B" w:rsidRPr="00AE7584">
          <w:rPr>
            <w:webHidden/>
          </w:rPr>
          <w:tab/>
        </w:r>
        <w:r w:rsidR="00E77CFD" w:rsidRPr="00AE7584">
          <w:rPr>
            <w:webHidden/>
          </w:rPr>
          <w:fldChar w:fldCharType="begin"/>
        </w:r>
        <w:r w:rsidR="008B5D0B" w:rsidRPr="00AE7584">
          <w:rPr>
            <w:webHidden/>
          </w:rPr>
          <w:instrText xml:space="preserve"> PAGEREF _Toc207769129 \h </w:instrText>
        </w:r>
        <w:r w:rsidR="00E77CFD" w:rsidRPr="00AE7584">
          <w:rPr>
            <w:webHidden/>
          </w:rPr>
        </w:r>
        <w:r w:rsidR="00E77CFD" w:rsidRPr="00AE7584">
          <w:rPr>
            <w:webHidden/>
          </w:rPr>
          <w:fldChar w:fldCharType="separate"/>
        </w:r>
        <w:r w:rsidR="0002740B" w:rsidRPr="00AE7584">
          <w:rPr>
            <w:webHidden/>
          </w:rPr>
          <w:t>86</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30" w:history="1">
        <w:r w:rsidR="008B5D0B" w:rsidRPr="00AE7584">
          <w:rPr>
            <w:rStyle w:val="Hyperlink"/>
          </w:rPr>
          <w:t>8.</w:t>
        </w:r>
        <w:r w:rsidR="008B5D0B" w:rsidRPr="00AE7584">
          <w:rPr>
            <w:rFonts w:eastAsia="MS Mincho"/>
            <w:szCs w:val="24"/>
            <w:lang w:eastAsia="ja-JP"/>
          </w:rPr>
          <w:tab/>
        </w:r>
        <w:r w:rsidR="008B5D0B" w:rsidRPr="00AE7584">
          <w:rPr>
            <w:rStyle w:val="Hyperlink"/>
          </w:rPr>
          <w:t>Time for Commencement and Operational Acceptance</w:t>
        </w:r>
        <w:r w:rsidR="008B5D0B" w:rsidRPr="00AE7584">
          <w:rPr>
            <w:webHidden/>
          </w:rPr>
          <w:tab/>
        </w:r>
        <w:r w:rsidR="00E77CFD" w:rsidRPr="00AE7584">
          <w:rPr>
            <w:webHidden/>
          </w:rPr>
          <w:fldChar w:fldCharType="begin"/>
        </w:r>
        <w:r w:rsidR="008B5D0B" w:rsidRPr="00AE7584">
          <w:rPr>
            <w:webHidden/>
          </w:rPr>
          <w:instrText xml:space="preserve"> PAGEREF _Toc207769130 \h </w:instrText>
        </w:r>
        <w:r w:rsidR="00E77CFD" w:rsidRPr="00AE7584">
          <w:rPr>
            <w:webHidden/>
          </w:rPr>
        </w:r>
        <w:r w:rsidR="00E77CFD" w:rsidRPr="00AE7584">
          <w:rPr>
            <w:webHidden/>
          </w:rPr>
          <w:fldChar w:fldCharType="separate"/>
        </w:r>
        <w:r w:rsidR="0002740B" w:rsidRPr="00AE7584">
          <w:rPr>
            <w:webHidden/>
          </w:rPr>
          <w:t>86</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31" w:history="1">
        <w:r w:rsidR="008B5D0B" w:rsidRPr="00AE7584">
          <w:rPr>
            <w:rStyle w:val="Hyperlink"/>
          </w:rPr>
          <w:t>9.</w:t>
        </w:r>
        <w:r w:rsidR="008B5D0B" w:rsidRPr="00AE7584">
          <w:rPr>
            <w:rFonts w:eastAsia="MS Mincho"/>
            <w:szCs w:val="24"/>
            <w:lang w:eastAsia="ja-JP"/>
          </w:rPr>
          <w:tab/>
        </w:r>
        <w:r w:rsidR="008B5D0B" w:rsidRPr="00AE7584">
          <w:rPr>
            <w:rStyle w:val="Hyperlink"/>
          </w:rPr>
          <w:t>Supplier’s Responsibilities</w:t>
        </w:r>
        <w:r w:rsidR="008B5D0B" w:rsidRPr="00AE7584">
          <w:rPr>
            <w:webHidden/>
          </w:rPr>
          <w:tab/>
        </w:r>
        <w:r w:rsidR="00E77CFD" w:rsidRPr="00AE7584">
          <w:rPr>
            <w:webHidden/>
          </w:rPr>
          <w:fldChar w:fldCharType="begin"/>
        </w:r>
        <w:r w:rsidR="008B5D0B" w:rsidRPr="00AE7584">
          <w:rPr>
            <w:webHidden/>
          </w:rPr>
          <w:instrText xml:space="preserve"> PAGEREF _Toc207769131 \h </w:instrText>
        </w:r>
        <w:r w:rsidR="00E77CFD" w:rsidRPr="00AE7584">
          <w:rPr>
            <w:webHidden/>
          </w:rPr>
        </w:r>
        <w:r w:rsidR="00E77CFD" w:rsidRPr="00AE7584">
          <w:rPr>
            <w:webHidden/>
          </w:rPr>
          <w:fldChar w:fldCharType="separate"/>
        </w:r>
        <w:r w:rsidR="0002740B" w:rsidRPr="00AE7584">
          <w:rPr>
            <w:webHidden/>
          </w:rPr>
          <w:t>87</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32" w:history="1">
        <w:r w:rsidR="008B5D0B" w:rsidRPr="00AE7584">
          <w:rPr>
            <w:rStyle w:val="Hyperlink"/>
          </w:rPr>
          <w:t>10.</w:t>
        </w:r>
        <w:r w:rsidR="008B5D0B" w:rsidRPr="00AE7584">
          <w:rPr>
            <w:rFonts w:eastAsia="MS Mincho"/>
            <w:szCs w:val="24"/>
            <w:lang w:eastAsia="ja-JP"/>
          </w:rPr>
          <w:tab/>
        </w:r>
        <w:r w:rsidR="008B5D0B" w:rsidRPr="00AE7584">
          <w:rPr>
            <w:rStyle w:val="Hyperlink"/>
          </w:rPr>
          <w:t>Purchaser’s Responsibilities</w:t>
        </w:r>
        <w:r w:rsidR="008B5D0B" w:rsidRPr="00AE7584">
          <w:rPr>
            <w:webHidden/>
          </w:rPr>
          <w:tab/>
        </w:r>
        <w:r w:rsidR="00E77CFD" w:rsidRPr="00AE7584">
          <w:rPr>
            <w:webHidden/>
          </w:rPr>
          <w:fldChar w:fldCharType="begin"/>
        </w:r>
        <w:r w:rsidR="008B5D0B" w:rsidRPr="00AE7584">
          <w:rPr>
            <w:webHidden/>
          </w:rPr>
          <w:instrText xml:space="preserve"> PAGEREF _Toc207769132 \h </w:instrText>
        </w:r>
        <w:r w:rsidR="00E77CFD" w:rsidRPr="00AE7584">
          <w:rPr>
            <w:webHidden/>
          </w:rPr>
        </w:r>
        <w:r w:rsidR="00E77CFD" w:rsidRPr="00AE7584">
          <w:rPr>
            <w:webHidden/>
          </w:rPr>
          <w:fldChar w:fldCharType="separate"/>
        </w:r>
        <w:r w:rsidR="0002740B" w:rsidRPr="00AE7584">
          <w:rPr>
            <w:webHidden/>
          </w:rPr>
          <w:t>89</w:t>
        </w:r>
        <w:r w:rsidR="00E77CFD" w:rsidRPr="00AE7584">
          <w:rPr>
            <w:webHidden/>
          </w:rPr>
          <w:fldChar w:fldCharType="end"/>
        </w:r>
      </w:hyperlink>
    </w:p>
    <w:p w:rsidR="008B5D0B" w:rsidRPr="00AE7584" w:rsidRDefault="000E67EC">
      <w:pPr>
        <w:pStyle w:val="TOC1"/>
        <w:rPr>
          <w:rFonts w:ascii="Times New Roman" w:eastAsia="MS Mincho" w:hAnsi="Times New Roman"/>
          <w:b w:val="0"/>
          <w:noProof/>
          <w:szCs w:val="24"/>
          <w:lang w:eastAsia="ja-JP"/>
        </w:rPr>
      </w:pPr>
      <w:hyperlink w:anchor="_Toc207769133" w:history="1">
        <w:r w:rsidR="008B5D0B" w:rsidRPr="00AE7584">
          <w:rPr>
            <w:rStyle w:val="Hyperlink"/>
            <w:rFonts w:ascii="Times New Roman" w:hAnsi="Times New Roman"/>
            <w:noProof/>
          </w:rPr>
          <w:t>C.  Payment</w:t>
        </w:r>
        <w:r w:rsidR="008B5D0B" w:rsidRPr="00AE7584">
          <w:rPr>
            <w:rFonts w:ascii="Times New Roman" w:hAnsi="Times New Roman"/>
            <w:noProof/>
            <w:webHidden/>
          </w:rPr>
          <w:tab/>
        </w:r>
        <w:r w:rsidR="00E77CFD" w:rsidRPr="00AE7584">
          <w:rPr>
            <w:rFonts w:ascii="Times New Roman" w:hAnsi="Times New Roman"/>
            <w:noProof/>
            <w:webHidden/>
          </w:rPr>
          <w:fldChar w:fldCharType="begin"/>
        </w:r>
        <w:r w:rsidR="008B5D0B" w:rsidRPr="00AE7584">
          <w:rPr>
            <w:rFonts w:ascii="Times New Roman" w:hAnsi="Times New Roman"/>
            <w:noProof/>
            <w:webHidden/>
          </w:rPr>
          <w:instrText xml:space="preserve"> PAGEREF _Toc207769133 \h </w:instrText>
        </w:r>
        <w:r w:rsidR="00E77CFD" w:rsidRPr="00AE7584">
          <w:rPr>
            <w:rFonts w:ascii="Times New Roman" w:hAnsi="Times New Roman"/>
            <w:noProof/>
            <w:webHidden/>
          </w:rPr>
        </w:r>
        <w:r w:rsidR="00E77CFD" w:rsidRPr="00AE7584">
          <w:rPr>
            <w:rFonts w:ascii="Times New Roman" w:hAnsi="Times New Roman"/>
            <w:noProof/>
            <w:webHidden/>
          </w:rPr>
          <w:fldChar w:fldCharType="separate"/>
        </w:r>
        <w:r w:rsidR="0002740B" w:rsidRPr="00AE7584">
          <w:rPr>
            <w:rFonts w:ascii="Times New Roman" w:hAnsi="Times New Roman"/>
            <w:noProof/>
            <w:webHidden/>
          </w:rPr>
          <w:t>90</w:t>
        </w:r>
        <w:r w:rsidR="00E77CFD" w:rsidRPr="00AE7584">
          <w:rPr>
            <w:rFonts w:ascii="Times New Roman" w:hAnsi="Times New Roman"/>
            <w:noProof/>
            <w:webHidden/>
          </w:rPr>
          <w:fldChar w:fldCharType="end"/>
        </w:r>
      </w:hyperlink>
    </w:p>
    <w:p w:rsidR="008B5D0B" w:rsidRPr="00AE7584" w:rsidRDefault="000E67EC">
      <w:pPr>
        <w:pStyle w:val="TOC2"/>
        <w:rPr>
          <w:rFonts w:eastAsia="MS Mincho"/>
          <w:szCs w:val="24"/>
          <w:lang w:eastAsia="ja-JP"/>
        </w:rPr>
      </w:pPr>
      <w:hyperlink w:anchor="_Toc207769134" w:history="1">
        <w:r w:rsidR="008B5D0B" w:rsidRPr="00AE7584">
          <w:rPr>
            <w:rStyle w:val="Hyperlink"/>
          </w:rPr>
          <w:t>11.</w:t>
        </w:r>
        <w:r w:rsidR="008B5D0B" w:rsidRPr="00AE7584">
          <w:rPr>
            <w:rFonts w:eastAsia="MS Mincho"/>
            <w:szCs w:val="24"/>
            <w:lang w:eastAsia="ja-JP"/>
          </w:rPr>
          <w:tab/>
        </w:r>
        <w:r w:rsidR="008B5D0B" w:rsidRPr="00AE7584">
          <w:rPr>
            <w:rStyle w:val="Hyperlink"/>
          </w:rPr>
          <w:t>Contract Price</w:t>
        </w:r>
        <w:r w:rsidR="008B5D0B" w:rsidRPr="00AE7584">
          <w:rPr>
            <w:webHidden/>
          </w:rPr>
          <w:tab/>
        </w:r>
        <w:r w:rsidR="00E77CFD" w:rsidRPr="00AE7584">
          <w:rPr>
            <w:webHidden/>
          </w:rPr>
          <w:fldChar w:fldCharType="begin"/>
        </w:r>
        <w:r w:rsidR="008B5D0B" w:rsidRPr="00AE7584">
          <w:rPr>
            <w:webHidden/>
          </w:rPr>
          <w:instrText xml:space="preserve"> PAGEREF _Toc207769134 \h </w:instrText>
        </w:r>
        <w:r w:rsidR="00E77CFD" w:rsidRPr="00AE7584">
          <w:rPr>
            <w:webHidden/>
          </w:rPr>
        </w:r>
        <w:r w:rsidR="00E77CFD" w:rsidRPr="00AE7584">
          <w:rPr>
            <w:webHidden/>
          </w:rPr>
          <w:fldChar w:fldCharType="separate"/>
        </w:r>
        <w:r w:rsidR="0002740B" w:rsidRPr="00AE7584">
          <w:rPr>
            <w:webHidden/>
          </w:rPr>
          <w:t>90</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35" w:history="1">
        <w:r w:rsidR="008B5D0B" w:rsidRPr="00AE7584">
          <w:rPr>
            <w:rStyle w:val="Hyperlink"/>
          </w:rPr>
          <w:t>12.</w:t>
        </w:r>
        <w:r w:rsidR="008B5D0B" w:rsidRPr="00AE7584">
          <w:rPr>
            <w:rFonts w:eastAsia="MS Mincho"/>
            <w:szCs w:val="24"/>
            <w:lang w:eastAsia="ja-JP"/>
          </w:rPr>
          <w:tab/>
        </w:r>
        <w:r w:rsidR="008B5D0B" w:rsidRPr="00AE7584">
          <w:rPr>
            <w:rStyle w:val="Hyperlink"/>
          </w:rPr>
          <w:t>Terms of Payment</w:t>
        </w:r>
        <w:r w:rsidR="008B5D0B" w:rsidRPr="00AE7584">
          <w:rPr>
            <w:webHidden/>
          </w:rPr>
          <w:tab/>
        </w:r>
        <w:r w:rsidR="00E77CFD" w:rsidRPr="00AE7584">
          <w:rPr>
            <w:webHidden/>
          </w:rPr>
          <w:fldChar w:fldCharType="begin"/>
        </w:r>
        <w:r w:rsidR="008B5D0B" w:rsidRPr="00AE7584">
          <w:rPr>
            <w:webHidden/>
          </w:rPr>
          <w:instrText xml:space="preserve"> PAGEREF _Toc207769135 \h </w:instrText>
        </w:r>
        <w:r w:rsidR="00E77CFD" w:rsidRPr="00AE7584">
          <w:rPr>
            <w:webHidden/>
          </w:rPr>
        </w:r>
        <w:r w:rsidR="00E77CFD" w:rsidRPr="00AE7584">
          <w:rPr>
            <w:webHidden/>
          </w:rPr>
          <w:fldChar w:fldCharType="separate"/>
        </w:r>
        <w:r w:rsidR="0002740B" w:rsidRPr="00AE7584">
          <w:rPr>
            <w:webHidden/>
          </w:rPr>
          <w:t>91</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36" w:history="1">
        <w:r w:rsidR="008B5D0B" w:rsidRPr="00AE7584">
          <w:rPr>
            <w:rStyle w:val="Hyperlink"/>
          </w:rPr>
          <w:t>13.</w:t>
        </w:r>
        <w:r w:rsidR="008B5D0B" w:rsidRPr="00AE7584">
          <w:rPr>
            <w:rFonts w:eastAsia="MS Mincho"/>
            <w:szCs w:val="24"/>
            <w:lang w:eastAsia="ja-JP"/>
          </w:rPr>
          <w:tab/>
        </w:r>
        <w:r w:rsidR="008B5D0B" w:rsidRPr="00AE7584">
          <w:rPr>
            <w:rStyle w:val="Hyperlink"/>
          </w:rPr>
          <w:t>Securities</w:t>
        </w:r>
        <w:r w:rsidR="008B5D0B" w:rsidRPr="00AE7584">
          <w:rPr>
            <w:webHidden/>
          </w:rPr>
          <w:tab/>
        </w:r>
        <w:r w:rsidR="00E77CFD" w:rsidRPr="00AE7584">
          <w:rPr>
            <w:webHidden/>
          </w:rPr>
          <w:fldChar w:fldCharType="begin"/>
        </w:r>
        <w:r w:rsidR="008B5D0B" w:rsidRPr="00AE7584">
          <w:rPr>
            <w:webHidden/>
          </w:rPr>
          <w:instrText xml:space="preserve"> PAGEREF _Toc207769136 \h </w:instrText>
        </w:r>
        <w:r w:rsidR="00E77CFD" w:rsidRPr="00AE7584">
          <w:rPr>
            <w:webHidden/>
          </w:rPr>
        </w:r>
        <w:r w:rsidR="00E77CFD" w:rsidRPr="00AE7584">
          <w:rPr>
            <w:webHidden/>
          </w:rPr>
          <w:fldChar w:fldCharType="separate"/>
        </w:r>
        <w:r w:rsidR="0002740B" w:rsidRPr="00AE7584">
          <w:rPr>
            <w:webHidden/>
          </w:rPr>
          <w:t>92</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37" w:history="1">
        <w:r w:rsidR="008B5D0B" w:rsidRPr="00AE7584">
          <w:rPr>
            <w:rStyle w:val="Hyperlink"/>
          </w:rPr>
          <w:t>14.</w:t>
        </w:r>
        <w:r w:rsidR="008B5D0B" w:rsidRPr="00AE7584">
          <w:rPr>
            <w:rFonts w:eastAsia="MS Mincho"/>
            <w:szCs w:val="24"/>
            <w:lang w:eastAsia="ja-JP"/>
          </w:rPr>
          <w:tab/>
        </w:r>
        <w:r w:rsidR="008B5D0B" w:rsidRPr="00AE7584">
          <w:rPr>
            <w:rStyle w:val="Hyperlink"/>
          </w:rPr>
          <w:t>Taxes and Duties</w:t>
        </w:r>
        <w:r w:rsidR="008B5D0B" w:rsidRPr="00AE7584">
          <w:rPr>
            <w:webHidden/>
          </w:rPr>
          <w:tab/>
        </w:r>
        <w:r w:rsidR="00E77CFD" w:rsidRPr="00AE7584">
          <w:rPr>
            <w:webHidden/>
          </w:rPr>
          <w:fldChar w:fldCharType="begin"/>
        </w:r>
        <w:r w:rsidR="008B5D0B" w:rsidRPr="00AE7584">
          <w:rPr>
            <w:webHidden/>
          </w:rPr>
          <w:instrText xml:space="preserve"> PAGEREF _Toc207769137 \h </w:instrText>
        </w:r>
        <w:r w:rsidR="00E77CFD" w:rsidRPr="00AE7584">
          <w:rPr>
            <w:webHidden/>
          </w:rPr>
        </w:r>
        <w:r w:rsidR="00E77CFD" w:rsidRPr="00AE7584">
          <w:rPr>
            <w:webHidden/>
          </w:rPr>
          <w:fldChar w:fldCharType="separate"/>
        </w:r>
        <w:r w:rsidR="0002740B" w:rsidRPr="00AE7584">
          <w:rPr>
            <w:webHidden/>
          </w:rPr>
          <w:t>93</w:t>
        </w:r>
        <w:r w:rsidR="00E77CFD" w:rsidRPr="00AE7584">
          <w:rPr>
            <w:webHidden/>
          </w:rPr>
          <w:fldChar w:fldCharType="end"/>
        </w:r>
      </w:hyperlink>
    </w:p>
    <w:p w:rsidR="008B5D0B" w:rsidRPr="00AE7584" w:rsidRDefault="000E67EC">
      <w:pPr>
        <w:pStyle w:val="TOC1"/>
        <w:rPr>
          <w:rFonts w:ascii="Times New Roman" w:eastAsia="MS Mincho" w:hAnsi="Times New Roman"/>
          <w:b w:val="0"/>
          <w:noProof/>
          <w:szCs w:val="24"/>
          <w:lang w:eastAsia="ja-JP"/>
        </w:rPr>
      </w:pPr>
      <w:hyperlink w:anchor="_Toc207769138" w:history="1">
        <w:r w:rsidR="008B5D0B" w:rsidRPr="00AE7584">
          <w:rPr>
            <w:rStyle w:val="Hyperlink"/>
            <w:rFonts w:ascii="Times New Roman" w:hAnsi="Times New Roman"/>
            <w:noProof/>
          </w:rPr>
          <w:t>D.  Intellectual Property</w:t>
        </w:r>
        <w:r w:rsidR="008B5D0B" w:rsidRPr="00AE7584">
          <w:rPr>
            <w:rFonts w:ascii="Times New Roman" w:hAnsi="Times New Roman"/>
            <w:noProof/>
            <w:webHidden/>
          </w:rPr>
          <w:tab/>
        </w:r>
        <w:r w:rsidR="00E77CFD" w:rsidRPr="00AE7584">
          <w:rPr>
            <w:rFonts w:ascii="Times New Roman" w:hAnsi="Times New Roman"/>
            <w:noProof/>
            <w:webHidden/>
          </w:rPr>
          <w:fldChar w:fldCharType="begin"/>
        </w:r>
        <w:r w:rsidR="008B5D0B" w:rsidRPr="00AE7584">
          <w:rPr>
            <w:rFonts w:ascii="Times New Roman" w:hAnsi="Times New Roman"/>
            <w:noProof/>
            <w:webHidden/>
          </w:rPr>
          <w:instrText xml:space="preserve"> PAGEREF _Toc207769138 \h </w:instrText>
        </w:r>
        <w:r w:rsidR="00E77CFD" w:rsidRPr="00AE7584">
          <w:rPr>
            <w:rFonts w:ascii="Times New Roman" w:hAnsi="Times New Roman"/>
            <w:noProof/>
            <w:webHidden/>
          </w:rPr>
        </w:r>
        <w:r w:rsidR="00E77CFD" w:rsidRPr="00AE7584">
          <w:rPr>
            <w:rFonts w:ascii="Times New Roman" w:hAnsi="Times New Roman"/>
            <w:noProof/>
            <w:webHidden/>
          </w:rPr>
          <w:fldChar w:fldCharType="separate"/>
        </w:r>
        <w:r w:rsidR="0002740B" w:rsidRPr="00AE7584">
          <w:rPr>
            <w:rFonts w:ascii="Times New Roman" w:hAnsi="Times New Roman"/>
            <w:noProof/>
            <w:webHidden/>
          </w:rPr>
          <w:t>94</w:t>
        </w:r>
        <w:r w:rsidR="00E77CFD" w:rsidRPr="00AE7584">
          <w:rPr>
            <w:rFonts w:ascii="Times New Roman" w:hAnsi="Times New Roman"/>
            <w:noProof/>
            <w:webHidden/>
          </w:rPr>
          <w:fldChar w:fldCharType="end"/>
        </w:r>
      </w:hyperlink>
    </w:p>
    <w:p w:rsidR="008B5D0B" w:rsidRPr="00AE7584" w:rsidRDefault="000E67EC">
      <w:pPr>
        <w:pStyle w:val="TOC2"/>
        <w:rPr>
          <w:rFonts w:eastAsia="MS Mincho"/>
          <w:szCs w:val="24"/>
          <w:lang w:eastAsia="ja-JP"/>
        </w:rPr>
      </w:pPr>
      <w:hyperlink w:anchor="_Toc207769139" w:history="1">
        <w:r w:rsidR="008B5D0B" w:rsidRPr="00AE7584">
          <w:rPr>
            <w:rStyle w:val="Hyperlink"/>
          </w:rPr>
          <w:t>15.</w:t>
        </w:r>
        <w:r w:rsidR="008B5D0B" w:rsidRPr="00AE7584">
          <w:rPr>
            <w:rFonts w:eastAsia="MS Mincho"/>
            <w:szCs w:val="24"/>
            <w:lang w:eastAsia="ja-JP"/>
          </w:rPr>
          <w:tab/>
        </w:r>
        <w:r w:rsidR="008B5D0B" w:rsidRPr="00AE7584">
          <w:rPr>
            <w:rStyle w:val="Hyperlink"/>
          </w:rPr>
          <w:t>Copyright</w:t>
        </w:r>
        <w:r w:rsidR="008B5D0B" w:rsidRPr="00AE7584">
          <w:rPr>
            <w:webHidden/>
          </w:rPr>
          <w:tab/>
        </w:r>
        <w:r w:rsidR="00E77CFD" w:rsidRPr="00AE7584">
          <w:rPr>
            <w:webHidden/>
          </w:rPr>
          <w:fldChar w:fldCharType="begin"/>
        </w:r>
        <w:r w:rsidR="008B5D0B" w:rsidRPr="00AE7584">
          <w:rPr>
            <w:webHidden/>
          </w:rPr>
          <w:instrText xml:space="preserve"> PAGEREF _Toc207769139 \h </w:instrText>
        </w:r>
        <w:r w:rsidR="00E77CFD" w:rsidRPr="00AE7584">
          <w:rPr>
            <w:webHidden/>
          </w:rPr>
        </w:r>
        <w:r w:rsidR="00E77CFD" w:rsidRPr="00AE7584">
          <w:rPr>
            <w:webHidden/>
          </w:rPr>
          <w:fldChar w:fldCharType="separate"/>
        </w:r>
        <w:r w:rsidR="0002740B" w:rsidRPr="00AE7584">
          <w:rPr>
            <w:webHidden/>
          </w:rPr>
          <w:t>94</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40" w:history="1">
        <w:r w:rsidR="008B5D0B" w:rsidRPr="00AE7584">
          <w:rPr>
            <w:rStyle w:val="Hyperlink"/>
          </w:rPr>
          <w:t>16.</w:t>
        </w:r>
        <w:r w:rsidR="008B5D0B" w:rsidRPr="00AE7584">
          <w:rPr>
            <w:rFonts w:eastAsia="MS Mincho"/>
            <w:szCs w:val="24"/>
            <w:lang w:eastAsia="ja-JP"/>
          </w:rPr>
          <w:tab/>
        </w:r>
        <w:r w:rsidR="008B5D0B" w:rsidRPr="00AE7584">
          <w:rPr>
            <w:rStyle w:val="Hyperlink"/>
          </w:rPr>
          <w:t>Software License Agreements</w:t>
        </w:r>
        <w:r w:rsidR="008B5D0B" w:rsidRPr="00AE7584">
          <w:rPr>
            <w:webHidden/>
          </w:rPr>
          <w:tab/>
        </w:r>
        <w:r w:rsidR="00E77CFD" w:rsidRPr="00AE7584">
          <w:rPr>
            <w:webHidden/>
          </w:rPr>
          <w:fldChar w:fldCharType="begin"/>
        </w:r>
        <w:r w:rsidR="008B5D0B" w:rsidRPr="00AE7584">
          <w:rPr>
            <w:webHidden/>
          </w:rPr>
          <w:instrText xml:space="preserve"> PAGEREF _Toc207769140 \h </w:instrText>
        </w:r>
        <w:r w:rsidR="00E77CFD" w:rsidRPr="00AE7584">
          <w:rPr>
            <w:webHidden/>
          </w:rPr>
        </w:r>
        <w:r w:rsidR="00E77CFD" w:rsidRPr="00AE7584">
          <w:rPr>
            <w:webHidden/>
          </w:rPr>
          <w:fldChar w:fldCharType="separate"/>
        </w:r>
        <w:r w:rsidR="0002740B" w:rsidRPr="00AE7584">
          <w:rPr>
            <w:webHidden/>
          </w:rPr>
          <w:t>95</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41" w:history="1">
        <w:r w:rsidR="008B5D0B" w:rsidRPr="00AE7584">
          <w:rPr>
            <w:rStyle w:val="Hyperlink"/>
          </w:rPr>
          <w:t>17.</w:t>
        </w:r>
        <w:r w:rsidR="008B5D0B" w:rsidRPr="00AE7584">
          <w:rPr>
            <w:rFonts w:eastAsia="MS Mincho"/>
            <w:szCs w:val="24"/>
            <w:lang w:eastAsia="ja-JP"/>
          </w:rPr>
          <w:tab/>
        </w:r>
        <w:r w:rsidR="008B5D0B" w:rsidRPr="00AE7584">
          <w:rPr>
            <w:rStyle w:val="Hyperlink"/>
          </w:rPr>
          <w:t>Confidential Information</w:t>
        </w:r>
        <w:r w:rsidR="008B5D0B" w:rsidRPr="00AE7584">
          <w:rPr>
            <w:webHidden/>
          </w:rPr>
          <w:tab/>
        </w:r>
        <w:r w:rsidR="00E77CFD" w:rsidRPr="00AE7584">
          <w:rPr>
            <w:webHidden/>
          </w:rPr>
          <w:fldChar w:fldCharType="begin"/>
        </w:r>
        <w:r w:rsidR="008B5D0B" w:rsidRPr="00AE7584">
          <w:rPr>
            <w:webHidden/>
          </w:rPr>
          <w:instrText xml:space="preserve"> PAGEREF _Toc207769141 \h </w:instrText>
        </w:r>
        <w:r w:rsidR="00E77CFD" w:rsidRPr="00AE7584">
          <w:rPr>
            <w:webHidden/>
          </w:rPr>
        </w:r>
        <w:r w:rsidR="00E77CFD" w:rsidRPr="00AE7584">
          <w:rPr>
            <w:webHidden/>
          </w:rPr>
          <w:fldChar w:fldCharType="separate"/>
        </w:r>
        <w:r w:rsidR="0002740B" w:rsidRPr="00AE7584">
          <w:rPr>
            <w:webHidden/>
          </w:rPr>
          <w:t>97</w:t>
        </w:r>
        <w:r w:rsidR="00E77CFD" w:rsidRPr="00AE7584">
          <w:rPr>
            <w:webHidden/>
          </w:rPr>
          <w:fldChar w:fldCharType="end"/>
        </w:r>
      </w:hyperlink>
    </w:p>
    <w:p w:rsidR="008B5D0B" w:rsidRPr="00AE7584" w:rsidRDefault="000E67EC">
      <w:pPr>
        <w:pStyle w:val="TOC1"/>
        <w:rPr>
          <w:rFonts w:ascii="Times New Roman" w:eastAsia="MS Mincho" w:hAnsi="Times New Roman"/>
          <w:b w:val="0"/>
          <w:noProof/>
          <w:szCs w:val="24"/>
          <w:lang w:eastAsia="ja-JP"/>
        </w:rPr>
      </w:pPr>
      <w:hyperlink w:anchor="_Toc207769142" w:history="1">
        <w:r w:rsidR="008B5D0B" w:rsidRPr="00AE7584">
          <w:rPr>
            <w:rStyle w:val="Hyperlink"/>
            <w:rFonts w:ascii="Times New Roman" w:hAnsi="Times New Roman"/>
            <w:noProof/>
          </w:rPr>
          <w:t>E.  Supply, Installation, Testing, Commissioning, and Acceptance of the System</w:t>
        </w:r>
        <w:r w:rsidR="008B5D0B" w:rsidRPr="00AE7584">
          <w:rPr>
            <w:rFonts w:ascii="Times New Roman" w:hAnsi="Times New Roman"/>
            <w:noProof/>
            <w:webHidden/>
          </w:rPr>
          <w:tab/>
        </w:r>
        <w:r w:rsidR="00E77CFD" w:rsidRPr="00AE7584">
          <w:rPr>
            <w:rFonts w:ascii="Times New Roman" w:hAnsi="Times New Roman"/>
            <w:noProof/>
            <w:webHidden/>
          </w:rPr>
          <w:fldChar w:fldCharType="begin"/>
        </w:r>
        <w:r w:rsidR="008B5D0B" w:rsidRPr="00AE7584">
          <w:rPr>
            <w:rFonts w:ascii="Times New Roman" w:hAnsi="Times New Roman"/>
            <w:noProof/>
            <w:webHidden/>
          </w:rPr>
          <w:instrText xml:space="preserve"> PAGEREF _Toc207769142 \h </w:instrText>
        </w:r>
        <w:r w:rsidR="00E77CFD" w:rsidRPr="00AE7584">
          <w:rPr>
            <w:rFonts w:ascii="Times New Roman" w:hAnsi="Times New Roman"/>
            <w:noProof/>
            <w:webHidden/>
          </w:rPr>
        </w:r>
        <w:r w:rsidR="00E77CFD" w:rsidRPr="00AE7584">
          <w:rPr>
            <w:rFonts w:ascii="Times New Roman" w:hAnsi="Times New Roman"/>
            <w:noProof/>
            <w:webHidden/>
          </w:rPr>
          <w:fldChar w:fldCharType="separate"/>
        </w:r>
        <w:r w:rsidR="0002740B" w:rsidRPr="00AE7584">
          <w:rPr>
            <w:rFonts w:ascii="Times New Roman" w:hAnsi="Times New Roman"/>
            <w:noProof/>
            <w:webHidden/>
          </w:rPr>
          <w:t>98</w:t>
        </w:r>
        <w:r w:rsidR="00E77CFD" w:rsidRPr="00AE7584">
          <w:rPr>
            <w:rFonts w:ascii="Times New Roman" w:hAnsi="Times New Roman"/>
            <w:noProof/>
            <w:webHidden/>
          </w:rPr>
          <w:fldChar w:fldCharType="end"/>
        </w:r>
      </w:hyperlink>
    </w:p>
    <w:p w:rsidR="008B5D0B" w:rsidRPr="00AE7584" w:rsidRDefault="000E67EC">
      <w:pPr>
        <w:pStyle w:val="TOC2"/>
        <w:rPr>
          <w:rFonts w:eastAsia="MS Mincho"/>
          <w:szCs w:val="24"/>
          <w:lang w:eastAsia="ja-JP"/>
        </w:rPr>
      </w:pPr>
      <w:hyperlink w:anchor="_Toc207769143" w:history="1">
        <w:r w:rsidR="008B5D0B" w:rsidRPr="00AE7584">
          <w:rPr>
            <w:rStyle w:val="Hyperlink"/>
          </w:rPr>
          <w:t>18.</w:t>
        </w:r>
        <w:r w:rsidR="008B5D0B" w:rsidRPr="00AE7584">
          <w:rPr>
            <w:rFonts w:eastAsia="MS Mincho"/>
            <w:szCs w:val="24"/>
            <w:lang w:eastAsia="ja-JP"/>
          </w:rPr>
          <w:tab/>
        </w:r>
        <w:r w:rsidR="008B5D0B" w:rsidRPr="00AE7584">
          <w:rPr>
            <w:rStyle w:val="Hyperlink"/>
          </w:rPr>
          <w:t>Representatives</w:t>
        </w:r>
        <w:r w:rsidR="008B5D0B" w:rsidRPr="00AE7584">
          <w:rPr>
            <w:webHidden/>
          </w:rPr>
          <w:tab/>
        </w:r>
        <w:r w:rsidR="00E77CFD" w:rsidRPr="00AE7584">
          <w:rPr>
            <w:webHidden/>
          </w:rPr>
          <w:fldChar w:fldCharType="begin"/>
        </w:r>
        <w:r w:rsidR="008B5D0B" w:rsidRPr="00AE7584">
          <w:rPr>
            <w:webHidden/>
          </w:rPr>
          <w:instrText xml:space="preserve"> PAGEREF _Toc207769143 \h </w:instrText>
        </w:r>
        <w:r w:rsidR="00E77CFD" w:rsidRPr="00AE7584">
          <w:rPr>
            <w:webHidden/>
          </w:rPr>
        </w:r>
        <w:r w:rsidR="00E77CFD" w:rsidRPr="00AE7584">
          <w:rPr>
            <w:webHidden/>
          </w:rPr>
          <w:fldChar w:fldCharType="separate"/>
        </w:r>
        <w:r w:rsidR="0002740B" w:rsidRPr="00AE7584">
          <w:rPr>
            <w:webHidden/>
          </w:rPr>
          <w:t>98</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44" w:history="1">
        <w:r w:rsidR="008B5D0B" w:rsidRPr="00AE7584">
          <w:rPr>
            <w:rStyle w:val="Hyperlink"/>
          </w:rPr>
          <w:t>19.</w:t>
        </w:r>
        <w:r w:rsidR="008B5D0B" w:rsidRPr="00AE7584">
          <w:rPr>
            <w:rFonts w:eastAsia="MS Mincho"/>
            <w:szCs w:val="24"/>
            <w:lang w:eastAsia="ja-JP"/>
          </w:rPr>
          <w:tab/>
        </w:r>
        <w:r w:rsidR="008B5D0B" w:rsidRPr="00AE7584">
          <w:rPr>
            <w:rStyle w:val="Hyperlink"/>
          </w:rPr>
          <w:t>Project Plan</w:t>
        </w:r>
        <w:r w:rsidR="008B5D0B" w:rsidRPr="00AE7584">
          <w:rPr>
            <w:webHidden/>
          </w:rPr>
          <w:tab/>
        </w:r>
        <w:r w:rsidR="00E77CFD" w:rsidRPr="00AE7584">
          <w:rPr>
            <w:webHidden/>
          </w:rPr>
          <w:fldChar w:fldCharType="begin"/>
        </w:r>
        <w:r w:rsidR="008B5D0B" w:rsidRPr="00AE7584">
          <w:rPr>
            <w:webHidden/>
          </w:rPr>
          <w:instrText xml:space="preserve"> PAGEREF _Toc207769144 \h </w:instrText>
        </w:r>
        <w:r w:rsidR="00E77CFD" w:rsidRPr="00AE7584">
          <w:rPr>
            <w:webHidden/>
          </w:rPr>
        </w:r>
        <w:r w:rsidR="00E77CFD" w:rsidRPr="00AE7584">
          <w:rPr>
            <w:webHidden/>
          </w:rPr>
          <w:fldChar w:fldCharType="separate"/>
        </w:r>
        <w:r w:rsidR="0002740B" w:rsidRPr="00AE7584">
          <w:rPr>
            <w:webHidden/>
          </w:rPr>
          <w:t>100</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45" w:history="1">
        <w:r w:rsidR="008B5D0B" w:rsidRPr="00AE7584">
          <w:rPr>
            <w:rStyle w:val="Hyperlink"/>
          </w:rPr>
          <w:t>20.</w:t>
        </w:r>
        <w:r w:rsidR="008B5D0B" w:rsidRPr="00AE7584">
          <w:rPr>
            <w:rFonts w:eastAsia="MS Mincho"/>
            <w:szCs w:val="24"/>
            <w:lang w:eastAsia="ja-JP"/>
          </w:rPr>
          <w:tab/>
        </w:r>
        <w:r w:rsidR="008B5D0B" w:rsidRPr="00AE7584">
          <w:rPr>
            <w:rStyle w:val="Hyperlink"/>
          </w:rPr>
          <w:t>Subcontracting</w:t>
        </w:r>
        <w:r w:rsidR="008B5D0B" w:rsidRPr="00AE7584">
          <w:rPr>
            <w:webHidden/>
          </w:rPr>
          <w:tab/>
        </w:r>
        <w:r w:rsidR="00E77CFD" w:rsidRPr="00AE7584">
          <w:rPr>
            <w:webHidden/>
          </w:rPr>
          <w:fldChar w:fldCharType="begin"/>
        </w:r>
        <w:r w:rsidR="008B5D0B" w:rsidRPr="00AE7584">
          <w:rPr>
            <w:webHidden/>
          </w:rPr>
          <w:instrText xml:space="preserve"> PAGEREF _Toc207769145 \h </w:instrText>
        </w:r>
        <w:r w:rsidR="00E77CFD" w:rsidRPr="00AE7584">
          <w:rPr>
            <w:webHidden/>
          </w:rPr>
        </w:r>
        <w:r w:rsidR="00E77CFD" w:rsidRPr="00AE7584">
          <w:rPr>
            <w:webHidden/>
          </w:rPr>
          <w:fldChar w:fldCharType="separate"/>
        </w:r>
        <w:r w:rsidR="0002740B" w:rsidRPr="00AE7584">
          <w:rPr>
            <w:webHidden/>
          </w:rPr>
          <w:t>101</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46" w:history="1">
        <w:r w:rsidR="008B5D0B" w:rsidRPr="00AE7584">
          <w:rPr>
            <w:rStyle w:val="Hyperlink"/>
          </w:rPr>
          <w:t>21.</w:t>
        </w:r>
        <w:r w:rsidR="008B5D0B" w:rsidRPr="00AE7584">
          <w:rPr>
            <w:rFonts w:eastAsia="MS Mincho"/>
            <w:szCs w:val="24"/>
            <w:lang w:eastAsia="ja-JP"/>
          </w:rPr>
          <w:tab/>
        </w:r>
        <w:r w:rsidR="008B5D0B" w:rsidRPr="00AE7584">
          <w:rPr>
            <w:rStyle w:val="Hyperlink"/>
          </w:rPr>
          <w:t>Design and Engineering</w:t>
        </w:r>
        <w:r w:rsidR="008B5D0B" w:rsidRPr="00AE7584">
          <w:rPr>
            <w:webHidden/>
          </w:rPr>
          <w:tab/>
        </w:r>
        <w:r w:rsidR="00E77CFD" w:rsidRPr="00AE7584">
          <w:rPr>
            <w:webHidden/>
          </w:rPr>
          <w:fldChar w:fldCharType="begin"/>
        </w:r>
        <w:r w:rsidR="008B5D0B" w:rsidRPr="00AE7584">
          <w:rPr>
            <w:webHidden/>
          </w:rPr>
          <w:instrText xml:space="preserve"> PAGEREF _Toc207769146 \h </w:instrText>
        </w:r>
        <w:r w:rsidR="00E77CFD" w:rsidRPr="00AE7584">
          <w:rPr>
            <w:webHidden/>
          </w:rPr>
        </w:r>
        <w:r w:rsidR="00E77CFD" w:rsidRPr="00AE7584">
          <w:rPr>
            <w:webHidden/>
          </w:rPr>
          <w:fldChar w:fldCharType="separate"/>
        </w:r>
        <w:r w:rsidR="0002740B" w:rsidRPr="00AE7584">
          <w:rPr>
            <w:webHidden/>
          </w:rPr>
          <w:t>102</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47" w:history="1">
        <w:r w:rsidR="008B5D0B" w:rsidRPr="00AE7584">
          <w:rPr>
            <w:rStyle w:val="Hyperlink"/>
          </w:rPr>
          <w:t>22.</w:t>
        </w:r>
        <w:r w:rsidR="008B5D0B" w:rsidRPr="00AE7584">
          <w:rPr>
            <w:rFonts w:eastAsia="MS Mincho"/>
            <w:szCs w:val="24"/>
            <w:lang w:eastAsia="ja-JP"/>
          </w:rPr>
          <w:tab/>
        </w:r>
        <w:r w:rsidR="008B5D0B" w:rsidRPr="00AE7584">
          <w:rPr>
            <w:rStyle w:val="Hyperlink"/>
          </w:rPr>
          <w:t>Procurement, Delivery, and Transport</w:t>
        </w:r>
        <w:r w:rsidR="008B5D0B" w:rsidRPr="00AE7584">
          <w:rPr>
            <w:webHidden/>
          </w:rPr>
          <w:tab/>
        </w:r>
        <w:r w:rsidR="00E77CFD" w:rsidRPr="00AE7584">
          <w:rPr>
            <w:webHidden/>
          </w:rPr>
          <w:fldChar w:fldCharType="begin"/>
        </w:r>
        <w:r w:rsidR="008B5D0B" w:rsidRPr="00AE7584">
          <w:rPr>
            <w:webHidden/>
          </w:rPr>
          <w:instrText xml:space="preserve"> PAGEREF _Toc207769147 \h </w:instrText>
        </w:r>
        <w:r w:rsidR="00E77CFD" w:rsidRPr="00AE7584">
          <w:rPr>
            <w:webHidden/>
          </w:rPr>
        </w:r>
        <w:r w:rsidR="00E77CFD" w:rsidRPr="00AE7584">
          <w:rPr>
            <w:webHidden/>
          </w:rPr>
          <w:fldChar w:fldCharType="separate"/>
        </w:r>
        <w:r w:rsidR="0002740B" w:rsidRPr="00AE7584">
          <w:rPr>
            <w:webHidden/>
          </w:rPr>
          <w:t>104</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48" w:history="1">
        <w:r w:rsidR="008B5D0B" w:rsidRPr="00AE7584">
          <w:rPr>
            <w:rStyle w:val="Hyperlink"/>
          </w:rPr>
          <w:t>23.</w:t>
        </w:r>
        <w:r w:rsidR="008B5D0B" w:rsidRPr="00AE7584">
          <w:rPr>
            <w:rFonts w:eastAsia="MS Mincho"/>
            <w:szCs w:val="24"/>
            <w:lang w:eastAsia="ja-JP"/>
          </w:rPr>
          <w:tab/>
        </w:r>
        <w:r w:rsidR="008B5D0B" w:rsidRPr="00AE7584">
          <w:rPr>
            <w:rStyle w:val="Hyperlink"/>
          </w:rPr>
          <w:t>Product Upgrades</w:t>
        </w:r>
        <w:r w:rsidR="008B5D0B" w:rsidRPr="00AE7584">
          <w:rPr>
            <w:webHidden/>
          </w:rPr>
          <w:tab/>
        </w:r>
        <w:r w:rsidR="00E77CFD" w:rsidRPr="00AE7584">
          <w:rPr>
            <w:webHidden/>
          </w:rPr>
          <w:fldChar w:fldCharType="begin"/>
        </w:r>
        <w:r w:rsidR="008B5D0B" w:rsidRPr="00AE7584">
          <w:rPr>
            <w:webHidden/>
          </w:rPr>
          <w:instrText xml:space="preserve"> PAGEREF _Toc207769148 \h </w:instrText>
        </w:r>
        <w:r w:rsidR="00E77CFD" w:rsidRPr="00AE7584">
          <w:rPr>
            <w:webHidden/>
          </w:rPr>
        </w:r>
        <w:r w:rsidR="00E77CFD" w:rsidRPr="00AE7584">
          <w:rPr>
            <w:webHidden/>
          </w:rPr>
          <w:fldChar w:fldCharType="separate"/>
        </w:r>
        <w:r w:rsidR="0002740B" w:rsidRPr="00AE7584">
          <w:rPr>
            <w:webHidden/>
          </w:rPr>
          <w:t>107</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49" w:history="1">
        <w:r w:rsidR="008B5D0B" w:rsidRPr="00AE7584">
          <w:rPr>
            <w:rStyle w:val="Hyperlink"/>
          </w:rPr>
          <w:t>24.</w:t>
        </w:r>
        <w:r w:rsidR="008B5D0B" w:rsidRPr="00AE7584">
          <w:rPr>
            <w:rFonts w:eastAsia="MS Mincho"/>
            <w:szCs w:val="24"/>
            <w:lang w:eastAsia="ja-JP"/>
          </w:rPr>
          <w:tab/>
        </w:r>
        <w:r w:rsidR="008B5D0B" w:rsidRPr="00AE7584">
          <w:rPr>
            <w:rStyle w:val="Hyperlink"/>
          </w:rPr>
          <w:t>Implementation, Installation, and Other Services</w:t>
        </w:r>
        <w:r w:rsidR="008B5D0B" w:rsidRPr="00AE7584">
          <w:rPr>
            <w:webHidden/>
          </w:rPr>
          <w:tab/>
        </w:r>
        <w:r w:rsidR="00E77CFD" w:rsidRPr="00AE7584">
          <w:rPr>
            <w:webHidden/>
          </w:rPr>
          <w:fldChar w:fldCharType="begin"/>
        </w:r>
        <w:r w:rsidR="008B5D0B" w:rsidRPr="00AE7584">
          <w:rPr>
            <w:webHidden/>
          </w:rPr>
          <w:instrText xml:space="preserve"> PAGEREF _Toc207769149 \h </w:instrText>
        </w:r>
        <w:r w:rsidR="00E77CFD" w:rsidRPr="00AE7584">
          <w:rPr>
            <w:webHidden/>
          </w:rPr>
        </w:r>
        <w:r w:rsidR="00E77CFD" w:rsidRPr="00AE7584">
          <w:rPr>
            <w:webHidden/>
          </w:rPr>
          <w:fldChar w:fldCharType="separate"/>
        </w:r>
        <w:r w:rsidR="0002740B" w:rsidRPr="00AE7584">
          <w:rPr>
            <w:webHidden/>
          </w:rPr>
          <w:t>108</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50" w:history="1">
        <w:r w:rsidR="008B5D0B" w:rsidRPr="00AE7584">
          <w:rPr>
            <w:rStyle w:val="Hyperlink"/>
          </w:rPr>
          <w:t>25.</w:t>
        </w:r>
        <w:r w:rsidR="008B5D0B" w:rsidRPr="00AE7584">
          <w:rPr>
            <w:rFonts w:eastAsia="MS Mincho"/>
            <w:szCs w:val="24"/>
            <w:lang w:eastAsia="ja-JP"/>
          </w:rPr>
          <w:tab/>
        </w:r>
        <w:r w:rsidR="008B5D0B" w:rsidRPr="00AE7584">
          <w:rPr>
            <w:rStyle w:val="Hyperlink"/>
          </w:rPr>
          <w:t>Inspections and Tests</w:t>
        </w:r>
        <w:r w:rsidR="008B5D0B" w:rsidRPr="00AE7584">
          <w:rPr>
            <w:webHidden/>
          </w:rPr>
          <w:tab/>
        </w:r>
        <w:r w:rsidR="00E77CFD" w:rsidRPr="00AE7584">
          <w:rPr>
            <w:webHidden/>
          </w:rPr>
          <w:fldChar w:fldCharType="begin"/>
        </w:r>
        <w:r w:rsidR="008B5D0B" w:rsidRPr="00AE7584">
          <w:rPr>
            <w:webHidden/>
          </w:rPr>
          <w:instrText xml:space="preserve"> PAGEREF _Toc207769150 \h </w:instrText>
        </w:r>
        <w:r w:rsidR="00E77CFD" w:rsidRPr="00AE7584">
          <w:rPr>
            <w:webHidden/>
          </w:rPr>
        </w:r>
        <w:r w:rsidR="00E77CFD" w:rsidRPr="00AE7584">
          <w:rPr>
            <w:webHidden/>
          </w:rPr>
          <w:fldChar w:fldCharType="separate"/>
        </w:r>
        <w:r w:rsidR="0002740B" w:rsidRPr="00AE7584">
          <w:rPr>
            <w:webHidden/>
          </w:rPr>
          <w:t>108</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51" w:history="1">
        <w:r w:rsidR="008B5D0B" w:rsidRPr="00AE7584">
          <w:rPr>
            <w:rStyle w:val="Hyperlink"/>
          </w:rPr>
          <w:t>26.</w:t>
        </w:r>
        <w:r w:rsidR="008B5D0B" w:rsidRPr="00AE7584">
          <w:rPr>
            <w:rFonts w:eastAsia="MS Mincho"/>
            <w:szCs w:val="24"/>
            <w:lang w:eastAsia="ja-JP"/>
          </w:rPr>
          <w:tab/>
        </w:r>
        <w:r w:rsidR="008B5D0B" w:rsidRPr="00AE7584">
          <w:rPr>
            <w:rStyle w:val="Hyperlink"/>
          </w:rPr>
          <w:t>Installation of the System</w:t>
        </w:r>
        <w:r w:rsidR="008B5D0B" w:rsidRPr="00AE7584">
          <w:rPr>
            <w:webHidden/>
          </w:rPr>
          <w:tab/>
        </w:r>
        <w:r w:rsidR="00E77CFD" w:rsidRPr="00AE7584">
          <w:rPr>
            <w:webHidden/>
          </w:rPr>
          <w:fldChar w:fldCharType="begin"/>
        </w:r>
        <w:r w:rsidR="008B5D0B" w:rsidRPr="00AE7584">
          <w:rPr>
            <w:webHidden/>
          </w:rPr>
          <w:instrText xml:space="preserve"> PAGEREF _Toc207769151 \h </w:instrText>
        </w:r>
        <w:r w:rsidR="00E77CFD" w:rsidRPr="00AE7584">
          <w:rPr>
            <w:webHidden/>
          </w:rPr>
        </w:r>
        <w:r w:rsidR="00E77CFD" w:rsidRPr="00AE7584">
          <w:rPr>
            <w:webHidden/>
          </w:rPr>
          <w:fldChar w:fldCharType="separate"/>
        </w:r>
        <w:r w:rsidR="0002740B" w:rsidRPr="00AE7584">
          <w:rPr>
            <w:webHidden/>
          </w:rPr>
          <w:t>109</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52" w:history="1">
        <w:r w:rsidR="008B5D0B" w:rsidRPr="00AE7584">
          <w:rPr>
            <w:rStyle w:val="Hyperlink"/>
          </w:rPr>
          <w:t>27.</w:t>
        </w:r>
        <w:r w:rsidR="008B5D0B" w:rsidRPr="00AE7584">
          <w:rPr>
            <w:rFonts w:eastAsia="MS Mincho"/>
            <w:szCs w:val="24"/>
            <w:lang w:eastAsia="ja-JP"/>
          </w:rPr>
          <w:tab/>
        </w:r>
        <w:r w:rsidR="008B5D0B" w:rsidRPr="00AE7584">
          <w:rPr>
            <w:rStyle w:val="Hyperlink"/>
          </w:rPr>
          <w:t>Commissioning and Operational Acceptance</w:t>
        </w:r>
        <w:r w:rsidR="008B5D0B" w:rsidRPr="00AE7584">
          <w:rPr>
            <w:webHidden/>
          </w:rPr>
          <w:tab/>
        </w:r>
        <w:r w:rsidR="00E77CFD" w:rsidRPr="00AE7584">
          <w:rPr>
            <w:webHidden/>
          </w:rPr>
          <w:fldChar w:fldCharType="begin"/>
        </w:r>
        <w:r w:rsidR="008B5D0B" w:rsidRPr="00AE7584">
          <w:rPr>
            <w:webHidden/>
          </w:rPr>
          <w:instrText xml:space="preserve"> PAGEREF _Toc207769152 \h </w:instrText>
        </w:r>
        <w:r w:rsidR="00E77CFD" w:rsidRPr="00AE7584">
          <w:rPr>
            <w:webHidden/>
          </w:rPr>
        </w:r>
        <w:r w:rsidR="00E77CFD" w:rsidRPr="00AE7584">
          <w:rPr>
            <w:webHidden/>
          </w:rPr>
          <w:fldChar w:fldCharType="separate"/>
        </w:r>
        <w:r w:rsidR="0002740B" w:rsidRPr="00AE7584">
          <w:rPr>
            <w:webHidden/>
          </w:rPr>
          <w:t>110</w:t>
        </w:r>
        <w:r w:rsidR="00E77CFD" w:rsidRPr="00AE7584">
          <w:rPr>
            <w:webHidden/>
          </w:rPr>
          <w:fldChar w:fldCharType="end"/>
        </w:r>
      </w:hyperlink>
    </w:p>
    <w:p w:rsidR="008B5D0B" w:rsidRPr="00AE7584" w:rsidRDefault="000E67EC">
      <w:pPr>
        <w:pStyle w:val="TOC1"/>
        <w:rPr>
          <w:rFonts w:ascii="Times New Roman" w:eastAsia="MS Mincho" w:hAnsi="Times New Roman"/>
          <w:b w:val="0"/>
          <w:noProof/>
          <w:szCs w:val="24"/>
          <w:lang w:eastAsia="ja-JP"/>
        </w:rPr>
      </w:pPr>
      <w:hyperlink w:anchor="_Toc207769153" w:history="1">
        <w:r w:rsidR="008B5D0B" w:rsidRPr="00AE7584">
          <w:rPr>
            <w:rStyle w:val="Hyperlink"/>
            <w:rFonts w:ascii="Times New Roman" w:hAnsi="Times New Roman"/>
            <w:noProof/>
          </w:rPr>
          <w:t>F.  Guarantees and Liabilities</w:t>
        </w:r>
        <w:r w:rsidR="008B5D0B" w:rsidRPr="00AE7584">
          <w:rPr>
            <w:rFonts w:ascii="Times New Roman" w:hAnsi="Times New Roman"/>
            <w:noProof/>
            <w:webHidden/>
          </w:rPr>
          <w:tab/>
        </w:r>
        <w:r w:rsidR="00E77CFD" w:rsidRPr="00AE7584">
          <w:rPr>
            <w:rFonts w:ascii="Times New Roman" w:hAnsi="Times New Roman"/>
            <w:noProof/>
            <w:webHidden/>
          </w:rPr>
          <w:fldChar w:fldCharType="begin"/>
        </w:r>
        <w:r w:rsidR="008B5D0B" w:rsidRPr="00AE7584">
          <w:rPr>
            <w:rFonts w:ascii="Times New Roman" w:hAnsi="Times New Roman"/>
            <w:noProof/>
            <w:webHidden/>
          </w:rPr>
          <w:instrText xml:space="preserve"> PAGEREF _Toc207769153 \h </w:instrText>
        </w:r>
        <w:r w:rsidR="00E77CFD" w:rsidRPr="00AE7584">
          <w:rPr>
            <w:rFonts w:ascii="Times New Roman" w:hAnsi="Times New Roman"/>
            <w:noProof/>
            <w:webHidden/>
          </w:rPr>
        </w:r>
        <w:r w:rsidR="00E77CFD" w:rsidRPr="00AE7584">
          <w:rPr>
            <w:rFonts w:ascii="Times New Roman" w:hAnsi="Times New Roman"/>
            <w:noProof/>
            <w:webHidden/>
          </w:rPr>
          <w:fldChar w:fldCharType="separate"/>
        </w:r>
        <w:r w:rsidR="0002740B" w:rsidRPr="00AE7584">
          <w:rPr>
            <w:rFonts w:ascii="Times New Roman" w:hAnsi="Times New Roman"/>
            <w:noProof/>
            <w:webHidden/>
          </w:rPr>
          <w:t>114</w:t>
        </w:r>
        <w:r w:rsidR="00E77CFD" w:rsidRPr="00AE7584">
          <w:rPr>
            <w:rFonts w:ascii="Times New Roman" w:hAnsi="Times New Roman"/>
            <w:noProof/>
            <w:webHidden/>
          </w:rPr>
          <w:fldChar w:fldCharType="end"/>
        </w:r>
      </w:hyperlink>
    </w:p>
    <w:p w:rsidR="008B5D0B" w:rsidRPr="00AE7584" w:rsidRDefault="000E67EC">
      <w:pPr>
        <w:pStyle w:val="TOC2"/>
        <w:rPr>
          <w:rFonts w:eastAsia="MS Mincho"/>
          <w:szCs w:val="24"/>
          <w:lang w:eastAsia="ja-JP"/>
        </w:rPr>
      </w:pPr>
      <w:hyperlink w:anchor="_Toc207769154" w:history="1">
        <w:r w:rsidR="008B5D0B" w:rsidRPr="00AE7584">
          <w:rPr>
            <w:rStyle w:val="Hyperlink"/>
          </w:rPr>
          <w:t>28.</w:t>
        </w:r>
        <w:r w:rsidR="008B5D0B" w:rsidRPr="00AE7584">
          <w:rPr>
            <w:rFonts w:eastAsia="MS Mincho"/>
            <w:szCs w:val="24"/>
            <w:lang w:eastAsia="ja-JP"/>
          </w:rPr>
          <w:tab/>
        </w:r>
        <w:r w:rsidR="008B5D0B" w:rsidRPr="00AE7584">
          <w:rPr>
            <w:rStyle w:val="Hyperlink"/>
          </w:rPr>
          <w:t>Operational Acceptance Time Guarantee</w:t>
        </w:r>
        <w:r w:rsidR="008B5D0B" w:rsidRPr="00AE7584">
          <w:rPr>
            <w:webHidden/>
          </w:rPr>
          <w:tab/>
        </w:r>
        <w:r w:rsidR="00E77CFD" w:rsidRPr="00AE7584">
          <w:rPr>
            <w:webHidden/>
          </w:rPr>
          <w:fldChar w:fldCharType="begin"/>
        </w:r>
        <w:r w:rsidR="008B5D0B" w:rsidRPr="00AE7584">
          <w:rPr>
            <w:webHidden/>
          </w:rPr>
          <w:instrText xml:space="preserve"> PAGEREF _Toc207769154 \h </w:instrText>
        </w:r>
        <w:r w:rsidR="00E77CFD" w:rsidRPr="00AE7584">
          <w:rPr>
            <w:webHidden/>
          </w:rPr>
        </w:r>
        <w:r w:rsidR="00E77CFD" w:rsidRPr="00AE7584">
          <w:rPr>
            <w:webHidden/>
          </w:rPr>
          <w:fldChar w:fldCharType="separate"/>
        </w:r>
        <w:r w:rsidR="0002740B" w:rsidRPr="00AE7584">
          <w:rPr>
            <w:webHidden/>
          </w:rPr>
          <w:t>114</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55" w:history="1">
        <w:r w:rsidR="008B5D0B" w:rsidRPr="00AE7584">
          <w:rPr>
            <w:rStyle w:val="Hyperlink"/>
          </w:rPr>
          <w:t>29.</w:t>
        </w:r>
        <w:r w:rsidR="008B5D0B" w:rsidRPr="00AE7584">
          <w:rPr>
            <w:rFonts w:eastAsia="MS Mincho"/>
            <w:szCs w:val="24"/>
            <w:lang w:eastAsia="ja-JP"/>
          </w:rPr>
          <w:tab/>
        </w:r>
        <w:r w:rsidR="008B5D0B" w:rsidRPr="00AE7584">
          <w:rPr>
            <w:rStyle w:val="Hyperlink"/>
          </w:rPr>
          <w:t>Defect Liability</w:t>
        </w:r>
        <w:r w:rsidR="008B5D0B" w:rsidRPr="00AE7584">
          <w:rPr>
            <w:webHidden/>
          </w:rPr>
          <w:tab/>
        </w:r>
        <w:r w:rsidR="00E77CFD" w:rsidRPr="00AE7584">
          <w:rPr>
            <w:webHidden/>
          </w:rPr>
          <w:fldChar w:fldCharType="begin"/>
        </w:r>
        <w:r w:rsidR="008B5D0B" w:rsidRPr="00AE7584">
          <w:rPr>
            <w:webHidden/>
          </w:rPr>
          <w:instrText xml:space="preserve"> PAGEREF _Toc207769155 \h </w:instrText>
        </w:r>
        <w:r w:rsidR="00E77CFD" w:rsidRPr="00AE7584">
          <w:rPr>
            <w:webHidden/>
          </w:rPr>
        </w:r>
        <w:r w:rsidR="00E77CFD" w:rsidRPr="00AE7584">
          <w:rPr>
            <w:webHidden/>
          </w:rPr>
          <w:fldChar w:fldCharType="separate"/>
        </w:r>
        <w:r w:rsidR="0002740B" w:rsidRPr="00AE7584">
          <w:rPr>
            <w:webHidden/>
          </w:rPr>
          <w:t>115</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56" w:history="1">
        <w:r w:rsidR="008B5D0B" w:rsidRPr="00AE7584">
          <w:rPr>
            <w:rStyle w:val="Hyperlink"/>
          </w:rPr>
          <w:t>30.</w:t>
        </w:r>
        <w:r w:rsidR="008B5D0B" w:rsidRPr="00AE7584">
          <w:rPr>
            <w:rFonts w:eastAsia="MS Mincho"/>
            <w:szCs w:val="24"/>
            <w:lang w:eastAsia="ja-JP"/>
          </w:rPr>
          <w:tab/>
        </w:r>
        <w:r w:rsidR="008B5D0B" w:rsidRPr="00AE7584">
          <w:rPr>
            <w:rStyle w:val="Hyperlink"/>
          </w:rPr>
          <w:t>Functional Guarantees</w:t>
        </w:r>
        <w:r w:rsidR="008B5D0B" w:rsidRPr="00AE7584">
          <w:rPr>
            <w:webHidden/>
          </w:rPr>
          <w:tab/>
        </w:r>
        <w:r w:rsidR="00E77CFD" w:rsidRPr="00AE7584">
          <w:rPr>
            <w:webHidden/>
          </w:rPr>
          <w:fldChar w:fldCharType="begin"/>
        </w:r>
        <w:r w:rsidR="008B5D0B" w:rsidRPr="00AE7584">
          <w:rPr>
            <w:webHidden/>
          </w:rPr>
          <w:instrText xml:space="preserve"> PAGEREF _Toc207769156 \h </w:instrText>
        </w:r>
        <w:r w:rsidR="00E77CFD" w:rsidRPr="00AE7584">
          <w:rPr>
            <w:webHidden/>
          </w:rPr>
        </w:r>
        <w:r w:rsidR="00E77CFD" w:rsidRPr="00AE7584">
          <w:rPr>
            <w:webHidden/>
          </w:rPr>
          <w:fldChar w:fldCharType="separate"/>
        </w:r>
        <w:r w:rsidR="0002740B" w:rsidRPr="00AE7584">
          <w:rPr>
            <w:webHidden/>
          </w:rPr>
          <w:t>117</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57" w:history="1">
        <w:r w:rsidR="008B5D0B" w:rsidRPr="00AE7584">
          <w:rPr>
            <w:rStyle w:val="Hyperlink"/>
          </w:rPr>
          <w:t>31.</w:t>
        </w:r>
        <w:r w:rsidR="008B5D0B" w:rsidRPr="00AE7584">
          <w:rPr>
            <w:rFonts w:eastAsia="MS Mincho"/>
            <w:szCs w:val="24"/>
            <w:lang w:eastAsia="ja-JP"/>
          </w:rPr>
          <w:tab/>
        </w:r>
        <w:r w:rsidR="008B5D0B" w:rsidRPr="00AE7584">
          <w:rPr>
            <w:rStyle w:val="Hyperlink"/>
          </w:rPr>
          <w:t>Intellectual Property Rights Warranty</w:t>
        </w:r>
        <w:r w:rsidR="008B5D0B" w:rsidRPr="00AE7584">
          <w:rPr>
            <w:webHidden/>
          </w:rPr>
          <w:tab/>
        </w:r>
        <w:r w:rsidR="00E77CFD" w:rsidRPr="00AE7584">
          <w:rPr>
            <w:webHidden/>
          </w:rPr>
          <w:fldChar w:fldCharType="begin"/>
        </w:r>
        <w:r w:rsidR="008B5D0B" w:rsidRPr="00AE7584">
          <w:rPr>
            <w:webHidden/>
          </w:rPr>
          <w:instrText xml:space="preserve"> PAGEREF _Toc207769157 \h </w:instrText>
        </w:r>
        <w:r w:rsidR="00E77CFD" w:rsidRPr="00AE7584">
          <w:rPr>
            <w:webHidden/>
          </w:rPr>
        </w:r>
        <w:r w:rsidR="00E77CFD" w:rsidRPr="00AE7584">
          <w:rPr>
            <w:webHidden/>
          </w:rPr>
          <w:fldChar w:fldCharType="separate"/>
        </w:r>
        <w:r w:rsidR="0002740B" w:rsidRPr="00AE7584">
          <w:rPr>
            <w:webHidden/>
          </w:rPr>
          <w:t>118</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58" w:history="1">
        <w:r w:rsidR="008B5D0B" w:rsidRPr="00AE7584">
          <w:rPr>
            <w:rStyle w:val="Hyperlink"/>
          </w:rPr>
          <w:t>32.</w:t>
        </w:r>
        <w:r w:rsidR="008B5D0B" w:rsidRPr="00AE7584">
          <w:rPr>
            <w:rFonts w:eastAsia="MS Mincho"/>
            <w:szCs w:val="24"/>
            <w:lang w:eastAsia="ja-JP"/>
          </w:rPr>
          <w:tab/>
        </w:r>
        <w:r w:rsidR="008B5D0B" w:rsidRPr="00AE7584">
          <w:rPr>
            <w:rStyle w:val="Hyperlink"/>
          </w:rPr>
          <w:t>Intellectual Property Rights Indemnity</w:t>
        </w:r>
        <w:r w:rsidR="008B5D0B" w:rsidRPr="00AE7584">
          <w:rPr>
            <w:webHidden/>
          </w:rPr>
          <w:tab/>
        </w:r>
        <w:r w:rsidR="00E77CFD" w:rsidRPr="00AE7584">
          <w:rPr>
            <w:webHidden/>
          </w:rPr>
          <w:fldChar w:fldCharType="begin"/>
        </w:r>
        <w:r w:rsidR="008B5D0B" w:rsidRPr="00AE7584">
          <w:rPr>
            <w:webHidden/>
          </w:rPr>
          <w:instrText xml:space="preserve"> PAGEREF _Toc207769158 \h </w:instrText>
        </w:r>
        <w:r w:rsidR="00E77CFD" w:rsidRPr="00AE7584">
          <w:rPr>
            <w:webHidden/>
          </w:rPr>
        </w:r>
        <w:r w:rsidR="00E77CFD" w:rsidRPr="00AE7584">
          <w:rPr>
            <w:webHidden/>
          </w:rPr>
          <w:fldChar w:fldCharType="separate"/>
        </w:r>
        <w:r w:rsidR="0002740B" w:rsidRPr="00AE7584">
          <w:rPr>
            <w:webHidden/>
          </w:rPr>
          <w:t>119</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59" w:history="1">
        <w:r w:rsidR="008B5D0B" w:rsidRPr="00AE7584">
          <w:rPr>
            <w:rStyle w:val="Hyperlink"/>
          </w:rPr>
          <w:t>33.</w:t>
        </w:r>
        <w:r w:rsidR="008B5D0B" w:rsidRPr="00AE7584">
          <w:rPr>
            <w:rFonts w:eastAsia="MS Mincho"/>
            <w:szCs w:val="24"/>
            <w:lang w:eastAsia="ja-JP"/>
          </w:rPr>
          <w:tab/>
        </w:r>
        <w:r w:rsidR="008B5D0B" w:rsidRPr="00AE7584">
          <w:rPr>
            <w:rStyle w:val="Hyperlink"/>
          </w:rPr>
          <w:t>Limitation of Liability</w:t>
        </w:r>
        <w:r w:rsidR="008B5D0B" w:rsidRPr="00AE7584">
          <w:rPr>
            <w:webHidden/>
          </w:rPr>
          <w:tab/>
        </w:r>
        <w:r w:rsidR="00E77CFD" w:rsidRPr="00AE7584">
          <w:rPr>
            <w:webHidden/>
          </w:rPr>
          <w:fldChar w:fldCharType="begin"/>
        </w:r>
        <w:r w:rsidR="008B5D0B" w:rsidRPr="00AE7584">
          <w:rPr>
            <w:webHidden/>
          </w:rPr>
          <w:instrText xml:space="preserve"> PAGEREF _Toc207769159 \h </w:instrText>
        </w:r>
        <w:r w:rsidR="00E77CFD" w:rsidRPr="00AE7584">
          <w:rPr>
            <w:webHidden/>
          </w:rPr>
        </w:r>
        <w:r w:rsidR="00E77CFD" w:rsidRPr="00AE7584">
          <w:rPr>
            <w:webHidden/>
          </w:rPr>
          <w:fldChar w:fldCharType="separate"/>
        </w:r>
        <w:r w:rsidR="0002740B" w:rsidRPr="00AE7584">
          <w:rPr>
            <w:webHidden/>
          </w:rPr>
          <w:t>121</w:t>
        </w:r>
        <w:r w:rsidR="00E77CFD" w:rsidRPr="00AE7584">
          <w:rPr>
            <w:webHidden/>
          </w:rPr>
          <w:fldChar w:fldCharType="end"/>
        </w:r>
      </w:hyperlink>
    </w:p>
    <w:p w:rsidR="008B5D0B" w:rsidRPr="00AE7584" w:rsidRDefault="000E67EC">
      <w:pPr>
        <w:pStyle w:val="TOC1"/>
        <w:rPr>
          <w:rFonts w:ascii="Times New Roman" w:eastAsia="MS Mincho" w:hAnsi="Times New Roman"/>
          <w:b w:val="0"/>
          <w:noProof/>
          <w:szCs w:val="24"/>
          <w:lang w:eastAsia="ja-JP"/>
        </w:rPr>
      </w:pPr>
      <w:hyperlink w:anchor="_Toc207769160" w:history="1">
        <w:r w:rsidR="008B5D0B" w:rsidRPr="00AE7584">
          <w:rPr>
            <w:rStyle w:val="Hyperlink"/>
            <w:rFonts w:ascii="Times New Roman" w:hAnsi="Times New Roman"/>
            <w:noProof/>
          </w:rPr>
          <w:t>G.  Risk Distribution</w:t>
        </w:r>
        <w:r w:rsidR="008B5D0B" w:rsidRPr="00AE7584">
          <w:rPr>
            <w:rFonts w:ascii="Times New Roman" w:hAnsi="Times New Roman"/>
            <w:noProof/>
            <w:webHidden/>
          </w:rPr>
          <w:tab/>
        </w:r>
        <w:r w:rsidR="00E77CFD" w:rsidRPr="00AE7584">
          <w:rPr>
            <w:rFonts w:ascii="Times New Roman" w:hAnsi="Times New Roman"/>
            <w:noProof/>
            <w:webHidden/>
          </w:rPr>
          <w:fldChar w:fldCharType="begin"/>
        </w:r>
        <w:r w:rsidR="008B5D0B" w:rsidRPr="00AE7584">
          <w:rPr>
            <w:rFonts w:ascii="Times New Roman" w:hAnsi="Times New Roman"/>
            <w:noProof/>
            <w:webHidden/>
          </w:rPr>
          <w:instrText xml:space="preserve"> PAGEREF _Toc207769160 \h </w:instrText>
        </w:r>
        <w:r w:rsidR="00E77CFD" w:rsidRPr="00AE7584">
          <w:rPr>
            <w:rFonts w:ascii="Times New Roman" w:hAnsi="Times New Roman"/>
            <w:noProof/>
            <w:webHidden/>
          </w:rPr>
        </w:r>
        <w:r w:rsidR="00E77CFD" w:rsidRPr="00AE7584">
          <w:rPr>
            <w:rFonts w:ascii="Times New Roman" w:hAnsi="Times New Roman"/>
            <w:noProof/>
            <w:webHidden/>
          </w:rPr>
          <w:fldChar w:fldCharType="separate"/>
        </w:r>
        <w:r w:rsidR="0002740B" w:rsidRPr="00AE7584">
          <w:rPr>
            <w:rFonts w:ascii="Times New Roman" w:hAnsi="Times New Roman"/>
            <w:noProof/>
            <w:webHidden/>
          </w:rPr>
          <w:t>122</w:t>
        </w:r>
        <w:r w:rsidR="00E77CFD" w:rsidRPr="00AE7584">
          <w:rPr>
            <w:rFonts w:ascii="Times New Roman" w:hAnsi="Times New Roman"/>
            <w:noProof/>
            <w:webHidden/>
          </w:rPr>
          <w:fldChar w:fldCharType="end"/>
        </w:r>
      </w:hyperlink>
    </w:p>
    <w:p w:rsidR="008B5D0B" w:rsidRPr="00AE7584" w:rsidRDefault="000E67EC">
      <w:pPr>
        <w:pStyle w:val="TOC2"/>
        <w:rPr>
          <w:rFonts w:eastAsia="MS Mincho"/>
          <w:szCs w:val="24"/>
          <w:lang w:eastAsia="ja-JP"/>
        </w:rPr>
      </w:pPr>
      <w:hyperlink w:anchor="_Toc207769161" w:history="1">
        <w:r w:rsidR="008B5D0B" w:rsidRPr="00AE7584">
          <w:rPr>
            <w:rStyle w:val="Hyperlink"/>
          </w:rPr>
          <w:t>34.</w:t>
        </w:r>
        <w:r w:rsidR="008B5D0B" w:rsidRPr="00AE7584">
          <w:rPr>
            <w:rFonts w:eastAsia="MS Mincho"/>
            <w:szCs w:val="24"/>
            <w:lang w:eastAsia="ja-JP"/>
          </w:rPr>
          <w:tab/>
        </w:r>
        <w:r w:rsidR="008B5D0B" w:rsidRPr="00AE7584">
          <w:rPr>
            <w:rStyle w:val="Hyperlink"/>
          </w:rPr>
          <w:t>Transfer of Ownership</w:t>
        </w:r>
        <w:r w:rsidR="008B5D0B" w:rsidRPr="00AE7584">
          <w:rPr>
            <w:webHidden/>
          </w:rPr>
          <w:tab/>
        </w:r>
        <w:r w:rsidR="00E77CFD" w:rsidRPr="00AE7584">
          <w:rPr>
            <w:webHidden/>
          </w:rPr>
          <w:fldChar w:fldCharType="begin"/>
        </w:r>
        <w:r w:rsidR="008B5D0B" w:rsidRPr="00AE7584">
          <w:rPr>
            <w:webHidden/>
          </w:rPr>
          <w:instrText xml:space="preserve"> PAGEREF _Toc207769161 \h </w:instrText>
        </w:r>
        <w:r w:rsidR="00E77CFD" w:rsidRPr="00AE7584">
          <w:rPr>
            <w:webHidden/>
          </w:rPr>
        </w:r>
        <w:r w:rsidR="00E77CFD" w:rsidRPr="00AE7584">
          <w:rPr>
            <w:webHidden/>
          </w:rPr>
          <w:fldChar w:fldCharType="separate"/>
        </w:r>
        <w:r w:rsidR="0002740B" w:rsidRPr="00AE7584">
          <w:rPr>
            <w:webHidden/>
          </w:rPr>
          <w:t>122</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62" w:history="1">
        <w:r w:rsidR="008B5D0B" w:rsidRPr="00AE7584">
          <w:rPr>
            <w:rStyle w:val="Hyperlink"/>
          </w:rPr>
          <w:t>35.</w:t>
        </w:r>
        <w:r w:rsidR="008B5D0B" w:rsidRPr="00AE7584">
          <w:rPr>
            <w:rFonts w:eastAsia="MS Mincho"/>
            <w:szCs w:val="24"/>
            <w:lang w:eastAsia="ja-JP"/>
          </w:rPr>
          <w:tab/>
        </w:r>
        <w:r w:rsidR="008B5D0B" w:rsidRPr="00AE7584">
          <w:rPr>
            <w:rStyle w:val="Hyperlink"/>
          </w:rPr>
          <w:t>Care of the System</w:t>
        </w:r>
        <w:r w:rsidR="008B5D0B" w:rsidRPr="00AE7584">
          <w:rPr>
            <w:webHidden/>
          </w:rPr>
          <w:tab/>
        </w:r>
        <w:r w:rsidR="00E77CFD" w:rsidRPr="00AE7584">
          <w:rPr>
            <w:webHidden/>
          </w:rPr>
          <w:fldChar w:fldCharType="begin"/>
        </w:r>
        <w:r w:rsidR="008B5D0B" w:rsidRPr="00AE7584">
          <w:rPr>
            <w:webHidden/>
          </w:rPr>
          <w:instrText xml:space="preserve"> PAGEREF _Toc207769162 \h </w:instrText>
        </w:r>
        <w:r w:rsidR="00E77CFD" w:rsidRPr="00AE7584">
          <w:rPr>
            <w:webHidden/>
          </w:rPr>
        </w:r>
        <w:r w:rsidR="00E77CFD" w:rsidRPr="00AE7584">
          <w:rPr>
            <w:webHidden/>
          </w:rPr>
          <w:fldChar w:fldCharType="separate"/>
        </w:r>
        <w:r w:rsidR="0002740B" w:rsidRPr="00AE7584">
          <w:rPr>
            <w:webHidden/>
          </w:rPr>
          <w:t>122</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63" w:history="1">
        <w:r w:rsidR="008B5D0B" w:rsidRPr="00AE7584">
          <w:rPr>
            <w:rStyle w:val="Hyperlink"/>
          </w:rPr>
          <w:t>36.</w:t>
        </w:r>
        <w:r w:rsidR="008B5D0B" w:rsidRPr="00AE7584">
          <w:rPr>
            <w:rFonts w:eastAsia="MS Mincho"/>
            <w:szCs w:val="24"/>
            <w:lang w:eastAsia="ja-JP"/>
          </w:rPr>
          <w:tab/>
        </w:r>
        <w:r w:rsidR="008B5D0B" w:rsidRPr="00AE7584">
          <w:rPr>
            <w:rStyle w:val="Hyperlink"/>
          </w:rPr>
          <w:t>Loss of or Damage to Property; Accident or Injury to Workers; Indemnification</w:t>
        </w:r>
        <w:r w:rsidR="008B5D0B" w:rsidRPr="00AE7584">
          <w:rPr>
            <w:webHidden/>
          </w:rPr>
          <w:tab/>
        </w:r>
        <w:r w:rsidR="00E77CFD" w:rsidRPr="00AE7584">
          <w:rPr>
            <w:webHidden/>
          </w:rPr>
          <w:fldChar w:fldCharType="begin"/>
        </w:r>
        <w:r w:rsidR="008B5D0B" w:rsidRPr="00AE7584">
          <w:rPr>
            <w:webHidden/>
          </w:rPr>
          <w:instrText xml:space="preserve"> PAGEREF _Toc207769163 \h </w:instrText>
        </w:r>
        <w:r w:rsidR="00E77CFD" w:rsidRPr="00AE7584">
          <w:rPr>
            <w:webHidden/>
          </w:rPr>
        </w:r>
        <w:r w:rsidR="00E77CFD" w:rsidRPr="00AE7584">
          <w:rPr>
            <w:webHidden/>
          </w:rPr>
          <w:fldChar w:fldCharType="separate"/>
        </w:r>
        <w:r w:rsidR="0002740B" w:rsidRPr="00AE7584">
          <w:rPr>
            <w:webHidden/>
          </w:rPr>
          <w:t>123</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64" w:history="1">
        <w:r w:rsidR="008B5D0B" w:rsidRPr="00AE7584">
          <w:rPr>
            <w:rStyle w:val="Hyperlink"/>
          </w:rPr>
          <w:t>37.</w:t>
        </w:r>
        <w:r w:rsidR="008B5D0B" w:rsidRPr="00AE7584">
          <w:rPr>
            <w:rFonts w:eastAsia="MS Mincho"/>
            <w:szCs w:val="24"/>
            <w:lang w:eastAsia="ja-JP"/>
          </w:rPr>
          <w:tab/>
        </w:r>
        <w:r w:rsidR="008B5D0B" w:rsidRPr="00AE7584">
          <w:rPr>
            <w:rStyle w:val="Hyperlink"/>
          </w:rPr>
          <w:t>Insurances</w:t>
        </w:r>
        <w:r w:rsidR="008B5D0B" w:rsidRPr="00AE7584">
          <w:rPr>
            <w:webHidden/>
          </w:rPr>
          <w:tab/>
        </w:r>
        <w:r w:rsidR="00E77CFD" w:rsidRPr="00AE7584">
          <w:rPr>
            <w:webHidden/>
          </w:rPr>
          <w:fldChar w:fldCharType="begin"/>
        </w:r>
        <w:r w:rsidR="008B5D0B" w:rsidRPr="00AE7584">
          <w:rPr>
            <w:webHidden/>
          </w:rPr>
          <w:instrText xml:space="preserve"> PAGEREF _Toc207769164 \h </w:instrText>
        </w:r>
        <w:r w:rsidR="00E77CFD" w:rsidRPr="00AE7584">
          <w:rPr>
            <w:webHidden/>
          </w:rPr>
        </w:r>
        <w:r w:rsidR="00E77CFD" w:rsidRPr="00AE7584">
          <w:rPr>
            <w:webHidden/>
          </w:rPr>
          <w:fldChar w:fldCharType="separate"/>
        </w:r>
        <w:r w:rsidR="0002740B" w:rsidRPr="00AE7584">
          <w:rPr>
            <w:webHidden/>
          </w:rPr>
          <w:t>125</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65" w:history="1">
        <w:r w:rsidR="008B5D0B" w:rsidRPr="00AE7584">
          <w:rPr>
            <w:rStyle w:val="Hyperlink"/>
          </w:rPr>
          <w:t>38.</w:t>
        </w:r>
        <w:r w:rsidR="008B5D0B" w:rsidRPr="00AE7584">
          <w:rPr>
            <w:rFonts w:eastAsia="MS Mincho"/>
            <w:szCs w:val="24"/>
            <w:lang w:eastAsia="ja-JP"/>
          </w:rPr>
          <w:tab/>
        </w:r>
        <w:r w:rsidR="008B5D0B" w:rsidRPr="00AE7584">
          <w:rPr>
            <w:rStyle w:val="Hyperlink"/>
          </w:rPr>
          <w:t>Force Majeure</w:t>
        </w:r>
        <w:r w:rsidR="008B5D0B" w:rsidRPr="00AE7584">
          <w:rPr>
            <w:webHidden/>
          </w:rPr>
          <w:tab/>
        </w:r>
        <w:r w:rsidR="00E77CFD" w:rsidRPr="00AE7584">
          <w:rPr>
            <w:webHidden/>
          </w:rPr>
          <w:fldChar w:fldCharType="begin"/>
        </w:r>
        <w:r w:rsidR="008B5D0B" w:rsidRPr="00AE7584">
          <w:rPr>
            <w:webHidden/>
          </w:rPr>
          <w:instrText xml:space="preserve"> PAGEREF _Toc207769165 \h </w:instrText>
        </w:r>
        <w:r w:rsidR="00E77CFD" w:rsidRPr="00AE7584">
          <w:rPr>
            <w:webHidden/>
          </w:rPr>
        </w:r>
        <w:r w:rsidR="00E77CFD" w:rsidRPr="00AE7584">
          <w:rPr>
            <w:webHidden/>
          </w:rPr>
          <w:fldChar w:fldCharType="separate"/>
        </w:r>
        <w:r w:rsidR="0002740B" w:rsidRPr="00AE7584">
          <w:rPr>
            <w:webHidden/>
          </w:rPr>
          <w:t>127</w:t>
        </w:r>
        <w:r w:rsidR="00E77CFD" w:rsidRPr="00AE7584">
          <w:rPr>
            <w:webHidden/>
          </w:rPr>
          <w:fldChar w:fldCharType="end"/>
        </w:r>
      </w:hyperlink>
    </w:p>
    <w:p w:rsidR="008B5D0B" w:rsidRPr="00AE7584" w:rsidRDefault="000E67EC">
      <w:pPr>
        <w:pStyle w:val="TOC1"/>
        <w:rPr>
          <w:rFonts w:ascii="Times New Roman" w:eastAsia="MS Mincho" w:hAnsi="Times New Roman"/>
          <w:b w:val="0"/>
          <w:noProof/>
          <w:szCs w:val="24"/>
          <w:lang w:eastAsia="ja-JP"/>
        </w:rPr>
      </w:pPr>
      <w:hyperlink w:anchor="_Toc207769166" w:history="1">
        <w:r w:rsidR="008B5D0B" w:rsidRPr="00AE7584">
          <w:rPr>
            <w:rStyle w:val="Hyperlink"/>
            <w:rFonts w:ascii="Times New Roman" w:hAnsi="Times New Roman"/>
            <w:noProof/>
          </w:rPr>
          <w:t>H.  Change in Contract Elements</w:t>
        </w:r>
        <w:r w:rsidR="008B5D0B" w:rsidRPr="00AE7584">
          <w:rPr>
            <w:rFonts w:ascii="Times New Roman" w:hAnsi="Times New Roman"/>
            <w:noProof/>
            <w:webHidden/>
          </w:rPr>
          <w:tab/>
        </w:r>
        <w:r w:rsidR="00E77CFD" w:rsidRPr="00AE7584">
          <w:rPr>
            <w:rFonts w:ascii="Times New Roman" w:hAnsi="Times New Roman"/>
            <w:noProof/>
            <w:webHidden/>
          </w:rPr>
          <w:fldChar w:fldCharType="begin"/>
        </w:r>
        <w:r w:rsidR="008B5D0B" w:rsidRPr="00AE7584">
          <w:rPr>
            <w:rFonts w:ascii="Times New Roman" w:hAnsi="Times New Roman"/>
            <w:noProof/>
            <w:webHidden/>
          </w:rPr>
          <w:instrText xml:space="preserve"> PAGEREF _Toc207769166 \h </w:instrText>
        </w:r>
        <w:r w:rsidR="00E77CFD" w:rsidRPr="00AE7584">
          <w:rPr>
            <w:rFonts w:ascii="Times New Roman" w:hAnsi="Times New Roman"/>
            <w:noProof/>
            <w:webHidden/>
          </w:rPr>
        </w:r>
        <w:r w:rsidR="00E77CFD" w:rsidRPr="00AE7584">
          <w:rPr>
            <w:rFonts w:ascii="Times New Roman" w:hAnsi="Times New Roman"/>
            <w:noProof/>
            <w:webHidden/>
          </w:rPr>
          <w:fldChar w:fldCharType="separate"/>
        </w:r>
        <w:r w:rsidR="0002740B" w:rsidRPr="00AE7584">
          <w:rPr>
            <w:rFonts w:ascii="Times New Roman" w:hAnsi="Times New Roman"/>
            <w:noProof/>
            <w:webHidden/>
          </w:rPr>
          <w:t>129</w:t>
        </w:r>
        <w:r w:rsidR="00E77CFD" w:rsidRPr="00AE7584">
          <w:rPr>
            <w:rFonts w:ascii="Times New Roman" w:hAnsi="Times New Roman"/>
            <w:noProof/>
            <w:webHidden/>
          </w:rPr>
          <w:fldChar w:fldCharType="end"/>
        </w:r>
      </w:hyperlink>
    </w:p>
    <w:p w:rsidR="008B5D0B" w:rsidRPr="00AE7584" w:rsidRDefault="000E67EC">
      <w:pPr>
        <w:pStyle w:val="TOC2"/>
        <w:rPr>
          <w:rFonts w:eastAsia="MS Mincho"/>
          <w:szCs w:val="24"/>
          <w:lang w:eastAsia="ja-JP"/>
        </w:rPr>
      </w:pPr>
      <w:hyperlink w:anchor="_Toc207769167" w:history="1">
        <w:r w:rsidR="008B5D0B" w:rsidRPr="00AE7584">
          <w:rPr>
            <w:rStyle w:val="Hyperlink"/>
          </w:rPr>
          <w:t>39.</w:t>
        </w:r>
        <w:r w:rsidR="008B5D0B" w:rsidRPr="00AE7584">
          <w:rPr>
            <w:rFonts w:eastAsia="MS Mincho"/>
            <w:szCs w:val="24"/>
            <w:lang w:eastAsia="ja-JP"/>
          </w:rPr>
          <w:tab/>
        </w:r>
        <w:r w:rsidR="008B5D0B" w:rsidRPr="00AE7584">
          <w:rPr>
            <w:rStyle w:val="Hyperlink"/>
          </w:rPr>
          <w:t>Changes to the System</w:t>
        </w:r>
        <w:r w:rsidR="008B5D0B" w:rsidRPr="00AE7584">
          <w:rPr>
            <w:webHidden/>
          </w:rPr>
          <w:tab/>
        </w:r>
        <w:r w:rsidR="00E77CFD" w:rsidRPr="00AE7584">
          <w:rPr>
            <w:webHidden/>
          </w:rPr>
          <w:fldChar w:fldCharType="begin"/>
        </w:r>
        <w:r w:rsidR="008B5D0B" w:rsidRPr="00AE7584">
          <w:rPr>
            <w:webHidden/>
          </w:rPr>
          <w:instrText xml:space="preserve"> PAGEREF _Toc207769167 \h </w:instrText>
        </w:r>
        <w:r w:rsidR="00E77CFD" w:rsidRPr="00AE7584">
          <w:rPr>
            <w:webHidden/>
          </w:rPr>
        </w:r>
        <w:r w:rsidR="00E77CFD" w:rsidRPr="00AE7584">
          <w:rPr>
            <w:webHidden/>
          </w:rPr>
          <w:fldChar w:fldCharType="separate"/>
        </w:r>
        <w:r w:rsidR="0002740B" w:rsidRPr="00AE7584">
          <w:rPr>
            <w:webHidden/>
          </w:rPr>
          <w:t>129</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68" w:history="1">
        <w:r w:rsidR="008B5D0B" w:rsidRPr="00AE7584">
          <w:rPr>
            <w:rStyle w:val="Hyperlink"/>
          </w:rPr>
          <w:t>40.</w:t>
        </w:r>
        <w:r w:rsidR="008B5D0B" w:rsidRPr="00AE7584">
          <w:rPr>
            <w:rFonts w:eastAsia="MS Mincho"/>
            <w:szCs w:val="24"/>
            <w:lang w:eastAsia="ja-JP"/>
          </w:rPr>
          <w:tab/>
        </w:r>
        <w:r w:rsidR="008B5D0B" w:rsidRPr="00AE7584">
          <w:rPr>
            <w:rStyle w:val="Hyperlink"/>
          </w:rPr>
          <w:t>Extension of Time for Achieving Operational Acceptance</w:t>
        </w:r>
        <w:r w:rsidR="008B5D0B" w:rsidRPr="00AE7584">
          <w:rPr>
            <w:webHidden/>
          </w:rPr>
          <w:tab/>
        </w:r>
        <w:r w:rsidR="00E77CFD" w:rsidRPr="00AE7584">
          <w:rPr>
            <w:webHidden/>
          </w:rPr>
          <w:fldChar w:fldCharType="begin"/>
        </w:r>
        <w:r w:rsidR="008B5D0B" w:rsidRPr="00AE7584">
          <w:rPr>
            <w:webHidden/>
          </w:rPr>
          <w:instrText xml:space="preserve"> PAGEREF _Toc207769168 \h </w:instrText>
        </w:r>
        <w:r w:rsidR="00E77CFD" w:rsidRPr="00AE7584">
          <w:rPr>
            <w:webHidden/>
          </w:rPr>
        </w:r>
        <w:r w:rsidR="00E77CFD" w:rsidRPr="00AE7584">
          <w:rPr>
            <w:webHidden/>
          </w:rPr>
          <w:fldChar w:fldCharType="separate"/>
        </w:r>
        <w:r w:rsidR="0002740B" w:rsidRPr="00AE7584">
          <w:rPr>
            <w:webHidden/>
          </w:rPr>
          <w:t>132</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69" w:history="1">
        <w:r w:rsidR="008B5D0B" w:rsidRPr="00AE7584">
          <w:rPr>
            <w:rStyle w:val="Hyperlink"/>
          </w:rPr>
          <w:t>41.</w:t>
        </w:r>
        <w:r w:rsidR="008B5D0B" w:rsidRPr="00AE7584">
          <w:rPr>
            <w:rFonts w:eastAsia="MS Mincho"/>
            <w:szCs w:val="24"/>
            <w:lang w:eastAsia="ja-JP"/>
          </w:rPr>
          <w:tab/>
        </w:r>
        <w:r w:rsidR="008B5D0B" w:rsidRPr="00AE7584">
          <w:rPr>
            <w:rStyle w:val="Hyperlink"/>
          </w:rPr>
          <w:t>Termination</w:t>
        </w:r>
        <w:r w:rsidR="008B5D0B" w:rsidRPr="00AE7584">
          <w:rPr>
            <w:webHidden/>
          </w:rPr>
          <w:tab/>
        </w:r>
        <w:r w:rsidR="00E77CFD" w:rsidRPr="00AE7584">
          <w:rPr>
            <w:webHidden/>
          </w:rPr>
          <w:fldChar w:fldCharType="begin"/>
        </w:r>
        <w:r w:rsidR="008B5D0B" w:rsidRPr="00AE7584">
          <w:rPr>
            <w:webHidden/>
          </w:rPr>
          <w:instrText xml:space="preserve"> PAGEREF _Toc207769169 \h </w:instrText>
        </w:r>
        <w:r w:rsidR="00E77CFD" w:rsidRPr="00AE7584">
          <w:rPr>
            <w:webHidden/>
          </w:rPr>
        </w:r>
        <w:r w:rsidR="00E77CFD" w:rsidRPr="00AE7584">
          <w:rPr>
            <w:webHidden/>
          </w:rPr>
          <w:fldChar w:fldCharType="separate"/>
        </w:r>
        <w:r w:rsidR="0002740B" w:rsidRPr="00AE7584">
          <w:rPr>
            <w:webHidden/>
          </w:rPr>
          <w:t>133</w:t>
        </w:r>
        <w:r w:rsidR="00E77CFD" w:rsidRPr="00AE7584">
          <w:rPr>
            <w:webHidden/>
          </w:rPr>
          <w:fldChar w:fldCharType="end"/>
        </w:r>
      </w:hyperlink>
    </w:p>
    <w:p w:rsidR="008B5D0B" w:rsidRPr="00AE7584" w:rsidRDefault="000E67EC">
      <w:pPr>
        <w:pStyle w:val="TOC2"/>
        <w:rPr>
          <w:rFonts w:eastAsia="MS Mincho"/>
          <w:szCs w:val="24"/>
          <w:lang w:eastAsia="ja-JP"/>
        </w:rPr>
      </w:pPr>
      <w:hyperlink w:anchor="_Toc207769170" w:history="1">
        <w:r w:rsidR="008B5D0B" w:rsidRPr="00AE7584">
          <w:rPr>
            <w:rStyle w:val="Hyperlink"/>
          </w:rPr>
          <w:t>42.</w:t>
        </w:r>
        <w:r w:rsidR="008B5D0B" w:rsidRPr="00AE7584">
          <w:rPr>
            <w:rFonts w:eastAsia="MS Mincho"/>
            <w:szCs w:val="24"/>
            <w:lang w:eastAsia="ja-JP"/>
          </w:rPr>
          <w:tab/>
        </w:r>
        <w:r w:rsidR="008B5D0B" w:rsidRPr="00AE7584">
          <w:rPr>
            <w:rStyle w:val="Hyperlink"/>
          </w:rPr>
          <w:t>Assignment</w:t>
        </w:r>
        <w:r w:rsidR="008B5D0B" w:rsidRPr="00AE7584">
          <w:rPr>
            <w:webHidden/>
          </w:rPr>
          <w:tab/>
        </w:r>
        <w:r w:rsidR="00E77CFD" w:rsidRPr="00AE7584">
          <w:rPr>
            <w:webHidden/>
          </w:rPr>
          <w:fldChar w:fldCharType="begin"/>
        </w:r>
        <w:r w:rsidR="008B5D0B" w:rsidRPr="00AE7584">
          <w:rPr>
            <w:webHidden/>
          </w:rPr>
          <w:instrText xml:space="preserve"> PAGEREF _Toc207769170 \h </w:instrText>
        </w:r>
        <w:r w:rsidR="00E77CFD" w:rsidRPr="00AE7584">
          <w:rPr>
            <w:webHidden/>
          </w:rPr>
        </w:r>
        <w:r w:rsidR="00E77CFD" w:rsidRPr="00AE7584">
          <w:rPr>
            <w:webHidden/>
          </w:rPr>
          <w:fldChar w:fldCharType="separate"/>
        </w:r>
        <w:r w:rsidR="0002740B" w:rsidRPr="00AE7584">
          <w:rPr>
            <w:webHidden/>
          </w:rPr>
          <w:t>141</w:t>
        </w:r>
        <w:r w:rsidR="00E77CFD" w:rsidRPr="00AE7584">
          <w:rPr>
            <w:webHidden/>
          </w:rPr>
          <w:fldChar w:fldCharType="end"/>
        </w:r>
      </w:hyperlink>
    </w:p>
    <w:p w:rsidR="0052539E" w:rsidRPr="00AE7584" w:rsidRDefault="00E77CFD">
      <w:pPr>
        <w:rPr>
          <w:sz w:val="22"/>
        </w:rPr>
      </w:pPr>
      <w:r w:rsidRPr="00AE7584">
        <w:rPr>
          <w:b/>
        </w:rPr>
        <w:fldChar w:fldCharType="end"/>
      </w:r>
    </w:p>
    <w:p w:rsidR="0052539E" w:rsidRPr="00AE7584" w:rsidRDefault="0052539E">
      <w:pPr>
        <w:jc w:val="center"/>
        <w:rPr>
          <w:b/>
          <w:sz w:val="32"/>
        </w:rPr>
      </w:pPr>
      <w:r w:rsidRPr="00AE7584">
        <w:rPr>
          <w:sz w:val="22"/>
        </w:rPr>
        <w:br w:type="page"/>
      </w:r>
      <w:r w:rsidRPr="00AE7584">
        <w:rPr>
          <w:b/>
          <w:sz w:val="32"/>
        </w:rPr>
        <w:t>General Conditions of Contract</w:t>
      </w:r>
    </w:p>
    <w:p w:rsidR="0052539E" w:rsidRPr="00AE7584" w:rsidRDefault="0052539E">
      <w:pPr>
        <w:pStyle w:val="Head41"/>
        <w:rPr>
          <w:rFonts w:ascii="Times New Roman" w:hAnsi="Times New Roman"/>
        </w:rPr>
      </w:pPr>
      <w:bookmarkStart w:id="167" w:name="_Toc521497696"/>
      <w:bookmarkStart w:id="168" w:name="_Toc207769121"/>
      <w:r w:rsidRPr="00AE7584">
        <w:rPr>
          <w:rFonts w:ascii="Times New Roman" w:hAnsi="Times New Roman"/>
        </w:rPr>
        <w:t>A.  Contract and Interpretation</w:t>
      </w:r>
      <w:bookmarkEnd w:id="167"/>
      <w:bookmarkEnd w:id="168"/>
    </w:p>
    <w:tbl>
      <w:tblPr>
        <w:tblW w:w="0" w:type="auto"/>
        <w:tblInd w:w="108" w:type="dxa"/>
        <w:tblLayout w:type="fixed"/>
        <w:tblCellMar>
          <w:left w:w="115" w:type="dxa"/>
          <w:right w:w="115" w:type="dxa"/>
        </w:tblCellMar>
        <w:tblLook w:val="0000" w:firstRow="0" w:lastRow="0" w:firstColumn="0" w:lastColumn="0" w:noHBand="0" w:noVBand="0"/>
      </w:tblPr>
      <w:tblGrid>
        <w:gridCol w:w="2412"/>
        <w:gridCol w:w="6498"/>
      </w:tblGrid>
      <w:tr w:rsidR="0052539E" w:rsidRPr="00AE7584">
        <w:trPr>
          <w:cantSplit/>
        </w:trPr>
        <w:tc>
          <w:tcPr>
            <w:tcW w:w="2412" w:type="dxa"/>
          </w:tcPr>
          <w:p w:rsidR="0052539E" w:rsidRPr="00AE7584" w:rsidRDefault="0052539E">
            <w:pPr>
              <w:pStyle w:val="Head42"/>
              <w:spacing w:after="0"/>
            </w:pPr>
            <w:bookmarkStart w:id="169" w:name="_Toc521497697"/>
            <w:bookmarkStart w:id="170" w:name="_Toc207769122"/>
            <w:r w:rsidRPr="00AE7584">
              <w:t>1.</w:t>
            </w:r>
            <w:r w:rsidRPr="00AE7584">
              <w:tab/>
              <w:t>Definitions</w:t>
            </w:r>
            <w:bookmarkEnd w:id="169"/>
            <w:bookmarkEnd w:id="170"/>
          </w:p>
        </w:tc>
        <w:tc>
          <w:tcPr>
            <w:tcW w:w="6498" w:type="dxa"/>
          </w:tcPr>
          <w:p w:rsidR="0052539E" w:rsidRPr="00AE7584" w:rsidRDefault="0052539E">
            <w:pPr>
              <w:spacing w:after="200"/>
              <w:ind w:left="540" w:right="-72" w:hanging="540"/>
            </w:pPr>
            <w:r w:rsidRPr="00AE7584">
              <w:t>1.1</w:t>
            </w:r>
            <w:r w:rsidRPr="00AE7584">
              <w:tab/>
              <w:t>In this Contract, the following terms shall be interpreted as indicated below.</w:t>
            </w:r>
          </w:p>
        </w:tc>
      </w:tr>
      <w:tr w:rsidR="0052539E" w:rsidRPr="00AE7584">
        <w:tc>
          <w:tcPr>
            <w:tcW w:w="2412" w:type="dxa"/>
          </w:tcPr>
          <w:p w:rsidR="0052539E" w:rsidRPr="00AE7584" w:rsidRDefault="0052539E">
            <w:pPr>
              <w:pStyle w:val="Head42"/>
              <w:spacing w:after="0"/>
            </w:pPr>
          </w:p>
        </w:tc>
        <w:tc>
          <w:tcPr>
            <w:tcW w:w="6498" w:type="dxa"/>
          </w:tcPr>
          <w:p w:rsidR="0052539E" w:rsidRPr="00AE7584" w:rsidRDefault="0052539E">
            <w:pPr>
              <w:spacing w:after="200"/>
              <w:ind w:left="1080" w:right="-72" w:hanging="540"/>
            </w:pPr>
            <w:r w:rsidRPr="00AE7584">
              <w:t>(a)</w:t>
            </w:r>
            <w:r w:rsidRPr="00AE7584">
              <w:tab/>
              <w:t>contract elements</w:t>
            </w:r>
          </w:p>
          <w:p w:rsidR="0052539E" w:rsidRPr="00AE7584" w:rsidRDefault="0052539E">
            <w:pPr>
              <w:spacing w:after="200"/>
              <w:ind w:left="1620" w:right="-72" w:hanging="540"/>
            </w:pPr>
            <w:r w:rsidRPr="00AE7584">
              <w:t>(</w:t>
            </w:r>
            <w:proofErr w:type="spellStart"/>
            <w:r w:rsidRPr="00AE7584">
              <w:t>i</w:t>
            </w:r>
            <w:proofErr w:type="spellEnd"/>
            <w:r w:rsidRPr="00AE7584">
              <w:t>)</w:t>
            </w:r>
            <w:r w:rsidRPr="00AE7584">
              <w:tab/>
              <w:t>“Contract” means the Contract Agreement entered into between the Purchaser and the Supplier, together with the Contract Documents referred to therein.  The Contract Agreement and the Contract Documents shall constitute the Contract, and the term “the Contract” shall in all such documents be construed accordingly.</w:t>
            </w:r>
          </w:p>
          <w:p w:rsidR="0052539E" w:rsidRPr="00AE7584" w:rsidRDefault="0052539E">
            <w:pPr>
              <w:spacing w:after="200"/>
              <w:ind w:left="1620" w:right="-72" w:hanging="540"/>
            </w:pPr>
            <w:r w:rsidRPr="00AE7584">
              <w:t>(ii)</w:t>
            </w:r>
            <w:r w:rsidRPr="00AE7584">
              <w:tab/>
              <w:t>“Contract Documents” means the documents specified in Article 1.1 (Contract Documents) of the Contract Agreement (including any amendments to these Documents).</w:t>
            </w:r>
          </w:p>
          <w:p w:rsidR="0052539E" w:rsidRPr="00AE7584" w:rsidRDefault="0052539E">
            <w:pPr>
              <w:spacing w:after="200"/>
              <w:ind w:left="1620" w:right="-72" w:hanging="540"/>
            </w:pPr>
            <w:r w:rsidRPr="00AE7584">
              <w:t>(iii)</w:t>
            </w:r>
            <w:r w:rsidRPr="00AE7584">
              <w:tab/>
              <w:t xml:space="preserve">“Contract Agreement” means the agreement entered into between the Purchaser and the Supplier using the form of Contract Agreement contained in the Sample Forms Section of the Bidding Documents and any modifications to this form agreed to by the Purchaser and the Supplier.  The date of the Contract Agreement shall be recorded in the signed form. </w:t>
            </w:r>
          </w:p>
          <w:p w:rsidR="0052539E" w:rsidRPr="00AE7584" w:rsidRDefault="0052539E">
            <w:pPr>
              <w:spacing w:after="200"/>
              <w:ind w:left="1620" w:right="-72" w:hanging="540"/>
            </w:pPr>
            <w:r w:rsidRPr="00AE7584">
              <w:t>(iv)</w:t>
            </w:r>
            <w:r w:rsidRPr="00AE7584">
              <w:tab/>
              <w:t>“GCC” means the General Conditions of Contract.</w:t>
            </w:r>
          </w:p>
          <w:p w:rsidR="0052539E" w:rsidRPr="00AE7584" w:rsidRDefault="0052539E">
            <w:pPr>
              <w:spacing w:after="200"/>
              <w:ind w:left="1620" w:right="-72" w:hanging="540"/>
            </w:pPr>
            <w:r w:rsidRPr="00AE7584">
              <w:t>(v)</w:t>
            </w:r>
            <w:r w:rsidRPr="00AE7584">
              <w:tab/>
              <w:t>“SCC” means the Special Conditions of Contract.</w:t>
            </w:r>
          </w:p>
          <w:p w:rsidR="0052539E" w:rsidRPr="00AE7584" w:rsidRDefault="0052539E">
            <w:pPr>
              <w:spacing w:after="200"/>
              <w:ind w:left="1620" w:right="-72" w:hanging="540"/>
            </w:pPr>
            <w:r w:rsidRPr="00AE7584">
              <w:t>(vi)</w:t>
            </w:r>
            <w:r w:rsidRPr="00AE7584">
              <w:tab/>
              <w:t>“Technical Requirements” means the Technical Requirements Section of the Bidding Documents.</w:t>
            </w:r>
          </w:p>
          <w:p w:rsidR="0052539E" w:rsidRPr="00AE7584" w:rsidRDefault="0052539E">
            <w:pPr>
              <w:spacing w:after="200"/>
              <w:ind w:left="1620" w:right="-72" w:hanging="540"/>
            </w:pPr>
            <w:r w:rsidRPr="00AE7584">
              <w:t>(vii)</w:t>
            </w:r>
            <w:r w:rsidRPr="00AE7584">
              <w:tab/>
              <w:t>“Implementation Schedule” means the Implementation Schedule Sub-section of the Technical Requirements.</w:t>
            </w:r>
          </w:p>
          <w:p w:rsidR="0052539E" w:rsidRPr="00AE7584" w:rsidRDefault="0052539E">
            <w:pPr>
              <w:spacing w:after="200"/>
              <w:ind w:left="1620" w:right="-72" w:hanging="540"/>
            </w:pPr>
            <w:r w:rsidRPr="00AE7584">
              <w:t>viii)</w:t>
            </w:r>
            <w:r w:rsidRPr="00AE7584">
              <w:tab/>
              <w:t>“Contract Price” means the price or prices defined in Article 2 (Contract Price and Terms of Payment) of the Contract Agreement.</w:t>
            </w:r>
          </w:p>
          <w:p w:rsidR="0052539E" w:rsidRPr="00AE7584" w:rsidRDefault="0052539E">
            <w:pPr>
              <w:spacing w:after="200"/>
              <w:ind w:left="1627" w:right="-72" w:hanging="547"/>
            </w:pPr>
            <w:r w:rsidRPr="00AE7584">
              <w:t>(ix)</w:t>
            </w:r>
            <w:r w:rsidRPr="00AE7584">
              <w:tab/>
              <w:t xml:space="preserve">“Procurement Guidelines” refers to the edition </w:t>
            </w:r>
            <w:r w:rsidRPr="00AE7584">
              <w:rPr>
                <w:b/>
              </w:rPr>
              <w:t>specified in the SCC</w:t>
            </w:r>
            <w:r w:rsidRPr="00AE7584">
              <w:t xml:space="preserve"> of the World Bank Guidelines: Procurement under IBRD Loans and IDA Credits.</w:t>
            </w:r>
          </w:p>
          <w:p w:rsidR="0052539E" w:rsidRPr="00AE7584" w:rsidRDefault="0052539E">
            <w:pPr>
              <w:spacing w:after="200"/>
              <w:ind w:left="1627" w:right="-72" w:hanging="547"/>
            </w:pPr>
            <w:r w:rsidRPr="00AE7584">
              <w:t>(x)</w:t>
            </w:r>
            <w:r w:rsidRPr="00AE7584">
              <w:tab/>
              <w:t>“Bidding Documents” refers to the collection of documents issued by the Purchaser to instruct and inform potential suppliers of the processes for bidding, selection of the winning bid, and Contract formation, as well as the contractual conditions governing the relationship between the Purchaser and the Supplier.  The General and Special Conditions of Contract, the Technical Requirements, and all other documents included in the Bidding Documents reflect the Procurement Guidelines that the Purchaser is obligated to follow during procurement and administration of this Contract.</w:t>
            </w:r>
          </w:p>
        </w:tc>
      </w:tr>
      <w:tr w:rsidR="0052539E" w:rsidRPr="00AE7584">
        <w:tc>
          <w:tcPr>
            <w:tcW w:w="2412" w:type="dxa"/>
          </w:tcPr>
          <w:p w:rsidR="0052539E" w:rsidRPr="00AE7584" w:rsidRDefault="0052539E">
            <w:pPr>
              <w:pStyle w:val="Head42"/>
              <w:spacing w:after="0"/>
            </w:pPr>
          </w:p>
        </w:tc>
        <w:tc>
          <w:tcPr>
            <w:tcW w:w="6498" w:type="dxa"/>
          </w:tcPr>
          <w:p w:rsidR="0052539E" w:rsidRPr="00AE7584" w:rsidRDefault="0052539E">
            <w:pPr>
              <w:spacing w:after="200"/>
              <w:ind w:left="1080" w:right="-72" w:hanging="547"/>
            </w:pPr>
            <w:r w:rsidRPr="00AE7584">
              <w:t>(b)</w:t>
            </w:r>
            <w:r w:rsidRPr="00AE7584">
              <w:tab/>
              <w:t>entities</w:t>
            </w:r>
          </w:p>
          <w:p w:rsidR="0052539E" w:rsidRPr="00AE7584" w:rsidRDefault="0052539E">
            <w:pPr>
              <w:spacing w:after="200"/>
              <w:ind w:left="1620" w:right="-72" w:hanging="547"/>
            </w:pPr>
            <w:r w:rsidRPr="00AE7584">
              <w:t>(</w:t>
            </w:r>
            <w:proofErr w:type="spellStart"/>
            <w:r w:rsidRPr="00AE7584">
              <w:t>i</w:t>
            </w:r>
            <w:proofErr w:type="spellEnd"/>
            <w:r w:rsidRPr="00AE7584">
              <w:t>)</w:t>
            </w:r>
            <w:r w:rsidRPr="00AE7584">
              <w:tab/>
              <w:t xml:space="preserve">“Purchaser” means the entity purchasing the Information System, as </w:t>
            </w:r>
            <w:r w:rsidRPr="00AE7584">
              <w:rPr>
                <w:b/>
              </w:rPr>
              <w:t>specified in the SCC.</w:t>
            </w:r>
          </w:p>
          <w:p w:rsidR="0052539E" w:rsidRPr="00AE7584" w:rsidRDefault="0052539E">
            <w:pPr>
              <w:spacing w:after="200"/>
              <w:ind w:left="1620" w:right="-72" w:hanging="547"/>
            </w:pPr>
            <w:r w:rsidRPr="00AE7584">
              <w:t>(ii)</w:t>
            </w:r>
            <w:r w:rsidRPr="00AE7584">
              <w:tab/>
              <w:t xml:space="preserve">“Project Manager” means the person </w:t>
            </w:r>
            <w:r w:rsidRPr="00AE7584">
              <w:rPr>
                <w:b/>
              </w:rPr>
              <w:t>named as such in the SCC</w:t>
            </w:r>
            <w:r w:rsidRPr="00AE7584">
              <w:t xml:space="preserve"> or otherwise appointed by the Purchaser in the manner provided in GCC Clause 18.1 (Project Manager) to perform the duties delegated by the Purchaser.</w:t>
            </w:r>
          </w:p>
          <w:p w:rsidR="0052539E" w:rsidRPr="00AE7584" w:rsidRDefault="0052539E">
            <w:pPr>
              <w:spacing w:after="200"/>
              <w:ind w:left="1620" w:right="-72" w:hanging="547"/>
            </w:pPr>
            <w:r w:rsidRPr="00AE7584">
              <w:t>(iii)</w:t>
            </w:r>
            <w:r w:rsidRPr="00AE7584">
              <w:tab/>
              <w:t>“Supplier” means the firm or Joint Venture whose bid to perform the Contract has been accepted by the Purchaser and is named as such in the Contract Agreement.</w:t>
            </w:r>
          </w:p>
          <w:p w:rsidR="0052539E" w:rsidRPr="00AE7584" w:rsidRDefault="0052539E">
            <w:pPr>
              <w:spacing w:after="200"/>
              <w:ind w:left="1627" w:right="-72" w:hanging="547"/>
            </w:pPr>
            <w:r w:rsidRPr="00AE7584">
              <w:t>(iv)</w:t>
            </w:r>
            <w:r w:rsidRPr="00AE7584">
              <w:tab/>
              <w:t>“Supplier’s Representative” means any person nominated by the Supplier and named as such in the Contract Agreement or otherwise approved by the Purchaser in the manner provided in GCC Clause 18.2 (Supplier’s Representative) to perform the duties delegated by the Supplier.</w:t>
            </w:r>
          </w:p>
          <w:p w:rsidR="0052539E" w:rsidRPr="00AE7584" w:rsidRDefault="0052539E">
            <w:pPr>
              <w:spacing w:after="200"/>
              <w:ind w:left="1627" w:right="-72" w:hanging="547"/>
            </w:pPr>
            <w:r w:rsidRPr="00AE7584">
              <w:t>(v)</w:t>
            </w:r>
            <w:r w:rsidRPr="00AE7584">
              <w:tab/>
              <w:t>“Subcontractor” means any firm to whom any of the obligations of the Supplier, including preparation of any design or supply of any Information Technologies or other Goods or Services, is subcontracted directly or indirectly by the Supplier.</w:t>
            </w:r>
          </w:p>
          <w:p w:rsidR="0052539E" w:rsidRPr="00AE7584" w:rsidRDefault="0052539E">
            <w:pPr>
              <w:spacing w:after="200"/>
              <w:ind w:left="1627" w:right="-72" w:hanging="547"/>
            </w:pPr>
            <w:r w:rsidRPr="00AE7584">
              <w:t>(vi)</w:t>
            </w:r>
            <w:r w:rsidRPr="00AE7584">
              <w:tab/>
              <w:t>“Adjudicator” means the person named in Appendix 2 of the Contract Agreement, appointed by agreement between the Purchaser and the Supplier to make a decision on or to settle any dispute between the Purchaser and the Supplier referred to him or her by the parties, pursuant to GCC Clause 6.1 (Adjudication).</w:t>
            </w:r>
          </w:p>
          <w:p w:rsidR="0052539E" w:rsidRPr="00AE7584" w:rsidRDefault="0052539E">
            <w:pPr>
              <w:spacing w:after="200"/>
              <w:ind w:left="1620" w:right="-72" w:hanging="547"/>
            </w:pPr>
            <w:r w:rsidRPr="00AE7584">
              <w:t>(vii)</w:t>
            </w:r>
            <w:r w:rsidRPr="00AE7584">
              <w:tab/>
              <w:t xml:space="preserve">“The World Bank” (also called “The Bank”) means the International Bank for Reconstruction and Development (IBRD) or the International Development Association (IDA). </w:t>
            </w:r>
          </w:p>
        </w:tc>
      </w:tr>
      <w:tr w:rsidR="0052539E" w:rsidRPr="00AE7584">
        <w:tc>
          <w:tcPr>
            <w:tcW w:w="2412" w:type="dxa"/>
          </w:tcPr>
          <w:p w:rsidR="0052539E" w:rsidRPr="00AE7584" w:rsidRDefault="0052539E">
            <w:pPr>
              <w:pStyle w:val="Head42"/>
              <w:spacing w:after="0"/>
            </w:pPr>
          </w:p>
        </w:tc>
        <w:tc>
          <w:tcPr>
            <w:tcW w:w="6498" w:type="dxa"/>
          </w:tcPr>
          <w:p w:rsidR="0052539E" w:rsidRPr="00AE7584" w:rsidRDefault="0052539E">
            <w:pPr>
              <w:spacing w:after="200"/>
              <w:ind w:left="1080" w:right="-72" w:hanging="540"/>
            </w:pPr>
            <w:r w:rsidRPr="00AE7584">
              <w:t>(c)</w:t>
            </w:r>
            <w:r w:rsidRPr="00AE7584">
              <w:tab/>
              <w:t>scope</w:t>
            </w:r>
          </w:p>
          <w:p w:rsidR="0052539E" w:rsidRPr="00AE7584" w:rsidRDefault="0052539E">
            <w:pPr>
              <w:spacing w:after="200"/>
              <w:ind w:left="1620" w:right="-72" w:hanging="540"/>
            </w:pPr>
            <w:r w:rsidRPr="00AE7584">
              <w:t>(</w:t>
            </w:r>
            <w:proofErr w:type="spellStart"/>
            <w:r w:rsidRPr="00AE7584">
              <w:t>i</w:t>
            </w:r>
            <w:proofErr w:type="spellEnd"/>
            <w:r w:rsidRPr="00AE7584">
              <w:t>)</w:t>
            </w:r>
            <w:r w:rsidRPr="00AE7584">
              <w:tab/>
              <w:t xml:space="preserve">“Information System,” also called “the System,” means all the Information Technologies, Materials, and other Goods to be supplied, installed, integrated, and made operational (exclusive of the Supplier’s Equipment), together with the Services to be carried out by the Supplier under the Contract.  </w:t>
            </w:r>
          </w:p>
          <w:p w:rsidR="0052539E" w:rsidRPr="00AE7584" w:rsidRDefault="0052539E">
            <w:pPr>
              <w:spacing w:after="200"/>
              <w:ind w:left="1710" w:right="-72" w:hanging="630"/>
            </w:pPr>
            <w:r w:rsidRPr="00AE7584">
              <w:t>(ii)</w:t>
            </w:r>
            <w:r w:rsidRPr="00AE7584">
              <w:tab/>
              <w:t>“Subsystem” means any subset of the System identified as such in the Contract that may be supplied, installed, tested, and commissioned individually before Commissioning of the entire System.</w:t>
            </w:r>
          </w:p>
          <w:p w:rsidR="0052539E" w:rsidRPr="00AE7584" w:rsidRDefault="0052539E">
            <w:pPr>
              <w:spacing w:after="200"/>
              <w:ind w:left="1710" w:right="-72" w:hanging="630"/>
            </w:pPr>
            <w:r w:rsidRPr="00AE7584">
              <w:t>(iii)</w:t>
            </w:r>
            <w:r w:rsidRPr="00AE7584">
              <w:tab/>
              <w:t>“Information Technologies” means all information processing and communications-related hardware, Software, supplies, and consumable items that the Supplier is required to supply and install under the Contract.</w:t>
            </w:r>
          </w:p>
          <w:p w:rsidR="0052539E" w:rsidRPr="00AE7584" w:rsidRDefault="0052539E">
            <w:pPr>
              <w:spacing w:after="200"/>
              <w:ind w:left="1710" w:right="-72" w:hanging="630"/>
            </w:pPr>
            <w:r w:rsidRPr="00AE7584">
              <w:t>(iv)</w:t>
            </w:r>
            <w:r w:rsidRPr="00AE7584">
              <w:tab/>
              <w:t>“Goods” means all equipment, machinery, furnishings, Materials, and other tangible items that the Supplier is required to supply or supply and install under the Contract, including, without limitation, the Information Technologies and Materials, but excluding the Supplier’s Equipment.</w:t>
            </w:r>
          </w:p>
          <w:p w:rsidR="0052539E" w:rsidRPr="00AE7584" w:rsidRDefault="0052539E">
            <w:pPr>
              <w:spacing w:after="200"/>
              <w:ind w:left="1710" w:right="-72" w:hanging="630"/>
            </w:pPr>
            <w:r w:rsidRPr="00AE7584">
              <w:t>(v)</w:t>
            </w:r>
            <w:r w:rsidRPr="00AE7584">
              <w:tab/>
              <w:t>“Services” means all technical, logistical, management, and any other Services to be provided by the Supplier under the Contract to supply, install, customize, integrate, and make operational the System.  Such Services may include, but are not restricted to, activity management and quality assurance, design, development, customization, documentation, transportation, insurance, inspection, expediting, site preparation, installation, integration, training, data migration, Pre-commissioning, Commissioning, maintenance, and technical support.</w:t>
            </w:r>
          </w:p>
          <w:p w:rsidR="0052539E" w:rsidRPr="00AE7584" w:rsidRDefault="0052539E">
            <w:pPr>
              <w:spacing w:after="200"/>
              <w:ind w:left="1710" w:right="-72" w:hanging="630"/>
            </w:pPr>
            <w:r w:rsidRPr="00AE7584">
              <w:t>(vi)</w:t>
            </w:r>
            <w:r w:rsidRPr="00AE7584">
              <w:tab/>
              <w:t>“The Project Plan” means the document to be developed by the Supplier and approved by the Purchaser, pursuant to GCC Clause 19, based on the requirements of the Contract and the Preliminary Project Plan included in the Supplier’s bid.  The “Agreed and Finalized Project Plan” is the version of the Project Plan approved by the Purchaser, in accordance with GCC Clause 19.2.  Should the Project Plan conflict with the Contract in any way, the relevant provisions of the Contract, including any amendments, shall prevail.</w:t>
            </w:r>
          </w:p>
          <w:p w:rsidR="0052539E" w:rsidRPr="00AE7584" w:rsidRDefault="0052539E">
            <w:pPr>
              <w:spacing w:after="200"/>
              <w:ind w:left="1710" w:right="-72" w:hanging="630"/>
            </w:pPr>
            <w:r w:rsidRPr="00AE7584">
              <w:t>(vii)</w:t>
            </w:r>
            <w:r w:rsidRPr="00AE7584">
              <w:tab/>
              <w:t>“Software” means that part of the System which are instructions that cause information processing Subsystems to perform in a specific manner or execute specific operations.</w:t>
            </w:r>
          </w:p>
          <w:p w:rsidR="0052539E" w:rsidRPr="00AE7584" w:rsidRDefault="0052539E">
            <w:pPr>
              <w:tabs>
                <w:tab w:val="left" w:pos="1710"/>
              </w:tabs>
              <w:spacing w:after="200"/>
              <w:ind w:left="1710" w:right="-72" w:hanging="630"/>
            </w:pPr>
            <w:r w:rsidRPr="00AE7584">
              <w:t>(viii)</w:t>
            </w:r>
            <w:r w:rsidRPr="00AE7584">
              <w:tab/>
            </w:r>
            <w:r w:rsidRPr="00AE7584">
              <w:rPr>
                <w:spacing w:val="-4"/>
              </w:rPr>
              <w:t xml:space="preserve">“System Software” means Software that provides the operating and management instructions for the underlying hardware and other components, and is identified as such in Appendix 4 of the Contract Agreement and such other Software as the parties may agree in writing to be Systems Software.  Such System Software includes, but is not restricted to, micro-code embedded in hardware (i.e., “firmware”), operating systems, communications, system and network management, and utility software. </w:t>
            </w:r>
            <w:r w:rsidRPr="00AE7584">
              <w:t xml:space="preserve"> </w:t>
            </w:r>
          </w:p>
          <w:p w:rsidR="0052539E" w:rsidRPr="00AE7584" w:rsidRDefault="0052539E">
            <w:pPr>
              <w:spacing w:after="200"/>
              <w:ind w:left="1710" w:right="-72" w:hanging="630"/>
            </w:pPr>
            <w:r w:rsidRPr="00AE7584">
              <w:t>(ix)</w:t>
            </w:r>
            <w:r w:rsidRPr="00AE7584">
              <w:tab/>
              <w:t>“General-Purpose Software” means Software that supports general-purpose office and software development activities and is identified as such in Appendix 4 of the Contract Agreement and such other Software as the parties may agree in writing to be General- Purpose Software.  Such General-Purpose Software may include, but is not restricted to, word processing, spreadsheet, generic database management, and application development software.</w:t>
            </w:r>
          </w:p>
          <w:p w:rsidR="0052539E" w:rsidRPr="00AE7584" w:rsidRDefault="0052539E">
            <w:pPr>
              <w:spacing w:after="200"/>
              <w:ind w:left="1714" w:right="-72" w:hanging="634"/>
            </w:pPr>
            <w:r w:rsidRPr="00AE7584">
              <w:t>(x)</w:t>
            </w:r>
            <w:r w:rsidRPr="00AE7584">
              <w:tab/>
              <w:t>“Application Software” means Software formulated to perform specific business or technical functions and interface with the business or technical users of the System and is identified as such in Appendix 4 of the Contract Agreement and such other Software as the parties may agree in writing to be Application Software.</w:t>
            </w:r>
          </w:p>
          <w:p w:rsidR="0052539E" w:rsidRPr="00AE7584" w:rsidRDefault="0052539E">
            <w:pPr>
              <w:spacing w:after="200"/>
              <w:ind w:left="1714" w:right="-72" w:hanging="634"/>
            </w:pPr>
            <w:r w:rsidRPr="00AE7584">
              <w:t>(xi)</w:t>
            </w:r>
            <w:r w:rsidRPr="00AE7584">
              <w:tab/>
              <w:t>“Standard Software” means Software identified as such in Appendix 4 of the Contract Agreement and such other Software as the parties may agree in writing to be Standard Software.</w:t>
            </w:r>
          </w:p>
          <w:p w:rsidR="0052539E" w:rsidRPr="00AE7584" w:rsidRDefault="0052539E">
            <w:pPr>
              <w:spacing w:after="200"/>
              <w:ind w:left="1714" w:right="-72" w:hanging="634"/>
            </w:pPr>
            <w:r w:rsidRPr="00AE7584">
              <w:t>(xii)</w:t>
            </w:r>
            <w:r w:rsidRPr="00AE7584">
              <w:tab/>
            </w:r>
            <w:r w:rsidRPr="00AE7584">
              <w:rPr>
                <w:spacing w:val="-4"/>
              </w:rPr>
              <w:t>“Custom Software” means Software identified as such in Appendix 4 of the Contract Agreement and such other Software as the parties may agree in writing to be Custom Software.</w:t>
            </w:r>
          </w:p>
          <w:p w:rsidR="0052539E" w:rsidRPr="00AE7584" w:rsidRDefault="0052539E">
            <w:pPr>
              <w:spacing w:after="200"/>
              <w:ind w:left="1714" w:right="-72" w:hanging="634"/>
            </w:pPr>
            <w:r w:rsidRPr="00AE7584">
              <w:t>(xiii)</w:t>
            </w:r>
            <w:r w:rsidRPr="00AE7584">
              <w:tab/>
              <w:t xml:space="preserve">“Source Code” means the database structures, dictionaries, definitions, program source files, and any other symbolic representations necessary for the compilation, execution, and subsequent maintenance of the Software (typically, but not exclusively, required for Custom Software).  </w:t>
            </w:r>
          </w:p>
          <w:p w:rsidR="0052539E" w:rsidRPr="00AE7584" w:rsidRDefault="0052539E">
            <w:pPr>
              <w:spacing w:after="200"/>
              <w:ind w:left="1714" w:right="-72" w:hanging="634"/>
            </w:pPr>
            <w:r w:rsidRPr="00AE7584">
              <w:t>(xiv)</w:t>
            </w:r>
            <w:r w:rsidRPr="00AE7584">
              <w:tab/>
              <w:t>“Materials” means all documentation in printed or printable form and all instructional and informational aides in any form (including audio, video, and text) and on any medium, provided to the Purchaser under the Contract.</w:t>
            </w:r>
          </w:p>
          <w:p w:rsidR="0052539E" w:rsidRPr="00AE7584" w:rsidRDefault="0052539E">
            <w:pPr>
              <w:spacing w:after="200"/>
              <w:ind w:left="1714" w:right="-72" w:hanging="634"/>
            </w:pPr>
            <w:r w:rsidRPr="00AE7584">
              <w:t>(xv)</w:t>
            </w:r>
            <w:r w:rsidRPr="00AE7584">
              <w:tab/>
              <w:t xml:space="preserve">“Standard Materials” means all Materials not specified as Custom Materials.  </w:t>
            </w:r>
          </w:p>
          <w:p w:rsidR="0052539E" w:rsidRPr="00AE7584" w:rsidRDefault="0052539E">
            <w:pPr>
              <w:spacing w:after="200"/>
              <w:ind w:left="1714" w:right="-72" w:hanging="634"/>
            </w:pPr>
            <w:r w:rsidRPr="00AE7584">
              <w:t>(xvi)</w:t>
            </w:r>
            <w:r w:rsidRPr="00AE7584">
              <w:rPr>
                <w:spacing w:val="-4"/>
              </w:rPr>
              <w:tab/>
              <w:t>“Custom Materials” means Materials developed by the Supplier at the Purchaser’s expense under the Contract and identified as such in Appendix 5 of the Contract Agreement and such other Materials as the parties may agree in writing to be Custom Materials.  Custom Materials includes Materials created from Standard Materials.</w:t>
            </w:r>
          </w:p>
          <w:p w:rsidR="0052539E" w:rsidRPr="00AE7584" w:rsidRDefault="0052539E">
            <w:pPr>
              <w:spacing w:after="200"/>
              <w:ind w:left="1714" w:right="-72" w:hanging="634"/>
            </w:pPr>
            <w:r w:rsidRPr="00AE7584">
              <w:t>(xvii)</w:t>
            </w:r>
            <w:r w:rsidRPr="00AE7584">
              <w:tab/>
              <w:t>“Intellectual Property Rights” means any and all copyright, moral rights, trademark, patent, and other intellectual and proprietary rights, title and interests worldwide, whether vested, contingent, or future, including without limitation all economic rights and all exclusive rights to reproduce, fix, adapt, modify, translate, create derivative works from, extract or re-utilize data from, manufacture, introduce into circulation, publish, distribute, sell, license, sublicense, transfer, rent, lease, transmit or provide access electronically, broadcast, display, enter into computer memory, or otherwise use any portion or copy, in whole or in part, in any form, directly or indirectly, or to authorize or assign others to do so.</w:t>
            </w:r>
          </w:p>
          <w:p w:rsidR="0052539E" w:rsidRPr="00AE7584" w:rsidRDefault="0052539E">
            <w:pPr>
              <w:spacing w:after="200"/>
              <w:ind w:left="1714" w:right="-72" w:hanging="634"/>
            </w:pPr>
            <w:r w:rsidRPr="00AE7584">
              <w:t>(xviii)</w:t>
            </w:r>
            <w:r w:rsidRPr="00AE7584">
              <w:tab/>
              <w:t>“Supplier’s Equipment” means all equipment, tools, apparatus, or things of every kind required in or for installation, completion and maintenance of the System that are to be provided by the Supplier, but excluding the Information Technologies, or other items forming part of the System.</w:t>
            </w:r>
          </w:p>
        </w:tc>
      </w:tr>
      <w:tr w:rsidR="0052539E" w:rsidRPr="00AE7584">
        <w:tc>
          <w:tcPr>
            <w:tcW w:w="2412" w:type="dxa"/>
          </w:tcPr>
          <w:p w:rsidR="0052539E" w:rsidRPr="00AE7584" w:rsidRDefault="0052539E">
            <w:pPr>
              <w:pStyle w:val="Head42"/>
              <w:spacing w:after="0"/>
            </w:pPr>
          </w:p>
        </w:tc>
        <w:tc>
          <w:tcPr>
            <w:tcW w:w="6498" w:type="dxa"/>
          </w:tcPr>
          <w:p w:rsidR="0052539E" w:rsidRPr="00AE7584" w:rsidRDefault="0052539E">
            <w:pPr>
              <w:spacing w:after="200"/>
              <w:ind w:left="1080" w:right="-72" w:hanging="547"/>
            </w:pPr>
            <w:r w:rsidRPr="00AE7584">
              <w:t>(d)</w:t>
            </w:r>
            <w:r w:rsidRPr="00AE7584">
              <w:tab/>
              <w:t>activities</w:t>
            </w:r>
          </w:p>
          <w:p w:rsidR="0052539E" w:rsidRPr="00AE7584" w:rsidRDefault="0052539E">
            <w:pPr>
              <w:spacing w:after="200"/>
              <w:ind w:left="1710" w:right="-72" w:hanging="547"/>
            </w:pPr>
            <w:r w:rsidRPr="00AE7584">
              <w:t>(</w:t>
            </w:r>
            <w:proofErr w:type="spellStart"/>
            <w:r w:rsidRPr="00AE7584">
              <w:t>i</w:t>
            </w:r>
            <w:proofErr w:type="spellEnd"/>
            <w:r w:rsidRPr="00AE7584">
              <w:t>)</w:t>
            </w:r>
            <w:r w:rsidRPr="00AE7584">
              <w:tab/>
            </w:r>
            <w:r w:rsidRPr="00AE7584">
              <w:rPr>
                <w:spacing w:val="-4"/>
              </w:rPr>
              <w:t>“Delivery” means the transfer of the Goods from the Supplier to the Purchaser in accordance with the current edition Incoterms specified in the Contract.</w:t>
            </w:r>
            <w:r w:rsidRPr="00AE7584">
              <w:t xml:space="preserve">  </w:t>
            </w:r>
          </w:p>
          <w:p w:rsidR="0052539E" w:rsidRPr="00AE7584" w:rsidRDefault="0052539E">
            <w:pPr>
              <w:spacing w:after="200"/>
              <w:ind w:left="1620" w:right="-72" w:hanging="547"/>
            </w:pPr>
            <w:r w:rsidRPr="00AE7584">
              <w:t>(ii)</w:t>
            </w:r>
            <w:r w:rsidRPr="00AE7584">
              <w:tab/>
              <w:t>“Installation” means that the System or a Subsystem as specified in the Contract is ready for Commissioning as provided in GCC Clause 26 (Installation).</w:t>
            </w:r>
          </w:p>
          <w:p w:rsidR="0052539E" w:rsidRPr="00AE7584" w:rsidRDefault="0052539E">
            <w:pPr>
              <w:spacing w:after="200"/>
              <w:ind w:left="1620" w:right="-72" w:hanging="547"/>
            </w:pPr>
            <w:r w:rsidRPr="00AE7584">
              <w:t>(iii)</w:t>
            </w:r>
            <w:r w:rsidRPr="00AE7584">
              <w:tab/>
            </w:r>
            <w:r w:rsidRPr="00AE7584">
              <w:rPr>
                <w:spacing w:val="-4"/>
              </w:rPr>
              <w:t>“Pre-commissioning” means the testing, checking, and any other required activity that may be specified in the Technical Requirements that are to be carried out by the Supplier in preparation for Commissioning of the System as provided in GCC Clause 26 (Installation).</w:t>
            </w:r>
          </w:p>
          <w:p w:rsidR="0052539E" w:rsidRPr="00AE7584" w:rsidRDefault="0052539E">
            <w:pPr>
              <w:spacing w:after="200"/>
              <w:ind w:left="1620" w:right="-72" w:hanging="547"/>
            </w:pPr>
            <w:r w:rsidRPr="00AE7584">
              <w:t>(iv)</w:t>
            </w:r>
            <w:r w:rsidRPr="00AE7584">
              <w:tab/>
              <w:t>“Commissioning” means operation of the System or any Subsystem by the Supplier following Installation, which operation is to be carried out by the Supplier as provided in GCC Clause 27.1 (Commissioning), for the purpose of carrying out Operational Acceptance Test(s).</w:t>
            </w:r>
          </w:p>
          <w:p w:rsidR="0052539E" w:rsidRPr="00AE7584" w:rsidRDefault="0052539E">
            <w:pPr>
              <w:spacing w:after="200"/>
              <w:ind w:left="1620" w:right="-72" w:hanging="547"/>
            </w:pPr>
            <w:r w:rsidRPr="00AE7584">
              <w:t>(v)</w:t>
            </w:r>
            <w:r w:rsidRPr="00AE7584">
              <w:tab/>
              <w:t>“Operational Acceptance Tests” means the tests specified in the Technical Requirements and Agreed and Finalized Project Plan to be carried out to ascertain whether the System, or a specified Subsystem, is able to attain the functional and performance requirements specified in the Technical Requirements and Agreed and Finalized Project Plan, in accordance with the provisions of GCC Clause 27.2 (Operational Acceptance Test).</w:t>
            </w:r>
          </w:p>
          <w:p w:rsidR="0052539E" w:rsidRPr="00AE7584" w:rsidRDefault="0052539E">
            <w:pPr>
              <w:spacing w:after="200"/>
              <w:ind w:left="1620" w:right="-72" w:hanging="547"/>
            </w:pPr>
            <w:r w:rsidRPr="00AE7584">
              <w:t>(vi)</w:t>
            </w:r>
            <w:r w:rsidRPr="00AE7584">
              <w:tab/>
              <w:t>“Operational Acceptance” means the acceptance by the Purchaser of the System (or any Subsystem(s) where the Contract provides for acceptance of the System in parts), in accordance with GCC Clause 27.3 (Operational Acceptance).</w:t>
            </w:r>
          </w:p>
        </w:tc>
      </w:tr>
      <w:tr w:rsidR="0052539E" w:rsidRPr="00AE7584">
        <w:tc>
          <w:tcPr>
            <w:tcW w:w="2412" w:type="dxa"/>
          </w:tcPr>
          <w:p w:rsidR="0052539E" w:rsidRPr="00AE7584" w:rsidRDefault="0052539E">
            <w:pPr>
              <w:pStyle w:val="Head42"/>
              <w:spacing w:after="0"/>
            </w:pPr>
          </w:p>
        </w:tc>
        <w:tc>
          <w:tcPr>
            <w:tcW w:w="6498" w:type="dxa"/>
          </w:tcPr>
          <w:p w:rsidR="0052539E" w:rsidRPr="00AE7584" w:rsidRDefault="0052539E">
            <w:pPr>
              <w:spacing w:after="200"/>
              <w:ind w:left="1080" w:right="-72" w:hanging="547"/>
            </w:pPr>
            <w:r w:rsidRPr="00AE7584">
              <w:t>(e)</w:t>
            </w:r>
            <w:r w:rsidRPr="00AE7584">
              <w:tab/>
              <w:t>place and time</w:t>
            </w:r>
          </w:p>
          <w:p w:rsidR="0052539E" w:rsidRPr="00AE7584" w:rsidRDefault="0052539E">
            <w:pPr>
              <w:spacing w:after="200"/>
              <w:ind w:left="1620" w:right="-72" w:hanging="547"/>
              <w:rPr>
                <w:b/>
              </w:rPr>
            </w:pPr>
            <w:r w:rsidRPr="00AE7584">
              <w:t>(</w:t>
            </w:r>
            <w:proofErr w:type="spellStart"/>
            <w:r w:rsidRPr="00AE7584">
              <w:t>i</w:t>
            </w:r>
            <w:proofErr w:type="spellEnd"/>
            <w:r w:rsidRPr="00AE7584">
              <w:t>)</w:t>
            </w:r>
            <w:r w:rsidRPr="00AE7584">
              <w:tab/>
              <w:t xml:space="preserve">“Purchaser’s Country” is the </w:t>
            </w:r>
            <w:r w:rsidRPr="00AE7584">
              <w:rPr>
                <w:b/>
              </w:rPr>
              <w:t>country named in the SCC.</w:t>
            </w:r>
          </w:p>
          <w:p w:rsidR="0052539E" w:rsidRPr="00AE7584" w:rsidRDefault="0052539E">
            <w:pPr>
              <w:spacing w:after="200"/>
              <w:ind w:left="1620" w:right="-72" w:hanging="547"/>
            </w:pPr>
            <w:r w:rsidRPr="00AE7584">
              <w:t>(ii)</w:t>
            </w:r>
            <w:r w:rsidRPr="00AE7584">
              <w:tab/>
              <w:t>“Supplier’s Country” is the country in which the Supplier is legally organized, as named in the Contract Agreement.</w:t>
            </w:r>
          </w:p>
          <w:p w:rsidR="0052539E" w:rsidRPr="00AE7584" w:rsidRDefault="0052539E">
            <w:pPr>
              <w:spacing w:after="200"/>
              <w:ind w:left="1620" w:right="-72" w:hanging="547"/>
            </w:pPr>
            <w:r w:rsidRPr="00AE7584">
              <w:t>(iii)</w:t>
            </w:r>
            <w:r w:rsidRPr="00AE7584">
              <w:tab/>
              <w:t xml:space="preserve"> “Project Site(s)” means the place(s) </w:t>
            </w:r>
            <w:r w:rsidRPr="00AE7584">
              <w:rPr>
                <w:b/>
              </w:rPr>
              <w:t>specified in the SCC</w:t>
            </w:r>
            <w:r w:rsidRPr="00AE7584">
              <w:t xml:space="preserve"> for the supply and installation of the System.</w:t>
            </w:r>
          </w:p>
          <w:p w:rsidR="0052539E" w:rsidRPr="00AE7584" w:rsidRDefault="0052539E">
            <w:pPr>
              <w:spacing w:after="200"/>
              <w:ind w:left="1620" w:right="-72" w:hanging="547"/>
            </w:pPr>
            <w:r w:rsidRPr="00AE7584">
              <w:t>(iv)</w:t>
            </w:r>
            <w:r w:rsidRPr="00AE7584">
              <w:tab/>
              <w:t>“Eligible Country” means the countries and territories eligible for participation in procurements financed by the World Bank as defined in the Procurement Guidelines. (</w:t>
            </w:r>
            <w:r w:rsidRPr="00AE7584">
              <w:rPr>
                <w:b/>
              </w:rPr>
              <w:t>Note:</w:t>
            </w:r>
            <w:r w:rsidRPr="00AE7584">
              <w:t xml:space="preserve"> The World Bank maintains a list of countries from which Bidders, Goods, and Services are not eligible to participate in procurement financed by the Bank.  The list is regularly updated and can be obtained from the </w:t>
            </w:r>
            <w:smartTag w:uri="urn:schemas-microsoft-com:office:smarttags" w:element="place">
              <w:smartTag w:uri="urn:schemas-microsoft-com:office:smarttags" w:element="PlaceName">
                <w:r w:rsidRPr="00AE7584">
                  <w:t>Public</w:t>
                </w:r>
              </w:smartTag>
              <w:r w:rsidRPr="00AE7584">
                <w:t xml:space="preserve"> </w:t>
              </w:r>
              <w:smartTag w:uri="urn:schemas-microsoft-com:office:smarttags" w:element="PlaceName">
                <w:r w:rsidRPr="00AE7584">
                  <w:t>Information</w:t>
                </w:r>
              </w:smartTag>
              <w:r w:rsidRPr="00AE7584">
                <w:t xml:space="preserve"> </w:t>
              </w:r>
              <w:smartTag w:uri="urn:schemas-microsoft-com:office:smarttags" w:element="PlaceType">
                <w:r w:rsidRPr="00AE7584">
                  <w:t>Center</w:t>
                </w:r>
              </w:smartTag>
            </w:smartTag>
            <w:r w:rsidRPr="00AE7584">
              <w:t xml:space="preserve"> of the Bank or its web site on procurement.  A copy of the list is contained in the Section of the Bidding Documents entitled “Eligible Countries for the Provision of Goods, Works, and Services in Bank-Financed Procurement”).</w:t>
            </w:r>
          </w:p>
          <w:p w:rsidR="0052539E" w:rsidRPr="00AE7584" w:rsidRDefault="0052539E">
            <w:pPr>
              <w:spacing w:after="200"/>
              <w:ind w:left="1620" w:right="-72" w:hanging="547"/>
            </w:pPr>
            <w:r w:rsidRPr="00AE7584">
              <w:t>(v)</w:t>
            </w:r>
            <w:r w:rsidRPr="00AE7584">
              <w:tab/>
              <w:t>“Day” means calendar day of the Gregorian Calendar.</w:t>
            </w:r>
          </w:p>
          <w:p w:rsidR="0052539E" w:rsidRPr="00AE7584" w:rsidRDefault="0052539E">
            <w:pPr>
              <w:spacing w:after="200"/>
              <w:ind w:left="1620" w:right="-72" w:hanging="547"/>
            </w:pPr>
            <w:r w:rsidRPr="00AE7584">
              <w:t xml:space="preserve">(vi) </w:t>
            </w:r>
            <w:r w:rsidRPr="00AE7584">
              <w:tab/>
              <w:t>“Week” means seven (7) consecutive Days, beginning the day of the week as is customary in the Purchaser’s Country.</w:t>
            </w:r>
          </w:p>
          <w:p w:rsidR="0052539E" w:rsidRPr="00AE7584" w:rsidRDefault="0052539E">
            <w:pPr>
              <w:spacing w:after="200"/>
              <w:ind w:left="1620" w:right="-72" w:hanging="547"/>
            </w:pPr>
            <w:r w:rsidRPr="00AE7584">
              <w:t>(vii)</w:t>
            </w:r>
            <w:r w:rsidRPr="00AE7584">
              <w:tab/>
              <w:t>“Month” means calendar month of the Gregorian Calendar.</w:t>
            </w:r>
          </w:p>
          <w:p w:rsidR="0052539E" w:rsidRPr="00AE7584" w:rsidRDefault="0052539E">
            <w:pPr>
              <w:spacing w:after="200"/>
              <w:ind w:left="1620" w:right="-72" w:hanging="547"/>
            </w:pPr>
            <w:r w:rsidRPr="00AE7584">
              <w:t>(viii)</w:t>
            </w:r>
            <w:r w:rsidRPr="00AE7584">
              <w:tab/>
              <w:t>“Year” means twelve (12) consecutive Months.</w:t>
            </w:r>
          </w:p>
          <w:p w:rsidR="0052539E" w:rsidRPr="00AE7584" w:rsidRDefault="0052539E">
            <w:pPr>
              <w:spacing w:after="200"/>
              <w:ind w:left="1620" w:right="-72" w:hanging="547"/>
            </w:pPr>
            <w:r w:rsidRPr="00AE7584">
              <w:t>(ix)</w:t>
            </w:r>
            <w:r w:rsidRPr="00AE7584">
              <w:tab/>
              <w:t>“Effective Date” means the date of fulfillment of all conditions specified in Article 3 (Effective Date for Determining Time for Achieving Operational Acceptance) of the Contract Agreement, for the purpose of determining the Delivery, Installation, and Operational Acceptance dates for the System or Subsystem(s).</w:t>
            </w:r>
          </w:p>
          <w:p w:rsidR="0052539E" w:rsidRPr="00AE7584" w:rsidRDefault="0052539E">
            <w:pPr>
              <w:spacing w:after="200"/>
              <w:ind w:left="1620" w:right="-72" w:hanging="547"/>
            </w:pPr>
            <w:r w:rsidRPr="00AE7584">
              <w:t>(x)</w:t>
            </w:r>
            <w:r w:rsidRPr="00AE7584">
              <w:tab/>
              <w:t xml:space="preserve">“Contract Period” is the time period during which this Contract governs the relations and obligations of the Purchaser and Supplier in relation to the System, as </w:t>
            </w:r>
            <w:r w:rsidRPr="00AE7584">
              <w:rPr>
                <w:b/>
              </w:rPr>
              <w:t>specified in the SCC.</w:t>
            </w:r>
          </w:p>
          <w:p w:rsidR="0052539E" w:rsidRPr="00AE7584" w:rsidRDefault="0052539E">
            <w:pPr>
              <w:spacing w:after="200"/>
              <w:ind w:left="1620" w:right="-72" w:hanging="547"/>
            </w:pPr>
            <w:r w:rsidRPr="00AE7584">
              <w:t>(xi)</w:t>
            </w:r>
            <w:r w:rsidRPr="00AE7584">
              <w:tab/>
              <w:t>“Defect Liability Period” (also referred to as the “Warranty Period”) means the period of validity of the warranties given by the Supplier commencing at date of the Operational Acceptance Certificate of the System or Subsystem(s), during which the Supplier is responsible for defects with respect to the System (or the relevant Subsystem[s]) as provided in GCC Clause 29 (Defect Liability).</w:t>
            </w:r>
          </w:p>
          <w:p w:rsidR="0052539E" w:rsidRPr="00AE7584" w:rsidRDefault="0052539E">
            <w:pPr>
              <w:spacing w:after="200"/>
              <w:ind w:left="1620" w:right="-72" w:hanging="547"/>
            </w:pPr>
            <w:r w:rsidRPr="00AE7584">
              <w:t>(xii)</w:t>
            </w:r>
            <w:r w:rsidRPr="00AE7584">
              <w:tab/>
              <w:t xml:space="preserve">“The Post-Warranty Services Period” means the number of years </w:t>
            </w:r>
            <w:r w:rsidRPr="00AE7584">
              <w:rPr>
                <w:b/>
              </w:rPr>
              <w:t>defined in the SCC</w:t>
            </w:r>
            <w:r w:rsidRPr="00AE7584">
              <w:t xml:space="preserve"> (if any), following the expiration of the Warranty Period during which the Supplier may be obligated to provide Software licenses, maintenance, and/or technical support services for the System, either under this Contract or under separate contract(s).  </w:t>
            </w:r>
          </w:p>
          <w:p w:rsidR="0052539E" w:rsidRPr="00AE7584" w:rsidRDefault="0052539E">
            <w:pPr>
              <w:spacing w:after="200"/>
              <w:ind w:left="1620" w:right="-72" w:hanging="547"/>
            </w:pPr>
            <w:r w:rsidRPr="00AE7584">
              <w:t>(xiii)</w:t>
            </w:r>
            <w:r w:rsidRPr="00AE7584">
              <w:tab/>
              <w:t>“The Coverage Period” means the Days of the Week and the hours of those Days during which maintenance, operational, and/or technical support services (if any) must be available.</w:t>
            </w:r>
          </w:p>
        </w:tc>
      </w:tr>
      <w:tr w:rsidR="0052539E" w:rsidRPr="00AE7584">
        <w:tc>
          <w:tcPr>
            <w:tcW w:w="2412" w:type="dxa"/>
          </w:tcPr>
          <w:p w:rsidR="0052539E" w:rsidRPr="00AE7584" w:rsidRDefault="0052539E">
            <w:pPr>
              <w:pStyle w:val="Head42"/>
              <w:keepNext/>
              <w:keepLines/>
              <w:spacing w:after="0"/>
            </w:pPr>
            <w:bookmarkStart w:id="171" w:name="_Toc521497698"/>
            <w:bookmarkStart w:id="172" w:name="_Toc207769123"/>
            <w:r w:rsidRPr="00AE7584">
              <w:t>2.</w:t>
            </w:r>
            <w:r w:rsidRPr="00AE7584">
              <w:tab/>
              <w:t>Contract Documents</w:t>
            </w:r>
            <w:bookmarkEnd w:id="171"/>
            <w:bookmarkEnd w:id="172"/>
          </w:p>
        </w:tc>
        <w:tc>
          <w:tcPr>
            <w:tcW w:w="6498" w:type="dxa"/>
          </w:tcPr>
          <w:p w:rsidR="0052539E" w:rsidRPr="00AE7584" w:rsidRDefault="0052539E">
            <w:pPr>
              <w:keepNext/>
              <w:keepLines/>
              <w:spacing w:after="200"/>
              <w:ind w:left="547" w:right="-72" w:hanging="547"/>
            </w:pPr>
            <w:r w:rsidRPr="00AE7584">
              <w:t>2.1</w:t>
            </w:r>
            <w:r w:rsidRPr="00AE7584">
              <w:tab/>
              <w:t>Subject to Article 1.2 (Order of Precedence) of the Contract Agreement, all documents forming part of the Contract (and all parts of these documents) are intended to be correlative, complementary, and mutually explanatory.  The Contract shall be read as a whole.</w:t>
            </w:r>
          </w:p>
        </w:tc>
      </w:tr>
      <w:tr w:rsidR="0052539E" w:rsidRPr="00AE7584">
        <w:trPr>
          <w:cantSplit/>
        </w:trPr>
        <w:tc>
          <w:tcPr>
            <w:tcW w:w="2412" w:type="dxa"/>
          </w:tcPr>
          <w:p w:rsidR="0052539E" w:rsidRPr="00AE7584" w:rsidRDefault="0052539E">
            <w:pPr>
              <w:pStyle w:val="Head42"/>
              <w:spacing w:after="0"/>
            </w:pPr>
            <w:bookmarkStart w:id="173" w:name="_Toc412276480"/>
            <w:bookmarkStart w:id="174" w:name="_Toc521497699"/>
            <w:bookmarkStart w:id="175" w:name="_Toc207769124"/>
            <w:r w:rsidRPr="00AE7584">
              <w:t>3.</w:t>
            </w:r>
            <w:r w:rsidRPr="00AE7584">
              <w:tab/>
              <w:t>Interpretation</w:t>
            </w:r>
            <w:bookmarkEnd w:id="173"/>
            <w:bookmarkEnd w:id="174"/>
            <w:bookmarkEnd w:id="175"/>
          </w:p>
        </w:tc>
        <w:tc>
          <w:tcPr>
            <w:tcW w:w="6498" w:type="dxa"/>
          </w:tcPr>
          <w:p w:rsidR="0052539E" w:rsidRPr="00AE7584" w:rsidRDefault="0052539E">
            <w:pPr>
              <w:keepNext/>
              <w:spacing w:after="200"/>
              <w:ind w:left="547" w:right="-72" w:hanging="547"/>
            </w:pPr>
            <w:r w:rsidRPr="00AE7584">
              <w:t>3.1</w:t>
            </w:r>
            <w:r w:rsidRPr="00AE7584">
              <w:tab/>
              <w:t>Governing Language</w:t>
            </w:r>
          </w:p>
        </w:tc>
      </w:tr>
      <w:tr w:rsidR="0052539E" w:rsidRPr="00AE7584">
        <w:tc>
          <w:tcPr>
            <w:tcW w:w="2412" w:type="dxa"/>
          </w:tcPr>
          <w:p w:rsidR="0052539E" w:rsidRPr="00AE7584" w:rsidRDefault="0052539E">
            <w:pPr>
              <w:pStyle w:val="Head42"/>
              <w:spacing w:after="0"/>
            </w:pPr>
          </w:p>
        </w:tc>
        <w:tc>
          <w:tcPr>
            <w:tcW w:w="6498" w:type="dxa"/>
          </w:tcPr>
          <w:p w:rsidR="0052539E" w:rsidRPr="00AE7584" w:rsidRDefault="0052539E">
            <w:pPr>
              <w:spacing w:after="200"/>
              <w:ind w:left="1080" w:right="-72" w:hanging="540"/>
            </w:pPr>
            <w:r w:rsidRPr="00AE7584">
              <w:t>3.1.1</w:t>
            </w:r>
            <w:r w:rsidRPr="00AE7584">
              <w:tab/>
              <w:t xml:space="preserve">All Contract Documents and related correspondence exchanged between Purchaser and Supplier shall be written in the language </w:t>
            </w:r>
            <w:r w:rsidRPr="00AE7584">
              <w:rPr>
                <w:b/>
              </w:rPr>
              <w:t>specified in the SCC,</w:t>
            </w:r>
            <w:r w:rsidRPr="00AE7584">
              <w:t xml:space="preserve"> and the Contract shall be construed and interpreted in accordance with that language.</w:t>
            </w:r>
          </w:p>
          <w:p w:rsidR="0052539E" w:rsidRPr="00AE7584" w:rsidRDefault="0052539E">
            <w:pPr>
              <w:spacing w:after="200"/>
              <w:ind w:left="1080" w:right="-72" w:hanging="540"/>
            </w:pPr>
            <w:r w:rsidRPr="00AE7584">
              <w:t>3.1.2</w:t>
            </w:r>
            <w:r w:rsidRPr="00AE7584">
              <w:tab/>
              <w:t>If any of the Contract Documents or related correspondence are prepared in a language other than the governing language under GCC Clause 3.1.1 above, the translation of such documents into the governing language shall prevail in matters of interpretation.  The originating party, with respect to such documents shall bear the costs and risks of such translation.</w:t>
            </w:r>
          </w:p>
          <w:p w:rsidR="0052539E" w:rsidRPr="00AE7584" w:rsidRDefault="0052539E">
            <w:pPr>
              <w:keepNext/>
              <w:spacing w:after="200"/>
              <w:ind w:left="547" w:right="-72" w:hanging="547"/>
            </w:pPr>
            <w:r w:rsidRPr="00AE7584">
              <w:t>3.2</w:t>
            </w:r>
            <w:r w:rsidRPr="00AE7584">
              <w:tab/>
              <w:t>Singular and Plural</w:t>
            </w:r>
          </w:p>
          <w:p w:rsidR="0052539E" w:rsidRPr="00AE7584" w:rsidRDefault="0052539E">
            <w:pPr>
              <w:spacing w:after="200"/>
              <w:ind w:left="540" w:right="-72"/>
            </w:pPr>
            <w:r w:rsidRPr="00AE7584">
              <w:t>The singular shall include the plural and the plural the singular, except where the context otherwise requires.</w:t>
            </w:r>
          </w:p>
          <w:p w:rsidR="0052539E" w:rsidRPr="00AE7584" w:rsidRDefault="0052539E">
            <w:pPr>
              <w:keepNext/>
              <w:spacing w:after="200"/>
              <w:ind w:left="547" w:right="-72" w:hanging="547"/>
            </w:pPr>
            <w:r w:rsidRPr="00AE7584">
              <w:t>3.3</w:t>
            </w:r>
            <w:r w:rsidRPr="00AE7584">
              <w:tab/>
              <w:t>Headings</w:t>
            </w:r>
          </w:p>
          <w:p w:rsidR="0052539E" w:rsidRPr="00AE7584" w:rsidRDefault="0052539E">
            <w:pPr>
              <w:spacing w:after="200"/>
              <w:ind w:left="540" w:right="-72"/>
            </w:pPr>
            <w:r w:rsidRPr="00AE7584">
              <w:t>The headings and marginal notes in the GCC are included for ease of reference and shall neither constitute a part of the Contract nor affect its interpretation.</w:t>
            </w:r>
          </w:p>
          <w:p w:rsidR="0052539E" w:rsidRPr="00AE7584" w:rsidRDefault="0052539E">
            <w:pPr>
              <w:keepNext/>
              <w:spacing w:after="200"/>
              <w:ind w:left="547" w:right="-72" w:hanging="547"/>
            </w:pPr>
            <w:r w:rsidRPr="00AE7584">
              <w:t>3.4</w:t>
            </w:r>
            <w:r w:rsidRPr="00AE7584">
              <w:tab/>
              <w:t>Persons</w:t>
            </w:r>
          </w:p>
          <w:p w:rsidR="0052539E" w:rsidRPr="00AE7584" w:rsidRDefault="0052539E">
            <w:pPr>
              <w:spacing w:after="200"/>
              <w:ind w:left="540" w:right="-72"/>
            </w:pPr>
            <w:r w:rsidRPr="00AE7584">
              <w:t>Words importing persons or parties shall include firms, corporations, and government entities.</w:t>
            </w:r>
          </w:p>
          <w:p w:rsidR="0052539E" w:rsidRPr="00AE7584" w:rsidRDefault="0052539E">
            <w:pPr>
              <w:keepNext/>
              <w:tabs>
                <w:tab w:val="left" w:pos="540"/>
              </w:tabs>
              <w:spacing w:after="200"/>
              <w:ind w:right="-72"/>
            </w:pPr>
            <w:r w:rsidRPr="00AE7584">
              <w:t>3.5</w:t>
            </w:r>
            <w:r w:rsidRPr="00AE7584">
              <w:tab/>
              <w:t>Incoterms</w:t>
            </w:r>
          </w:p>
          <w:p w:rsidR="0052539E" w:rsidRPr="00AE7584" w:rsidRDefault="0052539E">
            <w:pPr>
              <w:keepNext/>
              <w:spacing w:after="200"/>
              <w:ind w:left="547" w:right="-72" w:hanging="7"/>
            </w:pPr>
            <w:r w:rsidRPr="00AE7584">
              <w:t xml:space="preserve">Unless inconsistent with any provision of the Contract, the meaning of any trade term and the rights and obligations of parties thereunder shall be as prescribed by the current Incoterms (“Incoterms 2000” or a more recent version if and as published).  Incoterms are the international rules for interpreting trade terms published by the International Chamber of Commerce, 38 </w:t>
            </w:r>
            <w:proofErr w:type="spellStart"/>
            <w:r w:rsidRPr="00AE7584">
              <w:t>Cours</w:t>
            </w:r>
            <w:proofErr w:type="spellEnd"/>
            <w:r w:rsidRPr="00AE7584">
              <w:t xml:space="preserve"> Albert 1er, 75008 </w:t>
            </w:r>
            <w:smartTag w:uri="urn:schemas-microsoft-com:office:smarttags" w:element="place">
              <w:smartTag w:uri="urn:schemas-microsoft-com:office:smarttags" w:element="City">
                <w:r w:rsidRPr="00AE7584">
                  <w:t>Paris</w:t>
                </w:r>
              </w:smartTag>
              <w:r w:rsidRPr="00AE7584">
                <w:t xml:space="preserve">, </w:t>
              </w:r>
              <w:smartTag w:uri="urn:schemas-microsoft-com:office:smarttags" w:element="country-region">
                <w:r w:rsidRPr="00AE7584">
                  <w:t>France</w:t>
                </w:r>
              </w:smartTag>
            </w:smartTag>
            <w:r w:rsidRPr="00AE7584">
              <w:t>.</w:t>
            </w:r>
          </w:p>
          <w:p w:rsidR="0052539E" w:rsidRPr="00AE7584" w:rsidRDefault="0052539E">
            <w:pPr>
              <w:keepNext/>
              <w:spacing w:after="200"/>
              <w:ind w:left="547" w:right="-72" w:hanging="547"/>
            </w:pPr>
            <w:r w:rsidRPr="00AE7584">
              <w:t>3.6</w:t>
            </w:r>
            <w:r w:rsidRPr="00AE7584">
              <w:tab/>
              <w:t>Entire Agreement</w:t>
            </w:r>
          </w:p>
          <w:p w:rsidR="0052539E" w:rsidRPr="00AE7584" w:rsidRDefault="0052539E">
            <w:pPr>
              <w:spacing w:after="200"/>
              <w:ind w:left="540" w:right="-72"/>
            </w:pPr>
            <w:r w:rsidRPr="00AE7584">
              <w:t>The Contract constitutes the entire agreement between the Purchaser and Supplier with respect to the subject matter of Contract and supersedes all communications, negotiations, and agreements (whether written or oral) of parties with respect to the subject matter of the Contract made prior to the date of Contract.</w:t>
            </w:r>
          </w:p>
          <w:p w:rsidR="0052539E" w:rsidRPr="00AE7584" w:rsidRDefault="0052539E">
            <w:pPr>
              <w:keepNext/>
              <w:spacing w:after="200"/>
              <w:ind w:left="547" w:right="-72" w:hanging="547"/>
            </w:pPr>
            <w:r w:rsidRPr="00AE7584">
              <w:t>3.7</w:t>
            </w:r>
            <w:r w:rsidRPr="00AE7584">
              <w:tab/>
              <w:t>Amendment</w:t>
            </w:r>
          </w:p>
          <w:p w:rsidR="0052539E" w:rsidRPr="00AE7584" w:rsidRDefault="0052539E">
            <w:pPr>
              <w:spacing w:after="200"/>
              <w:ind w:left="540" w:right="-72"/>
            </w:pPr>
            <w:r w:rsidRPr="00AE7584">
              <w:t>No amendment or other variation of the Contract shall be effective unless it is in writing, is dated, expressly refers to the Contract, and is signed by a duly authorized representative of each party to the Contract.</w:t>
            </w:r>
          </w:p>
          <w:p w:rsidR="0052539E" w:rsidRPr="00AE7584" w:rsidRDefault="0052539E">
            <w:pPr>
              <w:keepNext/>
              <w:spacing w:after="200"/>
              <w:ind w:left="547" w:right="-72" w:hanging="547"/>
            </w:pPr>
            <w:r w:rsidRPr="00AE7584">
              <w:t>3.8</w:t>
            </w:r>
            <w:r w:rsidRPr="00AE7584">
              <w:tab/>
              <w:t>Independent Supplier</w:t>
            </w:r>
          </w:p>
          <w:p w:rsidR="0052539E" w:rsidRPr="00AE7584" w:rsidRDefault="0052539E">
            <w:pPr>
              <w:spacing w:after="200"/>
              <w:ind w:left="547" w:right="-72"/>
            </w:pPr>
            <w:r w:rsidRPr="00AE7584">
              <w:t>The Supplier shall be an independent contractor performing the Contract.  The Contract does not create any agency, partnership, joint venture, or other joint relationship between the parties to the Contract.</w:t>
            </w:r>
          </w:p>
          <w:p w:rsidR="0052539E" w:rsidRPr="00AE7584" w:rsidRDefault="0052539E">
            <w:pPr>
              <w:spacing w:after="200"/>
              <w:ind w:left="547" w:right="-72"/>
            </w:pPr>
            <w:r w:rsidRPr="00AE7584">
              <w:t>Subject to the provisions of the Contract, the Supplier shall be solely responsible for the manner in which the Contract is performed.  All employees, representatives, or Subcontractors engaged by the Supplier in connection with the performance of the Contract shall be under the complete control of the Supplier and shall not be deemed to be employees of the Purchaser, and nothing contained in the Contract or in any subcontract awarded by the Supplier shall be construed to create any contractual relationship between any such employees, representatives, or Subcontractors and the Purchaser.</w:t>
            </w:r>
          </w:p>
          <w:p w:rsidR="0052539E" w:rsidRPr="00AE7584" w:rsidRDefault="0052539E">
            <w:pPr>
              <w:keepNext/>
              <w:spacing w:after="200"/>
              <w:ind w:left="547" w:right="-72" w:hanging="547"/>
            </w:pPr>
            <w:r w:rsidRPr="00AE7584">
              <w:t>3.9</w:t>
            </w:r>
            <w:r w:rsidRPr="00AE7584">
              <w:tab/>
              <w:t>Joint Venture</w:t>
            </w:r>
          </w:p>
          <w:p w:rsidR="0052539E" w:rsidRPr="00AE7584" w:rsidRDefault="0052539E">
            <w:pPr>
              <w:spacing w:after="200"/>
              <w:ind w:left="547" w:right="-72"/>
            </w:pPr>
            <w:r w:rsidRPr="00AE7584">
              <w:t>If the Supplier is a Joint Venture of two or more firms, all such firms shall be jointly and severally bound to the Purchaser for the fulfillment of the provisions of the Contract and shall designate one of such firms to act as a leader with authority to bind the Joint Venture.  The composition or constitution of the Joint Venture shall not be altered without the prior consent of the Purchaser.</w:t>
            </w:r>
          </w:p>
          <w:p w:rsidR="0052539E" w:rsidRPr="00AE7584" w:rsidRDefault="0052539E">
            <w:pPr>
              <w:keepNext/>
              <w:spacing w:after="200"/>
              <w:ind w:left="547" w:right="-72" w:hanging="547"/>
            </w:pPr>
            <w:r w:rsidRPr="00AE7584">
              <w:t>3.10</w:t>
            </w:r>
            <w:r w:rsidRPr="00AE7584">
              <w:tab/>
            </w:r>
            <w:proofErr w:type="spellStart"/>
            <w:r w:rsidRPr="00AE7584">
              <w:t>Nonwaiver</w:t>
            </w:r>
            <w:proofErr w:type="spellEnd"/>
          </w:p>
          <w:p w:rsidR="0052539E" w:rsidRPr="00AE7584" w:rsidRDefault="0052539E">
            <w:pPr>
              <w:spacing w:after="200"/>
              <w:ind w:left="1267" w:right="-72" w:hanging="720"/>
            </w:pPr>
            <w:r w:rsidRPr="00AE7584">
              <w:t>3.10.1</w:t>
            </w:r>
            <w:r w:rsidRPr="00AE7584">
              <w:tab/>
              <w:t>Subject to GCC Clause 3.10.2 below, no relaxation, forbearance, delay, or indulgence by either party in enforcing any of the terms and conditions of the Contract or the granting of time by either party to the other shall prejudice, affect, or restrict the rights of that party under the Contract, nor shall any waiver by either party of any breach of Contract operate as waiver of any subsequent or continuing breach of Contract.</w:t>
            </w:r>
          </w:p>
          <w:p w:rsidR="0052539E" w:rsidRPr="00AE7584" w:rsidRDefault="0052539E">
            <w:pPr>
              <w:spacing w:after="200"/>
              <w:ind w:left="1267" w:right="-72" w:hanging="720"/>
            </w:pPr>
            <w:r w:rsidRPr="00AE7584">
              <w:t>3.10.2</w:t>
            </w:r>
            <w:r w:rsidRPr="00AE7584">
              <w:tab/>
              <w:t>Any waiver of a party’s rights, powers, or remedies under the Contract must be in writing, must be dated and signed by an authorized representative of the party granting such waiver, and must specify the right and the extent to which it is being waived.</w:t>
            </w:r>
          </w:p>
          <w:p w:rsidR="0052539E" w:rsidRPr="00AE7584" w:rsidRDefault="0052539E">
            <w:pPr>
              <w:keepNext/>
              <w:spacing w:after="200"/>
              <w:ind w:left="547" w:right="-72" w:hanging="547"/>
            </w:pPr>
            <w:r w:rsidRPr="00AE7584">
              <w:t>3.11</w:t>
            </w:r>
            <w:r w:rsidRPr="00AE7584">
              <w:tab/>
              <w:t>Severability</w:t>
            </w:r>
          </w:p>
          <w:p w:rsidR="0052539E" w:rsidRPr="00AE7584" w:rsidRDefault="0052539E">
            <w:pPr>
              <w:spacing w:after="200"/>
              <w:ind w:left="540" w:right="-72"/>
            </w:pPr>
            <w:r w:rsidRPr="00AE7584">
              <w:t>If any provision or condition of the Contract is prohibited or rendered invalid or unenforceable, such prohibition, invalidity, or unenforceability shall not affect the validity or enforceability of any other provisions and conditions of the Contract.</w:t>
            </w:r>
          </w:p>
          <w:p w:rsidR="0052539E" w:rsidRPr="00AE7584" w:rsidRDefault="0052539E">
            <w:pPr>
              <w:keepNext/>
              <w:spacing w:after="200"/>
              <w:ind w:left="547" w:right="-72" w:hanging="547"/>
            </w:pPr>
            <w:r w:rsidRPr="00AE7584">
              <w:t>3.12</w:t>
            </w:r>
            <w:r w:rsidRPr="00AE7584">
              <w:tab/>
              <w:t>Country of Origin</w:t>
            </w:r>
          </w:p>
          <w:p w:rsidR="0052539E" w:rsidRPr="00AE7584" w:rsidRDefault="0052539E">
            <w:pPr>
              <w:spacing w:after="200"/>
              <w:ind w:left="540" w:right="-72" w:hanging="540"/>
            </w:pPr>
            <w:r w:rsidRPr="00AE7584">
              <w:tab/>
              <w:t>“Origin” means the place where the Information Technologies, Materials, and other Goods for the System were produced or from which the Services are supplied.  Goods are produced when, through manufacturing, processing, Software development, or substantial and major assembly or integration of components, a commercially recognized product results that is substantially different in basic characteristics or in purpose or utility from its components.  The Origin of Goods and Services is distinct from the nationality of the Supplier and may be different.</w:t>
            </w:r>
          </w:p>
        </w:tc>
      </w:tr>
      <w:tr w:rsidR="0052539E" w:rsidRPr="00AE7584">
        <w:trPr>
          <w:cantSplit/>
        </w:trPr>
        <w:tc>
          <w:tcPr>
            <w:tcW w:w="2412" w:type="dxa"/>
          </w:tcPr>
          <w:p w:rsidR="0052539E" w:rsidRPr="00AE7584" w:rsidRDefault="0052539E">
            <w:pPr>
              <w:pStyle w:val="Head42"/>
              <w:spacing w:after="0"/>
            </w:pPr>
            <w:bookmarkStart w:id="176" w:name="_Toc412276481"/>
            <w:bookmarkStart w:id="177" w:name="_Toc521497700"/>
            <w:bookmarkStart w:id="178" w:name="_Toc207769125"/>
            <w:r w:rsidRPr="00AE7584">
              <w:t>4.</w:t>
            </w:r>
            <w:r w:rsidRPr="00AE7584">
              <w:tab/>
              <w:t>Notices</w:t>
            </w:r>
            <w:bookmarkEnd w:id="176"/>
            <w:bookmarkEnd w:id="177"/>
            <w:bookmarkEnd w:id="178"/>
          </w:p>
        </w:tc>
        <w:tc>
          <w:tcPr>
            <w:tcW w:w="6498" w:type="dxa"/>
          </w:tcPr>
          <w:p w:rsidR="0052539E" w:rsidRPr="00AE7584" w:rsidRDefault="0052539E">
            <w:pPr>
              <w:spacing w:after="200"/>
              <w:ind w:left="540" w:right="-72" w:hanging="540"/>
            </w:pPr>
            <w:r w:rsidRPr="00AE7584">
              <w:t>4.1</w:t>
            </w:r>
            <w:r w:rsidRPr="00AE7584">
              <w:tab/>
              <w:t>Unless otherwise stated in the Contract, all notices to be given under the Contract shall be in writing and shall be sent, pursuant to GCC Clause 4.3 below, by personal delivery, airmail post, special courier, cable, telegraph, telex, facsimile, electronic mail, or Electronic Data Interchange (EDI), with the following provisions.</w:t>
            </w:r>
          </w:p>
        </w:tc>
      </w:tr>
      <w:tr w:rsidR="0052539E" w:rsidRPr="00AE7584">
        <w:tc>
          <w:tcPr>
            <w:tcW w:w="2412" w:type="dxa"/>
          </w:tcPr>
          <w:p w:rsidR="0052539E" w:rsidRPr="00AE7584" w:rsidRDefault="0052539E">
            <w:pPr>
              <w:pStyle w:val="Head42"/>
              <w:spacing w:after="0"/>
            </w:pPr>
          </w:p>
        </w:tc>
        <w:tc>
          <w:tcPr>
            <w:tcW w:w="6498" w:type="dxa"/>
          </w:tcPr>
          <w:p w:rsidR="0052539E" w:rsidRPr="00AE7584" w:rsidRDefault="0052539E">
            <w:pPr>
              <w:spacing w:after="200"/>
              <w:ind w:left="1080" w:right="-72" w:hanging="540"/>
            </w:pPr>
            <w:r w:rsidRPr="00AE7584">
              <w:t>4.1.1</w:t>
            </w:r>
            <w:r w:rsidRPr="00AE7584">
              <w:tab/>
              <w:t>Any notice sent by cable, telegraph, telex, facsimile, electronic mail, or EDI shall be confirmed within two (2) days after dispatch by notice sent by airmail post or special courier, except as otherwise specified in the Contract.</w:t>
            </w:r>
          </w:p>
          <w:p w:rsidR="0052539E" w:rsidRPr="00AE7584" w:rsidRDefault="0052539E">
            <w:pPr>
              <w:spacing w:after="200"/>
              <w:ind w:left="1080" w:right="-72" w:hanging="540"/>
            </w:pPr>
            <w:r w:rsidRPr="00AE7584">
              <w:t>4.1.2</w:t>
            </w:r>
            <w:r w:rsidRPr="00AE7584">
              <w:tab/>
              <w:t>Any notice sent by airmail post or special courier shall be deemed (in the absence of evidence of earlier receipt) to have been delivered ten (10) days after dispatch.  In proving the fact of dispatch, it shall be sufficient to show that the envelope containing such notice was properly addressed, stamped, and conveyed to the postal authorities or courier service for transmission by airmail or special courier.</w:t>
            </w:r>
          </w:p>
          <w:p w:rsidR="0052539E" w:rsidRPr="00AE7584" w:rsidRDefault="0052539E">
            <w:pPr>
              <w:spacing w:after="200"/>
              <w:ind w:left="1080" w:right="-72" w:hanging="540"/>
            </w:pPr>
            <w:r w:rsidRPr="00AE7584">
              <w:t>4.1.3</w:t>
            </w:r>
            <w:r w:rsidRPr="00AE7584">
              <w:tab/>
              <w:t>Any notice delivered personally or sent by cable, telegraph, telex, facsimile, electronic mail, or EDI shall be deemed to have been delivered on the date of its dispatch.</w:t>
            </w:r>
          </w:p>
          <w:p w:rsidR="0052539E" w:rsidRPr="00AE7584" w:rsidRDefault="0052539E">
            <w:pPr>
              <w:spacing w:after="200"/>
              <w:ind w:left="1080" w:right="-72" w:hanging="540"/>
            </w:pPr>
            <w:r w:rsidRPr="00AE7584">
              <w:t>4.1.4</w:t>
            </w:r>
            <w:r w:rsidRPr="00AE7584">
              <w:tab/>
              <w:t>Either party may change its postal, cable, telex, facsimile, electronic mail, or EDI addresses for receipt of such notices by ten (10) days’ notice to the other party in writing.</w:t>
            </w:r>
          </w:p>
          <w:p w:rsidR="0052539E" w:rsidRPr="00AE7584" w:rsidRDefault="0052539E">
            <w:pPr>
              <w:spacing w:after="200"/>
              <w:ind w:left="547" w:right="-72" w:hanging="547"/>
            </w:pPr>
            <w:r w:rsidRPr="00AE7584">
              <w:t>4.2</w:t>
            </w:r>
            <w:r w:rsidRPr="00AE7584">
              <w:tab/>
              <w:t>Notices shall be deemed to include any approvals, consents, instructions, orders, certificates, information and other communication to be given under the Contract.</w:t>
            </w:r>
          </w:p>
          <w:p w:rsidR="0052539E" w:rsidRPr="00AE7584" w:rsidRDefault="0052539E">
            <w:pPr>
              <w:spacing w:after="200"/>
              <w:ind w:left="547" w:right="-72" w:hanging="547"/>
            </w:pPr>
            <w:r w:rsidRPr="00AE7584">
              <w:t>4.3</w:t>
            </w:r>
            <w:r w:rsidRPr="00AE7584">
              <w:tab/>
              <w:t xml:space="preserve">Pursuant to GCC Clause 18, notices from/to the Purchaser are normally given by, or addressed to, the Project Manager, while notices from/to the Supplier are normally given by, or addressed to, the Supplier's Representative, or in its absence its deputy if any.  If there is no appointed Project Manager or Supplier's Representative (or deputy), or if their related authority is limited by the SCC for GCC Clauses 18.1 or 18.2.2, or for any other reason, the Purchaser or Supplier may give and receive notices at their fallback addresses.  The address of the Project Manager and the fallback address of the Purchaser are as </w:t>
            </w:r>
            <w:r w:rsidRPr="00AE7584">
              <w:rPr>
                <w:b/>
              </w:rPr>
              <w:t>specified in the SCC</w:t>
            </w:r>
            <w:r w:rsidRPr="00AE7584">
              <w:t xml:space="preserve"> or as subsequently established/amended.  The address of the Supplier's Representative and the fallback address of the Supplier are as specified in Appendix 1 of the Contract Agreement or as subsequently established/amended. </w:t>
            </w:r>
          </w:p>
        </w:tc>
      </w:tr>
      <w:tr w:rsidR="0052539E" w:rsidRPr="00AE7584">
        <w:tc>
          <w:tcPr>
            <w:tcW w:w="2412" w:type="dxa"/>
          </w:tcPr>
          <w:p w:rsidR="0052539E" w:rsidRPr="00AE7584" w:rsidRDefault="0052539E">
            <w:pPr>
              <w:pStyle w:val="Head42"/>
              <w:spacing w:after="0"/>
            </w:pPr>
            <w:bookmarkStart w:id="179" w:name="_Toc412276482"/>
            <w:bookmarkStart w:id="180" w:name="_Toc521497701"/>
            <w:bookmarkStart w:id="181" w:name="_Toc207769126"/>
            <w:r w:rsidRPr="00AE7584">
              <w:t>5.</w:t>
            </w:r>
            <w:r w:rsidRPr="00AE7584">
              <w:tab/>
              <w:t>Governing Law</w:t>
            </w:r>
            <w:bookmarkEnd w:id="179"/>
            <w:bookmarkEnd w:id="180"/>
            <w:bookmarkEnd w:id="181"/>
          </w:p>
        </w:tc>
        <w:tc>
          <w:tcPr>
            <w:tcW w:w="6498" w:type="dxa"/>
          </w:tcPr>
          <w:p w:rsidR="0052539E" w:rsidRPr="00AE7584" w:rsidRDefault="0052539E">
            <w:pPr>
              <w:spacing w:after="200"/>
              <w:ind w:left="540" w:right="-72" w:hanging="540"/>
            </w:pPr>
            <w:r w:rsidRPr="00AE7584">
              <w:t>5.1</w:t>
            </w:r>
            <w:r w:rsidRPr="00AE7584">
              <w:tab/>
              <w:t>The Contract shall be governed by and interpreted in accordance with the laws of the country specified in the SCC.</w:t>
            </w:r>
          </w:p>
        </w:tc>
      </w:tr>
      <w:tr w:rsidR="0052539E" w:rsidRPr="00AE7584">
        <w:trPr>
          <w:cantSplit/>
        </w:trPr>
        <w:tc>
          <w:tcPr>
            <w:tcW w:w="2412" w:type="dxa"/>
          </w:tcPr>
          <w:p w:rsidR="0052539E" w:rsidRPr="00AE7584" w:rsidRDefault="0052539E">
            <w:pPr>
              <w:pStyle w:val="Head42"/>
              <w:spacing w:after="0"/>
            </w:pPr>
            <w:bookmarkStart w:id="182" w:name="_Toc521497702"/>
            <w:bookmarkStart w:id="183" w:name="_Toc207769127"/>
            <w:r w:rsidRPr="00AE7584">
              <w:t>6.</w:t>
            </w:r>
            <w:r w:rsidRPr="00AE7584">
              <w:tab/>
              <w:t>Settlement of Disputes</w:t>
            </w:r>
            <w:bookmarkEnd w:id="182"/>
            <w:bookmarkEnd w:id="183"/>
          </w:p>
        </w:tc>
        <w:tc>
          <w:tcPr>
            <w:tcW w:w="6498" w:type="dxa"/>
          </w:tcPr>
          <w:p w:rsidR="0052539E" w:rsidRPr="00AE7584" w:rsidRDefault="0052539E">
            <w:pPr>
              <w:keepNext/>
              <w:spacing w:after="200"/>
              <w:ind w:left="547" w:right="-72" w:hanging="547"/>
            </w:pPr>
            <w:r w:rsidRPr="00AE7584">
              <w:t>6.1</w:t>
            </w:r>
            <w:r w:rsidRPr="00AE7584">
              <w:tab/>
              <w:t>Adjudication</w:t>
            </w:r>
          </w:p>
        </w:tc>
      </w:tr>
      <w:tr w:rsidR="0052539E" w:rsidRPr="00AE7584">
        <w:tc>
          <w:tcPr>
            <w:tcW w:w="2412" w:type="dxa"/>
          </w:tcPr>
          <w:p w:rsidR="0052539E" w:rsidRPr="00AE7584" w:rsidRDefault="0052539E">
            <w:pPr>
              <w:pStyle w:val="Head42"/>
              <w:spacing w:after="0"/>
            </w:pPr>
          </w:p>
        </w:tc>
        <w:tc>
          <w:tcPr>
            <w:tcW w:w="6498" w:type="dxa"/>
          </w:tcPr>
          <w:p w:rsidR="0052539E" w:rsidRPr="00AE7584" w:rsidRDefault="0052539E">
            <w:pPr>
              <w:keepNext/>
              <w:spacing w:after="200"/>
              <w:ind w:left="1094" w:right="-72" w:hanging="547"/>
            </w:pPr>
            <w:r w:rsidRPr="00AE7584">
              <w:t>6.1.1</w:t>
            </w:r>
            <w:r w:rsidRPr="00AE7584">
              <w:tab/>
              <w:t>If any dispute of any kind whatsoever shall arise between the Purchaser and the Supplier in connection with or arising out of the Contract, including without prejudice to the generality of the foregoing, any question regarding its existence, validity, or termination, or the operation of the System (whether during the progress of implementation or after its achieving Operational Acceptance and whether before or after the termination, abandonment, or breach of the Contract), the parties shall seek to resolve any such dispute by mutual consultation.  If the parties fail to resolve such a dispute by mutual consultation within fourteen (14) days after one party has notified the other in writing of the dispute, then, if the Contract Agreement in Appendix 2 includes and names an Adjudicator, the dispute shall, within another fourteen (14) days, be referred in writing by either party to the Adjudicator, with a copy to the other party.  If there is no Adjudicator specified in the Contract Agreement, the mutual consultation period stated above shall last twenty-eight (28) days (instead of fourteen), upon expiry of which either party may move to the notification of arbitration pursuant to GCC Clause 6.2.1.</w:t>
            </w:r>
          </w:p>
        </w:tc>
      </w:tr>
      <w:tr w:rsidR="0052539E" w:rsidRPr="00AE7584">
        <w:tc>
          <w:tcPr>
            <w:tcW w:w="2412" w:type="dxa"/>
          </w:tcPr>
          <w:p w:rsidR="0052539E" w:rsidRPr="00AE7584" w:rsidRDefault="0052539E">
            <w:pPr>
              <w:pStyle w:val="Head42"/>
              <w:spacing w:after="0"/>
            </w:pPr>
          </w:p>
        </w:tc>
        <w:tc>
          <w:tcPr>
            <w:tcW w:w="6498" w:type="dxa"/>
          </w:tcPr>
          <w:p w:rsidR="0052539E" w:rsidRPr="00AE7584" w:rsidRDefault="0052539E">
            <w:pPr>
              <w:spacing w:after="200"/>
              <w:ind w:left="1094" w:right="-72" w:hanging="547"/>
            </w:pPr>
            <w:r w:rsidRPr="00AE7584">
              <w:t>6.1.2</w:t>
            </w:r>
            <w:r w:rsidRPr="00AE7584">
              <w:tab/>
              <w:t>The Adjudicator shall give his or her decision in writing to both parties within twenty-eight (28) days of the dispute being referred to the Adjudicator.  If the Adjudicator has done so, and no notice of intention to commence arbitration has been given by either the Purchaser or the Supplier within fifty-six (56) days of such reference, the decision shall become final and binding upon the Purchaser and the Supplier.  Any decision that has become final and binding shall be implemented by the parties forthwith.</w:t>
            </w:r>
          </w:p>
          <w:p w:rsidR="0052539E" w:rsidRPr="00AE7584" w:rsidRDefault="0052539E">
            <w:pPr>
              <w:spacing w:after="200"/>
              <w:ind w:left="1080" w:right="-72" w:hanging="540"/>
            </w:pPr>
            <w:r w:rsidRPr="00AE7584">
              <w:t>6.1.3</w:t>
            </w:r>
            <w:r w:rsidRPr="00AE7584">
              <w:tab/>
              <w:t>The Adjudicator shall be paid an hourly fee at the rate specified in the Contract Agreement plus reasonable expenditures incurred in the execution of duties as Adjudicator, and these costs shall be divided equally between the Purchaser and the Supplier.</w:t>
            </w:r>
          </w:p>
          <w:p w:rsidR="0052539E" w:rsidRPr="00AE7584" w:rsidRDefault="0052539E">
            <w:pPr>
              <w:spacing w:after="200"/>
              <w:ind w:left="1094" w:right="-72" w:hanging="547"/>
            </w:pPr>
            <w:r w:rsidRPr="00AE7584">
              <w:t>6.1.4</w:t>
            </w:r>
            <w:r w:rsidRPr="00AE7584">
              <w:tab/>
              <w:t xml:space="preserve">Should the Adjudicator resign or die, or should the Purchaser and the Supplier agree that the Adjudicator is not fulfilling his or her functions in accordance with the provisions of the Contract, a new Adjudicator shall be jointly appointed by the Purchaser and the Supplier.  Failing agreement between the two within twenty-eight (28) days, the new Adjudicator shall be appointed at the request of either party by the Appointing Authority </w:t>
            </w:r>
            <w:r w:rsidRPr="00AE7584">
              <w:rPr>
                <w:b/>
              </w:rPr>
              <w:t>specified in the SCC,</w:t>
            </w:r>
            <w:r w:rsidRPr="00AE7584">
              <w:t xml:space="preserve"> or, if no Appointing Authority is </w:t>
            </w:r>
            <w:r w:rsidRPr="00AE7584">
              <w:rPr>
                <w:b/>
              </w:rPr>
              <w:t>specified in SCC,</w:t>
            </w:r>
            <w:r w:rsidRPr="00AE7584">
              <w:t xml:space="preserve"> the Contract shall, from this point onward and until the parties may otherwise agree on an Adjudicator or an Appointing Authority, be implemented as if there is no Adjudicator.</w:t>
            </w:r>
          </w:p>
          <w:p w:rsidR="0052539E" w:rsidRPr="00AE7584" w:rsidRDefault="0052539E">
            <w:pPr>
              <w:keepNext/>
              <w:spacing w:after="200"/>
              <w:ind w:left="547" w:right="-72" w:hanging="547"/>
            </w:pPr>
            <w:r w:rsidRPr="00AE7584">
              <w:t>6.2</w:t>
            </w:r>
            <w:r w:rsidRPr="00AE7584">
              <w:tab/>
              <w:t>Arbitration</w:t>
            </w:r>
          </w:p>
          <w:p w:rsidR="0052539E" w:rsidRPr="00AE7584" w:rsidRDefault="0052539E">
            <w:pPr>
              <w:spacing w:after="200"/>
              <w:ind w:left="1080" w:right="-72" w:hanging="540"/>
            </w:pPr>
            <w:r w:rsidRPr="00AE7584">
              <w:t>6.2.1</w:t>
            </w:r>
            <w:r w:rsidRPr="00AE7584">
              <w:tab/>
              <w:t>If</w:t>
            </w:r>
          </w:p>
          <w:p w:rsidR="0052539E" w:rsidRPr="00AE7584" w:rsidRDefault="0052539E">
            <w:pPr>
              <w:spacing w:after="200"/>
              <w:ind w:left="1540" w:right="-72" w:hanging="446"/>
            </w:pPr>
            <w:r w:rsidRPr="00AE7584">
              <w:t>(a)</w:t>
            </w:r>
            <w:r w:rsidRPr="00AE7584">
              <w:tab/>
              <w:t>the Purchaser or the Supplier is dissatisfied with the Adjudicator’s decision and acts before this decision has become final and binding pursuant to GCC Clause 6.1.2, or</w:t>
            </w:r>
          </w:p>
          <w:p w:rsidR="0052539E" w:rsidRPr="00AE7584" w:rsidRDefault="0052539E">
            <w:pPr>
              <w:spacing w:after="200"/>
              <w:ind w:left="1540" w:right="-72" w:hanging="446"/>
            </w:pPr>
            <w:r w:rsidRPr="00AE7584">
              <w:t>(b)</w:t>
            </w:r>
            <w:r w:rsidRPr="00AE7584">
              <w:tab/>
              <w:t>the Adjudicator fails to give a decision within the allotted time from referral of the dispute pursuant to GCC Clause 6.1.2, and the Purchaser or the Supplier acts within the following fourteen (14) days, or</w:t>
            </w:r>
          </w:p>
          <w:p w:rsidR="0052539E" w:rsidRPr="00AE7584" w:rsidRDefault="0052539E">
            <w:pPr>
              <w:spacing w:after="200"/>
              <w:ind w:left="1540" w:right="-72" w:hanging="446"/>
            </w:pPr>
            <w:r w:rsidRPr="00AE7584">
              <w:t>(c)</w:t>
            </w:r>
            <w:r w:rsidRPr="00AE7584">
              <w:tab/>
              <w:t>in the absence of an Adjudicator from the Contract Agreement, the mutual consultation pursuant to GCC Clause 6.1.1 expires without resolution of the dispute and the Purchaser or the Supplier acts within the following fourteen (14) days,</w:t>
            </w:r>
          </w:p>
          <w:p w:rsidR="0052539E" w:rsidRPr="00AE7584" w:rsidRDefault="0052539E">
            <w:pPr>
              <w:spacing w:after="200"/>
              <w:ind w:left="1080" w:right="-72" w:hanging="540"/>
            </w:pPr>
            <w:r w:rsidRPr="00AE7584">
              <w:tab/>
              <w:t>then either the Purchaser or the Supplier may act to give notice to the other party, with a copy for information to the Adjudicator in case an Adjudicator had been involved, of its intention to commence arbitration, as provided below, as to the matter in dispute, and no arbitration in respect of this matter may be commenced unless such notice is given.</w:t>
            </w:r>
          </w:p>
          <w:p w:rsidR="0052539E" w:rsidRPr="00AE7584" w:rsidRDefault="0052539E">
            <w:pPr>
              <w:spacing w:after="200"/>
              <w:ind w:left="1080" w:right="-72" w:hanging="540"/>
            </w:pPr>
            <w:r w:rsidRPr="00AE7584">
              <w:t>6.2.2</w:t>
            </w:r>
            <w:r w:rsidRPr="00AE7584">
              <w:tab/>
              <w:t>Any dispute in respect of which a notice of intention to commence arbitration has been given, in accordance with GCC Clause 6.2.1, shall be finally settled by arbitration.  Arbitration may be commenced prior to or after Installation of the Information System.</w:t>
            </w:r>
          </w:p>
          <w:p w:rsidR="0052539E" w:rsidRPr="00AE7584" w:rsidRDefault="0052539E">
            <w:pPr>
              <w:spacing w:after="200"/>
              <w:ind w:left="1080" w:right="-72" w:hanging="540"/>
              <w:rPr>
                <w:b/>
              </w:rPr>
            </w:pPr>
            <w:r w:rsidRPr="00AE7584">
              <w:t>6.2.3</w:t>
            </w:r>
            <w:r w:rsidRPr="00AE7584">
              <w:tab/>
              <w:t xml:space="preserve">Arbitration proceedings shall be conducted in accordance with the rules of procedure </w:t>
            </w:r>
            <w:r w:rsidRPr="00AE7584">
              <w:rPr>
                <w:b/>
              </w:rPr>
              <w:t>specified in the SCC.</w:t>
            </w:r>
          </w:p>
          <w:p w:rsidR="0052539E" w:rsidRPr="00AE7584" w:rsidRDefault="0052539E">
            <w:pPr>
              <w:spacing w:after="200"/>
              <w:ind w:left="540" w:right="-72" w:hanging="540"/>
            </w:pPr>
            <w:r w:rsidRPr="00AE7584">
              <w:t>6.3</w:t>
            </w:r>
            <w:r w:rsidRPr="00AE7584">
              <w:tab/>
              <w:t>Notwithstanding any reference to the Adjudicator or arbitration in this clause,</w:t>
            </w:r>
          </w:p>
          <w:p w:rsidR="0052539E" w:rsidRPr="00AE7584" w:rsidRDefault="0052539E">
            <w:pPr>
              <w:spacing w:after="200"/>
              <w:ind w:left="1094" w:right="-72" w:hanging="547"/>
            </w:pPr>
            <w:r w:rsidRPr="00AE7584">
              <w:t>(a)</w:t>
            </w:r>
            <w:r w:rsidRPr="00AE7584">
              <w:tab/>
              <w:t>the parties shall continue to perform their respective obligations under the Contract unless they otherwise agree;</w:t>
            </w:r>
          </w:p>
          <w:p w:rsidR="0052539E" w:rsidRPr="00AE7584" w:rsidRDefault="0052539E">
            <w:pPr>
              <w:spacing w:after="200"/>
              <w:ind w:left="1094" w:right="-72" w:hanging="547"/>
            </w:pPr>
            <w:r w:rsidRPr="00AE7584">
              <w:t>(b)</w:t>
            </w:r>
            <w:r w:rsidRPr="00AE7584">
              <w:tab/>
              <w:t>the Purchaser shall pay the Supplier any monies due the Supplier.</w:t>
            </w:r>
          </w:p>
        </w:tc>
      </w:tr>
    </w:tbl>
    <w:p w:rsidR="0052539E" w:rsidRPr="00AE7584" w:rsidRDefault="0052539E">
      <w:pPr>
        <w:pStyle w:val="Head41"/>
        <w:keepLines/>
        <w:rPr>
          <w:rFonts w:ascii="Times New Roman" w:hAnsi="Times New Roman"/>
        </w:rPr>
      </w:pPr>
      <w:bookmarkStart w:id="184" w:name="_Toc521497703"/>
      <w:bookmarkStart w:id="185" w:name="_Toc207769128"/>
      <w:r w:rsidRPr="00AE7584">
        <w:rPr>
          <w:rFonts w:ascii="Times New Roman" w:hAnsi="Times New Roman"/>
        </w:rPr>
        <w:t>B.  Subject Matter of Contract</w:t>
      </w:r>
      <w:bookmarkEnd w:id="184"/>
      <w:bookmarkEnd w:id="185"/>
    </w:p>
    <w:tbl>
      <w:tblPr>
        <w:tblW w:w="0" w:type="auto"/>
        <w:tblInd w:w="108" w:type="dxa"/>
        <w:tblLayout w:type="fixed"/>
        <w:tblLook w:val="0000" w:firstRow="0" w:lastRow="0" w:firstColumn="0" w:lastColumn="0" w:noHBand="0" w:noVBand="0"/>
      </w:tblPr>
      <w:tblGrid>
        <w:gridCol w:w="2412"/>
        <w:gridCol w:w="6588"/>
      </w:tblGrid>
      <w:tr w:rsidR="0052539E" w:rsidRPr="00AE7584">
        <w:tc>
          <w:tcPr>
            <w:tcW w:w="2412" w:type="dxa"/>
          </w:tcPr>
          <w:p w:rsidR="0052539E" w:rsidRPr="00AE7584" w:rsidRDefault="0052539E">
            <w:pPr>
              <w:pStyle w:val="Head42"/>
              <w:spacing w:after="0"/>
            </w:pPr>
            <w:bookmarkStart w:id="186" w:name="_Toc521497704"/>
            <w:bookmarkStart w:id="187" w:name="_Toc207769129"/>
            <w:r w:rsidRPr="00AE7584">
              <w:t>7.</w:t>
            </w:r>
            <w:r w:rsidRPr="00AE7584">
              <w:tab/>
              <w:t>Scope of the System</w:t>
            </w:r>
            <w:bookmarkEnd w:id="186"/>
            <w:bookmarkEnd w:id="187"/>
          </w:p>
        </w:tc>
        <w:tc>
          <w:tcPr>
            <w:tcW w:w="6588" w:type="dxa"/>
          </w:tcPr>
          <w:p w:rsidR="0052539E" w:rsidRPr="00AE7584" w:rsidRDefault="0052539E">
            <w:pPr>
              <w:spacing w:after="200"/>
              <w:ind w:left="547" w:right="-72" w:hanging="547"/>
            </w:pPr>
            <w:r w:rsidRPr="00AE7584">
              <w:t>7.1</w:t>
            </w:r>
            <w:r w:rsidRPr="00AE7584">
              <w:tab/>
              <w:t xml:space="preserve">Unless otherwise expressly </w:t>
            </w:r>
            <w:r w:rsidRPr="00AE7584">
              <w:rPr>
                <w:b/>
              </w:rPr>
              <w:t>limited in the SCC</w:t>
            </w:r>
            <w:r w:rsidRPr="00AE7584">
              <w:t xml:space="preserve"> or Technical Requirements, the Supplier’s obligations cover the provision of all Information Technologies, Materials and other Goods as well as the performance of all Services required for the design, development, and implementation (including procurement, quality assurance, assembly, associated site preparation, Delivery, Pre-commissioning, Installation, Testing, and Commissioning) of the System, in accordance with the plans, procedures, specifications, drawings, codes, and any other documents specified in the Contract and the Agreed and Finalized Project Plan.</w:t>
            </w:r>
          </w:p>
        </w:tc>
      </w:tr>
      <w:tr w:rsidR="0052539E" w:rsidRPr="00AE7584">
        <w:trPr>
          <w:cantSplit/>
        </w:trPr>
        <w:tc>
          <w:tcPr>
            <w:tcW w:w="2412" w:type="dxa"/>
          </w:tcPr>
          <w:p w:rsidR="0052539E" w:rsidRPr="00AE7584" w:rsidRDefault="0052539E">
            <w:pPr>
              <w:pStyle w:val="Head42"/>
              <w:spacing w:after="0"/>
            </w:pPr>
          </w:p>
        </w:tc>
        <w:tc>
          <w:tcPr>
            <w:tcW w:w="6588" w:type="dxa"/>
          </w:tcPr>
          <w:p w:rsidR="0052539E" w:rsidRPr="00AE7584" w:rsidRDefault="0052539E">
            <w:pPr>
              <w:spacing w:after="200"/>
              <w:ind w:left="547" w:right="-72" w:hanging="547"/>
            </w:pPr>
            <w:r w:rsidRPr="00AE7584">
              <w:t>7.2</w:t>
            </w:r>
            <w:r w:rsidRPr="00AE7584">
              <w:tab/>
              <w:t>The Supplier shall, unless specifically excluded in the Contract, perform all such work and / or supply all such items and Materials not specifically mentioned in the Contract but that can be reasonably inferred from the Contract as being required for attaining Operational Acceptance of the System as if such work and / or items and Materials were expressly mentioned in the Contract.</w:t>
            </w:r>
          </w:p>
          <w:p w:rsidR="0052539E" w:rsidRPr="00AE7584" w:rsidRDefault="0052539E">
            <w:pPr>
              <w:spacing w:after="200"/>
              <w:ind w:left="547" w:right="-72" w:hanging="547"/>
            </w:pPr>
            <w:r w:rsidRPr="00AE7584">
              <w:t>7.3</w:t>
            </w:r>
            <w:r w:rsidRPr="00AE7584">
              <w:tab/>
              <w:t xml:space="preserve">The Supplier’s obligations (if any) to provide Goods and Services as implied by the Recurrent Cost tables of the Supplier’s bid, such as consumables, spare parts, and technical services (e.g., maintenance, technical assistance, and operational support), are as </w:t>
            </w:r>
            <w:r w:rsidRPr="00AE7584">
              <w:rPr>
                <w:b/>
              </w:rPr>
              <w:t>specified in the SCC,</w:t>
            </w:r>
            <w:r w:rsidRPr="00AE7584">
              <w:t xml:space="preserve"> including the relevant terms, characteristics, and timings.</w:t>
            </w:r>
          </w:p>
        </w:tc>
      </w:tr>
      <w:tr w:rsidR="0052539E" w:rsidRPr="00AE7584">
        <w:tc>
          <w:tcPr>
            <w:tcW w:w="2412" w:type="dxa"/>
          </w:tcPr>
          <w:p w:rsidR="0052539E" w:rsidRPr="00AE7584" w:rsidRDefault="0052539E">
            <w:pPr>
              <w:pStyle w:val="Head42"/>
              <w:spacing w:after="0"/>
            </w:pPr>
            <w:bookmarkStart w:id="188" w:name="_Toc521497705"/>
            <w:bookmarkStart w:id="189" w:name="_Toc207769130"/>
            <w:r w:rsidRPr="00AE7584">
              <w:t>8.</w:t>
            </w:r>
            <w:r w:rsidRPr="00AE7584">
              <w:tab/>
              <w:t>Time for Commencement and Operational Acceptance</w:t>
            </w:r>
            <w:bookmarkEnd w:id="188"/>
            <w:bookmarkEnd w:id="189"/>
          </w:p>
        </w:tc>
        <w:tc>
          <w:tcPr>
            <w:tcW w:w="6588" w:type="dxa"/>
          </w:tcPr>
          <w:p w:rsidR="0052539E" w:rsidRPr="00AE7584" w:rsidRDefault="0052539E">
            <w:pPr>
              <w:spacing w:after="200"/>
              <w:ind w:left="547" w:right="-72" w:hanging="547"/>
            </w:pPr>
            <w:r w:rsidRPr="00AE7584">
              <w:t>8.1</w:t>
            </w:r>
            <w:r w:rsidRPr="00AE7584">
              <w:tab/>
              <w:t xml:space="preserve">The Supplier shall commence work on the System within the period </w:t>
            </w:r>
            <w:r w:rsidRPr="00AE7584">
              <w:rPr>
                <w:b/>
              </w:rPr>
              <w:t>specified in the SCC,</w:t>
            </w:r>
            <w:r w:rsidRPr="00AE7584">
              <w:t xml:space="preserve"> and without prejudice to GCC Clause 28.2, the Supplier shall thereafter proceed with the System in accordance with the time schedule specified in the Implementation Schedule in the Technical Requirements Section and any refinements made in the Agreed and Finalized Project Plan.</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spacing w:after="200"/>
              <w:ind w:left="547" w:right="-72" w:hanging="547"/>
            </w:pPr>
            <w:r w:rsidRPr="00AE7584">
              <w:t>8.2</w:t>
            </w:r>
            <w:r w:rsidRPr="00AE7584">
              <w:tab/>
              <w:t xml:space="preserve">The Supplier shall achieve Operational Acceptance of the System (or Subsystem(s) where a separate time for Operational Acceptance of such Subsystem(s) is specified in the Contract) within the time </w:t>
            </w:r>
            <w:r w:rsidRPr="00AE7584">
              <w:rPr>
                <w:b/>
              </w:rPr>
              <w:t xml:space="preserve">specified in the SCC </w:t>
            </w:r>
            <w:r w:rsidRPr="00AE7584">
              <w:t>and in accordance with the time schedule specified in the Implementation Schedule in the Technical Requirements Section and any refinements made in the Agreed and Finalized Project Plan, or within such extended time to which the Supplier shall be entitled under GCC Clause 40 (Extension of Time for Achieving Operational Acceptance).</w:t>
            </w:r>
          </w:p>
        </w:tc>
      </w:tr>
      <w:tr w:rsidR="0052539E" w:rsidRPr="00AE7584">
        <w:tc>
          <w:tcPr>
            <w:tcW w:w="2412" w:type="dxa"/>
          </w:tcPr>
          <w:p w:rsidR="0052539E" w:rsidRPr="00AE7584" w:rsidRDefault="0052539E">
            <w:pPr>
              <w:pStyle w:val="Head42"/>
              <w:spacing w:after="0"/>
            </w:pPr>
            <w:bookmarkStart w:id="190" w:name="_Toc521497706"/>
            <w:bookmarkStart w:id="191" w:name="_Toc207769131"/>
            <w:r w:rsidRPr="00AE7584">
              <w:t>9.</w:t>
            </w:r>
            <w:r w:rsidRPr="00AE7584">
              <w:tab/>
              <w:t>Supplier’s Responsibilities</w:t>
            </w:r>
            <w:bookmarkEnd w:id="190"/>
            <w:bookmarkEnd w:id="191"/>
          </w:p>
        </w:tc>
        <w:tc>
          <w:tcPr>
            <w:tcW w:w="6588" w:type="dxa"/>
          </w:tcPr>
          <w:p w:rsidR="0052539E" w:rsidRPr="00AE7584" w:rsidRDefault="0052539E">
            <w:pPr>
              <w:spacing w:after="200"/>
              <w:ind w:left="547" w:right="-72" w:hanging="547"/>
            </w:pPr>
            <w:r w:rsidRPr="00AE7584">
              <w:t>9.1</w:t>
            </w:r>
            <w:r w:rsidRPr="00AE7584">
              <w:tab/>
              <w:t>The Supplier shall conduct all activities with due care and diligence, in accordance with the Contract and with the skill and care expected of a competent provider of information technologies, information systems, support, maintenance, training, and other related services, or in accordance with best industry practices.  In particular, the Supplier shall provide and employ only technical personnel who are skilled and experienced in their respective callings and supervisory staff who are competent to adequately supervise the work at hand.</w:t>
            </w:r>
          </w:p>
        </w:tc>
      </w:tr>
      <w:tr w:rsidR="0052539E" w:rsidRPr="00AE7584">
        <w:trPr>
          <w:cantSplit/>
        </w:trPr>
        <w:tc>
          <w:tcPr>
            <w:tcW w:w="2412" w:type="dxa"/>
          </w:tcPr>
          <w:p w:rsidR="0052539E" w:rsidRPr="00AE7584" w:rsidRDefault="0052539E">
            <w:pPr>
              <w:pStyle w:val="Head42"/>
              <w:spacing w:after="0"/>
              <w:rPr>
                <w:b w:val="0"/>
                <w:spacing w:val="-4"/>
              </w:rPr>
            </w:pPr>
          </w:p>
        </w:tc>
        <w:tc>
          <w:tcPr>
            <w:tcW w:w="6588" w:type="dxa"/>
          </w:tcPr>
          <w:p w:rsidR="0052539E" w:rsidRPr="00AE7584" w:rsidRDefault="0052539E">
            <w:pPr>
              <w:spacing w:after="200"/>
              <w:ind w:left="547" w:right="-72" w:hanging="547"/>
            </w:pPr>
            <w:r w:rsidRPr="00AE7584">
              <w:t>9.2</w:t>
            </w:r>
            <w:r w:rsidRPr="00AE7584">
              <w:tab/>
              <w:t>The Supplier confirms that it has entered into this Contract on the basis of a proper examination of the data relating to the System provided by the Purchaser and on the basis of information that the Supplier could have obtained from a visual inspection of the site (if access to the site was available) and of other data readily available to the Supplier relating to the System as at the date twenty-eight (28) days prior to bid submission.  The Supplier acknowledges that any failure to acquaint itself with all such data and information shall not relieve its responsibility for properly estimating the difficulty or cost of successfully performing the Contract.</w:t>
            </w:r>
          </w:p>
          <w:p w:rsidR="0052539E" w:rsidRPr="00AE7584" w:rsidRDefault="0052539E">
            <w:pPr>
              <w:spacing w:after="200"/>
              <w:ind w:left="547" w:right="-72" w:hanging="547"/>
            </w:pPr>
            <w:r w:rsidRPr="00AE7584">
              <w:t>9.3</w:t>
            </w:r>
            <w:r w:rsidRPr="00AE7584">
              <w:tab/>
              <w:t>The Supplier shall be responsible for timely provision of all resources, information, and decision making under its control that are necessary to reach a mutually Agreed and Finalized Project Plan (pursuant to GCC Clause 19.2) within the time schedule specified in the Implementation Schedule in the Technical Requirements Section.  Failure to provide such resources, information, and decision making may constitute grounds for termination pursuant to GCC Clause 41.2.</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spacing w:after="200"/>
              <w:ind w:left="547" w:right="-72" w:hanging="547"/>
            </w:pPr>
            <w:r w:rsidRPr="00AE7584">
              <w:t>9.4</w:t>
            </w:r>
            <w:r w:rsidRPr="00AE7584">
              <w:tab/>
              <w:t>The Supplier shall acquire in its name all permits, approvals, and/or licenses from all local, state, or national government authorities or public service undertakings in the Purchaser’s Country that are necessary for the performance of the Contract, including, without limitation, visas for the Supplier’s and Subcontractor’s personnel and entry permits for all imported Supplier’s Equipment.  The Supplier shall acquire all other permits, approvals, and/or licenses that are not the responsibility of the Purchaser under GCC Clause 10.4 and that are necessary for the performance of the Contract.</w:t>
            </w:r>
          </w:p>
          <w:p w:rsidR="0052539E" w:rsidRPr="00AE7584" w:rsidRDefault="0052539E">
            <w:pPr>
              <w:spacing w:after="200"/>
              <w:ind w:left="547" w:right="-72" w:hanging="547"/>
            </w:pPr>
            <w:r w:rsidRPr="00AE7584">
              <w:t>9.5</w:t>
            </w:r>
            <w:r w:rsidRPr="00AE7584">
              <w:tab/>
              <w:t>The Supplier shall comply with all laws in force in the Purchaser’s Country.  The laws will include all national, provincial, municipal, or other laws that affect the performance of the Contract and are binding upon the Supplier.  The Supplier shall indemnify and hold harmless the Purchaser from and against any and all liabilities, damages, claims, fines, penalties, and expenses of whatever nature arising or resulting from the violation of such laws by the Supplier or its personnel, including the Subcontractors and their personnel, but without prejudice to GCC Clause 10.1.  The Supplier shall not indemnify the Purchaser to the extent that such liability, damage, claims, fines, penalties, and expenses were caused or contributed to by a fault of the Purchaser.</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spacing w:after="200"/>
              <w:ind w:left="540" w:right="-72" w:hanging="540"/>
            </w:pPr>
            <w:r w:rsidRPr="00AE7584">
              <w:t>9.6</w:t>
            </w:r>
            <w:r w:rsidRPr="00AE7584">
              <w:tab/>
              <w:t>The Supplier shall, in all dealings with its labor and the labor of its Subcontractors currently employed on or connected with the Contract, pay due regard to all recognized festivals, official holidays, religious or other customs, and all local laws and regulations pertaining to the employment of labor.</w:t>
            </w:r>
          </w:p>
          <w:p w:rsidR="0052539E" w:rsidRPr="00AE7584" w:rsidRDefault="0052539E">
            <w:pPr>
              <w:spacing w:after="200"/>
              <w:ind w:left="540" w:right="-72" w:hanging="540"/>
            </w:pPr>
            <w:r w:rsidRPr="00AE7584">
              <w:t>9.7</w:t>
            </w:r>
            <w:r w:rsidRPr="00AE7584">
              <w:tab/>
              <w:t>Any Information Technologies or other Goods and Services that will be incorporated in or be required for the System and other supplies shall have their Origin, as defined in GCC Clause 3.12, in a country that shall be an Eligible Country, as defined in GCC Clause 1.1 (e) (iv).</w:t>
            </w:r>
          </w:p>
          <w:p w:rsidR="0052539E" w:rsidRPr="00AE7584" w:rsidRDefault="0052539E" w:rsidP="00E4732C">
            <w:pPr>
              <w:ind w:left="599" w:hanging="540"/>
              <w:rPr>
                <w:szCs w:val="24"/>
              </w:rPr>
            </w:pPr>
            <w:r w:rsidRPr="00AE7584">
              <w:t>9.8</w:t>
            </w:r>
            <w:r w:rsidRPr="00AE7584">
              <w:tab/>
            </w:r>
            <w:r w:rsidR="00E4732C" w:rsidRPr="00AE7584">
              <w:rPr>
                <w:spacing w:val="-4"/>
                <w:szCs w:val="24"/>
              </w:rPr>
              <w:t xml:space="preserve">The Supplier shall permit, and shall cause its Subcontractors and </w:t>
            </w:r>
            <w:r w:rsidR="0028626E" w:rsidRPr="00AE7584">
              <w:rPr>
                <w:spacing w:val="-4"/>
                <w:szCs w:val="24"/>
              </w:rPr>
              <w:t>sub consultants</w:t>
            </w:r>
            <w:r w:rsidR="00E4732C" w:rsidRPr="00AE7584">
              <w:rPr>
                <w:spacing w:val="-4"/>
                <w:szCs w:val="24"/>
              </w:rPr>
              <w:t xml:space="preserve"> to permit, the Bank and/or persons appointed by the Bank to inspect the Site and all accounts and records relating to the performance of the Contract and the submission of the Bid, and to have such accounts and records audited by auditors appointed by the Bank if requested by the Bank. The Supplier’s and its Subcontractors’ and </w:t>
            </w:r>
            <w:r w:rsidR="0028626E" w:rsidRPr="00AE7584">
              <w:rPr>
                <w:spacing w:val="-4"/>
                <w:szCs w:val="24"/>
              </w:rPr>
              <w:t>sub consultants</w:t>
            </w:r>
            <w:r w:rsidR="00E4732C" w:rsidRPr="00AE7584">
              <w:rPr>
                <w:spacing w:val="-4"/>
                <w:szCs w:val="24"/>
              </w:rPr>
              <w:t>’ attention is drawn to Sub-Clause 41.2.1 (c) which provides, inter alia, that acts intended to materially impede the exercise of the Bank’s inspection and audit rights provided for under Sub-Clause 9.8 constitute a prohibited practice subject to contract termination (as well as to a determination of ineligibility pursuant to the Bank’s prevailing sanctions procedures).</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spacing w:after="200"/>
              <w:ind w:left="547" w:right="-72" w:hanging="547"/>
            </w:pPr>
            <w:r w:rsidRPr="00AE7584">
              <w:t>9.9</w:t>
            </w:r>
            <w:r w:rsidRPr="00AE7584">
              <w:tab/>
              <w:t xml:space="preserve">Other Supplier responsibilities, if any, are as </w:t>
            </w:r>
            <w:r w:rsidRPr="00AE7584">
              <w:rPr>
                <w:b/>
              </w:rPr>
              <w:t>stated in the SCC.</w:t>
            </w:r>
          </w:p>
        </w:tc>
      </w:tr>
      <w:tr w:rsidR="0052539E" w:rsidRPr="00AE7584">
        <w:trPr>
          <w:cantSplit/>
        </w:trPr>
        <w:tc>
          <w:tcPr>
            <w:tcW w:w="2412" w:type="dxa"/>
          </w:tcPr>
          <w:p w:rsidR="0052539E" w:rsidRPr="00AE7584" w:rsidRDefault="0052539E">
            <w:pPr>
              <w:pStyle w:val="Head42"/>
              <w:spacing w:after="0"/>
            </w:pPr>
            <w:bookmarkStart w:id="192" w:name="_Toc521497707"/>
            <w:bookmarkStart w:id="193" w:name="_Toc207769132"/>
            <w:r w:rsidRPr="00AE7584">
              <w:t>10.</w:t>
            </w:r>
            <w:r w:rsidRPr="00AE7584">
              <w:tab/>
              <w:t>Purchaser’s Responsibilities</w:t>
            </w:r>
            <w:bookmarkEnd w:id="192"/>
            <w:bookmarkEnd w:id="193"/>
          </w:p>
        </w:tc>
        <w:tc>
          <w:tcPr>
            <w:tcW w:w="6588" w:type="dxa"/>
          </w:tcPr>
          <w:p w:rsidR="0052539E" w:rsidRPr="00AE7584" w:rsidRDefault="0052539E">
            <w:pPr>
              <w:spacing w:after="200"/>
              <w:ind w:left="540" w:right="-72" w:hanging="540"/>
            </w:pPr>
            <w:r w:rsidRPr="00AE7584">
              <w:t>10.1</w:t>
            </w:r>
            <w:r w:rsidRPr="00AE7584">
              <w:tab/>
              <w:t>The Purchaser shall ensure the accuracy of all information and/or data to be supplied by the Purchaser to the Supplier, except when otherwise expressly stated in the Contract.</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spacing w:after="200"/>
              <w:ind w:left="540" w:right="-72" w:hanging="540"/>
            </w:pPr>
            <w:r w:rsidRPr="00AE7584">
              <w:t>10.2</w:t>
            </w:r>
            <w:r w:rsidRPr="00AE7584">
              <w:tab/>
              <w:t>The Purchaser shall be responsible for timely provision of all resources, information, and decision making under its control that are necessary to reach an Agreed and Finalized Project Plan (pursuant to GCC Clause 19.2) within the time schedule specified in the Implementation Schedule in the Technical Requirements Section. Failure to provide such resources, information, and decision making may constitute grounds for Termination pursuant to GCC Clause 41.3.1 (b).</w:t>
            </w:r>
          </w:p>
          <w:p w:rsidR="0052539E" w:rsidRPr="00AE7584" w:rsidRDefault="0052539E">
            <w:pPr>
              <w:spacing w:after="200"/>
              <w:ind w:left="540" w:right="-72" w:hanging="540"/>
            </w:pPr>
            <w:r w:rsidRPr="00AE7584">
              <w:t>10.3</w:t>
            </w:r>
            <w:r w:rsidRPr="00AE7584">
              <w:tab/>
            </w:r>
            <w:r w:rsidRPr="00AE7584">
              <w:rPr>
                <w:spacing w:val="-4"/>
              </w:rPr>
              <w:t>The Purchaser shall be responsible for acquiring and providing legal and physical possession of the site and access to it, and for providing possession of and access to all other areas reasonably required for the proper execution of the Contract.</w:t>
            </w:r>
          </w:p>
          <w:p w:rsidR="0052539E" w:rsidRPr="00AE7584" w:rsidRDefault="0052539E">
            <w:pPr>
              <w:spacing w:after="200"/>
              <w:ind w:left="540" w:right="-72" w:hanging="540"/>
            </w:pPr>
            <w:r w:rsidRPr="00AE7584">
              <w:t>10.4</w:t>
            </w:r>
            <w:r w:rsidRPr="00AE7584">
              <w:tab/>
              <w:t xml:space="preserve">If requested by the Supplier, the Purchaser shall use its best endeavors to assist the Supplier in obtaining in a timely and expeditious manner all permits, approvals, and/or licenses necessary for the execution of the Contract from all local, state, or national government authorities or public service undertakings that such authorities or undertakings require the Supplier or Subcontractors or the personnel of the Supplier or Subcontractors, as the case may be, to obtain.  </w:t>
            </w:r>
          </w:p>
          <w:p w:rsidR="0052539E" w:rsidRPr="00AE7584" w:rsidRDefault="0052539E">
            <w:pPr>
              <w:spacing w:after="200"/>
              <w:ind w:left="540" w:right="-72" w:hanging="540"/>
            </w:pPr>
            <w:r w:rsidRPr="00AE7584">
              <w:t>10.5</w:t>
            </w:r>
            <w:r w:rsidRPr="00AE7584">
              <w:tab/>
              <w:t>In such cases where the responsibilities of specifying and acquiring or upgrading telecommunications and/or electric power services falls to the Supplier, as specified in the Technical Requirements, SCC, Agreed and Finalized Project Plan, or other parts of the Contract, the Purchaser shall use its best endeavors to assist the Supplier in obtaining such services in a timely and expeditious manner.</w:t>
            </w:r>
          </w:p>
          <w:p w:rsidR="0052539E" w:rsidRPr="00AE7584" w:rsidRDefault="0052539E">
            <w:pPr>
              <w:spacing w:after="200"/>
              <w:ind w:left="540" w:right="-72" w:hanging="540"/>
            </w:pPr>
            <w:r w:rsidRPr="00AE7584">
              <w:t>10.6</w:t>
            </w:r>
            <w:r w:rsidRPr="00AE7584">
              <w:tab/>
              <w:t>The Purchaser shall be responsible for timely provision of all resources, access, and information necessary for the Installation and Operational Acceptance of the System (including, but not limited to, any required telecommunications or electric power services), as identified in the Agreed and Finalized Project Plan, except where provision of such items is explicitly identified in the Contract as being the responsibility of the Supplier.  Delay by the Purchaser may result in an appropriate extension of the Time for Operational Acceptance, at the Supplier’s discretion.</w:t>
            </w:r>
          </w:p>
          <w:p w:rsidR="0052539E" w:rsidRPr="00AE7584" w:rsidRDefault="0052539E">
            <w:pPr>
              <w:spacing w:after="200"/>
              <w:ind w:left="540" w:right="-72" w:hanging="540"/>
            </w:pPr>
            <w:r w:rsidRPr="00AE7584">
              <w:t>10.7</w:t>
            </w:r>
            <w:r w:rsidRPr="00AE7584">
              <w:tab/>
              <w:t xml:space="preserve">Unless otherwise specified in the Contract or agreed upon by the Purchaser and the Supplier, the Purchaser shall provide sufficient, properly qualified operating and technical personnel, as required by the Supplier to properly carry out Delivery, Pre-commissioning, Installation, Commissioning, and Operational Acceptance, at or before the time specified in the Technical Requirements Section’s Implementation Schedule and the Agreed and Finalized Project Plan. </w:t>
            </w:r>
          </w:p>
          <w:p w:rsidR="0052539E" w:rsidRPr="00AE7584" w:rsidRDefault="0052539E">
            <w:pPr>
              <w:spacing w:after="200"/>
              <w:ind w:left="540" w:right="-72" w:hanging="540"/>
            </w:pPr>
            <w:r w:rsidRPr="00AE7584">
              <w:t>10.8</w:t>
            </w:r>
            <w:r w:rsidRPr="00AE7584">
              <w:tab/>
              <w:t>The Purchaser will designate appropriate staff for the training courses to be given by the Supplier and shall make all appropriate logistical arrangements for such training as specified in the Technical Requirements, SCC, the Agreed and Finalized Project Plan, or other parts of the Contract.</w:t>
            </w:r>
          </w:p>
          <w:p w:rsidR="0052539E" w:rsidRPr="00AE7584" w:rsidRDefault="0052539E">
            <w:pPr>
              <w:spacing w:after="200"/>
              <w:ind w:left="540" w:right="-72" w:hanging="540"/>
            </w:pPr>
            <w:r w:rsidRPr="00AE7584">
              <w:t>10.9</w:t>
            </w:r>
            <w:r w:rsidRPr="00AE7584">
              <w:tab/>
              <w:t>The Purchaser assumes primary responsibility for the Operational Acceptance Test(s) for the System, in accordance with GCC Clause 27.2, and shall be responsible for the continued operation of the System after Operational Acceptance.  However, this shall not limit in any way the Supplier’s responsibilities after the date of Operational Acceptance otherwise specified in the Contract.</w:t>
            </w:r>
          </w:p>
          <w:p w:rsidR="0052539E" w:rsidRPr="00AE7584" w:rsidRDefault="0052539E">
            <w:pPr>
              <w:tabs>
                <w:tab w:val="left" w:pos="540"/>
              </w:tabs>
              <w:spacing w:after="200"/>
              <w:ind w:left="540" w:right="-72" w:hanging="540"/>
            </w:pPr>
            <w:r w:rsidRPr="00AE7584">
              <w:t>10.10</w:t>
            </w:r>
            <w:r w:rsidRPr="00AE7584">
              <w:tab/>
              <w:t>The Purchaser is responsible for performing and safely storing timely and regular backups of its data and Software in accordance with accepted data management principles, except where such responsibility is clearly assigned to the Supplier elsewhere in the Contract.</w:t>
            </w:r>
          </w:p>
          <w:p w:rsidR="0052539E" w:rsidRPr="00AE7584" w:rsidRDefault="0052539E">
            <w:pPr>
              <w:tabs>
                <w:tab w:val="left" w:pos="540"/>
              </w:tabs>
              <w:spacing w:after="200"/>
              <w:ind w:left="540" w:right="-72" w:hanging="540"/>
            </w:pPr>
            <w:r w:rsidRPr="00AE7584">
              <w:t>10.11</w:t>
            </w:r>
            <w:r w:rsidRPr="00AE7584">
              <w:tab/>
              <w:t>All costs and expenses involved in the performance of the obligations under this GCC Clause 10 shall be the responsibility of the Purchaser, save those to be incurred by the Supplier with respect to the performance of the Operational Acceptance Test(s), in accordance with GCC Clause 27.2.</w:t>
            </w:r>
          </w:p>
          <w:p w:rsidR="0052539E" w:rsidRPr="00AE7584" w:rsidRDefault="0052539E">
            <w:pPr>
              <w:keepNext/>
              <w:keepLines/>
              <w:spacing w:after="200"/>
              <w:ind w:left="547" w:right="-72" w:hanging="547"/>
            </w:pPr>
            <w:r w:rsidRPr="00AE7584">
              <w:t>10.12</w:t>
            </w:r>
            <w:r w:rsidRPr="00AE7584">
              <w:tab/>
            </w:r>
            <w:r w:rsidRPr="00AE7584">
              <w:tab/>
              <w:t xml:space="preserve">Other Purchaser responsibilities, if any, are </w:t>
            </w:r>
            <w:r w:rsidRPr="00AE7584">
              <w:rPr>
                <w:b/>
              </w:rPr>
              <w:t>as stated in the SCC.</w:t>
            </w:r>
          </w:p>
        </w:tc>
      </w:tr>
    </w:tbl>
    <w:p w:rsidR="0052539E" w:rsidRPr="00AE7584" w:rsidRDefault="0052539E">
      <w:pPr>
        <w:pStyle w:val="Head41"/>
        <w:rPr>
          <w:rFonts w:ascii="Times New Roman" w:hAnsi="Times New Roman"/>
        </w:rPr>
      </w:pPr>
      <w:bookmarkStart w:id="194" w:name="_Toc521497708"/>
      <w:bookmarkStart w:id="195" w:name="_Toc207769133"/>
      <w:r w:rsidRPr="00AE7584">
        <w:rPr>
          <w:rFonts w:ascii="Times New Roman" w:hAnsi="Times New Roman"/>
        </w:rPr>
        <w:t>C.  Payment</w:t>
      </w:r>
      <w:bookmarkEnd w:id="194"/>
      <w:bookmarkEnd w:id="195"/>
    </w:p>
    <w:tbl>
      <w:tblPr>
        <w:tblW w:w="0" w:type="auto"/>
        <w:tblInd w:w="108" w:type="dxa"/>
        <w:tblLayout w:type="fixed"/>
        <w:tblLook w:val="0000" w:firstRow="0" w:lastRow="0" w:firstColumn="0" w:lastColumn="0" w:noHBand="0" w:noVBand="0"/>
      </w:tblPr>
      <w:tblGrid>
        <w:gridCol w:w="2412"/>
        <w:gridCol w:w="6588"/>
      </w:tblGrid>
      <w:tr w:rsidR="0052539E" w:rsidRPr="00AE7584">
        <w:tc>
          <w:tcPr>
            <w:tcW w:w="2412" w:type="dxa"/>
          </w:tcPr>
          <w:p w:rsidR="0052539E" w:rsidRPr="00AE7584" w:rsidRDefault="0052539E">
            <w:pPr>
              <w:pStyle w:val="Head42"/>
              <w:spacing w:after="0"/>
            </w:pPr>
            <w:bookmarkStart w:id="196" w:name="_Toc521497709"/>
            <w:bookmarkStart w:id="197" w:name="_Toc207769134"/>
            <w:r w:rsidRPr="00AE7584">
              <w:t>11.</w:t>
            </w:r>
            <w:r w:rsidRPr="00AE7584">
              <w:tab/>
              <w:t>Contract Price</w:t>
            </w:r>
            <w:bookmarkEnd w:id="196"/>
            <w:bookmarkEnd w:id="197"/>
          </w:p>
        </w:tc>
        <w:tc>
          <w:tcPr>
            <w:tcW w:w="6588" w:type="dxa"/>
          </w:tcPr>
          <w:p w:rsidR="0052539E" w:rsidRPr="00AE7584" w:rsidRDefault="0052539E">
            <w:pPr>
              <w:spacing w:after="200"/>
              <w:ind w:left="547" w:right="-72" w:hanging="547"/>
            </w:pPr>
            <w:r w:rsidRPr="00AE7584">
              <w:t>11.1</w:t>
            </w:r>
            <w:r w:rsidRPr="00AE7584">
              <w:tab/>
              <w:t>The Contract Price shall be as specified in Article 2 (Contract Price and Terms of Payment) of the Contract Agreement.</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rsidP="00F7195A">
            <w:pPr>
              <w:spacing w:after="200"/>
              <w:ind w:left="540" w:hanging="540"/>
            </w:pPr>
            <w:r w:rsidRPr="00AE7584">
              <w:t>11.2</w:t>
            </w:r>
            <w:r w:rsidRPr="00AE7584">
              <w:tab/>
              <w:t>The Contract Price shall be a firm lump sum not subject to any alteration, except:</w:t>
            </w:r>
          </w:p>
          <w:p w:rsidR="0052539E" w:rsidRPr="00AE7584" w:rsidRDefault="0052539E">
            <w:pPr>
              <w:spacing w:after="200"/>
              <w:ind w:left="1080" w:right="-72" w:hanging="547"/>
            </w:pPr>
            <w:r w:rsidRPr="00AE7584">
              <w:t>(a)</w:t>
            </w:r>
            <w:r w:rsidRPr="00AE7584">
              <w:tab/>
              <w:t>in the event of a Change in the System pursuant to GCC Clause 39 or to other clauses in the Contract;</w:t>
            </w:r>
          </w:p>
          <w:p w:rsidR="0052539E" w:rsidRPr="00AE7584" w:rsidRDefault="0052539E">
            <w:pPr>
              <w:spacing w:after="200"/>
              <w:ind w:left="1080" w:right="-72" w:hanging="547"/>
            </w:pPr>
            <w:r w:rsidRPr="00AE7584">
              <w:t>(b)</w:t>
            </w:r>
            <w:r w:rsidRPr="00AE7584">
              <w:tab/>
              <w:t>in accordance with the price adjustment formula (if any)</w:t>
            </w:r>
            <w:r w:rsidRPr="00AE7584">
              <w:rPr>
                <w:b/>
              </w:rPr>
              <w:t xml:space="preserve"> specified in the SCC.</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spacing w:after="200"/>
              <w:ind w:left="547" w:right="-72" w:hanging="547"/>
            </w:pPr>
            <w:r w:rsidRPr="00AE7584">
              <w:t>11.3</w:t>
            </w:r>
            <w:r w:rsidRPr="00AE7584">
              <w:tab/>
              <w:t>The Supplier shall be deemed to have satisfied itself as to the correctness and sufficiency of the Contract Price, which shall, except as otherwise provided for in the Contract, cover all its obligations under the Contract.</w:t>
            </w:r>
          </w:p>
        </w:tc>
      </w:tr>
      <w:tr w:rsidR="0052539E" w:rsidRPr="00AE7584">
        <w:tc>
          <w:tcPr>
            <w:tcW w:w="2412" w:type="dxa"/>
          </w:tcPr>
          <w:p w:rsidR="0052539E" w:rsidRPr="00AE7584" w:rsidRDefault="0052539E">
            <w:pPr>
              <w:pStyle w:val="Head42"/>
              <w:spacing w:after="0"/>
            </w:pPr>
            <w:bookmarkStart w:id="198" w:name="_Toc521497710"/>
            <w:bookmarkStart w:id="199" w:name="_Toc207769135"/>
            <w:r w:rsidRPr="00AE7584">
              <w:t>12.</w:t>
            </w:r>
            <w:r w:rsidRPr="00AE7584">
              <w:tab/>
              <w:t>Terms of Payment</w:t>
            </w:r>
            <w:bookmarkEnd w:id="198"/>
            <w:bookmarkEnd w:id="199"/>
          </w:p>
        </w:tc>
        <w:tc>
          <w:tcPr>
            <w:tcW w:w="6588" w:type="dxa"/>
          </w:tcPr>
          <w:p w:rsidR="0052539E" w:rsidRPr="00AE7584" w:rsidRDefault="0052539E">
            <w:pPr>
              <w:spacing w:after="200"/>
              <w:ind w:left="547" w:right="-72" w:hanging="547"/>
            </w:pPr>
            <w:r w:rsidRPr="00AE7584">
              <w:t>12.1</w:t>
            </w:r>
            <w:r w:rsidRPr="00AE7584">
              <w:tab/>
              <w:t xml:space="preserve">The Supplier’s request for payment shall be made to the Purchaser in writing, accompanied by an invoice describing, as appropriate, the System or Subsystem(s), Delivered, Pre-commissioned, Installed, and Operationally Accepted, and by documents submitted pursuant to GCC Clause 22.5 and upon fulfillment of other obligations stipulated in the Contract.  </w:t>
            </w:r>
          </w:p>
          <w:p w:rsidR="0052539E" w:rsidRPr="00AE7584" w:rsidRDefault="0052539E">
            <w:pPr>
              <w:spacing w:after="200"/>
              <w:ind w:left="547" w:right="-72" w:hanging="547"/>
            </w:pPr>
            <w:r w:rsidRPr="00AE7584">
              <w:tab/>
              <w:t xml:space="preserve">The Contract Price shall be paid as </w:t>
            </w:r>
            <w:r w:rsidRPr="00AE7584">
              <w:rPr>
                <w:b/>
              </w:rPr>
              <w:t>specified in the SCC.</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spacing w:after="200"/>
              <w:ind w:left="547" w:right="-72" w:hanging="547"/>
            </w:pPr>
            <w:r w:rsidRPr="00AE7584">
              <w:t>12.2</w:t>
            </w:r>
            <w:r w:rsidRPr="00AE7584">
              <w:tab/>
              <w:t>No payment made by the Purchaser herein shall be deemed to constitute acceptance by the Purchaser of the System or any Subsystem(s).</w:t>
            </w:r>
          </w:p>
          <w:p w:rsidR="0052539E" w:rsidRPr="00AE7584" w:rsidRDefault="0052539E">
            <w:pPr>
              <w:spacing w:after="200"/>
              <w:ind w:left="540" w:right="-72" w:hanging="540"/>
            </w:pPr>
            <w:r w:rsidRPr="00AE7584">
              <w:t>12.3</w:t>
            </w:r>
            <w:r w:rsidRPr="00AE7584">
              <w:tab/>
              <w:t xml:space="preserve">Payments shall be made promptly by the Purchaser, but in no case later than forty five (45) days after submission of a valid invoice by the Supplier. In the event that the Purchaser fails to make any payment by its respective due date or within the period set forth in the Contract, the Purchaser shall pay to the Supplier interest on the amount of such delayed payment at the rate(s) </w:t>
            </w:r>
            <w:r w:rsidRPr="00AE7584">
              <w:rPr>
                <w:b/>
              </w:rPr>
              <w:t>specified in the SCC</w:t>
            </w:r>
            <w:r w:rsidRPr="00AE7584">
              <w:t xml:space="preserve"> for the period of delay until payment has been made in full, whether before or after judgment or arbitration award.</w:t>
            </w:r>
          </w:p>
          <w:p w:rsidR="0052539E" w:rsidRPr="00AE7584" w:rsidRDefault="0052539E">
            <w:pPr>
              <w:spacing w:after="200"/>
              <w:ind w:left="540" w:right="-72" w:hanging="540"/>
            </w:pPr>
            <w:r w:rsidRPr="00AE7584">
              <w:t>12.4</w:t>
            </w:r>
            <w:r w:rsidRPr="00AE7584">
              <w:tab/>
              <w:t>All payments shall be made in the currency(</w:t>
            </w:r>
            <w:proofErr w:type="spellStart"/>
            <w:r w:rsidRPr="00AE7584">
              <w:t>ies</w:t>
            </w:r>
            <w:proofErr w:type="spellEnd"/>
            <w:r w:rsidRPr="00AE7584">
              <w:t xml:space="preserve">) specified in the Contract Agreement, pursuant to GCC Clause 11.  For Goods and Services supplied locally, payments shall be made in the currency of the Purchaser’s Country, unless otherwise </w:t>
            </w:r>
            <w:r w:rsidRPr="00AE7584">
              <w:rPr>
                <w:b/>
              </w:rPr>
              <w:t>specified in the SCC.</w:t>
            </w:r>
          </w:p>
          <w:p w:rsidR="0052539E" w:rsidRPr="00AE7584" w:rsidRDefault="0052539E">
            <w:pPr>
              <w:spacing w:after="200"/>
              <w:ind w:left="540" w:right="-72" w:hanging="540"/>
            </w:pPr>
            <w:r w:rsidRPr="00AE7584">
              <w:t>12.5</w:t>
            </w:r>
            <w:r w:rsidRPr="00AE7584">
              <w:tab/>
              <w:t xml:space="preserve">Unless otherwise </w:t>
            </w:r>
            <w:r w:rsidRPr="00AE7584">
              <w:rPr>
                <w:b/>
              </w:rPr>
              <w:t>specified in the SCC,</w:t>
            </w:r>
            <w:r w:rsidRPr="00AE7584">
              <w:t xml:space="preserve"> payment of the foreign currency portion of the Contract Price for Goods supplied from outside the Purchaser’s Country shall be made to the Supplier through an irrevocable letter of credit opened by an authorized bank in the Supplier’s Country and will be payable on presentation of the appropriate documents.  It is agreed that the letter of credit will be subject to Article 10 of the latest revision of Uniform Customs and Practice for Documentary Credits, published by the International Chamber of Commerce, Paris.</w:t>
            </w:r>
          </w:p>
        </w:tc>
      </w:tr>
      <w:tr w:rsidR="0052539E" w:rsidRPr="00AE7584">
        <w:tc>
          <w:tcPr>
            <w:tcW w:w="2412" w:type="dxa"/>
          </w:tcPr>
          <w:p w:rsidR="0052539E" w:rsidRPr="00AE7584" w:rsidRDefault="0052539E">
            <w:pPr>
              <w:pStyle w:val="Head42"/>
              <w:widowControl w:val="0"/>
              <w:spacing w:after="0"/>
            </w:pPr>
            <w:bookmarkStart w:id="200" w:name="_Toc521497711"/>
            <w:bookmarkStart w:id="201" w:name="_Toc207769136"/>
            <w:r w:rsidRPr="00AE7584">
              <w:t>13.</w:t>
            </w:r>
            <w:r w:rsidRPr="00AE7584">
              <w:tab/>
              <w:t>Securities</w:t>
            </w:r>
            <w:bookmarkEnd w:id="200"/>
            <w:bookmarkEnd w:id="201"/>
          </w:p>
        </w:tc>
        <w:tc>
          <w:tcPr>
            <w:tcW w:w="6588" w:type="dxa"/>
          </w:tcPr>
          <w:p w:rsidR="0052539E" w:rsidRPr="00AE7584" w:rsidRDefault="0052539E">
            <w:pPr>
              <w:keepNext/>
              <w:spacing w:after="200"/>
              <w:ind w:left="547" w:right="-72" w:hanging="547"/>
            </w:pPr>
            <w:r w:rsidRPr="00AE7584">
              <w:t>13.1</w:t>
            </w:r>
            <w:r w:rsidRPr="00AE7584">
              <w:tab/>
              <w:t>Issuance of Securities</w:t>
            </w:r>
          </w:p>
          <w:p w:rsidR="0052539E" w:rsidRPr="00AE7584" w:rsidRDefault="0052539E">
            <w:pPr>
              <w:widowControl w:val="0"/>
              <w:spacing w:after="200"/>
              <w:ind w:left="547" w:right="-72"/>
            </w:pPr>
            <w:r w:rsidRPr="00AE7584">
              <w:t>The Supplier shall provide the securities specified below in favor of the Purchaser at the times and in the amount, manner, and form specified below.</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widowControl w:val="0"/>
              <w:spacing w:after="200"/>
              <w:ind w:left="547" w:right="-72" w:hanging="547"/>
            </w:pPr>
            <w:r w:rsidRPr="00AE7584">
              <w:t>13.2</w:t>
            </w:r>
            <w:r w:rsidRPr="00AE7584">
              <w:tab/>
              <w:t>Advance Payment Security</w:t>
            </w:r>
          </w:p>
          <w:p w:rsidR="0052539E" w:rsidRPr="00AE7584" w:rsidRDefault="0052539E">
            <w:pPr>
              <w:spacing w:after="200"/>
              <w:ind w:left="1181" w:right="-72" w:hanging="634"/>
            </w:pPr>
            <w:r w:rsidRPr="00AE7584">
              <w:t>13.2.1</w:t>
            </w:r>
            <w:r w:rsidRPr="00AE7584">
              <w:tab/>
              <w:t xml:space="preserve">As </w:t>
            </w:r>
            <w:r w:rsidRPr="00AE7584">
              <w:rPr>
                <w:b/>
              </w:rPr>
              <w:t>specified in the SCC,</w:t>
            </w:r>
            <w:r w:rsidRPr="00AE7584">
              <w:t xml:space="preserve"> the Supplier shall provide a security equal in amount and currency to the advance payment, and valid until the System is Operationally Accepted.</w:t>
            </w:r>
          </w:p>
          <w:p w:rsidR="0052539E" w:rsidRPr="00AE7584" w:rsidRDefault="0052539E">
            <w:pPr>
              <w:widowControl w:val="0"/>
              <w:spacing w:after="200"/>
              <w:ind w:left="1181" w:right="-72" w:hanging="634"/>
            </w:pPr>
            <w:r w:rsidRPr="00AE7584">
              <w:t>13.2.2</w:t>
            </w:r>
            <w:r w:rsidRPr="00AE7584">
              <w:tab/>
              <w:t xml:space="preserve">The security shall be in the form provided in the Bidding Documents or in another form acceptable to the Purchaser.  The amount of the security shall be reduced in proportion to the value of the System executed by and paid to the Supplier from time to time and shall automatically become null and void when the full amount of the advance payment has been recovered by the Purchaser.  The way the value of the security is deemed to become reduced and, eventually, voided is as </w:t>
            </w:r>
            <w:r w:rsidRPr="00AE7584">
              <w:rPr>
                <w:b/>
              </w:rPr>
              <w:t>specified in the SCC.</w:t>
            </w:r>
            <w:r w:rsidRPr="00AE7584">
              <w:t xml:space="preserve">  The security shall be returned to the Supplier immediately after its expiration. </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keepNext/>
              <w:spacing w:after="200"/>
              <w:ind w:left="547" w:right="-72" w:hanging="547"/>
            </w:pPr>
            <w:r w:rsidRPr="00AE7584">
              <w:t>13.3</w:t>
            </w:r>
            <w:r w:rsidRPr="00AE7584">
              <w:tab/>
              <w:t>Performance Security</w:t>
            </w:r>
          </w:p>
          <w:p w:rsidR="0052539E" w:rsidRPr="00AE7584" w:rsidRDefault="0052539E">
            <w:pPr>
              <w:spacing w:after="200"/>
              <w:ind w:left="1170" w:right="-72" w:hanging="630"/>
            </w:pPr>
            <w:r w:rsidRPr="00AE7584">
              <w:t>13.3.1</w:t>
            </w:r>
            <w:r w:rsidRPr="00AE7584">
              <w:tab/>
              <w:t xml:space="preserve">The Supplier shall, within twenty-eight (28) days of the notification of Contract award, provide a security for the due performance of the Contract in the amount and currency </w:t>
            </w:r>
            <w:r w:rsidRPr="00AE7584">
              <w:rPr>
                <w:b/>
              </w:rPr>
              <w:t>specified in the SCC.</w:t>
            </w:r>
          </w:p>
          <w:p w:rsidR="0052539E" w:rsidRPr="00AE7584" w:rsidRDefault="0052539E">
            <w:pPr>
              <w:spacing w:after="200"/>
              <w:ind w:left="1170" w:right="-72" w:hanging="630"/>
            </w:pPr>
            <w:r w:rsidRPr="00AE7584">
              <w:t>13.3.2</w:t>
            </w:r>
            <w:r w:rsidRPr="00AE7584">
              <w:tab/>
              <w:t>The security shall be a bank guarantee in the form provided in the Sample Forms Section of the Bidding Documents, or it shall be in another form acceptable to the Purchaser.</w:t>
            </w:r>
          </w:p>
          <w:p w:rsidR="0052539E" w:rsidRPr="00AE7584" w:rsidRDefault="0052539E">
            <w:pPr>
              <w:spacing w:after="200"/>
              <w:ind w:left="1170" w:right="-72" w:hanging="630"/>
            </w:pPr>
            <w:r w:rsidRPr="00AE7584">
              <w:t>13.3.3</w:t>
            </w:r>
            <w:r w:rsidRPr="00AE7584">
              <w:tab/>
              <w:t>The security shall automatically become null and void once all the obligations of the Supplier under the Contract have been fulfilled, including, but not limited to, any obligations during the Warranty Period and any extensions to the period. The security shall be returned to the Supplier no later than twenty-eight (28) days after its expiration.</w:t>
            </w:r>
          </w:p>
          <w:p w:rsidR="0052539E" w:rsidRPr="00AE7584" w:rsidRDefault="0052539E">
            <w:pPr>
              <w:spacing w:after="200"/>
              <w:ind w:left="1181" w:right="-72" w:hanging="634"/>
            </w:pPr>
            <w:r w:rsidRPr="00AE7584">
              <w:t>13.3.4</w:t>
            </w:r>
            <w:r w:rsidRPr="00AE7584">
              <w:tab/>
              <w:t xml:space="preserve">Upon Operational Acceptance of the entire System, the security shall be reduced to the amount </w:t>
            </w:r>
            <w:r w:rsidRPr="00AE7584">
              <w:rPr>
                <w:b/>
              </w:rPr>
              <w:t xml:space="preserve">specified in the SCC, </w:t>
            </w:r>
            <w:r w:rsidRPr="00AE7584">
              <w:t>on the date of such Operational Acceptance, so that the reduced security would only cover the remaining warranty obligations of the Supplier.</w:t>
            </w:r>
          </w:p>
        </w:tc>
      </w:tr>
      <w:tr w:rsidR="0052539E" w:rsidRPr="00AE7584">
        <w:tc>
          <w:tcPr>
            <w:tcW w:w="2412" w:type="dxa"/>
          </w:tcPr>
          <w:p w:rsidR="0052539E" w:rsidRPr="00AE7584" w:rsidRDefault="0052539E">
            <w:pPr>
              <w:pStyle w:val="Head42"/>
              <w:spacing w:after="0"/>
            </w:pPr>
            <w:bookmarkStart w:id="202" w:name="_Toc521497712"/>
            <w:bookmarkStart w:id="203" w:name="_Toc207769137"/>
            <w:r w:rsidRPr="00AE7584">
              <w:t>14.</w:t>
            </w:r>
            <w:r w:rsidRPr="00AE7584">
              <w:tab/>
              <w:t>Taxes and Duties</w:t>
            </w:r>
            <w:bookmarkEnd w:id="202"/>
            <w:bookmarkEnd w:id="203"/>
          </w:p>
        </w:tc>
        <w:tc>
          <w:tcPr>
            <w:tcW w:w="6588" w:type="dxa"/>
          </w:tcPr>
          <w:p w:rsidR="0052539E" w:rsidRPr="00AE7584" w:rsidRDefault="0052539E">
            <w:pPr>
              <w:spacing w:after="200"/>
              <w:ind w:left="547" w:right="-72" w:hanging="540"/>
            </w:pPr>
            <w:r w:rsidRPr="00AE7584">
              <w:t>14.1</w:t>
            </w:r>
            <w:r w:rsidRPr="00AE7584">
              <w:tab/>
              <w:t>For Goods or Services supplied from outside the Purchaser’s country, the Supplier shall be entirely responsible for all taxes, stamp duties, license fees, and other such levies imposed outside the Purchaser’s country.  Any duties, such as importation or customs duties, and taxes and other levies, payable in the Purchaser’s country for the supply of Goods and Services from outside the Purchaser’s country are the responsibility of the Purchaser unless these duties or taxes have been made part of the Contract Price in Article 2 of the Contract Agreement and the Price Schedule it refers to, in which case the duties and taxes will be the Supplier’s responsibility.</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spacing w:after="200"/>
              <w:ind w:left="547" w:right="-72" w:hanging="486"/>
            </w:pPr>
            <w:r w:rsidRPr="00AE7584">
              <w:t>14.2</w:t>
            </w:r>
            <w:r w:rsidRPr="00AE7584">
              <w:tab/>
              <w:t>For Goods or Services supplied locally, the Supplier shall be entirely responsible for all taxes, duties, license fees, etc., incurred until delivery of the contracted Goods or Services to the Purchaser.  The only exception are taxes or duties, such as value-added or sales tax or stamp duty as apply to, or are clearly identifiable, on the invoices and provided they apply in the Purchaser’s country, and only if these taxes, levies and/or duties are also excluded from the Contract Price in Article 2 of the Contract Agreement and the Price Schedule it refers to.</w:t>
            </w:r>
          </w:p>
          <w:p w:rsidR="0052539E" w:rsidRPr="00AE7584" w:rsidRDefault="0052539E">
            <w:pPr>
              <w:spacing w:after="200"/>
              <w:ind w:left="547" w:right="-72" w:hanging="540"/>
            </w:pPr>
            <w:r w:rsidRPr="00AE7584">
              <w:t>14.3</w:t>
            </w:r>
            <w:r w:rsidRPr="00AE7584">
              <w:tab/>
              <w:t xml:space="preserve">If any tax exemptions, reductions, allowances, or privileges may be available to the Supplier in the Purchaser’s Country, the Purchaser shall use its best efforts to enable the Supplier to benefit from any such tax savings to the maximum allowable extent. </w:t>
            </w:r>
          </w:p>
          <w:p w:rsidR="0052539E" w:rsidRPr="00AE7584" w:rsidRDefault="0052539E">
            <w:pPr>
              <w:spacing w:after="200"/>
              <w:ind w:left="547" w:right="-72" w:hanging="540"/>
            </w:pPr>
            <w:r w:rsidRPr="00AE7584">
              <w:t>14.4</w:t>
            </w:r>
            <w:r w:rsidRPr="00AE7584">
              <w:tab/>
              <w:t>For the purpose of the Contract, it is agreed that the Contract Price specified in Article 2 (Contract Price and Terms of Payment) of the Contract Agreement is based on the taxes, duties, levies, and charges prevailing at the date twenty-eight (28) days prior to the date of bid submission in the Purchaser’s Country (also called “Tax” in this GCC Clause 14.4).  If any Tax rates are increased or decreased, a new Tax is introduced, an existing Tax is abolished, or any change in interpretation or application of any Tax occurs in the course of the performance of the Contract, which was or will be assessed on the Supplier, its Subcontractors, or their employees in connection with performance of the Contract, an equitable adjustment to the Contract Price shall be made to fully take into account any such change by addition to or reduction from the Contract Price, as the case may be.</w:t>
            </w:r>
          </w:p>
        </w:tc>
      </w:tr>
    </w:tbl>
    <w:p w:rsidR="0052539E" w:rsidRPr="00AE7584" w:rsidRDefault="0052539E">
      <w:pPr>
        <w:pStyle w:val="Head41"/>
        <w:rPr>
          <w:rFonts w:ascii="Times New Roman" w:hAnsi="Times New Roman"/>
        </w:rPr>
      </w:pPr>
      <w:bookmarkStart w:id="204" w:name="_Toc521497713"/>
      <w:bookmarkStart w:id="205" w:name="_Toc207769138"/>
      <w:r w:rsidRPr="00AE7584">
        <w:rPr>
          <w:rFonts w:ascii="Times New Roman" w:hAnsi="Times New Roman"/>
        </w:rPr>
        <w:t>D.  Intellectual Property</w:t>
      </w:r>
      <w:bookmarkEnd w:id="204"/>
      <w:bookmarkEnd w:id="205"/>
    </w:p>
    <w:tbl>
      <w:tblPr>
        <w:tblW w:w="0" w:type="auto"/>
        <w:tblInd w:w="108" w:type="dxa"/>
        <w:tblLayout w:type="fixed"/>
        <w:tblLook w:val="0000" w:firstRow="0" w:lastRow="0" w:firstColumn="0" w:lastColumn="0" w:noHBand="0" w:noVBand="0"/>
      </w:tblPr>
      <w:tblGrid>
        <w:gridCol w:w="2412"/>
        <w:gridCol w:w="6588"/>
      </w:tblGrid>
      <w:tr w:rsidR="0052539E" w:rsidRPr="00AE7584">
        <w:tc>
          <w:tcPr>
            <w:tcW w:w="2412" w:type="dxa"/>
          </w:tcPr>
          <w:p w:rsidR="0052539E" w:rsidRPr="00AE7584" w:rsidRDefault="0052539E">
            <w:pPr>
              <w:pStyle w:val="Head42"/>
              <w:spacing w:after="0"/>
            </w:pPr>
            <w:bookmarkStart w:id="206" w:name="_Toc521497714"/>
            <w:bookmarkStart w:id="207" w:name="_Toc207769139"/>
            <w:r w:rsidRPr="00AE7584">
              <w:t>15.</w:t>
            </w:r>
            <w:r w:rsidRPr="00AE7584">
              <w:tab/>
              <w:t>Copyright</w:t>
            </w:r>
            <w:bookmarkEnd w:id="206"/>
            <w:bookmarkEnd w:id="207"/>
          </w:p>
        </w:tc>
        <w:tc>
          <w:tcPr>
            <w:tcW w:w="6588" w:type="dxa"/>
          </w:tcPr>
          <w:p w:rsidR="0052539E" w:rsidRPr="00AE7584" w:rsidRDefault="0052539E">
            <w:pPr>
              <w:spacing w:after="200"/>
              <w:ind w:left="547" w:right="-72" w:hanging="547"/>
            </w:pPr>
            <w:r w:rsidRPr="00AE7584">
              <w:t>15.1</w:t>
            </w:r>
            <w:r w:rsidRPr="00AE7584">
              <w:tab/>
              <w:t>The Intellectual Property Rights in all Standard Software and Standard Materials shall remain vested in the owner of such rights.</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spacing w:after="200"/>
              <w:ind w:left="547" w:right="-72" w:hanging="547"/>
            </w:pPr>
            <w:r w:rsidRPr="00AE7584">
              <w:t>15.2</w:t>
            </w:r>
            <w:r w:rsidRPr="00AE7584">
              <w:tab/>
              <w:t>The Purchaser agrees to restrict use, copying, or duplication of the Standard Software and Standard Materials in accordance with GCC Clause 16, except that additional copies of Standard Materials may be made by the Purchaser for use within the scope of the project of which the System is a part, in the event that the Supplier does not deliver copies within thirty (30) days from receipt of a request for such Standard Materials.</w:t>
            </w:r>
          </w:p>
          <w:p w:rsidR="0052539E" w:rsidRPr="00AE7584" w:rsidRDefault="0052539E">
            <w:pPr>
              <w:spacing w:after="200"/>
              <w:ind w:left="547" w:right="-72" w:hanging="547"/>
            </w:pPr>
            <w:r w:rsidRPr="00AE7584">
              <w:t>15.3</w:t>
            </w:r>
            <w:r w:rsidRPr="00AE7584">
              <w:tab/>
              <w:t xml:space="preserve">The Purchaser’s contractual rights to use the Standard Software or elements of the Standard Software may not be assigned, licensed, or otherwise transferred voluntarily except in accordance with the relevant license agreement or as may be otherwise </w:t>
            </w:r>
            <w:r w:rsidRPr="00AE7584">
              <w:rPr>
                <w:b/>
              </w:rPr>
              <w:t>specified in the SCC.</w:t>
            </w:r>
          </w:p>
          <w:p w:rsidR="0052539E" w:rsidRPr="00AE7584" w:rsidRDefault="0052539E">
            <w:pPr>
              <w:spacing w:after="200"/>
              <w:ind w:left="547" w:right="-72" w:hanging="547"/>
            </w:pPr>
            <w:r w:rsidRPr="00AE7584">
              <w:t xml:space="preserve">15.4 </w:t>
            </w:r>
            <w:r w:rsidRPr="00AE7584">
              <w:tab/>
              <w:t xml:space="preserve">As applicable, the Purchaser’s and Supplier’s rights and obligations with respect to Custom Software or elements of the Custom Software, including any license agreements, and with respect to Custom Materials or elements of the Custom Materials, are specified in the SCC.  </w:t>
            </w:r>
            <w:r w:rsidRPr="00AE7584">
              <w:rPr>
                <w:b/>
              </w:rPr>
              <w:t>Subject to the SCC,</w:t>
            </w:r>
            <w:r w:rsidRPr="00AE7584">
              <w:t xml:space="preserve"> the Intellectual Property Rights in all Custom Software and Custom Materials specified in Appendices 4 and 5 of the Contract Agreement (if any) shall, at the date of this Contract or on creation of the rights (if later than the date of this Contract), vest in the Purchaser. The Supplier shall do and execute or arrange for the doing and executing of each necessary act, document, and thing that the Purchaser may consider necessary or desirable to perfect the right, title, and interest of the Purchaser in and to those rights.  In respect of such Custom Software and Custom Materials, the Supplier shall ensure that the holder of a moral right in such an item does not assert it, and the Supplier shall, if requested to do so by the Purchaser and where permitted by applicable law, ensure that the holder of such a moral right waives it. </w:t>
            </w:r>
          </w:p>
        </w:tc>
      </w:tr>
      <w:tr w:rsidR="0052539E" w:rsidRPr="00AE7584">
        <w:trPr>
          <w:cantSplit/>
        </w:trPr>
        <w:tc>
          <w:tcPr>
            <w:tcW w:w="2412" w:type="dxa"/>
          </w:tcPr>
          <w:p w:rsidR="0052539E" w:rsidRPr="00AE7584" w:rsidRDefault="0052539E">
            <w:pPr>
              <w:pStyle w:val="Head42"/>
              <w:spacing w:after="0"/>
            </w:pPr>
          </w:p>
        </w:tc>
        <w:tc>
          <w:tcPr>
            <w:tcW w:w="6588" w:type="dxa"/>
          </w:tcPr>
          <w:p w:rsidR="0052539E" w:rsidRPr="00AE7584" w:rsidRDefault="0052539E">
            <w:pPr>
              <w:spacing w:after="200"/>
              <w:ind w:left="540" w:right="-72" w:hanging="540"/>
            </w:pPr>
            <w:r w:rsidRPr="00AE7584">
              <w:t>15.5</w:t>
            </w:r>
            <w:r w:rsidRPr="00AE7584">
              <w:tab/>
              <w:t xml:space="preserve">The parties shall enter into such (if any) escrow arrangements in relation to the Source Code to some or all of the Software as are </w:t>
            </w:r>
            <w:r w:rsidRPr="00AE7584">
              <w:rPr>
                <w:b/>
              </w:rPr>
              <w:t>specified in the SCC</w:t>
            </w:r>
            <w:r w:rsidRPr="00AE7584">
              <w:t xml:space="preserve"> and in </w:t>
            </w:r>
            <w:r w:rsidRPr="00AE7584">
              <w:rPr>
                <w:b/>
              </w:rPr>
              <w:t>accordance with the SCC.</w:t>
            </w:r>
          </w:p>
        </w:tc>
      </w:tr>
      <w:tr w:rsidR="0052539E" w:rsidRPr="00AE7584">
        <w:trPr>
          <w:cantSplit/>
        </w:trPr>
        <w:tc>
          <w:tcPr>
            <w:tcW w:w="2412" w:type="dxa"/>
          </w:tcPr>
          <w:p w:rsidR="0052539E" w:rsidRPr="00AE7584" w:rsidRDefault="0052539E">
            <w:pPr>
              <w:pStyle w:val="Head42"/>
              <w:spacing w:after="0"/>
            </w:pPr>
            <w:bookmarkStart w:id="208" w:name="_Toc521497715"/>
            <w:bookmarkStart w:id="209" w:name="_Toc207769140"/>
            <w:r w:rsidRPr="00AE7584">
              <w:t>16.</w:t>
            </w:r>
            <w:r w:rsidRPr="00AE7584">
              <w:tab/>
              <w:t>Software License Agreements</w:t>
            </w:r>
            <w:bookmarkEnd w:id="208"/>
            <w:bookmarkEnd w:id="209"/>
          </w:p>
        </w:tc>
        <w:tc>
          <w:tcPr>
            <w:tcW w:w="6588" w:type="dxa"/>
          </w:tcPr>
          <w:p w:rsidR="0052539E" w:rsidRPr="00AE7584" w:rsidRDefault="0052539E">
            <w:pPr>
              <w:spacing w:after="200"/>
              <w:ind w:left="540" w:right="-72" w:hanging="540"/>
            </w:pPr>
            <w:r w:rsidRPr="00AE7584">
              <w:t>16.1</w:t>
            </w:r>
            <w:r w:rsidRPr="00AE7584">
              <w:tab/>
              <w:t>Except to the extent that the Intellectual Property Rights in the Software vest in the Purchaser, the Supplier hereby grants to the Purchaser license to access and use the Software, including all inventions, designs, and marks embodied in the Software.</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spacing w:after="200"/>
              <w:ind w:left="540" w:right="-72" w:hanging="540"/>
            </w:pPr>
            <w:r w:rsidRPr="00AE7584">
              <w:tab/>
              <w:t xml:space="preserve">Such license to access and use the Software shall: </w:t>
            </w:r>
          </w:p>
          <w:p w:rsidR="0052539E" w:rsidRPr="00AE7584" w:rsidRDefault="0052539E">
            <w:pPr>
              <w:spacing w:after="200"/>
              <w:ind w:left="1080" w:right="-72" w:hanging="540"/>
            </w:pPr>
            <w:r w:rsidRPr="00AE7584">
              <w:t>(a)</w:t>
            </w:r>
            <w:r w:rsidRPr="00AE7584">
              <w:tab/>
              <w:t>be:</w:t>
            </w:r>
          </w:p>
          <w:p w:rsidR="0052539E" w:rsidRPr="00AE7584" w:rsidRDefault="0052539E">
            <w:pPr>
              <w:spacing w:after="200"/>
              <w:ind w:left="1620" w:right="-72" w:hanging="540"/>
            </w:pPr>
            <w:r w:rsidRPr="00AE7584">
              <w:t>(</w:t>
            </w:r>
            <w:proofErr w:type="spellStart"/>
            <w:r w:rsidRPr="00AE7584">
              <w:t>i</w:t>
            </w:r>
            <w:proofErr w:type="spellEnd"/>
            <w:r w:rsidRPr="00AE7584">
              <w:t>)</w:t>
            </w:r>
            <w:r w:rsidRPr="00AE7584">
              <w:tab/>
              <w:t>nonexclusive;</w:t>
            </w:r>
          </w:p>
          <w:p w:rsidR="0052539E" w:rsidRPr="00AE7584" w:rsidRDefault="0052539E">
            <w:pPr>
              <w:spacing w:after="200"/>
              <w:ind w:left="1620" w:right="-72" w:hanging="540"/>
            </w:pPr>
            <w:r w:rsidRPr="00AE7584">
              <w:t>(ii)</w:t>
            </w:r>
            <w:r w:rsidRPr="00AE7584">
              <w:tab/>
              <w:t xml:space="preserve">fully paid up and irrevocable (except that it shall terminate if the Contract terminates under GCC Clauses 41.1 or 41.3); </w:t>
            </w:r>
          </w:p>
          <w:p w:rsidR="0052539E" w:rsidRPr="00AE7584" w:rsidRDefault="0052539E">
            <w:pPr>
              <w:spacing w:after="200"/>
              <w:ind w:left="1620" w:right="-72" w:hanging="540"/>
            </w:pPr>
            <w:r w:rsidRPr="00AE7584">
              <w:t>(iii)</w:t>
            </w:r>
            <w:r w:rsidRPr="00AE7584">
              <w:tab/>
              <w:t xml:space="preserve">valid throughout the territory of the Purchaser’s Country (or such other territory as </w:t>
            </w:r>
            <w:r w:rsidRPr="00AE7584">
              <w:rPr>
                <w:b/>
              </w:rPr>
              <w:t>specified in the SCC);</w:t>
            </w:r>
            <w:r w:rsidRPr="00AE7584">
              <w:t xml:space="preserve"> and </w:t>
            </w:r>
          </w:p>
          <w:p w:rsidR="0052539E" w:rsidRPr="00AE7584" w:rsidRDefault="0052539E">
            <w:pPr>
              <w:spacing w:after="200"/>
              <w:ind w:left="1620" w:right="-72" w:hanging="540"/>
            </w:pPr>
            <w:r w:rsidRPr="00AE7584">
              <w:t>(iv)</w:t>
            </w:r>
            <w:r w:rsidRPr="00AE7584">
              <w:tab/>
              <w:t xml:space="preserve">subject to additional restrictions (if any) as </w:t>
            </w:r>
            <w:r w:rsidRPr="00AE7584">
              <w:rPr>
                <w:b/>
              </w:rPr>
              <w:t>specified in the SCC.</w:t>
            </w:r>
          </w:p>
          <w:p w:rsidR="0052539E" w:rsidRPr="00AE7584" w:rsidRDefault="0052539E">
            <w:pPr>
              <w:spacing w:after="200"/>
              <w:ind w:left="1080" w:right="-72" w:hanging="540"/>
            </w:pPr>
            <w:r w:rsidRPr="00AE7584">
              <w:t>(b)</w:t>
            </w:r>
            <w:r w:rsidRPr="00AE7584">
              <w:tab/>
              <w:t>permit the Software to be:</w:t>
            </w:r>
          </w:p>
          <w:p w:rsidR="0052539E" w:rsidRPr="00AE7584" w:rsidRDefault="0052539E">
            <w:pPr>
              <w:spacing w:after="200"/>
              <w:ind w:left="1620" w:right="-72" w:hanging="540"/>
            </w:pPr>
            <w:r w:rsidRPr="00AE7584">
              <w:t>(</w:t>
            </w:r>
            <w:proofErr w:type="spellStart"/>
            <w:r w:rsidRPr="00AE7584">
              <w:t>i</w:t>
            </w:r>
            <w:proofErr w:type="spellEnd"/>
            <w:r w:rsidRPr="00AE7584">
              <w:t>)</w:t>
            </w:r>
            <w:r w:rsidRPr="00AE7584">
              <w:tab/>
              <w:t>used or copied for use on or with the computer(s) for which it was acquired (if specified in the Technical Requirements and/or the Supplier’s bid), plus a backup computer(s) of the same or similar capacity, if the primary is(are) inoperative, and during a reasonable transitional period when use is being transferred between primary and backup;</w:t>
            </w:r>
          </w:p>
          <w:p w:rsidR="0052539E" w:rsidRPr="00AE7584" w:rsidRDefault="0052539E">
            <w:pPr>
              <w:spacing w:after="200"/>
              <w:ind w:left="1620" w:right="-72" w:hanging="540"/>
            </w:pPr>
            <w:r w:rsidRPr="00AE7584">
              <w:t>(ii)</w:t>
            </w:r>
            <w:r w:rsidRPr="00AE7584">
              <w:tab/>
              <w:t xml:space="preserve">as </w:t>
            </w:r>
            <w:r w:rsidRPr="00AE7584">
              <w:rPr>
                <w:b/>
              </w:rPr>
              <w:t>specified in the SCC,</w:t>
            </w:r>
            <w:r w:rsidRPr="00AE7584">
              <w:t xml:space="preserve"> used or copied for use on or transferred to a replacement computer(s), (and use on the original and replacement computer(s) may be simultaneous during a reasonable transitional period) provided that, if the Technical Requirements and/or the Supplier’s bid specifies a class of computer to which the license is restricted and unless the Supplier agrees otherwise in writing, the replacement computer(s) is(are) within that class;</w:t>
            </w:r>
          </w:p>
          <w:p w:rsidR="0052539E" w:rsidRPr="00AE7584" w:rsidRDefault="0052539E">
            <w:pPr>
              <w:spacing w:after="200"/>
              <w:ind w:left="1620" w:right="-72" w:hanging="540"/>
            </w:pPr>
            <w:r w:rsidRPr="00AE7584">
              <w:t>(iii)</w:t>
            </w:r>
            <w:r w:rsidRPr="00AE7584">
              <w:tab/>
              <w:t>if the nature of the System is such as to permit such access, accessed from other computers connected to the primary and/or backup computer(s) by means of a local or wide-area network or similar arrangement, and used on or copied for use on those other computers to the extent necessary to that access;</w:t>
            </w:r>
          </w:p>
          <w:p w:rsidR="0052539E" w:rsidRPr="00AE7584" w:rsidRDefault="0052539E">
            <w:pPr>
              <w:spacing w:after="200"/>
              <w:ind w:left="1620" w:right="-72" w:hanging="540"/>
            </w:pPr>
            <w:r w:rsidRPr="00AE7584">
              <w:t>(iv)</w:t>
            </w:r>
            <w:r w:rsidRPr="00AE7584">
              <w:tab/>
              <w:t>reproduced for safekeeping or backup purposes;</w:t>
            </w:r>
          </w:p>
          <w:p w:rsidR="0052539E" w:rsidRPr="00AE7584" w:rsidRDefault="0052539E">
            <w:pPr>
              <w:spacing w:after="200"/>
              <w:ind w:left="1620" w:right="-72" w:hanging="540"/>
            </w:pPr>
            <w:r w:rsidRPr="00AE7584">
              <w:t>(v)</w:t>
            </w:r>
            <w:r w:rsidRPr="00AE7584">
              <w:tab/>
              <w:t>customized, adapted, or combined with other computer software for use by the Purchaser, provided that derivative software incorporating any substantial part of the delivered, restricted Software shall be subject to same restrictions as are set forth in this Contract;</w:t>
            </w:r>
          </w:p>
          <w:p w:rsidR="0052539E" w:rsidRPr="00AE7584" w:rsidRDefault="0052539E">
            <w:pPr>
              <w:spacing w:after="200"/>
              <w:ind w:left="1627" w:right="-72" w:hanging="547"/>
            </w:pPr>
            <w:r w:rsidRPr="00AE7584">
              <w:t>(vi)</w:t>
            </w:r>
            <w:r w:rsidRPr="00AE7584">
              <w:tab/>
              <w:t xml:space="preserve">as </w:t>
            </w:r>
            <w:r w:rsidRPr="00AE7584">
              <w:rPr>
                <w:b/>
              </w:rPr>
              <w:t>specified in the SCC,</w:t>
            </w:r>
            <w:r w:rsidRPr="00AE7584">
              <w:t xml:space="preserve"> disclosed to, and reproduced for use by, support service suppliers and their subcontractors, (and the Purchaser may sublicense such persons to use and copy for use the Software) to the extent reasonably necessary to the performance of their support service contracts, subject to the same restrictions as are set forth in this Contract; and</w:t>
            </w:r>
          </w:p>
          <w:p w:rsidR="0052539E" w:rsidRPr="00AE7584" w:rsidRDefault="0052539E">
            <w:pPr>
              <w:spacing w:after="200"/>
              <w:ind w:left="1620" w:right="-72" w:hanging="540"/>
            </w:pPr>
            <w:r w:rsidRPr="00AE7584">
              <w:t>(vii)</w:t>
            </w:r>
            <w:r w:rsidRPr="00AE7584">
              <w:tab/>
              <w:t xml:space="preserve">disclosed to, and reproduced for use by, the Purchaser and by such other persons as are </w:t>
            </w:r>
            <w:r w:rsidRPr="00AE7584">
              <w:rPr>
                <w:b/>
              </w:rPr>
              <w:t>specified in the SCC</w:t>
            </w:r>
            <w:r w:rsidRPr="00AE7584">
              <w:t xml:space="preserve"> (and the Purchaser may sublicense such persons to use and copy for use the Software), subject to the same restrictions as are set forth in this Contract.</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ind w:left="540" w:right="-72" w:hanging="540"/>
            </w:pPr>
            <w:r w:rsidRPr="00AE7584">
              <w:t>16.2</w:t>
            </w:r>
            <w:r w:rsidRPr="00AE7584">
              <w:tab/>
              <w:t xml:space="preserve"> The Standard Software may be subject to audit by the Supplier, in accordance with the terms </w:t>
            </w:r>
            <w:r w:rsidRPr="00AE7584">
              <w:rPr>
                <w:b/>
              </w:rPr>
              <w:t>specified in the SCC,</w:t>
            </w:r>
            <w:r w:rsidRPr="00AE7584">
              <w:t xml:space="preserve"> to verify compliance with the above license agreements.</w:t>
            </w:r>
          </w:p>
        </w:tc>
      </w:tr>
      <w:tr w:rsidR="0052539E" w:rsidRPr="00AE7584">
        <w:trPr>
          <w:cantSplit/>
        </w:trPr>
        <w:tc>
          <w:tcPr>
            <w:tcW w:w="2412" w:type="dxa"/>
          </w:tcPr>
          <w:p w:rsidR="0052539E" w:rsidRPr="00AE7584" w:rsidRDefault="0052539E">
            <w:pPr>
              <w:pStyle w:val="Head42"/>
              <w:spacing w:after="0"/>
            </w:pPr>
            <w:bookmarkStart w:id="210" w:name="_Hlt495509834"/>
            <w:bookmarkStart w:id="211" w:name="_Toc521497716"/>
            <w:bookmarkStart w:id="212" w:name="_Toc207769141"/>
            <w:bookmarkEnd w:id="210"/>
            <w:r w:rsidRPr="00AE7584">
              <w:t>17.</w:t>
            </w:r>
            <w:r w:rsidRPr="00AE7584">
              <w:tab/>
              <w:t>Confidential Information</w:t>
            </w:r>
            <w:bookmarkEnd w:id="211"/>
            <w:bookmarkEnd w:id="212"/>
          </w:p>
        </w:tc>
        <w:tc>
          <w:tcPr>
            <w:tcW w:w="6588" w:type="dxa"/>
          </w:tcPr>
          <w:p w:rsidR="0052539E" w:rsidRPr="00AE7584" w:rsidRDefault="0052539E">
            <w:pPr>
              <w:spacing w:after="200"/>
              <w:ind w:left="540" w:right="-72" w:hanging="540"/>
            </w:pPr>
            <w:r w:rsidRPr="00AE7584">
              <w:t>17.1</w:t>
            </w:r>
            <w:r w:rsidRPr="00AE7584">
              <w:tab/>
              <w:t xml:space="preserve">Except if otherwise </w:t>
            </w:r>
            <w:r w:rsidRPr="00AE7584">
              <w:rPr>
                <w:b/>
              </w:rPr>
              <w:t>specified in the SCC,</w:t>
            </w:r>
            <w:r w:rsidRPr="00AE7584">
              <w:t xml:space="preserve"> the "Receiving Party" (either the Purchaser or the Supplier) shall keep confidential and shall not, without the written consent of the other party to this Contract (“the Disclosing Party”), divulge to any third party any documents, data, or other information of a confidential nature (“Confidential Information”) connected with this Contract, and furnished directly or indirectly by the Disclosing Party prior to or during performance, or following termination, of this Contract.</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spacing w:after="200"/>
              <w:ind w:left="547" w:right="-72" w:hanging="547"/>
            </w:pPr>
            <w:r w:rsidRPr="00AE7584">
              <w:t>17.2</w:t>
            </w:r>
            <w:r w:rsidRPr="00AE7584">
              <w:tab/>
              <w:t>For the purposes of GCC Clause 17.1, the Supplier is also deemed to be the Receiving Party of Confidential Information generated by the Supplier itself in the course of the performance of its obligations under the Contract and relating to the businesses, finances, suppliers, employees, or other contacts of the Purchaser or the Purchaser’s use of the System.</w:t>
            </w:r>
          </w:p>
          <w:p w:rsidR="0052539E" w:rsidRPr="00AE7584" w:rsidRDefault="0052539E">
            <w:pPr>
              <w:spacing w:after="200"/>
              <w:ind w:left="540" w:right="-72" w:hanging="540"/>
            </w:pPr>
            <w:r w:rsidRPr="00AE7584">
              <w:t>17.3</w:t>
            </w:r>
            <w:r w:rsidRPr="00AE7584">
              <w:tab/>
              <w:t>Notwithstanding GCC Clauses 17.1 and 17.2:</w:t>
            </w:r>
          </w:p>
          <w:p w:rsidR="0052539E" w:rsidRPr="00AE7584" w:rsidRDefault="0052539E">
            <w:pPr>
              <w:spacing w:after="200"/>
              <w:ind w:left="1094" w:right="-72" w:hanging="547"/>
            </w:pPr>
            <w:r w:rsidRPr="00AE7584">
              <w:t>(a)</w:t>
            </w:r>
            <w:r w:rsidRPr="00AE7584">
              <w:tab/>
              <w:t>the Supplier may furnish to its Subcontractor Confidential Information of the Purchaser to the extent reasonably required for the Subcontractor to perform its work under the Contract; and</w:t>
            </w:r>
          </w:p>
          <w:p w:rsidR="0052539E" w:rsidRPr="00AE7584" w:rsidRDefault="0052539E">
            <w:pPr>
              <w:spacing w:after="200"/>
              <w:ind w:left="1080" w:right="-72" w:hanging="540"/>
            </w:pPr>
            <w:r w:rsidRPr="00AE7584">
              <w:t>(b)</w:t>
            </w:r>
            <w:r w:rsidRPr="00AE7584">
              <w:tab/>
              <w:t>the Purchaser may furnish Confidential Information of the Supplier: (</w:t>
            </w:r>
            <w:proofErr w:type="spellStart"/>
            <w:r w:rsidRPr="00AE7584">
              <w:t>i</w:t>
            </w:r>
            <w:proofErr w:type="spellEnd"/>
            <w:r w:rsidRPr="00AE7584">
              <w:t>) to its support service suppliers and their subcontractors to the extent reasonably required for them to perform their work under their support service contracts; and (ii) to its affiliates and subsidiaries,</w:t>
            </w:r>
          </w:p>
          <w:p w:rsidR="0052539E" w:rsidRPr="00AE7584" w:rsidRDefault="0052539E">
            <w:pPr>
              <w:spacing w:after="200"/>
              <w:ind w:left="540" w:right="-72"/>
            </w:pPr>
            <w:r w:rsidRPr="00AE7584">
              <w:t>in which event the Receiving Party shall ensure that the person to whom it furnishes Confidential Information of the Disclosing Party is aware of and abides by the Receiving Party’s obligations under this GCC Clause 17 as if that person were party to the Contract in place of the Receiving Party.</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spacing w:after="200"/>
              <w:ind w:left="540" w:right="-72" w:hanging="540"/>
            </w:pPr>
            <w:r w:rsidRPr="00AE7584">
              <w:t>17.4</w:t>
            </w:r>
            <w:r w:rsidRPr="00AE7584">
              <w:tab/>
              <w:t xml:space="preserve">The Purchaser shall not, without the Supplier’s prior written consent, use any Confidential Information received from the Supplier for any purpose other than the operation, maintenance and further development of the System.  Similarly, the Supplier shall not, without the Purchaser’s prior written consent, use any Confidential Information received from the Purchaser for any purpose other than those that are required for the performance of the Contract.  </w:t>
            </w:r>
          </w:p>
          <w:p w:rsidR="0052539E" w:rsidRPr="00AE7584" w:rsidRDefault="0052539E">
            <w:pPr>
              <w:spacing w:after="200"/>
              <w:ind w:left="540" w:right="-72" w:hanging="540"/>
            </w:pPr>
            <w:r w:rsidRPr="00AE7584">
              <w:t>17.5</w:t>
            </w:r>
            <w:r w:rsidRPr="00AE7584">
              <w:tab/>
              <w:t>The obligation of a party under GCC Clauses 17.1 through 17.4 above, however, shall not apply to that information which:</w:t>
            </w:r>
          </w:p>
          <w:p w:rsidR="0052539E" w:rsidRPr="00AE7584" w:rsidRDefault="0052539E">
            <w:pPr>
              <w:spacing w:after="200"/>
              <w:ind w:left="1080" w:right="-72" w:hanging="536"/>
            </w:pPr>
            <w:r w:rsidRPr="00AE7584">
              <w:t>(a)</w:t>
            </w:r>
            <w:r w:rsidRPr="00AE7584">
              <w:tab/>
              <w:t>now or hereafter enters the public domain through no fault of the Receiving Party;</w:t>
            </w:r>
          </w:p>
          <w:p w:rsidR="0052539E" w:rsidRPr="00AE7584" w:rsidRDefault="0052539E">
            <w:pPr>
              <w:spacing w:after="200"/>
              <w:ind w:left="1080" w:right="-72" w:hanging="536"/>
            </w:pPr>
            <w:r w:rsidRPr="00AE7584">
              <w:t>(b)</w:t>
            </w:r>
            <w:r w:rsidRPr="00AE7584">
              <w:tab/>
              <w:t>can be proven to have been possessed by the Receiving Party at the time of disclosure and that was not previously obtained, directly or indirectly, from the Disclosing Party;</w:t>
            </w:r>
          </w:p>
          <w:p w:rsidR="0052539E" w:rsidRPr="00AE7584" w:rsidRDefault="0052539E">
            <w:pPr>
              <w:spacing w:after="200"/>
              <w:ind w:left="1080" w:right="-72" w:hanging="536"/>
            </w:pPr>
            <w:r w:rsidRPr="00AE7584">
              <w:t>(c)</w:t>
            </w:r>
            <w:r w:rsidRPr="00AE7584">
              <w:tab/>
              <w:t>otherwise lawfully becomes available to the Receiving Party from a third party that has no obligation of confidentiality.</w:t>
            </w:r>
          </w:p>
          <w:p w:rsidR="0052539E" w:rsidRPr="00AE7584" w:rsidRDefault="0052539E">
            <w:pPr>
              <w:spacing w:after="200"/>
              <w:ind w:left="540" w:right="-72" w:hanging="540"/>
            </w:pPr>
            <w:r w:rsidRPr="00AE7584">
              <w:t>17.6</w:t>
            </w:r>
            <w:r w:rsidRPr="00AE7584">
              <w:tab/>
              <w:t>The above provisions of this GCC Clause 17 shall not in any way modify any undertaking of confidentiality given by either of the parties to this Contract prior to the date of the Contract in respect of the System or any part thereof.</w:t>
            </w:r>
          </w:p>
          <w:p w:rsidR="0052539E" w:rsidRPr="00AE7584" w:rsidRDefault="0052539E">
            <w:pPr>
              <w:spacing w:after="200"/>
              <w:ind w:left="540" w:right="-72" w:hanging="540"/>
            </w:pPr>
            <w:r w:rsidRPr="00AE7584">
              <w:t>17.7</w:t>
            </w:r>
            <w:r w:rsidRPr="00AE7584">
              <w:tab/>
              <w:t xml:space="preserve">The provisions of this GCC Clause 17 shall survive the termination, for whatever reason, of the Contract for three (3) years or such longer period as may be </w:t>
            </w:r>
            <w:r w:rsidRPr="00AE7584">
              <w:rPr>
                <w:b/>
              </w:rPr>
              <w:t>specified in the SCC.</w:t>
            </w:r>
          </w:p>
        </w:tc>
      </w:tr>
    </w:tbl>
    <w:p w:rsidR="0052539E" w:rsidRPr="00AE7584" w:rsidRDefault="0052539E">
      <w:pPr>
        <w:pStyle w:val="Head41"/>
        <w:rPr>
          <w:rFonts w:ascii="Times New Roman" w:hAnsi="Times New Roman"/>
        </w:rPr>
      </w:pPr>
      <w:bookmarkStart w:id="213" w:name="_Toc521497717"/>
      <w:bookmarkStart w:id="214" w:name="_Toc207769142"/>
      <w:r w:rsidRPr="00AE7584">
        <w:rPr>
          <w:rFonts w:ascii="Times New Roman" w:hAnsi="Times New Roman"/>
        </w:rPr>
        <w:t>E.  Supply, Installation, Testing,</w:t>
      </w:r>
      <w:r w:rsidRPr="00AE7584">
        <w:rPr>
          <w:rFonts w:ascii="Times New Roman" w:hAnsi="Times New Roman"/>
        </w:rPr>
        <w:br/>
        <w:t>Commissioning, and Acceptance of the System</w:t>
      </w:r>
      <w:bookmarkEnd w:id="213"/>
      <w:bookmarkEnd w:id="214"/>
    </w:p>
    <w:tbl>
      <w:tblPr>
        <w:tblW w:w="0" w:type="auto"/>
        <w:tblInd w:w="108" w:type="dxa"/>
        <w:tblLayout w:type="fixed"/>
        <w:tblLook w:val="0000" w:firstRow="0" w:lastRow="0" w:firstColumn="0" w:lastColumn="0" w:noHBand="0" w:noVBand="0"/>
      </w:tblPr>
      <w:tblGrid>
        <w:gridCol w:w="2412"/>
        <w:gridCol w:w="6588"/>
      </w:tblGrid>
      <w:tr w:rsidR="0052539E" w:rsidRPr="00AE7584">
        <w:tc>
          <w:tcPr>
            <w:tcW w:w="2412" w:type="dxa"/>
          </w:tcPr>
          <w:p w:rsidR="0052539E" w:rsidRPr="00AE7584" w:rsidRDefault="0052539E">
            <w:pPr>
              <w:pStyle w:val="Head42"/>
              <w:spacing w:after="0"/>
              <w:ind w:left="547" w:right="-72" w:hanging="547"/>
              <w:jc w:val="both"/>
            </w:pPr>
            <w:bookmarkStart w:id="215" w:name="_Toc521497718"/>
            <w:bookmarkStart w:id="216" w:name="_Toc207769143"/>
            <w:r w:rsidRPr="00AE7584">
              <w:t>18.</w:t>
            </w:r>
            <w:r w:rsidRPr="00AE7584">
              <w:tab/>
              <w:t>Representatives</w:t>
            </w:r>
            <w:bookmarkEnd w:id="215"/>
            <w:bookmarkEnd w:id="216"/>
          </w:p>
        </w:tc>
        <w:tc>
          <w:tcPr>
            <w:tcW w:w="6588" w:type="dxa"/>
          </w:tcPr>
          <w:p w:rsidR="0052539E" w:rsidRPr="00AE7584" w:rsidRDefault="0052539E">
            <w:pPr>
              <w:keepNext/>
              <w:spacing w:after="200"/>
              <w:ind w:left="547" w:right="-72" w:hanging="547"/>
            </w:pPr>
            <w:r w:rsidRPr="00AE7584">
              <w:t>18.1</w:t>
            </w:r>
            <w:r w:rsidRPr="00AE7584">
              <w:tab/>
              <w:t>Project Manager</w:t>
            </w:r>
          </w:p>
          <w:p w:rsidR="0052539E" w:rsidRPr="00AE7584" w:rsidRDefault="0052539E">
            <w:pPr>
              <w:keepNext/>
              <w:spacing w:after="200"/>
              <w:ind w:left="540" w:right="-72"/>
            </w:pPr>
            <w:r w:rsidRPr="00AE7584">
              <w:t xml:space="preserve">If the Project Manager is not named in the Contract, then within fourteen (14) days of the Effective Date, the Purchaser shall appoint and notify the Supplier in writing of the name of the Project Manager.  The Purchaser may from time to time appoint some other person as the Project Manager in place of the person previously so appointed and shall give a notice of the name of such other person to the Supplier without delay.  No such appointment shall be made at such a time or in such a manner as to impede the progress of work on the System.  Such appointment shall take effect only upon receipt of such notice by the Supplier. Subject to the extensions and/or limitations </w:t>
            </w:r>
            <w:r w:rsidRPr="00AE7584">
              <w:rPr>
                <w:b/>
              </w:rPr>
              <w:t>specified in the SCC</w:t>
            </w:r>
            <w:r w:rsidRPr="00AE7584">
              <w:t xml:space="preserve"> (if any), the Project Manager shall have the authority to represent the Purchaser on all day-to-day matters relating to the System or arising from the Contract, and shall normally be the person giving or receiving notices on behalf of the Purchaser pursuant to GCC Clause 4.</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spacing w:after="200"/>
              <w:ind w:left="540" w:right="-72" w:hanging="540"/>
            </w:pPr>
            <w:r w:rsidRPr="00AE7584">
              <w:t>18.2</w:t>
            </w:r>
            <w:r w:rsidRPr="00AE7584">
              <w:tab/>
              <w:t>Supplier’s Representative</w:t>
            </w:r>
          </w:p>
          <w:p w:rsidR="0052539E" w:rsidRPr="00AE7584" w:rsidRDefault="0052539E">
            <w:pPr>
              <w:spacing w:after="200"/>
              <w:ind w:left="1170" w:right="-72" w:hanging="630"/>
            </w:pPr>
            <w:r w:rsidRPr="00AE7584">
              <w:t>18.2.1</w:t>
            </w:r>
            <w:r w:rsidRPr="00AE7584">
              <w:tab/>
              <w:t>If the Supplier’s Representative is not named in the Contract, then within fourteen (14) days of the Effective Date, the Supplier shall appoint the Supplier’s Representative and shall request the Purchaser in writing to approve the person so appointed.  The request must be accompanied by a detailed curriculum vitae for the nominee, as well as a description of any other System or non-System responsibilities the nominee would retain while performing the duties of the Supplier’s Representative.  If the Purchaser does not object to the appointment within fourteen (14) days, the Supplier’s Representative shall be deemed to have been approved.  If the Purchaser objects to the appointment within fourteen (14) days giving the reason therefor, then the Supplier shall appoint a replacement within fourteen (14) days of such objection in accordance with this GCC Clause 18.2.1.</w:t>
            </w:r>
          </w:p>
          <w:p w:rsidR="0052539E" w:rsidRPr="00AE7584" w:rsidRDefault="0052539E">
            <w:pPr>
              <w:spacing w:after="200"/>
              <w:ind w:left="1170" w:right="-72" w:hanging="630"/>
            </w:pPr>
            <w:r w:rsidRPr="00AE7584">
              <w:t>18.2.2</w:t>
            </w:r>
            <w:r w:rsidRPr="00AE7584">
              <w:tab/>
              <w:t xml:space="preserve">Subject to the extensions and/or limitations </w:t>
            </w:r>
            <w:r w:rsidRPr="00AE7584">
              <w:rPr>
                <w:b/>
              </w:rPr>
              <w:t>specified in the SCC</w:t>
            </w:r>
            <w:r w:rsidRPr="00AE7584">
              <w:t xml:space="preserve"> (if any), the Supplier’s Representative shall have the authority to represent the Supplier on all day-to-day matters relating to the System or arising from the Contract, and shall normally be the person giving or receiving notices on behalf of the Supplier pursuant to GCC Clause 4.</w:t>
            </w:r>
          </w:p>
          <w:p w:rsidR="0052539E" w:rsidRPr="00AE7584" w:rsidRDefault="0052539E">
            <w:pPr>
              <w:spacing w:after="200"/>
              <w:ind w:left="1170" w:right="-72" w:hanging="630"/>
            </w:pPr>
            <w:r w:rsidRPr="00AE7584">
              <w:t>18.2.3</w:t>
            </w:r>
            <w:r w:rsidRPr="00AE7584">
              <w:tab/>
              <w:t>The Supplier shall not revoke the appointment of the Supplier’s Representative without the Purchaser’s prior written consent, which shall not be unreasonably withheld.  If the Purchaser consents to such an action, the Supplier shall appoint another person of equal or superior qualifications as the Supplier’s Representative, pursuant to the procedure set out in GCC Clause 18.2.1.</w:t>
            </w:r>
          </w:p>
          <w:p w:rsidR="0052539E" w:rsidRPr="00AE7584" w:rsidRDefault="0052539E">
            <w:pPr>
              <w:spacing w:after="200"/>
              <w:ind w:left="1170" w:right="-72" w:hanging="630"/>
            </w:pPr>
            <w:r w:rsidRPr="00AE7584">
              <w:t>18.2.4</w:t>
            </w:r>
            <w:r w:rsidRPr="00AE7584">
              <w:tab/>
              <w:t>The Supplier’s Representative and staff are obliged to work closely with the Purchaser’s Project Manager and staff, act within their own authority, and abide by directives issued by the Purchaser that are consistent with the terms of the Contract.  The Supplier’s Representative is responsible for managing the activities of its personnel and any subcontracted personnel.</w:t>
            </w:r>
          </w:p>
          <w:p w:rsidR="0052539E" w:rsidRPr="00AE7584" w:rsidRDefault="0052539E">
            <w:pPr>
              <w:spacing w:after="200"/>
              <w:ind w:left="1170" w:right="-72" w:hanging="630"/>
            </w:pPr>
            <w:r w:rsidRPr="00AE7584">
              <w:t>18.2.5</w:t>
            </w:r>
            <w:r w:rsidRPr="00AE7584">
              <w:tab/>
              <w:t xml:space="preserve">The Supplier’s Representative may, subject to the approval of the Purchaser (which shall not be unreasonably withheld), at any time delegate to any person any of the powers, functions, and authorities vested in him or her.  Any such delegation may be revoked at any time.  Any such delegation or revocation shall be subject to a prior notice signed by the Supplier’s Representative and shall specify the powers, functions, and authorities thereby delegated or revoked.  No such delegation or revocation shall take effect unless and until the notice of it has been delivered.  </w:t>
            </w:r>
          </w:p>
          <w:p w:rsidR="0052539E" w:rsidRPr="00AE7584" w:rsidRDefault="0052539E">
            <w:pPr>
              <w:spacing w:after="200"/>
              <w:ind w:left="1170" w:right="-72" w:hanging="630"/>
            </w:pPr>
            <w:r w:rsidRPr="00AE7584">
              <w:t>18.2.6</w:t>
            </w:r>
            <w:r w:rsidRPr="00AE7584">
              <w:tab/>
              <w:t>Any act or exercise by any person of powers, functions and authorities so delegated to him or her in accordance with GCC Clause 18.2.5 shall be deemed to be an act or exercise by the Supplier’s Representative.</w:t>
            </w:r>
          </w:p>
          <w:p w:rsidR="0052539E" w:rsidRPr="00AE7584" w:rsidRDefault="0052539E">
            <w:pPr>
              <w:spacing w:after="200"/>
              <w:ind w:left="630" w:right="-72" w:hanging="630"/>
            </w:pPr>
            <w:r w:rsidRPr="00AE7584">
              <w:t>18.3</w:t>
            </w:r>
            <w:r w:rsidRPr="00AE7584">
              <w:tab/>
              <w:t>Objections and Removals</w:t>
            </w:r>
          </w:p>
          <w:p w:rsidR="0052539E" w:rsidRPr="00AE7584" w:rsidRDefault="0052539E">
            <w:pPr>
              <w:spacing w:after="200"/>
              <w:ind w:left="1170" w:right="-72" w:hanging="630"/>
            </w:pPr>
            <w:r w:rsidRPr="00AE7584">
              <w:t>18.3.1</w:t>
            </w:r>
            <w:r w:rsidRPr="00AE7584">
              <w:tab/>
              <w:t>The Purchaser may by notice to the Supplier object to any representative or person employed by the Supplier in the execution of the Contract who, in the reasonable opinion of the Purchaser, may have behaved inappropriately, be incompetent, or be negligent.  The Purchaser shall provide evidence of the same, whereupon the Supplier shall remove such person from work on the System.</w:t>
            </w:r>
          </w:p>
          <w:p w:rsidR="0052539E" w:rsidRPr="00AE7584" w:rsidRDefault="0052539E">
            <w:pPr>
              <w:spacing w:after="200"/>
              <w:ind w:left="1170" w:right="-72" w:hanging="540"/>
            </w:pPr>
            <w:r w:rsidRPr="00AE7584">
              <w:t>18.3.2</w:t>
            </w:r>
            <w:r w:rsidRPr="00AE7584">
              <w:tab/>
              <w:t>If any representative or person employed by the Supplier is removed in accordance with GCC Clause 18.3.1, the Supplier shall, where required, promptly appoint a replacement.</w:t>
            </w:r>
          </w:p>
        </w:tc>
      </w:tr>
      <w:tr w:rsidR="0052539E" w:rsidRPr="00AE7584">
        <w:tc>
          <w:tcPr>
            <w:tcW w:w="2412" w:type="dxa"/>
          </w:tcPr>
          <w:p w:rsidR="0052539E" w:rsidRPr="00AE7584" w:rsidRDefault="0052539E">
            <w:pPr>
              <w:pStyle w:val="Head42"/>
              <w:spacing w:after="0"/>
            </w:pPr>
            <w:bookmarkStart w:id="217" w:name="_Toc521497719"/>
            <w:bookmarkStart w:id="218" w:name="_Toc207769144"/>
            <w:r w:rsidRPr="00AE7584">
              <w:t>19.</w:t>
            </w:r>
            <w:r w:rsidRPr="00AE7584">
              <w:tab/>
              <w:t>Project Plan</w:t>
            </w:r>
            <w:bookmarkEnd w:id="217"/>
            <w:bookmarkEnd w:id="218"/>
          </w:p>
        </w:tc>
        <w:tc>
          <w:tcPr>
            <w:tcW w:w="6588" w:type="dxa"/>
          </w:tcPr>
          <w:p w:rsidR="0052539E" w:rsidRPr="00AE7584" w:rsidRDefault="0052539E">
            <w:pPr>
              <w:spacing w:after="200"/>
              <w:ind w:left="540" w:right="-72" w:hanging="540"/>
            </w:pPr>
            <w:r w:rsidRPr="00AE7584">
              <w:t>19.1</w:t>
            </w:r>
            <w:r w:rsidRPr="00AE7584">
              <w:tab/>
              <w:t xml:space="preserve">In close cooperation with the Purchaser and based on the Preliminary Project Plan included in the Supplier’s bid, the Supplier shall develop a Project Plan encompassing the activities specified in the Contract.  The contents of the Project Plan shall be as </w:t>
            </w:r>
            <w:r w:rsidRPr="00AE7584">
              <w:rPr>
                <w:b/>
              </w:rPr>
              <w:t>specified in the SCC</w:t>
            </w:r>
            <w:r w:rsidRPr="00AE7584">
              <w:t xml:space="preserve"> and/or Technical Requirements.  </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spacing w:after="200"/>
              <w:ind w:left="547" w:right="-72" w:hanging="547"/>
            </w:pPr>
            <w:r w:rsidRPr="00AE7584">
              <w:t>19.2</w:t>
            </w:r>
            <w:r w:rsidRPr="00AE7584">
              <w:tab/>
              <w:t xml:space="preserve">The Supplier shall formally present to the Purchaser the Project Plan in accordance with the procedure specified in the SCC. </w:t>
            </w:r>
          </w:p>
          <w:p w:rsidR="0052539E" w:rsidRPr="00AE7584" w:rsidRDefault="0052539E">
            <w:pPr>
              <w:spacing w:after="200"/>
              <w:ind w:left="547" w:right="-72" w:hanging="547"/>
            </w:pPr>
            <w:r w:rsidRPr="00AE7584">
              <w:t>19.3 If required, the impact on the Implementation Schedule of modifications agreed during finalization of the Agreed and Finalized Project Plan shall be incorporated in the Contract by amendment, in accordance with GCC Clauses 39 and 40.</w:t>
            </w:r>
          </w:p>
          <w:p w:rsidR="0052539E" w:rsidRPr="00AE7584" w:rsidRDefault="0052539E">
            <w:pPr>
              <w:spacing w:after="200"/>
              <w:ind w:left="547" w:right="-72" w:hanging="547"/>
            </w:pPr>
            <w:r w:rsidRPr="00AE7584">
              <w:t>19.4</w:t>
            </w:r>
            <w:r w:rsidRPr="00AE7584">
              <w:tab/>
              <w:t>The Supplier shall undertake to supply, install, test, and commission the System in accordance with the Agreed and Finalized Project Plan and the Contract.</w:t>
            </w:r>
          </w:p>
          <w:p w:rsidR="0052539E" w:rsidRPr="00AE7584" w:rsidRDefault="0052539E">
            <w:pPr>
              <w:spacing w:after="200"/>
              <w:ind w:left="547" w:right="-72" w:hanging="547"/>
            </w:pPr>
            <w:r w:rsidRPr="00AE7584">
              <w:t>19.5</w:t>
            </w:r>
            <w:r w:rsidRPr="00AE7584">
              <w:tab/>
              <w:t xml:space="preserve">The Progress and other reports </w:t>
            </w:r>
            <w:r w:rsidRPr="00AE7584">
              <w:rPr>
                <w:b/>
              </w:rPr>
              <w:t>specified in the SCC</w:t>
            </w:r>
            <w:r w:rsidRPr="00AE7584">
              <w:t xml:space="preserve"> shall be prepared by the Supplier and submitted to the Purchaser in the format and frequency specified in the Technical Requirements.</w:t>
            </w:r>
          </w:p>
        </w:tc>
      </w:tr>
      <w:tr w:rsidR="0052539E" w:rsidRPr="00AE7584">
        <w:tc>
          <w:tcPr>
            <w:tcW w:w="2412" w:type="dxa"/>
          </w:tcPr>
          <w:p w:rsidR="0052539E" w:rsidRPr="00AE7584" w:rsidRDefault="0052539E">
            <w:pPr>
              <w:pStyle w:val="Head42"/>
              <w:spacing w:after="0"/>
            </w:pPr>
            <w:bookmarkStart w:id="219" w:name="_Toc521497720"/>
            <w:bookmarkStart w:id="220" w:name="_Toc207769145"/>
            <w:r w:rsidRPr="00AE7584">
              <w:t>20.</w:t>
            </w:r>
            <w:r w:rsidRPr="00AE7584">
              <w:tab/>
              <w:t>Subcontracting</w:t>
            </w:r>
            <w:bookmarkEnd w:id="219"/>
            <w:bookmarkEnd w:id="220"/>
          </w:p>
        </w:tc>
        <w:tc>
          <w:tcPr>
            <w:tcW w:w="6588" w:type="dxa"/>
          </w:tcPr>
          <w:p w:rsidR="0052539E" w:rsidRPr="00AE7584" w:rsidRDefault="0052539E">
            <w:pPr>
              <w:spacing w:after="200"/>
              <w:ind w:left="547" w:right="-72" w:hanging="547"/>
            </w:pPr>
            <w:r w:rsidRPr="00AE7584">
              <w:t>20.1</w:t>
            </w:r>
            <w:r w:rsidRPr="00AE7584">
              <w:tab/>
              <w:t>Appendix 3 (List of Approved Subcontractors) to the Contract Agreement specifies critical items of supply or services and a list of Subcontractors for each item that are considered acceptable by the Purchaser.  If no Subcontractors are listed for an item, the Supplier shall prepare a list of Subcontractors it considers qualified and wishes to be added to the list for such items. The Supplier may from time to time propose additions to or deletions from any such list.  The Supplier shall submit any such list or any modification to the list to the Purchaser for its approval in sufficient time so as not to impede the progress of work on the System.  The Purchaser shall not withhold such approval unreasonably.  Such approval by the Purchaser of a Subcontractor(s) shall not relieve the Supplier from any of its obligations, duties, or responsibilities under the Contract.</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spacing w:after="200"/>
              <w:ind w:left="547" w:right="-72" w:hanging="547"/>
            </w:pPr>
            <w:r w:rsidRPr="00AE7584">
              <w:t>20.2</w:t>
            </w:r>
            <w:r w:rsidRPr="00AE7584">
              <w:tab/>
              <w:t>The Supplier may, at its discretion, select and employ Subcontractors for such critical items from those Subcontractors listed pursuant to GCC Clause 20.1.  If the Supplier wishes to employ a Subcontractor not so listed, or subcontract an item not so listed, it must seek the Purchaser’s prior approval under GCC Clause 20.3.</w:t>
            </w:r>
          </w:p>
          <w:p w:rsidR="0052539E" w:rsidRPr="00AE7584" w:rsidRDefault="0052539E">
            <w:pPr>
              <w:spacing w:after="200"/>
              <w:ind w:left="547" w:right="-72" w:hanging="547"/>
            </w:pPr>
            <w:r w:rsidRPr="00AE7584">
              <w:t>20.3</w:t>
            </w:r>
            <w:r w:rsidRPr="00AE7584">
              <w:tab/>
              <w:t>For items for which pre-approved Subcontractor lists have not been specified in Appendix 3 to the Contract Agreement, the Supplier may employ such Subcontractors as it may select, provided: (</w:t>
            </w:r>
            <w:proofErr w:type="spellStart"/>
            <w:r w:rsidRPr="00AE7584">
              <w:t>i</w:t>
            </w:r>
            <w:proofErr w:type="spellEnd"/>
            <w:r w:rsidRPr="00AE7584">
              <w:t>) the Supplier notifies the Purchaser in writing at least twenty-eight (28) days prior to the proposed mobilization date for such Subcontractor; and (ii) by the end of this period either the Purchaser has granted its approval in writing or fails to respond.  The Supplier shall not engage any Subcontractor to which the Purchaser has objected in writing prior to the end of the notice period.  The absence of a written objection by the Purchaser during the above specified period shall constitute formal acceptance of the proposed Subcontractor.  Except to the extent that it permits the deemed approval of the Purchaser of Subcontractors not listed in the Contract Agreement, nothing in this Clause, however, shall limit the rights and obligations of either the Purchaser or Supplier as they are specified in GCC Clauses 20.1 and 20.2, in the SCC, or in Appendix 3 of the Contract Agreement.</w:t>
            </w:r>
          </w:p>
        </w:tc>
      </w:tr>
      <w:tr w:rsidR="0052539E" w:rsidRPr="00AE7584">
        <w:tc>
          <w:tcPr>
            <w:tcW w:w="2412" w:type="dxa"/>
          </w:tcPr>
          <w:p w:rsidR="0052539E" w:rsidRPr="00AE7584" w:rsidRDefault="0052539E">
            <w:pPr>
              <w:pStyle w:val="Head42"/>
              <w:spacing w:after="0"/>
            </w:pPr>
            <w:bookmarkStart w:id="221" w:name="_Toc521497721"/>
            <w:bookmarkStart w:id="222" w:name="_Toc207769146"/>
            <w:r w:rsidRPr="00AE7584">
              <w:t>21.</w:t>
            </w:r>
            <w:r w:rsidRPr="00AE7584">
              <w:tab/>
              <w:t>Design and Engineering</w:t>
            </w:r>
            <w:bookmarkEnd w:id="221"/>
            <w:bookmarkEnd w:id="222"/>
          </w:p>
        </w:tc>
        <w:tc>
          <w:tcPr>
            <w:tcW w:w="6588" w:type="dxa"/>
          </w:tcPr>
          <w:p w:rsidR="0052539E" w:rsidRPr="00AE7584" w:rsidRDefault="0052539E">
            <w:pPr>
              <w:spacing w:after="200"/>
              <w:ind w:left="547" w:right="-72" w:hanging="547"/>
            </w:pPr>
            <w:r w:rsidRPr="00AE7584">
              <w:t>21.1</w:t>
            </w:r>
            <w:r w:rsidRPr="00AE7584">
              <w:tab/>
              <w:t>Technical Specifications and Drawings</w:t>
            </w:r>
          </w:p>
          <w:p w:rsidR="0052539E" w:rsidRPr="00AE7584" w:rsidRDefault="0052539E">
            <w:pPr>
              <w:spacing w:after="200"/>
              <w:ind w:left="1181" w:right="-72" w:hanging="634"/>
            </w:pPr>
            <w:r w:rsidRPr="00AE7584">
              <w:t>21.1.1</w:t>
            </w:r>
            <w:r w:rsidRPr="00AE7584">
              <w:tab/>
              <w:t>The Supplier shall execute the basic and detailed design and the implementation activities necessary for successful installation of the System in compliance with the provisions of the Contract or, where not so specified, in accordance with good industry practice.</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spacing w:after="200"/>
              <w:ind w:left="1166" w:right="-72"/>
            </w:pPr>
            <w:r w:rsidRPr="00AE7584">
              <w:t>The Supplier shall be responsible for any discrepancies, errors or omissions in the specifications, drawings, and other technical documents that it has prepared, whether such specifications, drawings, and other documents have been approved by the Project Manager or not, provided that such discrepancies, errors, or omissions are not because of inaccurate information furnished in writing to the Supplier by or on behalf of the Purchaser.</w:t>
            </w:r>
          </w:p>
          <w:p w:rsidR="0052539E" w:rsidRPr="00AE7584" w:rsidRDefault="0052539E">
            <w:pPr>
              <w:spacing w:after="200"/>
              <w:ind w:left="1181" w:right="-72" w:hanging="634"/>
            </w:pPr>
            <w:r w:rsidRPr="00AE7584">
              <w:t>21.1.2</w:t>
            </w:r>
            <w:r w:rsidRPr="00AE7584">
              <w:tab/>
              <w:t>The Supplier shall be entitled to disclaim responsibility for any design, data, drawing, specification, or other document, or any modification of such design, drawings, specification, or other documents provided or designated by or on behalf of the Purchaser, by giving a notice of such disclaimer to the Project Manager.</w:t>
            </w:r>
          </w:p>
          <w:p w:rsidR="0052539E" w:rsidRPr="00AE7584" w:rsidRDefault="0052539E">
            <w:pPr>
              <w:spacing w:after="200"/>
              <w:ind w:left="547" w:right="-72" w:hanging="547"/>
            </w:pPr>
            <w:r w:rsidRPr="00AE7584">
              <w:t>21.2</w:t>
            </w:r>
            <w:r w:rsidRPr="00AE7584">
              <w:tab/>
              <w:t>Codes and Standards</w:t>
            </w:r>
          </w:p>
          <w:p w:rsidR="0052539E" w:rsidRPr="00AE7584" w:rsidRDefault="0052539E">
            <w:pPr>
              <w:spacing w:after="200"/>
              <w:ind w:left="540" w:right="-72"/>
            </w:pPr>
            <w:r w:rsidRPr="00AE7584">
              <w:t xml:space="preserve">Wherever references are made in the Contract to codes and standards in accordance with which the Contract shall be executed, the edition or the revised version of such codes and standards current at the date twenty-eight (28) days prior to date of bid submission shall apply unless otherwise </w:t>
            </w:r>
            <w:r w:rsidRPr="00AE7584">
              <w:rPr>
                <w:b/>
              </w:rPr>
              <w:t>specified in the SCC.</w:t>
            </w:r>
            <w:r w:rsidRPr="00AE7584">
              <w:t xml:space="preserve">  During Contract execution, any changes in such codes and standards shall be applied after approval by the Purchaser and shall be treated in accordance with GCC Clause 39.3.</w:t>
            </w:r>
          </w:p>
          <w:p w:rsidR="0052539E" w:rsidRPr="00AE7584" w:rsidRDefault="0052539E">
            <w:pPr>
              <w:spacing w:after="200"/>
              <w:ind w:left="540" w:right="-72" w:hanging="540"/>
            </w:pPr>
            <w:r w:rsidRPr="00AE7584">
              <w:t>21.3</w:t>
            </w:r>
            <w:r w:rsidRPr="00AE7584">
              <w:tab/>
              <w:t>Approval/Review of Technical Documents by the Project Manager</w:t>
            </w:r>
          </w:p>
          <w:p w:rsidR="0052539E" w:rsidRPr="00AE7584" w:rsidRDefault="0052539E">
            <w:pPr>
              <w:spacing w:after="200"/>
              <w:ind w:left="1170" w:right="-72" w:hanging="630"/>
            </w:pPr>
            <w:r w:rsidRPr="00AE7584">
              <w:t>21.3.1</w:t>
            </w:r>
            <w:r w:rsidRPr="00AE7584">
              <w:tab/>
              <w:t xml:space="preserve">The Supplier shall prepare and furnish to the Project Manager the documents as </w:t>
            </w:r>
            <w:r w:rsidRPr="00AE7584">
              <w:rPr>
                <w:b/>
              </w:rPr>
              <w:t xml:space="preserve">specified in the SCC </w:t>
            </w:r>
            <w:r w:rsidRPr="00AE7584">
              <w:t>for the Project Manager’s approval or review.</w:t>
            </w:r>
          </w:p>
          <w:p w:rsidR="0052539E" w:rsidRPr="00AE7584" w:rsidRDefault="0052539E">
            <w:pPr>
              <w:spacing w:after="200"/>
              <w:ind w:left="1170" w:right="-72"/>
            </w:pPr>
            <w:r w:rsidRPr="00AE7584">
              <w:t>Any part of the System covered by or related to the documents to be approved by the Project Manager shall be executed only after the Project Manager’s approval of these documents.</w:t>
            </w:r>
          </w:p>
          <w:p w:rsidR="0052539E" w:rsidRPr="00AE7584" w:rsidRDefault="0052539E">
            <w:pPr>
              <w:spacing w:after="200"/>
              <w:ind w:left="1170" w:right="-72"/>
            </w:pPr>
            <w:r w:rsidRPr="00AE7584">
              <w:t>GCC Clauses 21.3.2 through 21.3.7 shall apply to those documents requiring the Project Manager’s approval, but not to those furnished to the Project Manager for its review only.</w:t>
            </w:r>
          </w:p>
          <w:p w:rsidR="0052539E" w:rsidRPr="00AE7584" w:rsidRDefault="0052539E">
            <w:pPr>
              <w:spacing w:after="200"/>
              <w:ind w:left="1170" w:right="-72" w:hanging="630"/>
            </w:pPr>
            <w:r w:rsidRPr="00AE7584">
              <w:t>21.3.2</w:t>
            </w:r>
            <w:r w:rsidRPr="00AE7584">
              <w:tab/>
              <w:t>Within fourteen (14) days after receipt by the Project Manager of any document requiring the Project Manager’s approval in accordance with GCC Clause 21.3.1, the Project Manager shall either return one copy of the document to the Supplier with its approval endorsed on the document or shall notify the Supplier in writing of its disapproval of the document and the reasons for disapproval and the modifications that the Project Manager proposes. If the Project Manager fails to take such action within the fourteen (14) days, then the document shall be deemed to have been approved by the Project Manager.</w:t>
            </w:r>
          </w:p>
          <w:p w:rsidR="0052539E" w:rsidRPr="00AE7584" w:rsidRDefault="0052539E">
            <w:pPr>
              <w:spacing w:after="200"/>
              <w:ind w:left="1170" w:right="-72" w:hanging="630"/>
            </w:pPr>
            <w:r w:rsidRPr="00AE7584">
              <w:t>21.3.3</w:t>
            </w:r>
            <w:r w:rsidRPr="00AE7584">
              <w:tab/>
              <w:t>The Project Manager shall not disapprove any document except on the grounds that the document does not comply with some specified provision of the Contract or that it is contrary to good industry practice.</w:t>
            </w:r>
          </w:p>
          <w:p w:rsidR="0052539E" w:rsidRPr="00AE7584" w:rsidRDefault="0052539E">
            <w:pPr>
              <w:spacing w:after="200"/>
              <w:ind w:left="1170" w:right="-72" w:hanging="630"/>
            </w:pPr>
            <w:r w:rsidRPr="00AE7584">
              <w:t>21.3.4</w:t>
            </w:r>
            <w:r w:rsidRPr="00AE7584">
              <w:tab/>
              <w:t>If the Project Manager disapproves the document, the Supplier shall modify the document and resubmit it for the Project Manager’s approval in accordance with GCC Clause 21.3.2.  If the Project Manager approves the document subject to modification(s), the Supplier shall make the required modification(s), and the document shall then be deemed to have been approved, subject to GCC Clause 21.3.5.  The procedure set out in GCC Clauses 21.3.2 through 21.3.4 shall be repeated, as appropriate, until the Project Manager approves such documents.</w:t>
            </w:r>
          </w:p>
          <w:p w:rsidR="0052539E" w:rsidRPr="00AE7584" w:rsidRDefault="0052539E">
            <w:pPr>
              <w:spacing w:after="200"/>
              <w:ind w:left="1181" w:right="-72" w:hanging="634"/>
            </w:pPr>
            <w:r w:rsidRPr="00AE7584">
              <w:t>21.3.5</w:t>
            </w:r>
            <w:r w:rsidRPr="00AE7584">
              <w:tab/>
              <w:t>If any dispute occurs between the Purchaser and the Supplier in connection with or arising out of the disapproval by the Project Manager of any document and/or any modification(s) to a document that cannot be settled between the parties within a reasonable period, then, in case the Contract Agreement includes and names an Adjudicator, such dispute may be referred to the Adjudicator for determination in accordance with GCC Clause 6.1 (Adjudicator).  If such dispute is referred to an Adjudicator, the Project Manager shall give instructions as to whether and if so, how, performance of the Contract is to proceed.  The Supplier shall proceed with the Contract in accordance with the Project Manager’s instructions, provided that if the Adjudicator upholds the Supplier’s view on the dispute and if the Purchaser has not given notice under GCC Clause 6.1.2, then the Supplier shall be reimbursed by the Purchaser for any additional costs incurred by reason of such instructions and shall be relieved of such responsibility or liability in connection with the dispute and the execution of the instructions as the Adjudicator shall decide, and the Time for Achieving Operational Acceptance shall be extended accordingly.</w:t>
            </w:r>
          </w:p>
          <w:p w:rsidR="0052539E" w:rsidRPr="00AE7584" w:rsidRDefault="0052539E">
            <w:pPr>
              <w:spacing w:after="200"/>
              <w:ind w:left="1181" w:right="-72" w:hanging="634"/>
            </w:pPr>
            <w:r w:rsidRPr="00AE7584">
              <w:t>21.3.6</w:t>
            </w:r>
            <w:r w:rsidRPr="00AE7584">
              <w:tab/>
              <w:t>The Project Manager’s approval, with or without modification of the document furnished by the Supplier, shall not relieve the Supplier of any responsibility or liability imposed upon it by any provisions of the Contract except to the extent that any subsequent failure results from modifications required by the Project Manager or inaccurate information furnished in writing to the Supplier by or on behalf of the Purchaser.</w:t>
            </w:r>
          </w:p>
          <w:p w:rsidR="0052539E" w:rsidRPr="00AE7584" w:rsidRDefault="0052539E">
            <w:pPr>
              <w:spacing w:after="200"/>
              <w:ind w:left="1181" w:right="-72" w:hanging="634"/>
            </w:pPr>
            <w:r w:rsidRPr="00AE7584">
              <w:t>21.3.7</w:t>
            </w:r>
            <w:r w:rsidRPr="00AE7584">
              <w:tab/>
              <w:t>The Supplier shall not depart from any approved document unless the Supplier has first submitted to the Project Manager an amended document and obtained the Project Manager’s approval of the document, pursuant to the provisions of this GCC Clause 21.3.  If the Project Manager requests any change in any already approved document and/or in any document based on such an approved document, the provisions of GCC Clause 39 (Changes to the System) shall apply to such request.</w:t>
            </w:r>
          </w:p>
        </w:tc>
      </w:tr>
      <w:tr w:rsidR="0052539E" w:rsidRPr="00AE7584">
        <w:tc>
          <w:tcPr>
            <w:tcW w:w="2412" w:type="dxa"/>
          </w:tcPr>
          <w:p w:rsidR="0052539E" w:rsidRPr="00AE7584" w:rsidRDefault="0052539E">
            <w:pPr>
              <w:pStyle w:val="Head42"/>
              <w:spacing w:after="0"/>
            </w:pPr>
            <w:bookmarkStart w:id="223" w:name="_Toc521497722"/>
            <w:bookmarkStart w:id="224" w:name="_Toc207769147"/>
            <w:r w:rsidRPr="00AE7584">
              <w:t>22.</w:t>
            </w:r>
            <w:r w:rsidRPr="00AE7584">
              <w:tab/>
              <w:t>Procurement, Delivery, and Transport</w:t>
            </w:r>
            <w:bookmarkEnd w:id="223"/>
            <w:bookmarkEnd w:id="224"/>
          </w:p>
        </w:tc>
        <w:tc>
          <w:tcPr>
            <w:tcW w:w="6588" w:type="dxa"/>
          </w:tcPr>
          <w:p w:rsidR="0052539E" w:rsidRPr="00AE7584" w:rsidRDefault="0052539E">
            <w:pPr>
              <w:spacing w:after="200"/>
              <w:ind w:left="547" w:right="-72" w:hanging="547"/>
            </w:pPr>
            <w:r w:rsidRPr="00AE7584">
              <w:t>22.1</w:t>
            </w:r>
            <w:r w:rsidRPr="00AE7584">
              <w:tab/>
              <w:t>Subject to related Purchaser's responsibilities pursuant to GCC Clauses 10 and 14, the Supplier shall manufacture or procure and transport all the Information Technologies, Materials, and other Goods in an expeditious and orderly manner to the Project Site.</w:t>
            </w:r>
          </w:p>
        </w:tc>
      </w:tr>
      <w:tr w:rsidR="0052539E" w:rsidRPr="00AE7584">
        <w:tc>
          <w:tcPr>
            <w:tcW w:w="2412" w:type="dxa"/>
          </w:tcPr>
          <w:p w:rsidR="0052539E" w:rsidRPr="00AE7584" w:rsidRDefault="0052539E">
            <w:pPr>
              <w:pStyle w:val="Head42"/>
              <w:spacing w:after="0"/>
              <w:ind w:left="0" w:firstLine="0"/>
            </w:pPr>
          </w:p>
        </w:tc>
        <w:tc>
          <w:tcPr>
            <w:tcW w:w="6588" w:type="dxa"/>
          </w:tcPr>
          <w:p w:rsidR="0052539E" w:rsidRPr="00AE7584" w:rsidRDefault="0052539E">
            <w:pPr>
              <w:spacing w:after="200"/>
              <w:ind w:left="547" w:right="-72" w:hanging="547"/>
            </w:pPr>
            <w:r w:rsidRPr="00AE7584">
              <w:t>22.2</w:t>
            </w:r>
            <w:r w:rsidRPr="00AE7584">
              <w:tab/>
              <w:t>Delivery of the Information Technologies, Materials, and other Goods shall be made by the Supplier in accordance with the Technical Requirements.</w:t>
            </w:r>
          </w:p>
          <w:p w:rsidR="0052539E" w:rsidRPr="00AE7584" w:rsidRDefault="0052539E">
            <w:pPr>
              <w:spacing w:after="200"/>
              <w:ind w:left="547" w:right="-72" w:hanging="547"/>
            </w:pPr>
            <w:r w:rsidRPr="00AE7584">
              <w:t>22.3</w:t>
            </w:r>
            <w:r w:rsidRPr="00AE7584">
              <w:tab/>
              <w:t>Early or partial deliveries require the explicit written consent of the Purchaser, which consent shall not be unreasonably withheld.</w:t>
            </w:r>
          </w:p>
          <w:p w:rsidR="0052539E" w:rsidRPr="00AE7584" w:rsidRDefault="0052539E">
            <w:pPr>
              <w:spacing w:after="200"/>
              <w:ind w:left="540" w:right="-72" w:hanging="540"/>
            </w:pPr>
            <w:r w:rsidRPr="00AE7584">
              <w:t>22.4</w:t>
            </w:r>
            <w:r w:rsidRPr="00AE7584">
              <w:tab/>
              <w:t>Transportation</w:t>
            </w:r>
          </w:p>
          <w:p w:rsidR="0052539E" w:rsidRPr="00AE7584" w:rsidRDefault="0052539E">
            <w:pPr>
              <w:spacing w:after="200"/>
              <w:ind w:left="1209" w:right="-72" w:hanging="662"/>
            </w:pPr>
            <w:r w:rsidRPr="00AE7584">
              <w:t>22.4.1</w:t>
            </w:r>
            <w:r w:rsidRPr="00AE7584">
              <w:tab/>
              <w:t>The Supplier shall provide such packing of the Goods as is required to prevent their damage or deterioration during shipment.  The packing, marking, and documentation within and outside the packages shall comply strictly with the Purchaser’s instructions to the Supplier.</w:t>
            </w:r>
          </w:p>
          <w:p w:rsidR="0052539E" w:rsidRPr="00AE7584" w:rsidRDefault="0052539E" w:rsidP="00C32F97">
            <w:pPr>
              <w:numPr>
                <w:ilvl w:val="2"/>
                <w:numId w:val="14"/>
              </w:numPr>
              <w:spacing w:after="200"/>
              <w:ind w:left="1209" w:right="-72" w:hanging="662"/>
            </w:pPr>
            <w:r w:rsidRPr="00AE7584">
              <w:t>The Supplier will bear responsibility for and cost of transport to the Project Sites in accordance with the terms and conditions used in the specification of prices in the Price Schedules, including the terms and conditions of the associated Incoterms.</w:t>
            </w:r>
          </w:p>
          <w:p w:rsidR="0052539E" w:rsidRPr="00AE7584" w:rsidRDefault="0052539E" w:rsidP="00C32F97">
            <w:pPr>
              <w:numPr>
                <w:ilvl w:val="2"/>
                <w:numId w:val="14"/>
              </w:numPr>
              <w:spacing w:after="200"/>
              <w:ind w:left="1209" w:right="-72" w:hanging="662"/>
            </w:pPr>
            <w:r w:rsidRPr="00AE7584">
              <w:t xml:space="preserve">Unless otherwise </w:t>
            </w:r>
            <w:r w:rsidRPr="00AE7584">
              <w:rPr>
                <w:b/>
              </w:rPr>
              <w:t>specified in the SCC,</w:t>
            </w:r>
            <w:r w:rsidRPr="00AE7584">
              <w:t xml:space="preserve"> </w:t>
            </w:r>
            <w:r w:rsidR="007E528C" w:rsidRPr="00AE7584">
              <w:t>t</w:t>
            </w:r>
            <w:r w:rsidRPr="00AE7584">
              <w:t>he Supplier shall be free to use transportation through carriers registered in any eligible country and to obtain insurance from any eligible source country.</w:t>
            </w:r>
          </w:p>
          <w:p w:rsidR="0052539E" w:rsidRPr="00AE7584" w:rsidRDefault="0052539E">
            <w:pPr>
              <w:spacing w:after="200"/>
              <w:ind w:left="547" w:right="-72" w:hanging="547"/>
            </w:pPr>
            <w:r w:rsidRPr="00AE7584">
              <w:t>22.5</w:t>
            </w:r>
            <w:r w:rsidRPr="00AE7584">
              <w:tab/>
              <w:t xml:space="preserve">Unless otherwise </w:t>
            </w:r>
            <w:r w:rsidRPr="00AE7584">
              <w:rPr>
                <w:b/>
              </w:rPr>
              <w:t>specified in the SCC,</w:t>
            </w:r>
            <w:r w:rsidRPr="00AE7584">
              <w:t xml:space="preserve"> the Supplier will provide the Purchaser with shipping and other documents, as specified below:</w:t>
            </w:r>
          </w:p>
          <w:p w:rsidR="0052539E" w:rsidRPr="00AE7584" w:rsidRDefault="0052539E">
            <w:pPr>
              <w:spacing w:after="200"/>
              <w:ind w:left="1080" w:right="-72" w:hanging="540"/>
            </w:pPr>
            <w:r w:rsidRPr="00AE7584">
              <w:t>22.5.1</w:t>
            </w:r>
            <w:r w:rsidRPr="00AE7584">
              <w:tab/>
              <w:t xml:space="preserve">For Goods supplied from outside the Purchaser’s Country: </w:t>
            </w:r>
          </w:p>
          <w:p w:rsidR="0052539E" w:rsidRPr="00AE7584" w:rsidRDefault="0052539E">
            <w:pPr>
              <w:spacing w:after="200"/>
              <w:ind w:left="1080" w:right="-72"/>
            </w:pPr>
            <w:r w:rsidRPr="00AE7584">
              <w:t>Upon shipment, the Supplier shall notify the Purchaser and the insurance company contracted by the Supplier to provide cargo insurance by telex, cable, facsimile, electronic mail, or EDI with the full details of the shipment.  The Supplier shall promptly send the following documents to the Purchaser by mail or courier, as appropriate, with a copy to the cargo insurance company:</w:t>
            </w:r>
          </w:p>
          <w:p w:rsidR="0052539E" w:rsidRPr="00AE7584" w:rsidRDefault="0052539E">
            <w:pPr>
              <w:spacing w:after="200"/>
              <w:ind w:left="1627" w:right="-72" w:hanging="547"/>
            </w:pPr>
            <w:r w:rsidRPr="00AE7584">
              <w:t>(a)</w:t>
            </w:r>
            <w:r w:rsidRPr="00AE7584">
              <w:tab/>
              <w:t>two copies of the Supplier’s invoice showing the description of the Goods, quantity, unit price, and total amount;</w:t>
            </w:r>
          </w:p>
          <w:p w:rsidR="0052539E" w:rsidRPr="00AE7584" w:rsidRDefault="0052539E">
            <w:pPr>
              <w:spacing w:after="200"/>
              <w:ind w:left="1620" w:right="-72" w:hanging="540"/>
            </w:pPr>
            <w:r w:rsidRPr="00AE7584">
              <w:t>(b)</w:t>
            </w:r>
            <w:r w:rsidRPr="00AE7584">
              <w:tab/>
              <w:t>usual transportation documents;</w:t>
            </w:r>
          </w:p>
          <w:p w:rsidR="0052539E" w:rsidRPr="00AE7584" w:rsidRDefault="0052539E">
            <w:pPr>
              <w:spacing w:after="200"/>
              <w:ind w:left="1620" w:right="-72" w:hanging="540"/>
            </w:pPr>
            <w:r w:rsidRPr="00AE7584">
              <w:t>(c)</w:t>
            </w:r>
            <w:r w:rsidRPr="00AE7584">
              <w:tab/>
              <w:t xml:space="preserve">insurance certificate; </w:t>
            </w:r>
          </w:p>
          <w:p w:rsidR="0052539E" w:rsidRPr="00AE7584" w:rsidRDefault="0052539E">
            <w:pPr>
              <w:spacing w:after="200"/>
              <w:ind w:left="1620" w:right="-72" w:hanging="540"/>
            </w:pPr>
            <w:r w:rsidRPr="00AE7584">
              <w:t>(d)</w:t>
            </w:r>
            <w:r w:rsidRPr="00AE7584">
              <w:tab/>
              <w:t>certificate(s) of origin; and</w:t>
            </w:r>
          </w:p>
          <w:p w:rsidR="0052539E" w:rsidRPr="00AE7584" w:rsidRDefault="0052539E">
            <w:pPr>
              <w:spacing w:after="200"/>
              <w:ind w:left="1620" w:right="-72" w:hanging="540"/>
            </w:pPr>
            <w:r w:rsidRPr="00AE7584">
              <w:t xml:space="preserve">(e) </w:t>
            </w:r>
            <w:r w:rsidRPr="00AE7584">
              <w:tab/>
              <w:t>estimated time and point of arrival in the Purchaser’s Country and at the site.</w:t>
            </w:r>
          </w:p>
          <w:p w:rsidR="0052539E" w:rsidRPr="00AE7584" w:rsidRDefault="0052539E">
            <w:pPr>
              <w:spacing w:after="200"/>
              <w:ind w:left="1080" w:right="-72" w:hanging="540"/>
            </w:pPr>
            <w:r w:rsidRPr="00AE7584">
              <w:t>22.5.2</w:t>
            </w:r>
            <w:r w:rsidRPr="00AE7584">
              <w:tab/>
              <w:t>For Goods supplied locally (i.e., from within the Purchaser’s country):</w:t>
            </w:r>
          </w:p>
          <w:p w:rsidR="0052539E" w:rsidRPr="00AE7584" w:rsidRDefault="0052539E">
            <w:pPr>
              <w:spacing w:after="200"/>
              <w:ind w:left="1080" w:right="-72"/>
            </w:pPr>
            <w:r w:rsidRPr="00AE7584">
              <w:t>Upon shipment, the Supplier shall notify the Purchaser by telex, cable, facsimile, electronic mail, or EDI with the full details of the shipment.  The Supplier shall promptly send the following documents to the Purchaser by mail or courier, as appropriate:</w:t>
            </w:r>
          </w:p>
          <w:p w:rsidR="0052539E" w:rsidRPr="00AE7584" w:rsidRDefault="0052539E">
            <w:pPr>
              <w:spacing w:after="200"/>
              <w:ind w:left="1620" w:right="-72" w:hanging="540"/>
            </w:pPr>
            <w:r w:rsidRPr="00AE7584">
              <w:t>(a)</w:t>
            </w:r>
            <w:r w:rsidRPr="00AE7584">
              <w:tab/>
              <w:t>two copies of the Supplier’s invoice showing the Goods’ description, quantity, unit price, and total amount;</w:t>
            </w:r>
          </w:p>
          <w:p w:rsidR="0052539E" w:rsidRPr="00AE7584" w:rsidRDefault="0052539E">
            <w:pPr>
              <w:spacing w:after="200"/>
              <w:ind w:left="1620" w:right="-72" w:hanging="540"/>
            </w:pPr>
            <w:r w:rsidRPr="00AE7584">
              <w:t>(b)</w:t>
            </w:r>
            <w:r w:rsidRPr="00AE7584">
              <w:tab/>
              <w:t xml:space="preserve">delivery note, railway receipt, or truck receipt; </w:t>
            </w:r>
          </w:p>
          <w:p w:rsidR="0052539E" w:rsidRPr="00AE7584" w:rsidRDefault="0052539E">
            <w:pPr>
              <w:spacing w:after="200"/>
              <w:ind w:left="1620" w:right="-72" w:hanging="540"/>
            </w:pPr>
            <w:r w:rsidRPr="00AE7584">
              <w:t>(c)</w:t>
            </w:r>
            <w:r w:rsidRPr="00AE7584">
              <w:tab/>
              <w:t xml:space="preserve">certificate of insurance; </w:t>
            </w:r>
          </w:p>
          <w:p w:rsidR="0052539E" w:rsidRPr="00AE7584" w:rsidRDefault="0052539E">
            <w:pPr>
              <w:spacing w:after="200"/>
              <w:ind w:left="1620" w:right="-72" w:hanging="540"/>
            </w:pPr>
            <w:r w:rsidRPr="00AE7584">
              <w:t>(d)</w:t>
            </w:r>
            <w:r w:rsidRPr="00AE7584">
              <w:tab/>
              <w:t>certificate(s) of origin; and</w:t>
            </w:r>
          </w:p>
          <w:p w:rsidR="0052539E" w:rsidRPr="00AE7584" w:rsidRDefault="0052539E">
            <w:pPr>
              <w:spacing w:after="200"/>
              <w:ind w:left="1620" w:right="-72" w:hanging="540"/>
            </w:pPr>
            <w:r w:rsidRPr="00AE7584">
              <w:t>(e)</w:t>
            </w:r>
            <w:r w:rsidRPr="00AE7584">
              <w:tab/>
              <w:t>estimated time of arrival at the site.</w:t>
            </w:r>
          </w:p>
          <w:p w:rsidR="0052539E" w:rsidRPr="00AE7584" w:rsidRDefault="0052539E">
            <w:pPr>
              <w:spacing w:after="200"/>
              <w:ind w:left="540" w:right="-72" w:hanging="540"/>
            </w:pPr>
            <w:r w:rsidRPr="00AE7584">
              <w:t>22.6</w:t>
            </w:r>
            <w:r w:rsidRPr="00AE7584">
              <w:tab/>
              <w:t>Customs Clearance</w:t>
            </w:r>
          </w:p>
          <w:p w:rsidR="0052539E" w:rsidRPr="00AE7584" w:rsidRDefault="0052539E">
            <w:pPr>
              <w:spacing w:after="200"/>
              <w:ind w:left="1080" w:right="-72" w:hanging="540"/>
            </w:pPr>
            <w:r w:rsidRPr="00AE7584">
              <w:t>(a)</w:t>
            </w:r>
            <w:r w:rsidRPr="00AE7584">
              <w:tab/>
              <w:t xml:space="preserve">The Purchaser will bear responsibility for, and cost of, customs clearance into the Purchaser's country in accordance the particular Incoterm(s) used for Goods supplied from outside the Purchaser’s country in the Price Schedules referred to by Article 2 of the Contract Agreement. </w:t>
            </w:r>
          </w:p>
          <w:p w:rsidR="0052539E" w:rsidRPr="00AE7584" w:rsidRDefault="0052539E">
            <w:pPr>
              <w:spacing w:after="200"/>
              <w:ind w:left="1080" w:right="-72" w:hanging="540"/>
            </w:pPr>
            <w:r w:rsidRPr="00AE7584">
              <w:t>(b)</w:t>
            </w:r>
            <w:r w:rsidRPr="00AE7584">
              <w:tab/>
              <w:t>At the request of the Purchaser, the Supplier will make available a representative or agent during the process of customs clearance in the Purchaser's country for goods supplied from outside the Purchaser's country.  In the event of delays in customs clearance that are not the fault of the Supplier:</w:t>
            </w:r>
          </w:p>
          <w:p w:rsidR="0052539E" w:rsidRPr="00AE7584" w:rsidRDefault="0052539E">
            <w:pPr>
              <w:spacing w:after="200"/>
              <w:ind w:left="1620" w:right="-72" w:hanging="540"/>
            </w:pPr>
            <w:r w:rsidRPr="00AE7584">
              <w:t>(</w:t>
            </w:r>
            <w:proofErr w:type="spellStart"/>
            <w:r w:rsidRPr="00AE7584">
              <w:t>i</w:t>
            </w:r>
            <w:proofErr w:type="spellEnd"/>
            <w:r w:rsidRPr="00AE7584">
              <w:t>)</w:t>
            </w:r>
            <w:r w:rsidRPr="00AE7584">
              <w:tab/>
              <w:t>the Supplier shall be entitled to an extension in the Time for Achieving Operational Acceptance, pursuant to GCC Clause 40;</w:t>
            </w:r>
          </w:p>
          <w:p w:rsidR="0052539E" w:rsidRPr="00AE7584" w:rsidRDefault="0052539E">
            <w:pPr>
              <w:spacing w:after="200"/>
              <w:ind w:left="1714" w:right="-72" w:hanging="634"/>
            </w:pPr>
            <w:r w:rsidRPr="00AE7584">
              <w:t>(ii)</w:t>
            </w:r>
            <w:r w:rsidRPr="00AE7584">
              <w:tab/>
              <w:t>the Contract Price shall be adjusted to compensate the Supplier for any additional storage charges that the Supplier may incur as a result of the delay.</w:t>
            </w:r>
          </w:p>
        </w:tc>
      </w:tr>
      <w:tr w:rsidR="0052539E" w:rsidRPr="00AE7584">
        <w:tc>
          <w:tcPr>
            <w:tcW w:w="2412" w:type="dxa"/>
          </w:tcPr>
          <w:p w:rsidR="0052539E" w:rsidRPr="00AE7584" w:rsidRDefault="0052539E">
            <w:pPr>
              <w:pStyle w:val="Head42"/>
              <w:spacing w:after="0"/>
            </w:pPr>
            <w:bookmarkStart w:id="225" w:name="_Toc521497723"/>
            <w:bookmarkStart w:id="226" w:name="_Toc207769148"/>
            <w:r w:rsidRPr="00AE7584">
              <w:t>23.</w:t>
            </w:r>
            <w:r w:rsidRPr="00AE7584">
              <w:tab/>
              <w:t>Product Upgrades</w:t>
            </w:r>
            <w:bookmarkEnd w:id="225"/>
            <w:bookmarkEnd w:id="226"/>
          </w:p>
        </w:tc>
        <w:tc>
          <w:tcPr>
            <w:tcW w:w="6588" w:type="dxa"/>
          </w:tcPr>
          <w:p w:rsidR="0052539E" w:rsidRPr="00AE7584" w:rsidRDefault="0052539E">
            <w:pPr>
              <w:spacing w:after="200"/>
              <w:ind w:left="547" w:right="-72" w:hanging="547"/>
            </w:pPr>
            <w:r w:rsidRPr="00AE7584">
              <w:t>23.1</w:t>
            </w:r>
            <w:r w:rsidRPr="00AE7584">
              <w:tab/>
              <w:t>At any point during performance of the Contract, should technological advances be introduced by the Supplier for Information Technologies originally offered by the Supplier in its bid and still to be delivered, the Supplier shall be obligated to offer to the Purchaser the latest versions of the available Information Technologies having equal or better performance or functionality at the same or lesser unit prices, pursuant to GCC Clause 39 (Changes to the System).</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spacing w:after="200"/>
              <w:ind w:left="540" w:right="-72" w:hanging="540"/>
            </w:pPr>
            <w:r w:rsidRPr="00AE7584">
              <w:t>23.2</w:t>
            </w:r>
            <w:r w:rsidRPr="00AE7584">
              <w:tab/>
              <w:t>At any point during performance of the Contract, for Information Technologies still to be delivered, the Supplier will also pass on to the Purchaser any cost reductions and additional and/or improved support and facilities that it offers to other clients of the Supplier in the Purchaser’s Country, pursuant to GCC Clause 39 (Changes to the System).</w:t>
            </w:r>
          </w:p>
          <w:p w:rsidR="0052539E" w:rsidRPr="00AE7584" w:rsidRDefault="0052539E">
            <w:pPr>
              <w:spacing w:after="200"/>
              <w:ind w:left="547" w:right="-72" w:hanging="547"/>
            </w:pPr>
            <w:r w:rsidRPr="00AE7584">
              <w:t>23.3</w:t>
            </w:r>
            <w:r w:rsidRPr="00AE7584">
              <w:tab/>
              <w:t xml:space="preserve">During performance of the Contract, the Supplier shall offer to the Purchaser all new versions, releases, and updates of Standard Software, as well as related documentation and technical support services, within thirty (30) days of their availability from the Supplier to other clients of the Supplier in the Purchaser’s Country, and no later than twelve (12) months after they are released in the country of origin.  In no case will the prices for these Software exceed those quoted by the Supplier in the Recurrent Costs tables in its bid.  </w:t>
            </w:r>
          </w:p>
          <w:p w:rsidR="0052539E" w:rsidRPr="00AE7584" w:rsidRDefault="0052539E">
            <w:pPr>
              <w:spacing w:after="200"/>
              <w:ind w:left="547" w:right="-72" w:hanging="547"/>
            </w:pPr>
            <w:r w:rsidRPr="00AE7584">
              <w:t>23.4</w:t>
            </w:r>
            <w:r w:rsidRPr="00AE7584">
              <w:tab/>
              <w:t xml:space="preserve">During the Warranty Period, unless otherwise </w:t>
            </w:r>
            <w:r w:rsidRPr="00AE7584">
              <w:rPr>
                <w:b/>
              </w:rPr>
              <w:t>specified in the SCC,</w:t>
            </w:r>
            <w:r w:rsidRPr="00AE7584">
              <w:t xml:space="preserve"> the Supplier will provide at no additional cost to the Purchaser all new versions, releases, and updates for all Standard Software that are used in the System, within thirty (30) days of their availability from the Supplier to other clients of the Supplier in the Purchaser’s country, and no later than twelve (12) months after they are released in the country of origin of the Software.  </w:t>
            </w:r>
          </w:p>
          <w:p w:rsidR="0052539E" w:rsidRPr="00AE7584" w:rsidRDefault="0052539E">
            <w:pPr>
              <w:spacing w:after="200"/>
              <w:ind w:left="540" w:right="-72" w:hanging="540"/>
            </w:pPr>
            <w:r w:rsidRPr="00AE7584">
              <w:t>23.5</w:t>
            </w:r>
            <w:r w:rsidRPr="00AE7584">
              <w:tab/>
              <w:t>The Purchaser shall introduce all new versions, releases or updates of the Software within eighteen (18) months of receipt of a production-ready copy of the new version, release, or update, provided that the new version, release, or update does not adversely affect System operation or performance or require extensive reworking of the System.  In cases where the new version, release, or update adversely affects System operation or performance, or requires extensive reworking of the System, the Supplier shall continue to support and maintain the version or release previously in operation for as long as necessary to allow introduction of the new version, release, or update.  In no case shall the Supplier stop supporting or maintaining a version or release of the Software less than twenty four (24) months after the Purchaser receives a production-ready copy of a subsequent version, release, or update.  The Purchaser shall use all reasonable endeavors to implement any new version, release, or update as soon as practicable, subject to the twenty-four-month-long stop date.</w:t>
            </w:r>
          </w:p>
        </w:tc>
      </w:tr>
      <w:tr w:rsidR="0052539E" w:rsidRPr="00AE7584">
        <w:trPr>
          <w:cantSplit/>
        </w:trPr>
        <w:tc>
          <w:tcPr>
            <w:tcW w:w="2412" w:type="dxa"/>
          </w:tcPr>
          <w:p w:rsidR="0052539E" w:rsidRPr="00AE7584" w:rsidRDefault="0052539E">
            <w:pPr>
              <w:pStyle w:val="Head42"/>
              <w:spacing w:after="0"/>
            </w:pPr>
            <w:bookmarkStart w:id="227" w:name="_Toc521497724"/>
            <w:bookmarkStart w:id="228" w:name="_Toc207769149"/>
            <w:r w:rsidRPr="00AE7584">
              <w:t>24.</w:t>
            </w:r>
            <w:r w:rsidRPr="00AE7584">
              <w:tab/>
              <w:t>Implementation, Installation, and Other Services</w:t>
            </w:r>
            <w:bookmarkEnd w:id="227"/>
            <w:bookmarkEnd w:id="228"/>
          </w:p>
        </w:tc>
        <w:tc>
          <w:tcPr>
            <w:tcW w:w="6588" w:type="dxa"/>
          </w:tcPr>
          <w:p w:rsidR="0052539E" w:rsidRPr="00AE7584" w:rsidRDefault="0052539E">
            <w:pPr>
              <w:spacing w:after="200"/>
              <w:ind w:left="540" w:right="-72" w:hanging="540"/>
            </w:pPr>
            <w:r w:rsidRPr="00AE7584">
              <w:t>24.1</w:t>
            </w:r>
            <w:r w:rsidRPr="00AE7584">
              <w:tab/>
              <w:t xml:space="preserve">The Supplier shall provide all Services specified in the Contract and Agreed and Finalized Project Plan in accordance with the highest standards of professional competence and integrity.  </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spacing w:after="200"/>
              <w:ind w:left="547" w:right="-72" w:hanging="547"/>
            </w:pPr>
            <w:r w:rsidRPr="00AE7584">
              <w:t>24.2</w:t>
            </w:r>
            <w:r w:rsidRPr="00AE7584">
              <w:tab/>
              <w:t>Prices charged by the Supplier for Services, if not included in the Contract, shall be agreed upon in advance by the parties (including, but not restricted to, any prices submitted by the Supplier in the Recurrent Cost Schedules of its Bid) and shall not exceed the prevailing rates charged by the Supplier to other purchasers in the Purchaser’s Country for similar services.</w:t>
            </w:r>
          </w:p>
        </w:tc>
      </w:tr>
      <w:tr w:rsidR="0052539E" w:rsidRPr="00AE7584">
        <w:trPr>
          <w:cantSplit/>
        </w:trPr>
        <w:tc>
          <w:tcPr>
            <w:tcW w:w="2412" w:type="dxa"/>
          </w:tcPr>
          <w:p w:rsidR="0052539E" w:rsidRPr="00AE7584" w:rsidRDefault="0052539E">
            <w:pPr>
              <w:pStyle w:val="Head42"/>
              <w:spacing w:after="0"/>
            </w:pPr>
            <w:bookmarkStart w:id="229" w:name="_Toc521497725"/>
            <w:bookmarkStart w:id="230" w:name="_Toc207769150"/>
            <w:r w:rsidRPr="00AE7584">
              <w:t>25.</w:t>
            </w:r>
            <w:r w:rsidRPr="00AE7584">
              <w:tab/>
              <w:t>Inspections and Tests</w:t>
            </w:r>
            <w:bookmarkEnd w:id="229"/>
            <w:bookmarkEnd w:id="230"/>
          </w:p>
        </w:tc>
        <w:tc>
          <w:tcPr>
            <w:tcW w:w="6588" w:type="dxa"/>
          </w:tcPr>
          <w:p w:rsidR="0052539E" w:rsidRPr="00AE7584" w:rsidRDefault="0052539E">
            <w:pPr>
              <w:spacing w:after="200"/>
              <w:ind w:left="547" w:right="-72" w:hanging="547"/>
            </w:pPr>
            <w:r w:rsidRPr="00AE7584">
              <w:t>25.1</w:t>
            </w:r>
            <w:r w:rsidRPr="00AE7584">
              <w:tab/>
              <w:t xml:space="preserve">The Purchaser or its representative shall have the right to inspect and/or test any components of the System, as specified in the Technical Requirements, to confirm their good working order and/or conformity to the Contract at the point of delivery and/or at the Project Site.  </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spacing w:after="200"/>
              <w:ind w:left="547" w:right="-72" w:hanging="547"/>
            </w:pPr>
            <w:r w:rsidRPr="00AE7584">
              <w:t>25.2</w:t>
            </w:r>
            <w:r w:rsidRPr="00AE7584">
              <w:tab/>
              <w:t>The Purchaser or its representative shall be entitled to attend any such inspections and/or tests of the components, provided that the Purchaser shall bear all costs and expenses incurred in connection with such attendance, including but not limited to all inspection agent fees, travel, and related expenses.</w:t>
            </w:r>
          </w:p>
          <w:p w:rsidR="0052539E" w:rsidRPr="00AE7584" w:rsidRDefault="0052539E">
            <w:pPr>
              <w:spacing w:after="200"/>
              <w:ind w:left="547" w:right="-72" w:hanging="547"/>
            </w:pPr>
            <w:r w:rsidRPr="00AE7584">
              <w:t>25.3</w:t>
            </w:r>
            <w:r w:rsidRPr="00AE7584">
              <w:tab/>
              <w:t>Should the inspected or tested components fail to conform to the Contract, the Purchaser may reject the component(s), and the Supplier shall either replace the rejected component(s), or make alterations as necessary so that it meets the Contract requirements free of cost to the Purchaser.</w:t>
            </w:r>
          </w:p>
          <w:p w:rsidR="0052539E" w:rsidRPr="00AE7584" w:rsidRDefault="0052539E">
            <w:pPr>
              <w:spacing w:after="200"/>
              <w:ind w:left="547" w:right="-72" w:hanging="547"/>
            </w:pPr>
            <w:r w:rsidRPr="00AE7584">
              <w:t>25.4</w:t>
            </w:r>
            <w:r w:rsidRPr="00AE7584">
              <w:tab/>
              <w:t>The Project Manager may require the Supplier to carry out any inspection and/or test not specified in the Contract, provided that the Supplier’s reasonable costs and expenses incurred in the carrying out of such inspection and/or test shall be added to the Contract Price.  Further, if such inspection and/or test impedes the progress of work on the System and/or the Supplier’s performance of its other obligations under the Contract, due allowance will be made in respect of the Time for Achieving Operational Acceptance and the other obligations so affected.</w:t>
            </w:r>
          </w:p>
          <w:p w:rsidR="0052539E" w:rsidRPr="00AE7584" w:rsidRDefault="0052539E">
            <w:pPr>
              <w:spacing w:after="200"/>
              <w:ind w:left="547" w:right="-72" w:hanging="547"/>
            </w:pPr>
            <w:r w:rsidRPr="00AE7584">
              <w:t>25.5</w:t>
            </w:r>
            <w:r w:rsidRPr="00AE7584">
              <w:tab/>
              <w:t>If any dispute shall arise between the parties in connection with or caused by an inspection and/or with regard to any component to be incorporated in the System that cannot be settled amicably between the parties within a reasonable period of time, either party may invoke the process pursuant to GCC Clause 6 (Settlement of Disputes), starting with referral of the matter to the Adjudicator in case an Adjudicator is included and named in the Contract Agreement.</w:t>
            </w:r>
          </w:p>
        </w:tc>
      </w:tr>
      <w:tr w:rsidR="0052539E" w:rsidRPr="00AE7584">
        <w:tc>
          <w:tcPr>
            <w:tcW w:w="2412" w:type="dxa"/>
          </w:tcPr>
          <w:p w:rsidR="0052539E" w:rsidRPr="00AE7584" w:rsidRDefault="0052539E">
            <w:pPr>
              <w:pStyle w:val="Head42"/>
              <w:spacing w:after="0"/>
            </w:pPr>
            <w:bookmarkStart w:id="231" w:name="_Toc521497726"/>
            <w:bookmarkStart w:id="232" w:name="_Toc207769151"/>
            <w:r w:rsidRPr="00AE7584">
              <w:t>26.</w:t>
            </w:r>
            <w:r w:rsidRPr="00AE7584">
              <w:tab/>
              <w:t>Installation of the System</w:t>
            </w:r>
            <w:bookmarkEnd w:id="231"/>
            <w:bookmarkEnd w:id="232"/>
          </w:p>
        </w:tc>
        <w:tc>
          <w:tcPr>
            <w:tcW w:w="6588" w:type="dxa"/>
          </w:tcPr>
          <w:p w:rsidR="0052539E" w:rsidRPr="00AE7584" w:rsidRDefault="0052539E">
            <w:pPr>
              <w:spacing w:after="200"/>
              <w:ind w:left="547" w:right="-72" w:hanging="547"/>
            </w:pPr>
            <w:r w:rsidRPr="00AE7584">
              <w:t>26.1</w:t>
            </w:r>
            <w:r w:rsidRPr="00AE7584">
              <w:tab/>
              <w:t>As soon as the System, or any Subsystem, has, in the opinion of the Supplier, been delivered, Pre-commissioned, and made ready for Commissioning and Operational Acceptance Testing in accordance with the Technical Requirements, the SCC and the Agreed and Finalized Project Plan, the Supplier shall so notify the Purchaser in writing.</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spacing w:after="200"/>
              <w:ind w:left="547" w:right="-72" w:hanging="547"/>
            </w:pPr>
            <w:r w:rsidRPr="00AE7584">
              <w:t>26.2</w:t>
            </w:r>
            <w:r w:rsidRPr="00AE7584">
              <w:tab/>
              <w:t>The Project Manager shall, within fourteen (14) days after receipt of the Supplier’s notice under GCC Clause 26.1, either issue an Installation Certificate in the form specified in the Sample Forms Section in the Bidding Documents, stating that the System, or major component or Subsystem (if Acceptance by major component or Subsystem is specified pursuant to the SCC for GCC Clause 27.2.1), has achieved Installation by the date of the Supplier’s notice under GCC Clause 26.1, or notify the Supplier in writing of any defects and/or deficiencies, including, but not limited to, defects or deficiencies in the interoperability or integration of the various components and/or Subsystems making up the System.  The Supplier shall use all reasonable endeavors to promptly remedy any defect and/or deficiencies that the Project Manager has notified the Supplier of.  The Supplier shall then promptly carry out retesting of the System or Subsystem and, when in the Supplier’s opinion the System or Subsystem is ready for Commissioning and Operational Acceptance Testing, notify the Purchaser in writing, in accordance with GCC Clause 26.1. The procedure set out in this GCC Clause 26.2 shall be repeated, as necessary, until an Installation Certificate is issued.</w:t>
            </w:r>
          </w:p>
          <w:p w:rsidR="0052539E" w:rsidRPr="00AE7584" w:rsidRDefault="0052539E">
            <w:pPr>
              <w:spacing w:after="200"/>
              <w:ind w:left="547" w:right="-72" w:hanging="547"/>
            </w:pPr>
            <w:r w:rsidRPr="00AE7584">
              <w:t>26.3</w:t>
            </w:r>
            <w:r w:rsidRPr="00AE7584">
              <w:tab/>
              <w:t>If the Project Manager fails to issue the Installation Certificate and fails to inform the Supplier of any defects and/or deficiencies within fourteen (14) days after receipt of the Supplier’s notice under GCC Clause 26.1, or if the Purchaser puts the System or a Subsystem into production operation, then the System (or Subsystem) shall be deemed to have achieved successful Installation as of the date of the Supplier’s notice or repeated notice, or when the Purchaser put the System into production operation, as the case may be.</w:t>
            </w:r>
          </w:p>
        </w:tc>
      </w:tr>
      <w:tr w:rsidR="0052539E" w:rsidRPr="00AE7584">
        <w:tc>
          <w:tcPr>
            <w:tcW w:w="2412" w:type="dxa"/>
          </w:tcPr>
          <w:p w:rsidR="0052539E" w:rsidRPr="00AE7584" w:rsidRDefault="0052539E">
            <w:pPr>
              <w:pStyle w:val="Head42"/>
              <w:spacing w:after="0"/>
            </w:pPr>
            <w:bookmarkStart w:id="233" w:name="_Toc521497727"/>
            <w:bookmarkStart w:id="234" w:name="_Toc207769152"/>
            <w:r w:rsidRPr="00AE7584">
              <w:t>27.</w:t>
            </w:r>
            <w:r w:rsidRPr="00AE7584">
              <w:tab/>
              <w:t>Commissioning and Operational Acceptance</w:t>
            </w:r>
            <w:bookmarkEnd w:id="233"/>
            <w:bookmarkEnd w:id="234"/>
          </w:p>
        </w:tc>
        <w:tc>
          <w:tcPr>
            <w:tcW w:w="6588" w:type="dxa"/>
          </w:tcPr>
          <w:p w:rsidR="0052539E" w:rsidRPr="00AE7584" w:rsidRDefault="0052539E">
            <w:pPr>
              <w:spacing w:after="200"/>
              <w:ind w:left="540" w:right="-72" w:hanging="540"/>
            </w:pPr>
            <w:r w:rsidRPr="00AE7584">
              <w:t>27.1</w:t>
            </w:r>
            <w:r w:rsidRPr="00AE7584">
              <w:tab/>
              <w:t>Commissioning</w:t>
            </w:r>
          </w:p>
          <w:p w:rsidR="0052539E" w:rsidRPr="00AE7584" w:rsidRDefault="0052539E">
            <w:pPr>
              <w:spacing w:after="200"/>
              <w:ind w:left="1170" w:right="-72" w:hanging="630"/>
            </w:pPr>
            <w:r w:rsidRPr="00AE7584">
              <w:t>27.1.1</w:t>
            </w:r>
            <w:r w:rsidRPr="00AE7584">
              <w:tab/>
              <w:t xml:space="preserve">Commissioning of the System (or Subsystem if specified pursuant to the SCC for GCC Clause 27.2.1) shall be commenced by the Supplier: </w:t>
            </w:r>
          </w:p>
          <w:p w:rsidR="0052539E" w:rsidRPr="00AE7584" w:rsidRDefault="0052539E">
            <w:pPr>
              <w:spacing w:after="200"/>
              <w:ind w:left="1800" w:right="-72" w:hanging="630"/>
            </w:pPr>
            <w:r w:rsidRPr="00AE7584">
              <w:t>(a)</w:t>
            </w:r>
            <w:r w:rsidRPr="00AE7584">
              <w:tab/>
              <w:t xml:space="preserve">immediately after the Installation Certificate is issued by the Project Manager, pursuant to GCC Clause 26.2; or </w:t>
            </w:r>
          </w:p>
          <w:p w:rsidR="0052539E" w:rsidRPr="00AE7584" w:rsidRDefault="0052539E">
            <w:pPr>
              <w:spacing w:after="200"/>
              <w:ind w:left="1800" w:right="-72" w:hanging="634"/>
            </w:pPr>
            <w:r w:rsidRPr="00AE7584">
              <w:t>(b)</w:t>
            </w:r>
            <w:r w:rsidRPr="00AE7584">
              <w:tab/>
              <w:t xml:space="preserve">as otherwise specified in the Technical Requirement or the Agreed and Finalized Project Plan; or </w:t>
            </w:r>
          </w:p>
          <w:p w:rsidR="0052539E" w:rsidRPr="00AE7584" w:rsidRDefault="0052539E">
            <w:pPr>
              <w:spacing w:after="200"/>
              <w:ind w:left="1800" w:right="-72" w:hanging="634"/>
            </w:pPr>
            <w:r w:rsidRPr="00AE7584">
              <w:t>(c)</w:t>
            </w:r>
            <w:r w:rsidRPr="00AE7584">
              <w:tab/>
              <w:t>immediately after Installation is deemed to have occurred, under GCC Clause 26.3.</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spacing w:after="200"/>
              <w:ind w:left="1170" w:right="-72" w:hanging="630"/>
            </w:pPr>
            <w:r w:rsidRPr="00AE7584">
              <w:t>27.1.2</w:t>
            </w:r>
            <w:r w:rsidRPr="00AE7584">
              <w:tab/>
              <w:t>The Purchaser shall supply the operating and technical personnel and all materials and information reasonably required to enable the Supplier to carry out its obligations with respect to Commissioning.</w:t>
            </w:r>
          </w:p>
          <w:p w:rsidR="0052539E" w:rsidRPr="00AE7584" w:rsidRDefault="0052539E">
            <w:pPr>
              <w:spacing w:after="200"/>
              <w:ind w:left="1170" w:right="-72"/>
            </w:pPr>
            <w:r w:rsidRPr="00AE7584">
              <w:t>Production use of the System or Subsystem(s) shall not commence prior to the start of formal Operational Acceptance Testing.</w:t>
            </w:r>
          </w:p>
          <w:p w:rsidR="0052539E" w:rsidRPr="00AE7584" w:rsidRDefault="0052539E">
            <w:pPr>
              <w:spacing w:after="200"/>
              <w:ind w:left="540" w:right="-72" w:hanging="540"/>
            </w:pPr>
            <w:r w:rsidRPr="00AE7584">
              <w:t>27.2</w:t>
            </w:r>
            <w:r w:rsidRPr="00AE7584">
              <w:tab/>
              <w:t>Operational Acceptance Tests</w:t>
            </w:r>
          </w:p>
          <w:p w:rsidR="0052539E" w:rsidRPr="00AE7584" w:rsidRDefault="0052539E">
            <w:pPr>
              <w:spacing w:after="200"/>
              <w:ind w:left="1170" w:right="-72" w:hanging="630"/>
            </w:pPr>
            <w:r w:rsidRPr="00AE7584">
              <w:t>27.2.1</w:t>
            </w:r>
            <w:r w:rsidRPr="00AE7584">
              <w:tab/>
              <w:t xml:space="preserve">The Operational Acceptance  Tests (and repeats of such tests) shall be the primary responsibility of the Purchaser (in accordance with GCC Clause 10.9), but shall be conducted with the full cooperation of the Supplier during Commissioning of the System (or major components or Subsystem[s] if </w:t>
            </w:r>
            <w:r w:rsidRPr="00AE7584">
              <w:rPr>
                <w:b/>
              </w:rPr>
              <w:t>specified in the SCC</w:t>
            </w:r>
            <w:r w:rsidRPr="00AE7584">
              <w:t xml:space="preserve"> and supported by the Technical Requirements), to ascertain whether the System (or major component or Subsystem[s]) conforms to the Technical Requirements and meets the standard of performance quoted in the Supplier’s bid, including, but not restricted to, the functional and technical performance requirements.  The Operational Acceptance Tests during Commissioning will be conducted as </w:t>
            </w:r>
            <w:r w:rsidRPr="00AE7584">
              <w:rPr>
                <w:b/>
              </w:rPr>
              <w:t>specified in the SCC,</w:t>
            </w:r>
            <w:r w:rsidRPr="00AE7584">
              <w:t xml:space="preserve"> the Technical Requirements and/or the Agreed and Finalized Project Plan.</w:t>
            </w:r>
          </w:p>
          <w:p w:rsidR="0052539E" w:rsidRPr="00AE7584" w:rsidRDefault="0052539E">
            <w:pPr>
              <w:spacing w:after="200"/>
              <w:ind w:left="1170" w:right="-72" w:hanging="630"/>
            </w:pPr>
            <w:r w:rsidRPr="00AE7584">
              <w:tab/>
              <w:t>At the Purchaser’s discretion, Operational Acceptance Tests may also be performed on replacement Goods, upgrades and new version releases, and Goods that are added or field-modified after Operational Acceptance of the System.</w:t>
            </w:r>
          </w:p>
          <w:p w:rsidR="0052539E" w:rsidRPr="00AE7584" w:rsidRDefault="0052539E">
            <w:pPr>
              <w:spacing w:after="200"/>
              <w:ind w:left="1170" w:right="-72" w:hanging="630"/>
            </w:pPr>
            <w:r w:rsidRPr="00AE7584">
              <w:t>27.2.2</w:t>
            </w:r>
            <w:r w:rsidRPr="00AE7584">
              <w:tab/>
              <w:t xml:space="preserve">If for reasons attributable to the Purchaser, the Operational Acceptance Test of the System (or Subsystem[s] or major components, pursuant to the SCC for GCC Clause 27.2.1) cannot be successfully completed within the period </w:t>
            </w:r>
            <w:r w:rsidRPr="00AE7584">
              <w:rPr>
                <w:b/>
              </w:rPr>
              <w:t>specified in the SCC,</w:t>
            </w:r>
            <w:r w:rsidRPr="00AE7584">
              <w:t xml:space="preserve"> from the date of Installation or any other period agreed upon in writing by the Purchaser and the Supplier, the Supplier shall be deemed to have fulfilled its obligations with respect to the technical and functional aspects of the Technical Specifications, SCC and/or the Agreed and Finalized Project Plan, and GCC Clause 28.2 and 28.3 shall not apply. </w:t>
            </w:r>
          </w:p>
          <w:p w:rsidR="0052539E" w:rsidRPr="00AE7584" w:rsidRDefault="0052539E">
            <w:pPr>
              <w:spacing w:after="200"/>
              <w:ind w:left="630" w:right="-72" w:hanging="630"/>
            </w:pPr>
            <w:r w:rsidRPr="00AE7584">
              <w:t>27.3</w:t>
            </w:r>
            <w:r w:rsidRPr="00AE7584">
              <w:tab/>
              <w:t>Operational Acceptance</w:t>
            </w:r>
          </w:p>
          <w:p w:rsidR="0052539E" w:rsidRPr="00AE7584" w:rsidRDefault="0052539E">
            <w:pPr>
              <w:spacing w:after="200"/>
              <w:ind w:left="1170" w:right="-72" w:hanging="630"/>
            </w:pPr>
            <w:r w:rsidRPr="00AE7584">
              <w:t>27.3.1 Subject to GCC Clause 27.4 (Partial Acceptance) below, Operational Acceptance shall occur in respect of the System, when</w:t>
            </w:r>
          </w:p>
          <w:p w:rsidR="0052539E" w:rsidRPr="00AE7584" w:rsidRDefault="0052539E">
            <w:pPr>
              <w:spacing w:after="200"/>
              <w:ind w:left="1620" w:right="-72" w:hanging="450"/>
            </w:pPr>
            <w:r w:rsidRPr="00AE7584">
              <w:t>(a)</w:t>
            </w:r>
            <w:r w:rsidRPr="00AE7584">
              <w:tab/>
              <w:t>the Operational Acceptance Tests, as specified in the Technical Requirements, and/or SCC and/or the Agreed and Finalized Project Plan have been successfully completed; or</w:t>
            </w:r>
          </w:p>
          <w:p w:rsidR="0052539E" w:rsidRPr="00AE7584" w:rsidRDefault="0052539E">
            <w:pPr>
              <w:spacing w:after="200"/>
              <w:ind w:left="1620" w:right="-72" w:hanging="450"/>
            </w:pPr>
            <w:r w:rsidRPr="00AE7584">
              <w:t>(b)</w:t>
            </w:r>
            <w:r w:rsidRPr="00AE7584">
              <w:tab/>
              <w:t>the Operational Acceptance Tests have not been successfully completed or have not been carried out for reasons that are attributable to the Purchaser within the period from the date of Installation or any other agreed-upon period as specified in GCC Clause 27.2.2 above; or</w:t>
            </w:r>
          </w:p>
          <w:p w:rsidR="0052539E" w:rsidRPr="00AE7584" w:rsidRDefault="0052539E">
            <w:pPr>
              <w:spacing w:after="200"/>
              <w:ind w:left="1620" w:right="-72" w:hanging="450"/>
            </w:pPr>
            <w:r w:rsidRPr="00AE7584">
              <w:t>(c)</w:t>
            </w:r>
            <w:r w:rsidRPr="00AE7584">
              <w:tab/>
              <w:t>the Purchaser has put the System into production or use for sixty (60) consecutive days.  If the System is put into production or use in this manner, the Supplier shall notify the Purchaser and document such use.</w:t>
            </w:r>
          </w:p>
          <w:p w:rsidR="0052539E" w:rsidRPr="00AE7584" w:rsidRDefault="0052539E">
            <w:pPr>
              <w:spacing w:after="200"/>
              <w:ind w:left="1170" w:right="-72" w:hanging="630"/>
            </w:pPr>
            <w:r w:rsidRPr="00AE7584">
              <w:t>27.3.2</w:t>
            </w:r>
            <w:r w:rsidRPr="00AE7584">
              <w:tab/>
              <w:t>At any time after any of the events set out in GCC Clause 27.3.1 have occurred, the Supplier may give a notice to the Project Manager requesting the issue of an Operational Acceptance Certificate.</w:t>
            </w:r>
          </w:p>
          <w:p w:rsidR="0052539E" w:rsidRPr="00AE7584" w:rsidRDefault="0052539E">
            <w:pPr>
              <w:spacing w:after="200"/>
              <w:ind w:left="1170" w:right="-72" w:hanging="630"/>
            </w:pPr>
            <w:r w:rsidRPr="00AE7584">
              <w:t>27.3.3</w:t>
            </w:r>
            <w:r w:rsidRPr="00AE7584">
              <w:tab/>
              <w:t>After consultation with the Purchaser, and within fourteen (14) days after receipt of the Supplier’s notice, the Project Manager shall:</w:t>
            </w:r>
          </w:p>
          <w:p w:rsidR="0052539E" w:rsidRPr="00AE7584" w:rsidRDefault="0052539E">
            <w:pPr>
              <w:spacing w:after="200"/>
              <w:ind w:left="1800" w:right="-72" w:hanging="630"/>
            </w:pPr>
            <w:r w:rsidRPr="00AE7584">
              <w:t>(a)</w:t>
            </w:r>
            <w:r w:rsidRPr="00AE7584">
              <w:tab/>
              <w:t xml:space="preserve">issue an Operational Acceptance Certificate; or </w:t>
            </w:r>
          </w:p>
          <w:p w:rsidR="0052539E" w:rsidRPr="00AE7584" w:rsidRDefault="0052539E">
            <w:pPr>
              <w:spacing w:after="200"/>
              <w:ind w:left="1800" w:right="-72" w:hanging="630"/>
            </w:pPr>
            <w:r w:rsidRPr="00AE7584">
              <w:t>(b)</w:t>
            </w:r>
            <w:r w:rsidRPr="00AE7584">
              <w:tab/>
              <w:t>notify the Supplier in writing of any defect or deficiencies or other reason for the failure of the Operational Acceptance Tests; or</w:t>
            </w:r>
          </w:p>
          <w:p w:rsidR="0052539E" w:rsidRPr="00AE7584" w:rsidRDefault="0052539E">
            <w:pPr>
              <w:spacing w:after="200"/>
              <w:ind w:left="1800" w:right="-72" w:hanging="630"/>
            </w:pPr>
            <w:r w:rsidRPr="00AE7584">
              <w:t>(c)</w:t>
            </w:r>
            <w:r w:rsidRPr="00AE7584">
              <w:tab/>
            </w:r>
            <w:r w:rsidRPr="00AE7584">
              <w:rPr>
                <w:spacing w:val="-4"/>
              </w:rPr>
              <w:t>issue the Operational Acceptance Certificate, if the situation covered by GCC Clause 27.3.1 (b) arises.</w:t>
            </w:r>
          </w:p>
          <w:p w:rsidR="0052539E" w:rsidRPr="00AE7584" w:rsidRDefault="0052539E">
            <w:pPr>
              <w:spacing w:after="200"/>
              <w:ind w:left="1170" w:right="-72" w:hanging="630"/>
            </w:pPr>
            <w:r w:rsidRPr="00AE7584">
              <w:t>27.3.4</w:t>
            </w:r>
            <w:r w:rsidRPr="00AE7584">
              <w:tab/>
              <w:t>The Supplier shall use all reasonable endeavors to promptly remedy any defect and/or deficiencies and/or other reasons for the failure of the Operational Acceptance Test that the Project Manager has notified the Supplier of.  Once such remedies have been made by the Supplier, the Supplier shall notify the Purchaser, and the Purchaser, with the full cooperation of the Supplier, shall use all reasonable endeavors to promptly carry out retesting of the System or Subsystem.  Upon the successful conclusion of the Operational Acceptance Tests, the Supplier shall notify the Purchaser of its request for Operational Acceptance Certification, in accordance with GCC Clause 27.3.3.  The Purchaser shall then issue to the Supplier the Operational Acceptance Certification in accordance with GCC Clause 27.3.3 (a), or shall notify the Supplier of further defects, deficiencies, or other reasons for the failure of the Operational Acceptance Test.  The procedure set out in this GCC Clause 27.3.4 shall be repeated, as necessary, until an Operational Acceptance Certificate is issued.</w:t>
            </w:r>
          </w:p>
          <w:p w:rsidR="0052539E" w:rsidRPr="00AE7584" w:rsidRDefault="0052539E">
            <w:pPr>
              <w:spacing w:after="200"/>
              <w:ind w:left="1170" w:right="-72" w:hanging="720"/>
            </w:pPr>
            <w:r w:rsidRPr="00AE7584">
              <w:t>27.3.5</w:t>
            </w:r>
            <w:r w:rsidRPr="00AE7584">
              <w:tab/>
              <w:t>If the System or Subsystem fails to pass the Operational Acceptance Test(s) in accordance with GCC Clause 27.2, then either:</w:t>
            </w:r>
          </w:p>
          <w:p w:rsidR="0052539E" w:rsidRPr="00AE7584" w:rsidRDefault="0052539E" w:rsidP="00F7195A">
            <w:pPr>
              <w:spacing w:after="180"/>
              <w:ind w:left="1800" w:right="-72" w:hanging="630"/>
            </w:pPr>
            <w:r w:rsidRPr="00AE7584">
              <w:t>(a)</w:t>
            </w:r>
            <w:r w:rsidRPr="00AE7584">
              <w:tab/>
              <w:t xml:space="preserve">the Purchaser may consider terminating the Contract, pursuant to GCC Clause 41.2.2; </w:t>
            </w:r>
          </w:p>
          <w:p w:rsidR="0052539E" w:rsidRPr="00AE7584" w:rsidRDefault="0052539E" w:rsidP="00F7195A">
            <w:pPr>
              <w:spacing w:after="180"/>
              <w:ind w:left="1800" w:right="-72"/>
            </w:pPr>
            <w:r w:rsidRPr="00AE7584">
              <w:t>or</w:t>
            </w:r>
          </w:p>
          <w:p w:rsidR="0052539E" w:rsidRPr="00AE7584" w:rsidRDefault="0052539E" w:rsidP="00F7195A">
            <w:pPr>
              <w:spacing w:after="180"/>
              <w:ind w:left="1800" w:right="-72" w:hanging="630"/>
            </w:pPr>
            <w:r w:rsidRPr="00AE7584">
              <w:t>(b)</w:t>
            </w:r>
            <w:r w:rsidRPr="00AE7584">
              <w:tab/>
              <w:t>if the failure to achieve Operational Acceptance within the specified time period is a result of the failure of the Purchaser to fulfill its obligations under the Contract, then the Supplier shall be deemed to have fulfilled its obligations with respect to the relevant technical and functional aspects of the Contract, and GCC Clauses 30.3 and 30.4 shall not apply.</w:t>
            </w:r>
          </w:p>
          <w:p w:rsidR="0052539E" w:rsidRPr="00AE7584" w:rsidRDefault="0052539E" w:rsidP="00F7195A">
            <w:pPr>
              <w:spacing w:after="180"/>
              <w:ind w:left="1170" w:right="-72" w:hanging="630"/>
            </w:pPr>
            <w:r w:rsidRPr="00AE7584">
              <w:t>27.3.6</w:t>
            </w:r>
            <w:r w:rsidRPr="00AE7584">
              <w:tab/>
              <w:t>If within fourteen (14) days after receipt of the Supplier’s notice the Project Manager fails to issue the Operational Acceptance Certificate or fails to inform the Supplier in writing of the justifiable reasons why the Project Manager has not issued the Operational Acceptance Certificate, the System or Subsystem shall be deemed to have been accepted as of the date of the Supplier’s said notice.</w:t>
            </w:r>
          </w:p>
          <w:p w:rsidR="0052539E" w:rsidRPr="00AE7584" w:rsidRDefault="0052539E" w:rsidP="00F7195A">
            <w:pPr>
              <w:keepNext/>
              <w:spacing w:after="180"/>
              <w:ind w:left="547" w:right="-72" w:hanging="547"/>
            </w:pPr>
            <w:r w:rsidRPr="00AE7584">
              <w:t>27.4</w:t>
            </w:r>
            <w:r w:rsidRPr="00AE7584">
              <w:tab/>
              <w:t>Partial Acceptance</w:t>
            </w:r>
          </w:p>
          <w:p w:rsidR="0052539E" w:rsidRPr="00AE7584" w:rsidRDefault="0052539E" w:rsidP="00F7195A">
            <w:pPr>
              <w:spacing w:after="180"/>
              <w:ind w:left="1170" w:right="-72" w:hanging="630"/>
            </w:pPr>
            <w:r w:rsidRPr="00AE7584">
              <w:t>27.4.1</w:t>
            </w:r>
            <w:r w:rsidRPr="00AE7584">
              <w:rPr>
                <w:spacing w:val="-4"/>
              </w:rPr>
              <w:tab/>
              <w:t>If so specified in the SCC for GCC Clause 27.2.1, Installation and Commissioning shall be carried out individually for each identified major component or Subsystem(s) of the System.  In this event, the provisions in the Contract relating to Installation and Commissioning, including the Operational Acceptance Test, shall apply to each such major component or Subsystem individually, and Operational Acceptance Certificate(s) shall be issued accordingly for each such major component or Subsystem of the System, subject to the limitations contained in GCC Clause 27.4.2.</w:t>
            </w:r>
          </w:p>
          <w:p w:rsidR="0052539E" w:rsidRPr="00AE7584" w:rsidRDefault="0052539E" w:rsidP="00F7195A">
            <w:pPr>
              <w:spacing w:after="180"/>
              <w:ind w:left="1170" w:right="-72" w:hanging="630"/>
            </w:pPr>
            <w:r w:rsidRPr="00AE7584">
              <w:t>27.4.2</w:t>
            </w:r>
            <w:r w:rsidRPr="00AE7584">
              <w:tab/>
            </w:r>
            <w:r w:rsidRPr="00AE7584">
              <w:rPr>
                <w:spacing w:val="-4"/>
              </w:rPr>
              <w:t>The issuance of Operational Acceptance Certificates for individual major components or Subsystems pursuant to GCC Clause 27.4.1 shall not relieve the Supplier of its obligation to obtain an Operational Acceptance Certificate for the System as an integrated whole (if so specified in the SCC for GCC Clauses 12.1 and 27.2.1) once all major components and Subsystems have been supplied, installed, tested, and commissioned.</w:t>
            </w:r>
          </w:p>
          <w:p w:rsidR="0052539E" w:rsidRPr="00AE7584" w:rsidRDefault="0052539E">
            <w:pPr>
              <w:spacing w:after="200"/>
              <w:ind w:left="1181" w:right="-72" w:hanging="634"/>
            </w:pPr>
            <w:r w:rsidRPr="00AE7584">
              <w:t>27.4.3</w:t>
            </w:r>
            <w:r w:rsidRPr="00AE7584">
              <w:tab/>
              <w:t xml:space="preserve">In the case of minor components for the System that by their nature do not require Commissioning or an Operational Acceptance Test (e.g., minor fittings, furnishings or site works, etc.), the Project Manager shall issue an Operational Acceptance Certificate within fourteen (14) days after the fittings and/or furnishings have been delivered and/or installed or the site works have been completed.  The Supplier shall, however, use all reasonable endeavors to promptly remedy any defects or deficiencies in such minor components detected by the Purchaser or Supplier. </w:t>
            </w:r>
          </w:p>
        </w:tc>
      </w:tr>
    </w:tbl>
    <w:p w:rsidR="0052539E" w:rsidRPr="00AE7584" w:rsidRDefault="0052539E">
      <w:pPr>
        <w:pStyle w:val="Head41"/>
        <w:rPr>
          <w:rFonts w:ascii="Times New Roman" w:hAnsi="Times New Roman"/>
        </w:rPr>
      </w:pPr>
      <w:bookmarkStart w:id="235" w:name="_Toc521497728"/>
      <w:bookmarkStart w:id="236" w:name="_Toc207769153"/>
      <w:r w:rsidRPr="00AE7584">
        <w:rPr>
          <w:rFonts w:ascii="Times New Roman" w:hAnsi="Times New Roman"/>
        </w:rPr>
        <w:t>F.  Guarantees and Liabilities</w:t>
      </w:r>
      <w:bookmarkEnd w:id="235"/>
      <w:bookmarkEnd w:id="236"/>
    </w:p>
    <w:tbl>
      <w:tblPr>
        <w:tblW w:w="0" w:type="auto"/>
        <w:tblInd w:w="108" w:type="dxa"/>
        <w:tblLayout w:type="fixed"/>
        <w:tblLook w:val="0000" w:firstRow="0" w:lastRow="0" w:firstColumn="0" w:lastColumn="0" w:noHBand="0" w:noVBand="0"/>
      </w:tblPr>
      <w:tblGrid>
        <w:gridCol w:w="2412"/>
        <w:gridCol w:w="6588"/>
      </w:tblGrid>
      <w:tr w:rsidR="0052539E" w:rsidRPr="00AE7584">
        <w:trPr>
          <w:trHeight w:val="720"/>
        </w:trPr>
        <w:tc>
          <w:tcPr>
            <w:tcW w:w="2412" w:type="dxa"/>
          </w:tcPr>
          <w:p w:rsidR="0052539E" w:rsidRPr="00AE7584" w:rsidRDefault="0052539E">
            <w:pPr>
              <w:pStyle w:val="Head42"/>
              <w:spacing w:after="0"/>
            </w:pPr>
            <w:bookmarkStart w:id="237" w:name="_Toc521497729"/>
            <w:bookmarkStart w:id="238" w:name="_Toc207769154"/>
            <w:r w:rsidRPr="00AE7584">
              <w:t>28.</w:t>
            </w:r>
            <w:r w:rsidRPr="00AE7584">
              <w:tab/>
              <w:t>Operational Acceptance Time Guarantee</w:t>
            </w:r>
            <w:bookmarkEnd w:id="237"/>
            <w:bookmarkEnd w:id="238"/>
          </w:p>
        </w:tc>
        <w:tc>
          <w:tcPr>
            <w:tcW w:w="6588" w:type="dxa"/>
          </w:tcPr>
          <w:p w:rsidR="0052539E" w:rsidRPr="00AE7584" w:rsidRDefault="0052539E">
            <w:pPr>
              <w:spacing w:after="200"/>
              <w:ind w:left="540" w:right="-72" w:hanging="540"/>
            </w:pPr>
            <w:r w:rsidRPr="00AE7584">
              <w:t>28.1</w:t>
            </w:r>
            <w:r w:rsidRPr="00AE7584">
              <w:tab/>
              <w:t xml:space="preserve">The Supplier guarantees that it shall complete the supply, Installation, Commissioning, and achieve Operational Acceptance of the System (or Subsystems, pursuant to the SCC for GCC Clause 27.2.1) within the time periods specified in the Implementation Schedule in the Technical Requirements Section and/or the Agreed and Finalized Project Plan pursuant to GCC Clause 8.2, or within such extended time to which the Supplier shall be entitled under GCC Clause 40 (Extension of Time for Achieving Operational Acceptance). </w:t>
            </w:r>
          </w:p>
        </w:tc>
      </w:tr>
      <w:tr w:rsidR="0052539E" w:rsidRPr="00AE7584">
        <w:trPr>
          <w:trHeight w:val="720"/>
        </w:trPr>
        <w:tc>
          <w:tcPr>
            <w:tcW w:w="2412" w:type="dxa"/>
          </w:tcPr>
          <w:p w:rsidR="0052539E" w:rsidRPr="00AE7584" w:rsidRDefault="0052539E">
            <w:pPr>
              <w:pStyle w:val="Head42"/>
              <w:spacing w:after="0"/>
            </w:pPr>
          </w:p>
        </w:tc>
        <w:tc>
          <w:tcPr>
            <w:tcW w:w="6588" w:type="dxa"/>
          </w:tcPr>
          <w:p w:rsidR="0052539E" w:rsidRPr="00AE7584" w:rsidRDefault="0052539E">
            <w:pPr>
              <w:spacing w:after="200"/>
              <w:ind w:left="547" w:right="-72" w:hanging="547"/>
            </w:pPr>
            <w:r w:rsidRPr="00AE7584">
              <w:t>28.2</w:t>
            </w:r>
            <w:r w:rsidRPr="00AE7584">
              <w:tab/>
            </w:r>
            <w:r w:rsidRPr="00AE7584">
              <w:rPr>
                <w:spacing w:val="-4"/>
              </w:rPr>
              <w:t xml:space="preserve">If the Supplier fails to supply, install, commission, and achieve Operational Acceptance of the System (or Subsystems pursuant to the SCC for GCC Clause 27.2.1) within the time for achieving Operational Acceptance specified in the Implementation Schedule in the Technical Requirement or the Agreed and Finalized Project Plan, or any extension of the time for achieving Operational Acceptance previously granted under GCC Clause 40 (Extension of Time for Achieving Operational Acceptance), the Supplier shall pay to the Purchaser liquidated damages at the rate </w:t>
            </w:r>
            <w:r w:rsidRPr="00AE7584">
              <w:rPr>
                <w:b/>
                <w:spacing w:val="-4"/>
              </w:rPr>
              <w:t>specified in the SCC</w:t>
            </w:r>
            <w:r w:rsidRPr="00AE7584">
              <w:rPr>
                <w:spacing w:val="-4"/>
              </w:rPr>
              <w:t xml:space="preserve"> as a percentage of the Contract Price, or the relevant part of the Contract Price if a Subsystem has not achieved Operational Acceptance.  The aggregate amount of such liquidated damages shall in no event exceed the amount specified in the SCC (“the Maximum”).  Once the Maximum is reached, the Purchaser may consider termination of the Contract, pursuant to GCC Clause 41.2.2.</w:t>
            </w:r>
          </w:p>
          <w:p w:rsidR="0052539E" w:rsidRPr="00AE7584" w:rsidRDefault="0052539E">
            <w:pPr>
              <w:spacing w:after="200"/>
              <w:ind w:left="547" w:right="-72" w:hanging="547"/>
            </w:pPr>
            <w:r w:rsidRPr="00AE7584">
              <w:t>28.3</w:t>
            </w:r>
            <w:r w:rsidRPr="00AE7584">
              <w:tab/>
              <w:t xml:space="preserve">Unless otherwise </w:t>
            </w:r>
            <w:r w:rsidRPr="00AE7584">
              <w:rPr>
                <w:b/>
              </w:rPr>
              <w:t>specified in the SCC,</w:t>
            </w:r>
            <w:r w:rsidRPr="00AE7584">
              <w:t xml:space="preserve"> liquidated damages payable under GCC Clause 28.2 shall apply only to the failure to achieve Operational Acceptance of the System (and Subsystems) as specified in the Implementation Schedule in the Technical Requirements and/or Agreed and Finalized Project Plan.  This Clause 28.3 shall not limit, however, any other rights or remedies the Purchaser may have under the Contract for other delays.</w:t>
            </w:r>
          </w:p>
          <w:p w:rsidR="0052539E" w:rsidRPr="00AE7584" w:rsidRDefault="0052539E">
            <w:pPr>
              <w:spacing w:after="200"/>
              <w:ind w:left="547" w:right="-72" w:hanging="547"/>
            </w:pPr>
            <w:r w:rsidRPr="00AE7584">
              <w:t>28.4</w:t>
            </w:r>
            <w:r w:rsidRPr="00AE7584">
              <w:tab/>
              <w:t>If liquidated damages are claimed by the Purchaser for the System (or Subsystem), the Supplier shall have no further liability whatsoever to the Purchaser in respect to the Operational Acceptance time guarantee for the System (or Subsystem).  However, the payment of liquidated damages shall not in any way relieve the Supplier from any of its obligations to complete the System or from any other of its obligations and liabilities under the Contract.</w:t>
            </w:r>
          </w:p>
        </w:tc>
      </w:tr>
      <w:tr w:rsidR="0052539E" w:rsidRPr="00AE7584">
        <w:trPr>
          <w:trHeight w:val="720"/>
        </w:trPr>
        <w:tc>
          <w:tcPr>
            <w:tcW w:w="2412" w:type="dxa"/>
          </w:tcPr>
          <w:p w:rsidR="0052539E" w:rsidRPr="00AE7584" w:rsidRDefault="0052539E">
            <w:pPr>
              <w:pStyle w:val="Head42"/>
              <w:spacing w:after="0"/>
            </w:pPr>
            <w:bookmarkStart w:id="239" w:name="_Toc521497730"/>
            <w:bookmarkStart w:id="240" w:name="_Toc207769155"/>
            <w:r w:rsidRPr="00AE7584">
              <w:t>29.</w:t>
            </w:r>
            <w:r w:rsidRPr="00AE7584">
              <w:tab/>
              <w:t>Defect Liability</w:t>
            </w:r>
            <w:bookmarkEnd w:id="239"/>
            <w:bookmarkEnd w:id="240"/>
          </w:p>
        </w:tc>
        <w:tc>
          <w:tcPr>
            <w:tcW w:w="6588" w:type="dxa"/>
          </w:tcPr>
          <w:p w:rsidR="0052539E" w:rsidRPr="00AE7584" w:rsidRDefault="0052539E">
            <w:pPr>
              <w:spacing w:after="200"/>
              <w:ind w:left="547" w:right="-72" w:hanging="547"/>
            </w:pPr>
            <w:r w:rsidRPr="00AE7584">
              <w:t>29.1</w:t>
            </w:r>
            <w:r w:rsidRPr="00AE7584">
              <w:tab/>
              <w:t xml:space="preserve">The Supplier warrants that the System, including all Information Technologies, Materials, and other Goods supplied and Services provided, shall be free from defects in the design, engineering, Materials, and workmanship that prevent the System and/or any of its components from fulfilling the Technical Requirements or that limit in a material fashion the performance, reliability, or extensibility of the System and/or Subsystems.  Exceptions and/or limitations, if any, to this warranty with respect to Software (or categories of Software), shall be as </w:t>
            </w:r>
            <w:r w:rsidRPr="00AE7584">
              <w:rPr>
                <w:b/>
              </w:rPr>
              <w:t>specified in the SCC.</w:t>
            </w:r>
            <w:r w:rsidRPr="00AE7584">
              <w:t xml:space="preserve">  Commercial warranty provisions of products supplied under the Contract shall apply to the extent that they do not conflict with the provisions of this Contract.</w:t>
            </w:r>
          </w:p>
        </w:tc>
      </w:tr>
      <w:tr w:rsidR="0052539E" w:rsidRPr="00AE7584">
        <w:trPr>
          <w:trHeight w:val="720"/>
        </w:trPr>
        <w:tc>
          <w:tcPr>
            <w:tcW w:w="2412" w:type="dxa"/>
          </w:tcPr>
          <w:p w:rsidR="0052539E" w:rsidRPr="00AE7584" w:rsidRDefault="0052539E">
            <w:pPr>
              <w:pStyle w:val="Head42"/>
              <w:spacing w:after="0"/>
            </w:pPr>
          </w:p>
        </w:tc>
        <w:tc>
          <w:tcPr>
            <w:tcW w:w="6588" w:type="dxa"/>
          </w:tcPr>
          <w:p w:rsidR="0052539E" w:rsidRPr="00AE7584" w:rsidRDefault="0052539E">
            <w:pPr>
              <w:spacing w:after="200"/>
              <w:ind w:left="547" w:right="-72" w:hanging="547"/>
            </w:pPr>
            <w:r w:rsidRPr="00AE7584">
              <w:t>29.2</w:t>
            </w:r>
            <w:r w:rsidRPr="00AE7584">
              <w:tab/>
              <w:t xml:space="preserve">The Supplier also warrants that the Information Technologies, Materials, and other Goods supplied under the Contract are new, unused, and incorporate all recent improvements in design that materially affect the System’s or Subsystem’s ability to fulfill the Technical Requirements.  </w:t>
            </w:r>
          </w:p>
          <w:p w:rsidR="0052539E" w:rsidRPr="00AE7584" w:rsidRDefault="0052539E">
            <w:pPr>
              <w:spacing w:after="200"/>
              <w:ind w:left="547" w:right="-72" w:hanging="547"/>
              <w:rPr>
                <w:b/>
              </w:rPr>
            </w:pPr>
            <w:r w:rsidRPr="00AE7584">
              <w:t>29.3</w:t>
            </w:r>
            <w:r w:rsidRPr="00AE7584">
              <w:tab/>
              <w:t>In addition, the Supplier warrants that: (</w:t>
            </w:r>
            <w:proofErr w:type="spellStart"/>
            <w:r w:rsidRPr="00AE7584">
              <w:t>i</w:t>
            </w:r>
            <w:proofErr w:type="spellEnd"/>
            <w:r w:rsidRPr="00AE7584">
              <w:t xml:space="preserve">) all Goods components to be incorporated into the System form part of the Supplier’s and/or Subcontractor’s current product lines, (ii) they have been previously released to the market, and (iii) those specific items </w:t>
            </w:r>
            <w:r w:rsidRPr="00AE7584">
              <w:rPr>
                <w:b/>
              </w:rPr>
              <w:t>identified in the SCC</w:t>
            </w:r>
            <w:r w:rsidRPr="00AE7584">
              <w:t xml:space="preserve"> (if any) have been in the market for at least the minimum periods</w:t>
            </w:r>
            <w:r w:rsidRPr="00AE7584">
              <w:rPr>
                <w:b/>
              </w:rPr>
              <w:t xml:space="preserve"> specified in the SCC. </w:t>
            </w:r>
          </w:p>
          <w:p w:rsidR="0052539E" w:rsidRPr="00AE7584" w:rsidRDefault="0052539E">
            <w:pPr>
              <w:spacing w:after="200"/>
              <w:ind w:left="540" w:right="-72" w:hanging="540"/>
            </w:pPr>
            <w:r w:rsidRPr="00AE7584">
              <w:t>29.4</w:t>
            </w:r>
            <w:r w:rsidRPr="00AE7584">
              <w:tab/>
              <w:t xml:space="preserve">The Warranty Period shall commence from the date of Operational Acceptance of the System (or of any major component or Subsystem for which separate Operational Acceptance is provided for in the Contract) and shall extend for the length of time </w:t>
            </w:r>
            <w:r w:rsidRPr="00AE7584">
              <w:rPr>
                <w:b/>
              </w:rPr>
              <w:t>specified in the SCC.</w:t>
            </w:r>
          </w:p>
          <w:p w:rsidR="0052539E" w:rsidRPr="00AE7584" w:rsidRDefault="0052539E">
            <w:pPr>
              <w:spacing w:after="200"/>
              <w:ind w:left="540" w:right="-72" w:hanging="540"/>
            </w:pPr>
            <w:r w:rsidRPr="00AE7584">
              <w:t>29.5</w:t>
            </w:r>
            <w:r w:rsidRPr="00AE7584">
              <w:tab/>
              <w:t>If during the Warranty Period any defect as described in GCC Clause 29.1 should be found in the design, engineering, Materials, and workmanship of the Information Technologies and other Goods supplied or of the Services provided by the Supplier, the Supplier shall promptly, in consultation and agreement with the Purchaser regarding appropriate remedying of the defects, and at its sole cost, repair, replace, or otherwise make good (as the Supplier shall, at its discretion, determine) such defect as well as any damage to the System caused by such defect. Any defective Information Technologies or other Goods that have been replaced by the Supplier shall remain the property of the Supplier.</w:t>
            </w:r>
          </w:p>
          <w:p w:rsidR="0052539E" w:rsidRPr="00AE7584" w:rsidRDefault="0052539E">
            <w:pPr>
              <w:spacing w:after="200"/>
              <w:ind w:left="540" w:right="-72" w:hanging="540"/>
            </w:pPr>
            <w:r w:rsidRPr="00AE7584">
              <w:t>29.6</w:t>
            </w:r>
            <w:r w:rsidRPr="00AE7584">
              <w:tab/>
              <w:t xml:space="preserve">The Supplier shall not be responsible for the repair, replacement, or making good of any </w:t>
            </w:r>
            <w:proofErr w:type="spellStart"/>
            <w:r w:rsidR="0028626E" w:rsidRPr="00AE7584">
              <w:t>defect or</w:t>
            </w:r>
            <w:proofErr w:type="spellEnd"/>
            <w:r w:rsidRPr="00AE7584">
              <w:t xml:space="preserve"> of any damage to the System arising out of or resulting from any of the following causes:</w:t>
            </w:r>
          </w:p>
          <w:p w:rsidR="0052539E" w:rsidRPr="00AE7584" w:rsidRDefault="0052539E">
            <w:pPr>
              <w:spacing w:after="200"/>
              <w:ind w:left="907" w:right="-72" w:hanging="360"/>
            </w:pPr>
            <w:r w:rsidRPr="00AE7584">
              <w:t>(a)</w:t>
            </w:r>
            <w:r w:rsidRPr="00AE7584">
              <w:tab/>
              <w:t>improper operation or maintenance of the System by the Purchaser;</w:t>
            </w:r>
          </w:p>
          <w:p w:rsidR="0052539E" w:rsidRPr="00AE7584" w:rsidRDefault="0052539E">
            <w:pPr>
              <w:spacing w:after="200"/>
              <w:ind w:left="907" w:right="-72" w:hanging="360"/>
            </w:pPr>
            <w:r w:rsidRPr="00AE7584">
              <w:t>(b)</w:t>
            </w:r>
            <w:r w:rsidRPr="00AE7584">
              <w:tab/>
              <w:t>normal wear and tear;</w:t>
            </w:r>
          </w:p>
          <w:p w:rsidR="0052539E" w:rsidRPr="00AE7584" w:rsidRDefault="0052539E">
            <w:pPr>
              <w:spacing w:after="200"/>
              <w:ind w:left="907" w:right="-72" w:hanging="360"/>
            </w:pPr>
            <w:r w:rsidRPr="00AE7584">
              <w:t>(c)</w:t>
            </w:r>
            <w:r w:rsidRPr="00AE7584">
              <w:tab/>
              <w:t>use of the System with items not supplied by the Supplier, unless otherwise identified in the Technical Requirements, or approved by the Supplier; or</w:t>
            </w:r>
          </w:p>
          <w:p w:rsidR="0052539E" w:rsidRPr="00AE7584" w:rsidRDefault="0052539E">
            <w:pPr>
              <w:spacing w:after="200"/>
              <w:ind w:left="907" w:right="-72" w:hanging="360"/>
            </w:pPr>
            <w:r w:rsidRPr="00AE7584">
              <w:t>(d)</w:t>
            </w:r>
            <w:r w:rsidRPr="00AE7584">
              <w:tab/>
              <w:t>modifications made to the System by the Purchaser, or a third party, not approved by the Supplier.</w:t>
            </w:r>
          </w:p>
          <w:p w:rsidR="0052539E" w:rsidRPr="00AE7584" w:rsidRDefault="0052539E">
            <w:pPr>
              <w:spacing w:after="200"/>
              <w:ind w:left="540" w:right="-72" w:hanging="540"/>
            </w:pPr>
            <w:r w:rsidRPr="00AE7584">
              <w:t>29.7</w:t>
            </w:r>
            <w:r w:rsidRPr="00AE7584">
              <w:tab/>
              <w:t>The Supplier’s obligations under this GCC Clause 29 shall not apply to:</w:t>
            </w:r>
          </w:p>
          <w:p w:rsidR="0052539E" w:rsidRPr="00AE7584" w:rsidRDefault="0052539E">
            <w:pPr>
              <w:spacing w:after="200"/>
              <w:ind w:left="900" w:right="-72" w:hanging="360"/>
            </w:pPr>
            <w:r w:rsidRPr="00AE7584">
              <w:t>(a)</w:t>
            </w:r>
            <w:r w:rsidRPr="00AE7584">
              <w:tab/>
              <w:t>any materials that are normally consumed in operation or have a normal life shorter than the Warranty Period; or</w:t>
            </w:r>
          </w:p>
          <w:p w:rsidR="0052539E" w:rsidRPr="00AE7584" w:rsidRDefault="0052539E">
            <w:pPr>
              <w:spacing w:after="200"/>
              <w:ind w:left="900" w:right="-72" w:hanging="360"/>
            </w:pPr>
            <w:r w:rsidRPr="00AE7584">
              <w:t>(b)</w:t>
            </w:r>
            <w:r w:rsidRPr="00AE7584">
              <w:tab/>
              <w:t>any designs, specifications, or other data designed, supplied, or specified by or on behalf of the Purchaser or any matters for which the Supplier has disclaimed responsibility, in accordance with GCC Clause 21.1.2.</w:t>
            </w:r>
          </w:p>
          <w:p w:rsidR="0052539E" w:rsidRPr="00AE7584" w:rsidRDefault="0052539E">
            <w:pPr>
              <w:spacing w:after="200"/>
              <w:ind w:left="540" w:right="-72" w:hanging="540"/>
            </w:pPr>
            <w:r w:rsidRPr="00AE7584">
              <w:t>29.8</w:t>
            </w:r>
            <w:r w:rsidRPr="00AE7584">
              <w:tab/>
              <w:t>The Purchaser shall give the Supplier a notice promptly following the discovery of such defect, stating the nature of any such defect together with all available evidence.  The Purchaser shall afford all reasonable opportunity for the Supplier to inspect any such defect. The Purchaser shall afford the Supplier all necessary access to the System and the site to enable the Supplier to perform its obligations under this GCC Clause 29.</w:t>
            </w:r>
          </w:p>
          <w:p w:rsidR="0052539E" w:rsidRPr="00AE7584" w:rsidRDefault="0052539E">
            <w:pPr>
              <w:spacing w:after="200"/>
              <w:ind w:left="540" w:right="-72" w:hanging="540"/>
            </w:pPr>
            <w:r w:rsidRPr="00AE7584">
              <w:t>29.9</w:t>
            </w:r>
            <w:r w:rsidRPr="00AE7584">
              <w:tab/>
              <w:t>The Supplier may, with the consent of the Purchaser, remove from the site any Information Technologies and other Goods that are defective, if the nature of the defect, and/or any damage to the System caused by the defect, is such that repairs cannot be expeditiously carried out at the site.  If the repair, replacement, or making good is of such a character that it may affect the efficiency of the System, the Purchaser may give the Supplier notice requiring that tests of the defective part be made by the Supplier immediately upon completion of such remedial work, whereupon the Supplier shall carry out such tests.</w:t>
            </w:r>
          </w:p>
          <w:p w:rsidR="0052539E" w:rsidRPr="00AE7584" w:rsidRDefault="0052539E">
            <w:pPr>
              <w:spacing w:after="200"/>
              <w:ind w:left="547" w:right="-72"/>
            </w:pPr>
            <w:r w:rsidRPr="00AE7584">
              <w:t>If such part fails the tests, the Supplier shall carry out further repair, replacement, or making good (as the case may be) until that part of the System passes such tests.  The tests shall be agreed upon by the Purchaser and the Supplier.</w:t>
            </w:r>
          </w:p>
          <w:p w:rsidR="0052539E" w:rsidRPr="00AE7584" w:rsidRDefault="0052539E">
            <w:pPr>
              <w:spacing w:after="200"/>
              <w:ind w:left="540" w:right="-72" w:hanging="540"/>
            </w:pPr>
            <w:r w:rsidRPr="00AE7584">
              <w:t>29.10</w:t>
            </w:r>
            <w:r w:rsidRPr="00AE7584">
              <w:tab/>
              <w:t xml:space="preserve"> If the Supplier fails to commence the work necessary to remedy such defect or any damage to the System caused by such defect within the time period </w:t>
            </w:r>
            <w:r w:rsidRPr="00AE7584">
              <w:rPr>
                <w:b/>
              </w:rPr>
              <w:t>specified in the SCC,</w:t>
            </w:r>
            <w:r w:rsidRPr="00AE7584">
              <w:t xml:space="preserve"> the Purchaser may, following notice to the Supplier, proceed to do such work or contract a third party (or parties) to do such work, and the reasonable costs incurred by the Purchaser in connection with such work shall be paid to the Purchaser by the Supplier or may be deducted by the Purchaser from any monies due the Supplier or claimed under the Performance Security.</w:t>
            </w:r>
          </w:p>
          <w:p w:rsidR="0052539E" w:rsidRPr="00AE7584" w:rsidRDefault="0052539E">
            <w:pPr>
              <w:spacing w:after="200"/>
              <w:ind w:left="547" w:right="-72" w:hanging="547"/>
            </w:pPr>
            <w:r w:rsidRPr="00AE7584">
              <w:t>29.11</w:t>
            </w:r>
            <w:r w:rsidRPr="00AE7584">
              <w:tab/>
              <w:t xml:space="preserve"> If the System or Subsystem cannot be used by reason of such defect and/or making good of such defect, the Warranty Period for the System shall be extended by a period equal to the period during which the System or Subsystem could not be used by the Purchaser because of such defect and/or making good of such defect.</w:t>
            </w:r>
          </w:p>
          <w:p w:rsidR="0052539E" w:rsidRPr="00AE7584" w:rsidRDefault="0052539E">
            <w:pPr>
              <w:spacing w:after="200"/>
              <w:ind w:left="547" w:right="-72" w:hanging="547"/>
            </w:pPr>
            <w:r w:rsidRPr="00AE7584">
              <w:t>29.12</w:t>
            </w:r>
            <w:r w:rsidRPr="00AE7584">
              <w:tab/>
              <w:t xml:space="preserve"> Items substituted for defective parts of the System during the Warranty Period shall be covered by the Defect Liability Warranty for the remainder of the Warranty Period applicable for the part replaced or three (3) months, whichever is greater.  </w:t>
            </w:r>
          </w:p>
          <w:p w:rsidR="0052539E" w:rsidRPr="00AE7584" w:rsidRDefault="0052539E">
            <w:pPr>
              <w:spacing w:after="200"/>
              <w:ind w:left="547" w:right="-72" w:hanging="547"/>
            </w:pPr>
            <w:r w:rsidRPr="00AE7584">
              <w:t>29.13</w:t>
            </w:r>
            <w:r w:rsidRPr="00AE7584">
              <w:tab/>
              <w:t xml:space="preserve"> At the request of the Purchaser and without prejudice to any other rights and remedies that the Purchaser may have against the Supplier under the Contract, the Supplier will offer all possible assistance to the Purchaser to seek warranty services or remedial action from any subcontracted third-party producers or licensor of Goods included in the System, including without limitation assignment or transfer in favor of the Purchaser of the benefit of any warranties given by such producers or licensors to the Supplier. </w:t>
            </w:r>
          </w:p>
        </w:tc>
      </w:tr>
      <w:tr w:rsidR="0052539E" w:rsidRPr="00AE7584">
        <w:trPr>
          <w:trHeight w:val="720"/>
        </w:trPr>
        <w:tc>
          <w:tcPr>
            <w:tcW w:w="2412" w:type="dxa"/>
          </w:tcPr>
          <w:p w:rsidR="0052539E" w:rsidRPr="00AE7584" w:rsidRDefault="0052539E">
            <w:pPr>
              <w:pStyle w:val="Head42"/>
              <w:spacing w:after="0"/>
            </w:pPr>
            <w:bookmarkStart w:id="241" w:name="_Toc521497731"/>
            <w:bookmarkStart w:id="242" w:name="_Toc207769156"/>
            <w:r w:rsidRPr="00AE7584">
              <w:t>30.</w:t>
            </w:r>
            <w:r w:rsidRPr="00AE7584">
              <w:tab/>
              <w:t>Functional Guarantees</w:t>
            </w:r>
            <w:bookmarkEnd w:id="241"/>
            <w:bookmarkEnd w:id="242"/>
          </w:p>
        </w:tc>
        <w:tc>
          <w:tcPr>
            <w:tcW w:w="6588" w:type="dxa"/>
          </w:tcPr>
          <w:p w:rsidR="0052539E" w:rsidRPr="00AE7584" w:rsidRDefault="0052539E">
            <w:pPr>
              <w:spacing w:after="200"/>
              <w:ind w:left="547" w:right="-72" w:hanging="547"/>
            </w:pPr>
            <w:r w:rsidRPr="00AE7584">
              <w:t>30.1</w:t>
            </w:r>
            <w:r w:rsidRPr="00AE7584">
              <w:tab/>
              <w:t>The Supplier guarantees that, once the Operational Acceptance Certificate(s) has been issued, the System represents a complete, integrated solution to the Purchaser’s requirements set forth in the Technical Requirements and it conforms to all other aspects of the Contract. The Supplier acknowledges that GCC Clause 27 regarding Commissioning and Operational Acceptance governs how technical conformance of the System to the Contract requirements will be determined.</w:t>
            </w:r>
          </w:p>
        </w:tc>
      </w:tr>
      <w:tr w:rsidR="0052539E" w:rsidRPr="00AE7584">
        <w:trPr>
          <w:trHeight w:val="720"/>
        </w:trPr>
        <w:tc>
          <w:tcPr>
            <w:tcW w:w="2412" w:type="dxa"/>
          </w:tcPr>
          <w:p w:rsidR="0052539E" w:rsidRPr="00AE7584" w:rsidRDefault="0052539E">
            <w:pPr>
              <w:pStyle w:val="Head42"/>
              <w:spacing w:after="0"/>
            </w:pPr>
          </w:p>
        </w:tc>
        <w:tc>
          <w:tcPr>
            <w:tcW w:w="6588" w:type="dxa"/>
          </w:tcPr>
          <w:p w:rsidR="0052539E" w:rsidRPr="00AE7584" w:rsidRDefault="0052539E">
            <w:pPr>
              <w:spacing w:after="200"/>
              <w:ind w:left="547" w:right="-72" w:hanging="547"/>
            </w:pPr>
            <w:r w:rsidRPr="00AE7584">
              <w:t>30.</w:t>
            </w:r>
            <w:r w:rsidR="000633CE" w:rsidRPr="00AE7584">
              <w:t>2</w:t>
            </w:r>
            <w:r w:rsidRPr="00AE7584">
              <w:tab/>
              <w:t>If, for reasons attributable to the Supplier, the System does not conform to the Technical Requirements or does not conform to all other aspects of the Contract, the Supplier shall at its cost and expense make such changes, modifications, and/or additions to the System as may be necessary to conform to the Technical Requirements and meet all functional and performance standards.  The Supplier shall notify the Purchaser upon completion of the necessary changes, modifications, and/or additions and shall request the Purchaser to repeat the Operational Acceptance Tests until the System achieves Operational Acceptance.</w:t>
            </w:r>
          </w:p>
          <w:p w:rsidR="0052539E" w:rsidRPr="00AE7584" w:rsidRDefault="0052539E">
            <w:pPr>
              <w:spacing w:after="200"/>
              <w:ind w:left="547" w:right="-72" w:hanging="547"/>
            </w:pPr>
            <w:r w:rsidRPr="00AE7584">
              <w:t>30.</w:t>
            </w:r>
            <w:r w:rsidR="000633CE" w:rsidRPr="00AE7584">
              <w:t>3</w:t>
            </w:r>
            <w:r w:rsidRPr="00AE7584">
              <w:tab/>
              <w:t>If the System (or Subsystem[s]) fails to achieve Operational Acceptance, the Purchaser may consider termination of the Contract, pursuant to GCC Clause 41.2.2, and forfeiture of the Supplier’s Performance Security in accordance with GCC Clause 13.3 in compensation for the extra costs and delays likely to result from this failure.</w:t>
            </w:r>
          </w:p>
        </w:tc>
      </w:tr>
      <w:tr w:rsidR="0052539E" w:rsidRPr="00AE7584">
        <w:trPr>
          <w:trHeight w:val="720"/>
        </w:trPr>
        <w:tc>
          <w:tcPr>
            <w:tcW w:w="2412" w:type="dxa"/>
          </w:tcPr>
          <w:p w:rsidR="0052539E" w:rsidRPr="00AE7584" w:rsidRDefault="0052539E">
            <w:pPr>
              <w:pStyle w:val="Head42"/>
              <w:spacing w:after="0"/>
            </w:pPr>
            <w:bookmarkStart w:id="243" w:name="_Toc521497732"/>
            <w:bookmarkStart w:id="244" w:name="_Toc207769157"/>
            <w:r w:rsidRPr="00AE7584">
              <w:t>31.</w:t>
            </w:r>
            <w:r w:rsidRPr="00AE7584">
              <w:tab/>
              <w:t>Intellectual Property Rights Warranty</w:t>
            </w:r>
            <w:bookmarkEnd w:id="243"/>
            <w:bookmarkEnd w:id="244"/>
          </w:p>
        </w:tc>
        <w:tc>
          <w:tcPr>
            <w:tcW w:w="6588" w:type="dxa"/>
          </w:tcPr>
          <w:p w:rsidR="0052539E" w:rsidRPr="00AE7584" w:rsidRDefault="0052539E" w:rsidP="00E42301">
            <w:pPr>
              <w:spacing w:after="200" w:line="276" w:lineRule="auto"/>
              <w:ind w:left="540" w:right="-72" w:hanging="540"/>
            </w:pPr>
            <w:r w:rsidRPr="00AE7584">
              <w:t>31.1</w:t>
            </w:r>
            <w:r w:rsidRPr="00AE7584">
              <w:tab/>
              <w:t xml:space="preserve">The Supplier hereby represents and warrants that:  </w:t>
            </w:r>
          </w:p>
          <w:p w:rsidR="0052539E" w:rsidRPr="00AE7584" w:rsidRDefault="0052539E" w:rsidP="00E42301">
            <w:pPr>
              <w:spacing w:after="200" w:line="276" w:lineRule="auto"/>
              <w:ind w:left="1080" w:right="-72" w:hanging="540"/>
            </w:pPr>
            <w:r w:rsidRPr="00AE7584">
              <w:t>(a)</w:t>
            </w:r>
            <w:r w:rsidRPr="00AE7584">
              <w:tab/>
              <w:t xml:space="preserve">the System as supplied, installed, tested, and accepted; </w:t>
            </w:r>
          </w:p>
          <w:p w:rsidR="0052539E" w:rsidRPr="00AE7584" w:rsidRDefault="0052539E" w:rsidP="00E42301">
            <w:pPr>
              <w:spacing w:after="200" w:line="276" w:lineRule="auto"/>
              <w:ind w:left="1080" w:right="-72" w:hanging="540"/>
            </w:pPr>
            <w:r w:rsidRPr="00AE7584">
              <w:t>(b)</w:t>
            </w:r>
            <w:r w:rsidRPr="00AE7584">
              <w:tab/>
              <w:t xml:space="preserve">use of the System in accordance with the Contract; and </w:t>
            </w:r>
          </w:p>
          <w:p w:rsidR="0052539E" w:rsidRPr="00AE7584" w:rsidRDefault="0052539E" w:rsidP="00E42301">
            <w:pPr>
              <w:spacing w:after="200" w:line="276" w:lineRule="auto"/>
              <w:ind w:left="1080" w:right="-72" w:hanging="540"/>
            </w:pPr>
            <w:r w:rsidRPr="00AE7584">
              <w:t>(c)</w:t>
            </w:r>
            <w:r w:rsidRPr="00AE7584">
              <w:tab/>
              <w:t xml:space="preserve">copying of the Software and Materials provided to the Purchaser in accordance with the Contract </w:t>
            </w:r>
          </w:p>
          <w:p w:rsidR="0052539E" w:rsidRPr="00AE7584" w:rsidRDefault="0052539E" w:rsidP="00E42301">
            <w:pPr>
              <w:spacing w:after="200" w:line="276" w:lineRule="auto"/>
              <w:ind w:left="540" w:right="-72"/>
            </w:pPr>
            <w:r w:rsidRPr="00AE7584">
              <w:t>do not and will not infringe any Intellectual Property Rights held by any third party and that it has all necessary rights or at its sole expense shall have secured in writing all transfers of rights and other consents necessary to make the assignments, licenses, and other transfers of Intellectual Property Rights and the warranties set forth in the Contract, and for the Purchaser to own or exercise all Intellectual Property Rights as provided in the Contract.  Without limitation, the Supplier shall secure all necessary written agreements, consents, and transfers of rights from its employees and other persons or entities whose services are used for development of the System.</w:t>
            </w:r>
          </w:p>
        </w:tc>
      </w:tr>
      <w:tr w:rsidR="0052539E" w:rsidRPr="00AE7584">
        <w:trPr>
          <w:trHeight w:val="720"/>
        </w:trPr>
        <w:tc>
          <w:tcPr>
            <w:tcW w:w="2412" w:type="dxa"/>
          </w:tcPr>
          <w:p w:rsidR="0052539E" w:rsidRPr="00AE7584" w:rsidRDefault="0052539E">
            <w:pPr>
              <w:pStyle w:val="Head42"/>
              <w:spacing w:after="0"/>
            </w:pPr>
            <w:bookmarkStart w:id="245" w:name="_Toc521497733"/>
            <w:bookmarkStart w:id="246" w:name="_Toc207769158"/>
            <w:r w:rsidRPr="00AE7584">
              <w:t>32.</w:t>
            </w:r>
            <w:r w:rsidRPr="00AE7584">
              <w:tab/>
              <w:t>Intellectual Property Rights Indemnity</w:t>
            </w:r>
            <w:bookmarkEnd w:id="245"/>
            <w:bookmarkEnd w:id="246"/>
          </w:p>
        </w:tc>
        <w:tc>
          <w:tcPr>
            <w:tcW w:w="6588" w:type="dxa"/>
          </w:tcPr>
          <w:p w:rsidR="0052539E" w:rsidRPr="00AE7584" w:rsidRDefault="0052539E">
            <w:pPr>
              <w:spacing w:after="200"/>
              <w:ind w:left="547" w:right="-72" w:hanging="547"/>
            </w:pPr>
            <w:r w:rsidRPr="00AE7584">
              <w:t>32.1</w:t>
            </w:r>
            <w:r w:rsidRPr="00AE7584">
              <w:tab/>
              <w:t xml:space="preserve">The Supplier shall indemnify and hold harmless the Purchaser and its employees and officers from and against any and all losses, liabilities, and costs (including losses, liabilities, and costs incurred in defending a claim alleging such a liability), that the Purchaser or its employees or officers may suffer as a result of any infringement or alleged infringement of any Intellectual Property Rights by reason of: </w:t>
            </w:r>
          </w:p>
          <w:p w:rsidR="0052539E" w:rsidRPr="00AE7584" w:rsidRDefault="0052539E">
            <w:pPr>
              <w:spacing w:after="200"/>
              <w:ind w:left="1080" w:right="-72" w:hanging="547"/>
            </w:pPr>
            <w:r w:rsidRPr="00AE7584">
              <w:t>(a)</w:t>
            </w:r>
            <w:r w:rsidRPr="00AE7584">
              <w:tab/>
              <w:t xml:space="preserve">installation of the System by the Supplier or the use of the System, including the Materials, in the country where the site is located; </w:t>
            </w:r>
          </w:p>
          <w:p w:rsidR="0052539E" w:rsidRPr="00AE7584" w:rsidRDefault="0052539E">
            <w:pPr>
              <w:spacing w:after="200"/>
              <w:ind w:left="1080" w:right="-72" w:hanging="547"/>
            </w:pPr>
            <w:r w:rsidRPr="00AE7584">
              <w:t>(b)</w:t>
            </w:r>
            <w:r w:rsidRPr="00AE7584">
              <w:tab/>
              <w:t xml:space="preserve">copying of the Software and Materials provided the Supplier in accordance with the Agreement; and </w:t>
            </w:r>
          </w:p>
        </w:tc>
      </w:tr>
      <w:tr w:rsidR="0052539E" w:rsidRPr="00AE7584">
        <w:trPr>
          <w:trHeight w:val="720"/>
        </w:trPr>
        <w:tc>
          <w:tcPr>
            <w:tcW w:w="2412" w:type="dxa"/>
          </w:tcPr>
          <w:p w:rsidR="0052539E" w:rsidRPr="00AE7584" w:rsidRDefault="0052539E">
            <w:pPr>
              <w:pStyle w:val="Head42"/>
              <w:spacing w:after="0"/>
            </w:pPr>
          </w:p>
        </w:tc>
        <w:tc>
          <w:tcPr>
            <w:tcW w:w="6588" w:type="dxa"/>
          </w:tcPr>
          <w:p w:rsidR="0052539E" w:rsidRPr="00AE7584" w:rsidRDefault="0052539E">
            <w:pPr>
              <w:spacing w:after="200"/>
              <w:ind w:left="1080" w:right="-72" w:hanging="540"/>
            </w:pPr>
            <w:r w:rsidRPr="00AE7584">
              <w:t>(c)</w:t>
            </w:r>
            <w:r w:rsidRPr="00AE7584">
              <w:tab/>
              <w:t>sale of the products produced by the System in any country, except to the extent that such losses, liabilities, and costs arise as a result of the Purchaser’s breach of GCC Clause 32.2.</w:t>
            </w:r>
          </w:p>
        </w:tc>
      </w:tr>
      <w:tr w:rsidR="0052539E" w:rsidRPr="00AE7584">
        <w:trPr>
          <w:trHeight w:val="720"/>
        </w:trPr>
        <w:tc>
          <w:tcPr>
            <w:tcW w:w="2412" w:type="dxa"/>
          </w:tcPr>
          <w:p w:rsidR="0052539E" w:rsidRPr="00AE7584" w:rsidRDefault="0052539E">
            <w:pPr>
              <w:pStyle w:val="Head42"/>
              <w:spacing w:after="0"/>
            </w:pPr>
          </w:p>
        </w:tc>
        <w:tc>
          <w:tcPr>
            <w:tcW w:w="6588" w:type="dxa"/>
          </w:tcPr>
          <w:p w:rsidR="0052539E" w:rsidRPr="00AE7584" w:rsidRDefault="0052539E">
            <w:pPr>
              <w:spacing w:after="200"/>
              <w:ind w:left="540" w:right="-72" w:hanging="540"/>
            </w:pPr>
            <w:r w:rsidRPr="00AE7584">
              <w:t>32.2</w:t>
            </w:r>
            <w:r w:rsidRPr="00AE7584">
              <w:tab/>
              <w:t>Such indemnity shall not cover any use of the System, including the Materials, other than for the purpose indicated by or to be reasonably inferred from the Contract, any infringement resulting from the use of the System, or any products of the System produced thereby in association or combination with any other goods or services not supplied by the Supplier, where the infringement arises because of such association or combination and not because of use of the System in its own right.</w:t>
            </w:r>
          </w:p>
          <w:p w:rsidR="0052539E" w:rsidRPr="00AE7584" w:rsidRDefault="0052539E">
            <w:pPr>
              <w:spacing w:after="200"/>
              <w:ind w:left="540" w:right="-72" w:hanging="540"/>
            </w:pPr>
            <w:r w:rsidRPr="00AE7584">
              <w:t>32.3</w:t>
            </w:r>
            <w:r w:rsidRPr="00AE7584">
              <w:tab/>
              <w:t>Such indemnities shall also not apply if any claim of infringement:</w:t>
            </w:r>
          </w:p>
          <w:p w:rsidR="0052539E" w:rsidRPr="00AE7584" w:rsidRDefault="0052539E">
            <w:pPr>
              <w:spacing w:after="200"/>
              <w:ind w:left="1094" w:right="-72" w:hanging="547"/>
            </w:pPr>
            <w:r w:rsidRPr="00AE7584">
              <w:t>(a)</w:t>
            </w:r>
            <w:r w:rsidRPr="00AE7584">
              <w:tab/>
              <w:t>is asserted by a parent, subsidiary, or affiliate of the Purchaser’s organization;</w:t>
            </w:r>
          </w:p>
          <w:p w:rsidR="0052539E" w:rsidRPr="00AE7584" w:rsidRDefault="0052539E">
            <w:pPr>
              <w:spacing w:after="200"/>
              <w:ind w:left="1080" w:right="-72" w:hanging="540"/>
            </w:pPr>
            <w:r w:rsidRPr="00AE7584">
              <w:t>(b)</w:t>
            </w:r>
            <w:r w:rsidRPr="00AE7584">
              <w:tab/>
              <w:t>is a direct result of a design mandated by the Purchaser’s Technical Requirements and the possibility of such infringement was duly noted in the Supplier’s Bid; or</w:t>
            </w:r>
          </w:p>
          <w:p w:rsidR="0052539E" w:rsidRPr="00AE7584" w:rsidRDefault="0052539E">
            <w:pPr>
              <w:spacing w:after="200"/>
              <w:ind w:left="1080" w:right="-72" w:hanging="540"/>
            </w:pPr>
            <w:r w:rsidRPr="00AE7584">
              <w:t>(c)</w:t>
            </w:r>
            <w:r w:rsidRPr="00AE7584">
              <w:tab/>
              <w:t>results from the alteration of the System, including the Materials, by the Purchaser or any persons other than the Supplier or a person authorized by the Supplier.</w:t>
            </w:r>
          </w:p>
        </w:tc>
      </w:tr>
      <w:tr w:rsidR="0052539E" w:rsidRPr="00AE7584">
        <w:trPr>
          <w:trHeight w:val="720"/>
        </w:trPr>
        <w:tc>
          <w:tcPr>
            <w:tcW w:w="2412" w:type="dxa"/>
          </w:tcPr>
          <w:p w:rsidR="0052539E" w:rsidRPr="00AE7584" w:rsidRDefault="0052539E">
            <w:pPr>
              <w:pStyle w:val="Head42"/>
              <w:spacing w:after="0"/>
            </w:pPr>
          </w:p>
        </w:tc>
        <w:tc>
          <w:tcPr>
            <w:tcW w:w="6588" w:type="dxa"/>
          </w:tcPr>
          <w:p w:rsidR="0052539E" w:rsidRPr="00AE7584" w:rsidRDefault="0052539E">
            <w:pPr>
              <w:spacing w:after="200"/>
              <w:ind w:left="547" w:right="-72" w:hanging="547"/>
            </w:pPr>
            <w:r w:rsidRPr="00AE7584">
              <w:t>32.4</w:t>
            </w:r>
            <w:r w:rsidRPr="00AE7584">
              <w:tab/>
              <w:t>If any proceedings are brought or any claim is made against the Purchaser arising out of the matters referred to in GCC Clause 32.1, the Purchaser shall promptly give the Supplier notice of such proceedings or claims, and the Supplier may at its own expense and in the Purchaser’s name conduct such proceedings or claim and any negotiations for the settlement of any such proceedings or claim.</w:t>
            </w:r>
          </w:p>
          <w:p w:rsidR="0052539E" w:rsidRPr="00AE7584" w:rsidRDefault="0052539E">
            <w:pPr>
              <w:spacing w:after="200"/>
              <w:ind w:left="540" w:right="-72"/>
            </w:pPr>
            <w:r w:rsidRPr="00AE7584">
              <w:t>If the Supplier fails to notify the Purchaser within twenty-eight (28) days after receipt of such notice that it intends to conduct any such proceedings or claim, then the Purchaser shall be free to conduct the same on its own behalf.  Unless the Supplier has so failed to notify the Purchaser within the twenty-eight (28) days, the Purchaser shall make no admission that may be prejudicial to the defense of any such proceedings or claim.  The Purchaser shall, at the Supplier’s request, afford all available assistance to the Supplier in conducting such proceedings or claim and shall be reimbursed by the Supplier for all reasonable expenses incurred in so doing.</w:t>
            </w:r>
          </w:p>
        </w:tc>
      </w:tr>
      <w:tr w:rsidR="0052539E" w:rsidRPr="00AE7584">
        <w:trPr>
          <w:trHeight w:val="720"/>
        </w:trPr>
        <w:tc>
          <w:tcPr>
            <w:tcW w:w="2412" w:type="dxa"/>
          </w:tcPr>
          <w:p w:rsidR="0052539E" w:rsidRPr="00AE7584" w:rsidRDefault="0052539E">
            <w:pPr>
              <w:pStyle w:val="Head42"/>
              <w:spacing w:after="0"/>
            </w:pPr>
          </w:p>
        </w:tc>
        <w:tc>
          <w:tcPr>
            <w:tcW w:w="6588" w:type="dxa"/>
          </w:tcPr>
          <w:p w:rsidR="0052539E" w:rsidRPr="00AE7584" w:rsidRDefault="0052539E">
            <w:pPr>
              <w:spacing w:after="200"/>
              <w:ind w:left="540" w:right="-72" w:hanging="540"/>
            </w:pPr>
            <w:r w:rsidRPr="00AE7584">
              <w:t>32.5</w:t>
            </w:r>
            <w:r w:rsidRPr="00AE7584">
              <w:tab/>
              <w:t xml:space="preserve">The Purchaser shall indemnify and hold harmless the Supplier and its employees, officers, and Subcontractors from and against any and all losses, liabilities, and costs (including losses, liabilities, and costs incurred in defending a claim alleging such a liability) that the Supplier or its employees, officers, or Subcontractors may suffer as a result of any infringement or alleged infringement of any Intellectual Property Rights arising out of or in connection with any design, data, drawing, specification, or other documents or materials provided to the Supplier in connection with this Contract by the Purchaser or any persons (other than the Supplier) contracted by the Purchaser, except to the extent that such losses, liabilities, and costs arise as a result of the Supplier’s breach of GCC Clause 32.8. </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spacing w:after="200"/>
              <w:ind w:left="547" w:right="-72" w:hanging="547"/>
            </w:pPr>
            <w:r w:rsidRPr="00AE7584">
              <w:t>32.6</w:t>
            </w:r>
            <w:r w:rsidRPr="00AE7584">
              <w:tab/>
              <w:t>Such indemnity shall not cover</w:t>
            </w:r>
          </w:p>
          <w:p w:rsidR="0052539E" w:rsidRPr="00AE7584" w:rsidRDefault="0052539E">
            <w:pPr>
              <w:spacing w:after="200"/>
              <w:ind w:left="1094" w:right="-72" w:hanging="547"/>
            </w:pPr>
            <w:r w:rsidRPr="00AE7584">
              <w:t>(a)</w:t>
            </w:r>
            <w:r w:rsidRPr="00AE7584">
              <w:tab/>
              <w:t>any use of the design, data, drawing, specification, or other documents or materials, other than for the purpose indicated by or to be reasonably inferred from the Contract;</w:t>
            </w:r>
          </w:p>
          <w:p w:rsidR="0052539E" w:rsidRPr="00AE7584" w:rsidRDefault="0052539E">
            <w:pPr>
              <w:spacing w:after="200"/>
              <w:ind w:left="1094" w:right="-72" w:hanging="547"/>
            </w:pPr>
            <w:r w:rsidRPr="00AE7584">
              <w:t>(b)</w:t>
            </w:r>
            <w:r w:rsidRPr="00AE7584">
              <w:tab/>
              <w:t>any infringement resulting from the use of the design, data, drawing, specification, or other documents or materials, or any products produced thereby, in association or combination with any other Goods or Services not provided by the Purchaser or any other person contracted by the Purchaser, where the infringement arises because of such association or combination and not because of the use of the design, data, drawing, specification, or other documents or materials in its own right.</w:t>
            </w:r>
          </w:p>
          <w:p w:rsidR="0052539E" w:rsidRPr="00AE7584" w:rsidRDefault="0052539E">
            <w:pPr>
              <w:spacing w:after="200"/>
              <w:ind w:left="547" w:right="-72" w:hanging="547"/>
            </w:pPr>
            <w:r w:rsidRPr="00AE7584">
              <w:t>32.7</w:t>
            </w:r>
            <w:r w:rsidRPr="00AE7584">
              <w:tab/>
              <w:t>Such indemnities shall also not apply:</w:t>
            </w:r>
          </w:p>
          <w:p w:rsidR="0052539E" w:rsidRPr="00AE7584" w:rsidRDefault="0052539E">
            <w:pPr>
              <w:spacing w:after="200"/>
              <w:ind w:left="1094" w:right="-72" w:hanging="547"/>
            </w:pPr>
            <w:r w:rsidRPr="00AE7584">
              <w:t>(a)</w:t>
            </w:r>
            <w:r w:rsidRPr="00AE7584">
              <w:tab/>
              <w:t>if any claim of infringement is asserted by a parent, subsidiary, or affiliate of the Supplier’s organization;</w:t>
            </w:r>
          </w:p>
          <w:p w:rsidR="0052539E" w:rsidRPr="00AE7584" w:rsidRDefault="0052539E">
            <w:pPr>
              <w:spacing w:after="200"/>
              <w:ind w:left="1094" w:right="-72" w:hanging="547"/>
            </w:pPr>
            <w:r w:rsidRPr="00AE7584">
              <w:t>(b)</w:t>
            </w:r>
            <w:r w:rsidRPr="00AE7584">
              <w:tab/>
              <w:t>to the extent that any claim of infringement is caused by the alteration, by the Supplier, or any persons contracted by the Supplier, of the design, data, drawing, specification, or other documents or materials provided to the Supplier by the Purchaser or any persons contracted by the Purchaser.</w:t>
            </w:r>
          </w:p>
          <w:p w:rsidR="0052539E" w:rsidRPr="00AE7584" w:rsidRDefault="0052539E">
            <w:pPr>
              <w:spacing w:after="200"/>
              <w:ind w:left="547" w:right="-72" w:hanging="547"/>
            </w:pPr>
            <w:r w:rsidRPr="00AE7584">
              <w:t>32.8</w:t>
            </w:r>
            <w:r w:rsidRPr="00AE7584">
              <w:tab/>
              <w:t>If any proceedings are brought or any claim is made against the Supplier arising out of the matters referred to in GCC Clause 32.5, the Supplier shall promptly give the Purchaser notice of such proceedings or claims, and the Purchaser may at its own expense and in the Supplier’s name conduct such proceedings or claim and any negotiations for the settlement of any such proceedings or claim.  If the Purchaser fails to notify the Supplier within twenty-eight (28) days after receipt of such notice that it intends to conduct any such proceedings or claim, then the Supplier shall be free to conduct the same on its own behalf.  Unless the Purchaser has so failed to notify the Supplier within the twenty-eight (28) days, the Supplier shall make no admission that may be prejudicial to the defense of any such proceedings or claim.  The Supplier shall, at the Purchaser’s request, afford all available assistance to the Purchaser in conducting such proceedings or claim and shall be reimbursed by the Purchaser for all reasonable expenses incurred in so doing.</w:t>
            </w:r>
          </w:p>
        </w:tc>
      </w:tr>
      <w:tr w:rsidR="0052539E" w:rsidRPr="00AE7584">
        <w:trPr>
          <w:trHeight w:val="720"/>
        </w:trPr>
        <w:tc>
          <w:tcPr>
            <w:tcW w:w="2412" w:type="dxa"/>
          </w:tcPr>
          <w:p w:rsidR="0052539E" w:rsidRPr="00AE7584" w:rsidRDefault="0052539E">
            <w:pPr>
              <w:pStyle w:val="Head42"/>
              <w:spacing w:after="0"/>
            </w:pPr>
            <w:bookmarkStart w:id="247" w:name="_Toc521497734"/>
            <w:bookmarkStart w:id="248" w:name="_Toc207769159"/>
            <w:r w:rsidRPr="00AE7584">
              <w:t>33.</w:t>
            </w:r>
            <w:r w:rsidRPr="00AE7584">
              <w:tab/>
              <w:t>Limitation of Liability</w:t>
            </w:r>
            <w:bookmarkEnd w:id="247"/>
            <w:bookmarkEnd w:id="248"/>
          </w:p>
        </w:tc>
        <w:tc>
          <w:tcPr>
            <w:tcW w:w="6588" w:type="dxa"/>
          </w:tcPr>
          <w:p w:rsidR="0052539E" w:rsidRPr="00AE7584" w:rsidRDefault="0052539E">
            <w:pPr>
              <w:spacing w:after="200"/>
              <w:ind w:left="540" w:right="-72" w:hanging="547"/>
            </w:pPr>
            <w:r w:rsidRPr="00AE7584">
              <w:t>33.1</w:t>
            </w:r>
            <w:r w:rsidRPr="00AE7584">
              <w:tab/>
              <w:t>Provided the following does not exclude or limit any liabilities of either party in ways not permitted by applicable law:</w:t>
            </w:r>
          </w:p>
        </w:tc>
      </w:tr>
      <w:tr w:rsidR="0052539E" w:rsidRPr="00AE7584">
        <w:trPr>
          <w:trHeight w:val="720"/>
        </w:trPr>
        <w:tc>
          <w:tcPr>
            <w:tcW w:w="2412" w:type="dxa"/>
          </w:tcPr>
          <w:p w:rsidR="0052539E" w:rsidRPr="00AE7584" w:rsidRDefault="0052539E">
            <w:pPr>
              <w:pStyle w:val="Head42"/>
              <w:spacing w:after="0"/>
            </w:pPr>
          </w:p>
        </w:tc>
        <w:tc>
          <w:tcPr>
            <w:tcW w:w="6588" w:type="dxa"/>
          </w:tcPr>
          <w:p w:rsidR="0052539E" w:rsidRPr="00AE7584" w:rsidRDefault="0052539E">
            <w:pPr>
              <w:spacing w:after="200"/>
              <w:ind w:left="1080" w:right="-72" w:hanging="547"/>
            </w:pPr>
            <w:r w:rsidRPr="00AE7584">
              <w:t>(a)</w:t>
            </w:r>
            <w:r w:rsidRPr="00AE7584">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rsidR="0052539E" w:rsidRPr="00AE7584" w:rsidRDefault="0052539E">
            <w:pPr>
              <w:spacing w:after="200"/>
              <w:ind w:left="1080" w:right="-72" w:hanging="547"/>
            </w:pPr>
            <w:r w:rsidRPr="00AE7584">
              <w:t>(b)</w:t>
            </w:r>
            <w:r w:rsidRPr="00AE7584">
              <w:tab/>
              <w:t>the aggregate liability of the Supplier to the Purchaser, whether under the Contract, in tort or otherwise, shall not exceed the total Contract Price, provided that this limitation shall not apply to any obligation of the Supplier to indemnify the Purchaser with respect to intellectual property rights infringement.</w:t>
            </w:r>
          </w:p>
        </w:tc>
      </w:tr>
    </w:tbl>
    <w:p w:rsidR="0052539E" w:rsidRPr="00AE7584" w:rsidRDefault="0052539E">
      <w:pPr>
        <w:pStyle w:val="Head41"/>
        <w:keepLines/>
        <w:rPr>
          <w:rFonts w:ascii="Times New Roman" w:hAnsi="Times New Roman"/>
        </w:rPr>
      </w:pPr>
      <w:bookmarkStart w:id="249" w:name="_Toc521497735"/>
      <w:bookmarkStart w:id="250" w:name="_Toc207769160"/>
      <w:r w:rsidRPr="00AE7584">
        <w:rPr>
          <w:rFonts w:ascii="Times New Roman" w:hAnsi="Times New Roman"/>
        </w:rPr>
        <w:t>G.  Risk Distribution</w:t>
      </w:r>
      <w:bookmarkEnd w:id="249"/>
      <w:bookmarkEnd w:id="250"/>
    </w:p>
    <w:tbl>
      <w:tblPr>
        <w:tblW w:w="0" w:type="auto"/>
        <w:tblInd w:w="108" w:type="dxa"/>
        <w:tblLayout w:type="fixed"/>
        <w:tblLook w:val="0000" w:firstRow="0" w:lastRow="0" w:firstColumn="0" w:lastColumn="0" w:noHBand="0" w:noVBand="0"/>
      </w:tblPr>
      <w:tblGrid>
        <w:gridCol w:w="2412"/>
        <w:gridCol w:w="6588"/>
      </w:tblGrid>
      <w:tr w:rsidR="0052539E" w:rsidRPr="00AE7584">
        <w:tc>
          <w:tcPr>
            <w:tcW w:w="2412" w:type="dxa"/>
          </w:tcPr>
          <w:p w:rsidR="0052539E" w:rsidRPr="00AE7584" w:rsidRDefault="0052539E">
            <w:pPr>
              <w:pStyle w:val="Head42"/>
              <w:keepLines/>
              <w:spacing w:after="0"/>
            </w:pPr>
            <w:bookmarkStart w:id="251" w:name="_Toc521497736"/>
            <w:bookmarkStart w:id="252" w:name="_Toc207769161"/>
            <w:r w:rsidRPr="00AE7584">
              <w:t>34.</w:t>
            </w:r>
            <w:r w:rsidRPr="00AE7584">
              <w:tab/>
              <w:t xml:space="preserve">Transfer of </w:t>
            </w:r>
            <w:bookmarkStart w:id="253" w:name="_Toc412276518"/>
            <w:r w:rsidRPr="00AE7584">
              <w:t>Ownership</w:t>
            </w:r>
            <w:bookmarkEnd w:id="251"/>
            <w:bookmarkEnd w:id="252"/>
            <w:bookmarkEnd w:id="253"/>
          </w:p>
        </w:tc>
        <w:tc>
          <w:tcPr>
            <w:tcW w:w="6588" w:type="dxa"/>
          </w:tcPr>
          <w:p w:rsidR="0052539E" w:rsidRPr="00AE7584" w:rsidRDefault="0052539E">
            <w:pPr>
              <w:keepLines/>
              <w:spacing w:after="200"/>
              <w:ind w:left="540" w:right="-72" w:hanging="540"/>
            </w:pPr>
            <w:r w:rsidRPr="00AE7584">
              <w:t>34.1</w:t>
            </w:r>
            <w:r w:rsidRPr="00AE7584">
              <w:tab/>
              <w:t xml:space="preserve">With the exception of Software and Materials, the ownership of the Information Technologies and other Goods shall be transferred to the Purchaser at the time of Delivery or otherwise under terms that may be agreed upon and specified in the Contract Agreement.  </w:t>
            </w:r>
          </w:p>
        </w:tc>
      </w:tr>
      <w:tr w:rsidR="0052539E" w:rsidRPr="00AE7584">
        <w:tc>
          <w:tcPr>
            <w:tcW w:w="2412" w:type="dxa"/>
          </w:tcPr>
          <w:p w:rsidR="0052539E" w:rsidRPr="00AE7584" w:rsidRDefault="0052539E">
            <w:pPr>
              <w:pStyle w:val="Head42"/>
              <w:keepLines/>
              <w:spacing w:after="0"/>
            </w:pPr>
          </w:p>
        </w:tc>
        <w:tc>
          <w:tcPr>
            <w:tcW w:w="6588" w:type="dxa"/>
          </w:tcPr>
          <w:p w:rsidR="0052539E" w:rsidRPr="00AE7584" w:rsidRDefault="0052539E">
            <w:pPr>
              <w:spacing w:after="200"/>
              <w:ind w:left="547" w:right="-72" w:hanging="547"/>
            </w:pPr>
            <w:r w:rsidRPr="00AE7584">
              <w:t>34.2</w:t>
            </w:r>
            <w:r w:rsidRPr="00AE7584">
              <w:tab/>
              <w:t>Ownership and the terms of usage of the Software and Materials supplied under the Contract shall be governed by GCC Clause 15 (Copyright) and any elaboration in the Technical Requirements.</w:t>
            </w:r>
          </w:p>
          <w:p w:rsidR="0052539E" w:rsidRPr="00AE7584" w:rsidRDefault="0052539E">
            <w:pPr>
              <w:keepLines/>
              <w:spacing w:after="200"/>
              <w:ind w:left="547" w:right="-72" w:hanging="547"/>
            </w:pPr>
            <w:r w:rsidRPr="00AE7584">
              <w:t>34.3</w:t>
            </w:r>
            <w:r w:rsidRPr="00AE7584">
              <w:tab/>
              <w:t>Ownership of the Supplier’s Equipment used by the Supplier and its Subcontractors in connection with the Contract shall remain with the Supplier or its Subcontractors.</w:t>
            </w:r>
          </w:p>
        </w:tc>
      </w:tr>
      <w:tr w:rsidR="0052539E" w:rsidRPr="00AE7584">
        <w:tc>
          <w:tcPr>
            <w:tcW w:w="2412" w:type="dxa"/>
          </w:tcPr>
          <w:p w:rsidR="0052539E" w:rsidRPr="00AE7584" w:rsidRDefault="0052539E">
            <w:pPr>
              <w:pStyle w:val="Head42"/>
              <w:spacing w:after="0"/>
            </w:pPr>
            <w:bookmarkStart w:id="254" w:name="_Toc521497737"/>
            <w:bookmarkStart w:id="255" w:name="_Toc207769162"/>
            <w:r w:rsidRPr="00AE7584">
              <w:t>35.</w:t>
            </w:r>
            <w:r w:rsidRPr="00AE7584">
              <w:tab/>
              <w:t>Care of the System</w:t>
            </w:r>
            <w:bookmarkEnd w:id="254"/>
            <w:bookmarkEnd w:id="255"/>
          </w:p>
        </w:tc>
        <w:tc>
          <w:tcPr>
            <w:tcW w:w="6588" w:type="dxa"/>
          </w:tcPr>
          <w:p w:rsidR="0052539E" w:rsidRPr="00AE7584" w:rsidRDefault="0052539E">
            <w:pPr>
              <w:spacing w:after="200"/>
              <w:ind w:left="540" w:right="-72" w:hanging="540"/>
            </w:pPr>
            <w:r w:rsidRPr="00AE7584">
              <w:t>35.1</w:t>
            </w:r>
            <w:r w:rsidRPr="00AE7584">
              <w:tab/>
              <w:t>The Purchaser shall become responsible for the care and custody of the System or Subsystems upon their Delivery.  The Purchaser shall make good at its own cost any loss or damage that may occur to the System or Subsystems from any cause from the date of Delivery until the date of Operational Acceptance of the System or Subsystems, pursuant to GCC Clause 27 (Commissioning and Operational Acceptance), excepting such loss or damage arising from acts or omissions of the Supplier, its employees, or subcontractors.</w:t>
            </w:r>
          </w:p>
          <w:p w:rsidR="0052539E" w:rsidRPr="00AE7584" w:rsidRDefault="0052539E">
            <w:pPr>
              <w:tabs>
                <w:tab w:val="left" w:pos="540"/>
              </w:tabs>
              <w:spacing w:after="200"/>
              <w:ind w:left="540" w:hanging="540"/>
            </w:pPr>
            <w:r w:rsidRPr="00AE7584">
              <w:t>35.2</w:t>
            </w:r>
            <w:r w:rsidRPr="00AE7584">
              <w:tab/>
              <w:t>If any loss or damage occurs to the System or any part of the System by reason of:</w:t>
            </w:r>
          </w:p>
          <w:p w:rsidR="0052539E" w:rsidRPr="00AE7584" w:rsidRDefault="0052539E">
            <w:pPr>
              <w:spacing w:after="200"/>
              <w:ind w:left="1080" w:right="-72" w:hanging="540"/>
            </w:pPr>
            <w:r w:rsidRPr="00AE7584">
              <w:t>(a)</w:t>
            </w:r>
            <w:r w:rsidRPr="00AE7584">
              <w:tab/>
              <w:t>(insofar as they relate to the country where the Project Site is located) nuclear reaction, nuclear radiation, radioactive contamination, a pressure wave caused by aircraft or other aerial objects, or any other occurrences that an experienced contractor could not reasonably foresee, or if reasonably foreseeable could not reasonably make provision for or insure against, insofar as such risks are not normally insurable on the insurance market and are mentioned in the general exclusions of the policy of insurance taken out under GCC Clause 37;</w:t>
            </w:r>
          </w:p>
          <w:p w:rsidR="0052539E" w:rsidRPr="00AE7584" w:rsidRDefault="0052539E">
            <w:pPr>
              <w:spacing w:after="200"/>
              <w:ind w:left="1080" w:right="-72" w:hanging="540"/>
            </w:pPr>
            <w:r w:rsidRPr="00AE7584">
              <w:t>(b)</w:t>
            </w:r>
            <w:r w:rsidRPr="00AE7584">
              <w:tab/>
              <w:t>any use not in accordance with the Contract, by the Purchaser or any third party;</w:t>
            </w:r>
          </w:p>
          <w:p w:rsidR="0052539E" w:rsidRPr="00AE7584" w:rsidRDefault="0052539E">
            <w:pPr>
              <w:spacing w:after="200"/>
              <w:ind w:left="1080" w:right="-72" w:hanging="540"/>
            </w:pPr>
            <w:r w:rsidRPr="00AE7584">
              <w:t>(c)</w:t>
            </w:r>
            <w:r w:rsidRPr="00AE7584">
              <w:tab/>
              <w:t>any use of or reliance upon any design, data, or specification provided or designated by or on behalf of the Purchaser, or any such matter for which the Supplier has disclaimed responsibility in accordance with GCC Clause 21.1.2,</w:t>
            </w:r>
          </w:p>
          <w:p w:rsidR="0052539E" w:rsidRPr="00AE7584" w:rsidRDefault="0052539E">
            <w:pPr>
              <w:spacing w:after="200"/>
              <w:ind w:left="547" w:right="-72"/>
            </w:pPr>
            <w:r w:rsidRPr="00AE7584">
              <w:t xml:space="preserve">the Purchaser shall pay to the Supplier all sums payable in respect of the System or Subsystems that have achieved Operational Acceptance, notwithstanding that the same be lost, destroyed, or damaged.  If the Purchaser requests the Supplier in writing to make good any loss or damage to the System thereby occasioned, the Supplier shall make good the same at the cost of the Purchaser in accordance with GCC Clause 39.  If the Purchaser does not request the Supplier in writing to make good any loss or damage to the System thereby occasioned, the Purchaser shall either request a change in accordance with GCC Clause 39, excluding the performance of that part of the System thereby lost, destroyed, or damaged, or, where the loss or damage affects a substantial part of the System, the Purchaser shall terminate the Contract pursuant to GCC Clause 41.1. </w:t>
            </w:r>
          </w:p>
          <w:p w:rsidR="0052539E" w:rsidRPr="00AE7584" w:rsidRDefault="0052539E">
            <w:pPr>
              <w:spacing w:after="200"/>
              <w:ind w:left="547" w:right="-72" w:hanging="547"/>
            </w:pPr>
            <w:r w:rsidRPr="00AE7584">
              <w:t>35.3</w:t>
            </w:r>
            <w:r w:rsidRPr="00AE7584">
              <w:tab/>
              <w:t>The Purchaser shall be liable for any loss of or damage to any Supplier’s Equipment which the Purchaser has authorized to locate within the Purchaser's premises for use in fulfillment of Supplier's obligations under the Contract, except where such loss or damage arises from acts or omissions of the Supplier, its employees, or subcontractors.</w:t>
            </w:r>
          </w:p>
        </w:tc>
      </w:tr>
      <w:tr w:rsidR="0052539E" w:rsidRPr="00AE7584">
        <w:tc>
          <w:tcPr>
            <w:tcW w:w="2412" w:type="dxa"/>
          </w:tcPr>
          <w:p w:rsidR="0052539E" w:rsidRPr="00AE7584" w:rsidRDefault="0052539E">
            <w:pPr>
              <w:pStyle w:val="Head42"/>
              <w:spacing w:after="0"/>
            </w:pPr>
            <w:bookmarkStart w:id="256" w:name="_Toc521497738"/>
            <w:bookmarkStart w:id="257" w:name="_Toc207769163"/>
            <w:r w:rsidRPr="00AE7584">
              <w:t>36.</w:t>
            </w:r>
            <w:r w:rsidRPr="00AE7584">
              <w:tab/>
              <w:t>Loss of or Damage to Property; Accident or Injury to Workers; Indemnification</w:t>
            </w:r>
            <w:bookmarkEnd w:id="256"/>
            <w:bookmarkEnd w:id="257"/>
          </w:p>
        </w:tc>
        <w:tc>
          <w:tcPr>
            <w:tcW w:w="6588" w:type="dxa"/>
          </w:tcPr>
          <w:p w:rsidR="0052539E" w:rsidRPr="00AE7584" w:rsidRDefault="0052539E">
            <w:pPr>
              <w:spacing w:after="200"/>
              <w:ind w:left="547" w:right="-72" w:hanging="547"/>
            </w:pPr>
            <w:r w:rsidRPr="00AE7584">
              <w:t>36.1</w:t>
            </w:r>
            <w:r w:rsidRPr="00AE7584">
              <w:tab/>
              <w:t>The Supplier and each and every Subcontractor shall abide by the job safety, insurance, customs, and immigration measures prevalent and laws in force in the Purchaser’s Country.</w:t>
            </w:r>
          </w:p>
          <w:p w:rsidR="0052539E" w:rsidRPr="00AE7584" w:rsidRDefault="0052539E">
            <w:pPr>
              <w:widowControl w:val="0"/>
              <w:spacing w:after="200"/>
              <w:ind w:left="547" w:right="-72" w:hanging="547"/>
            </w:pPr>
            <w:r w:rsidRPr="00AE7584">
              <w:t>36.2</w:t>
            </w:r>
            <w:r w:rsidRPr="00AE7584">
              <w:tab/>
              <w:t>Subject to GCC Clause 36.3, the Supplier shall indemnify and hold harmless the Purchaser and its employees and officers from and against any and all losses, liabilities and costs (including losses, liabilities, and costs incurred in defending a claim alleging such a liability) that the Purchaser or its employees or officers may suffer as a result of the death or injury of any person or loss of or damage to any property (other than the System, whether accepted or not) arising in connection with the supply, installation, testing, and Commissioning of the System and by reason of the negligence of the Supplier or its Subcontractors, or their employees, officers or agents, except any injury, death, or property damage caused by the negligence of the Purchaser, its contractors, employees, officers, or agents.</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spacing w:after="200"/>
              <w:ind w:left="547" w:right="-72" w:hanging="547"/>
            </w:pPr>
            <w:r w:rsidRPr="00AE7584">
              <w:t>36.3</w:t>
            </w:r>
            <w:r w:rsidRPr="00AE7584">
              <w:tab/>
              <w:t>If any proceedings are brought or any claim is made against the Purchaser that might subject the Supplier to liability under GCC Clause 36.2, the Purchaser shall promptly give the Supplier notice of such proceedings or claims, and the Supplier may at its own expense and in the Purchaser’s name conduct such proceedings or claim and any negotiations for the settlement of any such proceedings or claim.  If the Supplier fails to notify the Purchaser within twenty-eight (28) days after receipt of such notice that it intends to conduct any such proceedings or claim, then the Purchaser shall be free to conduct the same on its own behalf.  Unless the Supplier has so failed to notify the Purchaser within the twenty-eight (28) day period, the Purchaser shall make no admission that may be prejudicial to the defense of any such proceedings or claim.  The Purchaser shall, at the Supplier’s request, afford all available assistance to the Supplier in conducting such proceedings or claim and shall be reimbursed by the Supplier for all reasonable expenses incurred in so doing.</w:t>
            </w:r>
          </w:p>
          <w:p w:rsidR="0052539E" w:rsidRPr="00AE7584" w:rsidRDefault="0052539E">
            <w:pPr>
              <w:spacing w:after="200"/>
              <w:ind w:left="547" w:right="-72" w:hanging="547"/>
            </w:pPr>
            <w:r w:rsidRPr="00AE7584">
              <w:t>36.4</w:t>
            </w:r>
            <w:r w:rsidRPr="00AE7584">
              <w:tab/>
              <w:t>The Purchaser shall indemnify and hold harmless the Supplier and its employees, officers, and Subcontractors from any and all losses, liabilities, and costs (including losses, liabilities, and costs incurred in defending a claim alleging such a liability) that the Supplier or its employees, officers, or Subcontractors may suffer as a result of the death or personal injury of any person or loss of or damage to property of the Purchaser, other than the System not yet achieving Operational Acceptance, that is caused by fire, explosion, or any other perils, in excess of the amount recoverable from insurances procured under GCC Clause 37 (Insurances), provided that such fire, explosion, or other perils were not caused by any act or failure of the Supplier.</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spacing w:after="200"/>
              <w:ind w:left="547" w:right="-72" w:hanging="547"/>
            </w:pPr>
            <w:r w:rsidRPr="00AE7584">
              <w:t>36.5</w:t>
            </w:r>
            <w:r w:rsidRPr="00AE7584">
              <w:tab/>
              <w:t>If any proceedings are brought or any claim is made against the Supplier that might subject the Purchaser to liability under GCC Clause 36.4, the Supplier shall promptly give the Purchaser notice of such proceedings or claims, and the Purchaser may at its own expense and in the Supplier’s name conduct such proceedings or claim and any negotiations for the settlement of any such proceedings or claim.  If the Purchaser fails to notify the Supplier within twenty-eight (28) days after receipt of such notice that it intends to conduct any such proceedings or claim, then the Supplier shall be free to conduct the same on its own behalf.  Unless the Purchaser has so failed to notify the Supplier within the twenty-eight (28) days, the Supplier shall make no admission that may be prejudicial to the defense of any such proceedings or claim.  The Supplier shall, at the Purchaser’s request, afford all available assistance to the Purchaser in conducting such proceedings or claim and shall be reimbursed by the Purchaser for all reasonable expenses incurred in so doing.</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spacing w:after="200"/>
              <w:ind w:left="547" w:right="-72" w:hanging="547"/>
            </w:pPr>
            <w:r w:rsidRPr="00AE7584">
              <w:t>36.6</w:t>
            </w:r>
            <w:r w:rsidRPr="00AE7584">
              <w:tab/>
              <w:t>The party entitled to the benefit of an indemnity under this GCC Clause 36 shall take all reasonable measures to mitigate any loss or damage that has occurred.  If the party fails to take such measures, the other party’s liabilities shall be correspondingly reduced.</w:t>
            </w:r>
          </w:p>
        </w:tc>
      </w:tr>
      <w:tr w:rsidR="0052539E" w:rsidRPr="00AE7584">
        <w:tc>
          <w:tcPr>
            <w:tcW w:w="2412" w:type="dxa"/>
          </w:tcPr>
          <w:p w:rsidR="0052539E" w:rsidRPr="00AE7584" w:rsidRDefault="0052539E">
            <w:pPr>
              <w:pStyle w:val="Head42"/>
              <w:spacing w:after="0"/>
            </w:pPr>
            <w:bookmarkStart w:id="258" w:name="_Toc521497739"/>
            <w:bookmarkStart w:id="259" w:name="_Toc207769164"/>
            <w:r w:rsidRPr="00AE7584">
              <w:t>37.</w:t>
            </w:r>
            <w:r w:rsidRPr="00AE7584">
              <w:tab/>
              <w:t>Insurances</w:t>
            </w:r>
            <w:bookmarkEnd w:id="258"/>
            <w:bookmarkEnd w:id="259"/>
          </w:p>
        </w:tc>
        <w:tc>
          <w:tcPr>
            <w:tcW w:w="6588" w:type="dxa"/>
          </w:tcPr>
          <w:p w:rsidR="0052539E" w:rsidRPr="00AE7584" w:rsidRDefault="0052539E">
            <w:pPr>
              <w:spacing w:after="200"/>
              <w:ind w:left="547" w:right="-72" w:hanging="547"/>
            </w:pPr>
            <w:r w:rsidRPr="00AE7584">
              <w:t>37.1</w:t>
            </w:r>
            <w:r w:rsidRPr="00AE7584">
              <w:tab/>
              <w:t>The Supplier shall at its expense take out and maintain in effect, or cause to be taken out and maintained in effect, during the performance of the Contract, the insurance set forth below.  The identity of the insurers and the form of the policies shall be subject to the approval of the Purchaser, who should not unreasonably withhold such approval.</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spacing w:after="200"/>
              <w:ind w:left="1080" w:right="-72" w:hanging="540"/>
            </w:pPr>
            <w:r w:rsidRPr="00AE7584">
              <w:t>(a)</w:t>
            </w:r>
            <w:r w:rsidRPr="00AE7584">
              <w:tab/>
              <w:t>Cargo Insurance During Transport</w:t>
            </w:r>
          </w:p>
          <w:p w:rsidR="0052539E" w:rsidRPr="00AE7584" w:rsidRDefault="0052539E">
            <w:pPr>
              <w:spacing w:after="200"/>
              <w:ind w:left="1080" w:right="-72"/>
            </w:pPr>
            <w:r w:rsidRPr="00AE7584">
              <w:t>as applicable, 110 percent of the price of the Information Technologies and other Goods in a freely convertible currency, covering the Goods from physical loss or damage during shipment through receipt at the Project Site.</w:t>
            </w:r>
          </w:p>
          <w:p w:rsidR="0052539E" w:rsidRPr="00AE7584" w:rsidRDefault="0052539E">
            <w:pPr>
              <w:spacing w:after="200"/>
              <w:ind w:left="1080" w:right="-72" w:hanging="540"/>
            </w:pPr>
            <w:r w:rsidRPr="00AE7584">
              <w:t>(b)</w:t>
            </w:r>
            <w:r w:rsidRPr="00AE7584">
              <w:tab/>
              <w:t>Installation “All Risks” Insurance</w:t>
            </w:r>
          </w:p>
          <w:p w:rsidR="0052539E" w:rsidRPr="00AE7584" w:rsidRDefault="0052539E">
            <w:pPr>
              <w:spacing w:after="200"/>
              <w:ind w:left="1080" w:right="-72"/>
            </w:pPr>
            <w:r w:rsidRPr="00AE7584">
              <w:t>as applicable, 110 percent of the price of the Information Technologies and other Goods covering the Goods at the site from all risks of physical loss or damage (excluding only perils commonly excluded under “all risks” insurance policies of this type by reputable insurers) occurring prior to Operational Acceptance of the System.</w:t>
            </w:r>
          </w:p>
          <w:p w:rsidR="0052539E" w:rsidRPr="00AE7584" w:rsidRDefault="0052539E">
            <w:pPr>
              <w:spacing w:after="200"/>
              <w:ind w:left="1080" w:right="-72" w:hanging="540"/>
            </w:pPr>
            <w:r w:rsidRPr="00AE7584">
              <w:t>(c)</w:t>
            </w:r>
            <w:r w:rsidRPr="00AE7584">
              <w:tab/>
              <w:t>Third-Party Liability Insurance</w:t>
            </w:r>
          </w:p>
          <w:p w:rsidR="0052539E" w:rsidRPr="00AE7584" w:rsidRDefault="0052539E">
            <w:pPr>
              <w:spacing w:after="200"/>
              <w:ind w:left="1080" w:right="-72"/>
            </w:pPr>
            <w:r w:rsidRPr="00AE7584">
              <w:t xml:space="preserve">On terms as </w:t>
            </w:r>
            <w:r w:rsidRPr="00AE7584">
              <w:rPr>
                <w:b/>
              </w:rPr>
              <w:t>specified in the SCC,</w:t>
            </w:r>
            <w:r w:rsidRPr="00AE7584">
              <w:t xml:space="preserve"> covering bodily injury or death suffered by third parties (including the Purchaser’s personnel) and loss of or damage to property (including the Purchaser’s property and any Subsystems that have been accepted by the Purchaser) occurring in connection with the supply and installation of the Information System.</w:t>
            </w:r>
          </w:p>
          <w:p w:rsidR="0052539E" w:rsidRPr="00AE7584" w:rsidRDefault="0052539E">
            <w:pPr>
              <w:spacing w:after="200"/>
              <w:ind w:left="1080" w:right="-72" w:hanging="540"/>
            </w:pPr>
            <w:r w:rsidRPr="00AE7584">
              <w:t>(d)</w:t>
            </w:r>
            <w:r w:rsidRPr="00AE7584">
              <w:tab/>
              <w:t>Automobile Liability Insurance</w:t>
            </w:r>
          </w:p>
          <w:p w:rsidR="0052539E" w:rsidRPr="00AE7584" w:rsidRDefault="0052539E">
            <w:pPr>
              <w:spacing w:after="200"/>
              <w:ind w:left="1080" w:right="-72"/>
            </w:pPr>
            <w:r w:rsidRPr="00AE7584">
              <w:t>In accordance with the statutory requirements prevailing in the Purchaser’s Country, covering use of all vehicles used by the Supplier or its Subcontractors (whether or not owned by them) in connection with the execution of the Contract.</w:t>
            </w:r>
          </w:p>
          <w:p w:rsidR="0052539E" w:rsidRPr="00AE7584" w:rsidRDefault="0052539E">
            <w:pPr>
              <w:spacing w:after="200"/>
              <w:ind w:left="1080" w:right="-72" w:hanging="540"/>
            </w:pPr>
            <w:r w:rsidRPr="00AE7584">
              <w:t>(e)</w:t>
            </w:r>
            <w:r w:rsidRPr="00AE7584">
              <w:tab/>
              <w:t xml:space="preserve">Other Insurance (if any), as </w:t>
            </w:r>
            <w:r w:rsidRPr="00AE7584">
              <w:rPr>
                <w:b/>
              </w:rPr>
              <w:t>specified in the SCC.</w:t>
            </w:r>
          </w:p>
          <w:p w:rsidR="0052539E" w:rsidRPr="00AE7584" w:rsidRDefault="0052539E">
            <w:pPr>
              <w:spacing w:after="200"/>
              <w:ind w:left="540" w:right="-72" w:hanging="540"/>
            </w:pPr>
            <w:r w:rsidRPr="00AE7584">
              <w:t>37.2</w:t>
            </w:r>
            <w:r w:rsidRPr="00AE7584">
              <w:tab/>
              <w:t>The Purchaser shall be named as co-insured under all insurance policies taken out by the Supplier pursuant to GCC Clause 37.1, except for the Third-Party Liability, and the Supplier’s Subcontractors shall be named as co-insured under all insurance policies taken out by the Supplier pursuant to GCC Clause 37.1 except for Cargo Insurance During Transport.  All insurer’s rights of subrogation against such co-insured for losses or claims arising out of the performance of the Contract shall be waived under such policies.</w:t>
            </w:r>
          </w:p>
          <w:p w:rsidR="0052539E" w:rsidRPr="00AE7584" w:rsidRDefault="0052539E">
            <w:pPr>
              <w:spacing w:after="200"/>
              <w:ind w:left="540" w:right="-72" w:hanging="540"/>
            </w:pPr>
            <w:r w:rsidRPr="00AE7584">
              <w:t>37.3</w:t>
            </w:r>
            <w:r w:rsidRPr="00AE7584">
              <w:tab/>
              <w:t>The Supplier shall deliver to the Purchaser certificates of insurance (or copies of the insurance policies) as evidence that the required policies are in full force and effect.</w:t>
            </w:r>
          </w:p>
          <w:p w:rsidR="0052539E" w:rsidRPr="00AE7584" w:rsidRDefault="0052539E">
            <w:pPr>
              <w:spacing w:after="200"/>
              <w:ind w:left="540" w:right="-72" w:hanging="540"/>
            </w:pPr>
            <w:r w:rsidRPr="00AE7584">
              <w:t>37.4</w:t>
            </w:r>
            <w:r w:rsidRPr="00AE7584">
              <w:tab/>
              <w:t>The Supplier shall ensure that, where applicable, its Subcontractor(s) shall take out and maintain in effect adequate insurance policies for their personnel and vehicles and for work executed by them under the Contract, unless such Subcontractors are covered by the policies taken out by the Supplier.</w:t>
            </w:r>
          </w:p>
          <w:p w:rsidR="0052539E" w:rsidRPr="00AE7584" w:rsidRDefault="0052539E">
            <w:pPr>
              <w:spacing w:after="200"/>
              <w:ind w:left="540" w:right="-72" w:hanging="540"/>
            </w:pPr>
            <w:r w:rsidRPr="00AE7584">
              <w:t>37.5</w:t>
            </w:r>
            <w:r w:rsidRPr="00AE7584">
              <w:tab/>
              <w:t>If the Supplier fails to take out and/or maintain in effect the insurance referred to in GCC Clause 37.1, the Purchaser may take out and maintain in effect any such insurance and may from time to time deduct from any amount due the Supplier under the Contract any premium that the Purchaser shall have paid to the insurer or may otherwise recover such amount as a debt due from the Supplier.</w:t>
            </w:r>
          </w:p>
          <w:p w:rsidR="0052539E" w:rsidRPr="00AE7584" w:rsidRDefault="0052539E">
            <w:pPr>
              <w:spacing w:after="200"/>
              <w:ind w:left="540" w:right="-72" w:hanging="540"/>
            </w:pPr>
            <w:r w:rsidRPr="00AE7584">
              <w:t>37.6</w:t>
            </w:r>
            <w:r w:rsidRPr="00AE7584">
              <w:tab/>
              <w:t>Unless otherwise provided in the Contract, the Supplier shall prepare and conduct all and any claims made under the policies effected by it pursuant to this GCC Clause 37, and all monies payable by any insurers shall be paid to the Supplier.  The Purchaser shall give to the Supplier all such reasonable assistance as may be required by the Supplier in connection with any claim under the relevant insurance policies.  With respect to insurance claims in which the Purchaser’s interest is involved, the Supplier shall not give any release or make any compromise with the insurer without the prior written consent of the Purchaser.  With respect to insurance claims in which the Supplier’s interest is involved, the Purchaser shall not give any release or make any compromise with the insurer without the prior written consent of the Supplier.</w:t>
            </w:r>
          </w:p>
        </w:tc>
      </w:tr>
      <w:tr w:rsidR="0052539E" w:rsidRPr="00AE7584">
        <w:tc>
          <w:tcPr>
            <w:tcW w:w="2412" w:type="dxa"/>
          </w:tcPr>
          <w:p w:rsidR="0052539E" w:rsidRPr="00AE7584" w:rsidRDefault="0052539E">
            <w:pPr>
              <w:pStyle w:val="Head42"/>
              <w:spacing w:after="0"/>
            </w:pPr>
            <w:bookmarkStart w:id="260" w:name="_Toc521497740"/>
            <w:bookmarkStart w:id="261" w:name="_Toc207769165"/>
            <w:r w:rsidRPr="00AE7584">
              <w:t>38.</w:t>
            </w:r>
            <w:r w:rsidRPr="00AE7584">
              <w:tab/>
              <w:t>Force Majeure</w:t>
            </w:r>
            <w:bookmarkEnd w:id="260"/>
            <w:bookmarkEnd w:id="261"/>
          </w:p>
        </w:tc>
        <w:tc>
          <w:tcPr>
            <w:tcW w:w="6588" w:type="dxa"/>
          </w:tcPr>
          <w:p w:rsidR="0052539E" w:rsidRPr="00AE7584" w:rsidRDefault="0052539E">
            <w:pPr>
              <w:spacing w:after="200"/>
              <w:ind w:left="540" w:right="-72" w:hanging="540"/>
            </w:pPr>
            <w:r w:rsidRPr="00AE7584">
              <w:t>38.1</w:t>
            </w:r>
            <w:r w:rsidRPr="00AE7584">
              <w:tab/>
              <w:t>“Force Majeure” shall mean any event beyond the reasonable control of the Purchaser or of the Supplier, as the case may be, and which is unavoidable notwithstanding the reasonable care of the party affected and shall include, without limitation, the following:</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spacing w:after="200"/>
              <w:ind w:left="1094" w:right="-72" w:hanging="547"/>
            </w:pPr>
            <w:r w:rsidRPr="00AE7584">
              <w:t>(a)</w:t>
            </w:r>
            <w:r w:rsidRPr="00AE7584">
              <w:tab/>
              <w:t>war, hostilities, or warlike operations (whether a state of war be declared or not), invasion, act of foreign enemy, and civil war;</w:t>
            </w:r>
          </w:p>
          <w:p w:rsidR="0052539E" w:rsidRPr="00AE7584" w:rsidRDefault="0052539E">
            <w:pPr>
              <w:spacing w:after="200"/>
              <w:ind w:left="1094" w:right="-72" w:hanging="547"/>
            </w:pPr>
            <w:r w:rsidRPr="00AE7584">
              <w:t>(b)</w:t>
            </w:r>
            <w:r w:rsidRPr="00AE7584">
              <w:tab/>
              <w:t>rebellion, revolution, insurrection, mutiny, usurpation of civil or military government, conspiracy, riot, civil commotion, and terrorist acts;</w:t>
            </w:r>
          </w:p>
          <w:p w:rsidR="0052539E" w:rsidRPr="00AE7584" w:rsidRDefault="0052539E">
            <w:pPr>
              <w:spacing w:after="200"/>
              <w:ind w:left="1094" w:right="-72" w:hanging="547"/>
            </w:pPr>
            <w:r w:rsidRPr="00AE7584">
              <w:t>(c)</w:t>
            </w:r>
            <w:r w:rsidRPr="00AE7584">
              <w:tab/>
              <w:t>confiscation, nationalization, mobilization, commandeering or requisition by or under the order of any government or de jure or de facto authority or ruler, or any other act or failure to act of any local state or national government authority;</w:t>
            </w:r>
          </w:p>
          <w:p w:rsidR="0052539E" w:rsidRPr="00AE7584" w:rsidRDefault="0052539E">
            <w:pPr>
              <w:spacing w:after="200"/>
              <w:ind w:left="1094" w:right="-72" w:hanging="547"/>
            </w:pPr>
            <w:r w:rsidRPr="00AE7584">
              <w:t>(d)</w:t>
            </w:r>
            <w:r w:rsidRPr="00AE7584">
              <w:tab/>
              <w:t>strike, sabotage, lockout, embargo, import restriction, port congestion, lack of usual means of public transportation and communication, industrial dispute, shipwreck, shortage or restriction of power supply, epidemics, quarantine, and plague;</w:t>
            </w:r>
          </w:p>
          <w:p w:rsidR="0052539E" w:rsidRPr="00AE7584" w:rsidRDefault="0052539E">
            <w:pPr>
              <w:spacing w:after="200"/>
              <w:ind w:left="1094" w:right="-72" w:hanging="547"/>
            </w:pPr>
            <w:r w:rsidRPr="00AE7584">
              <w:t>(e)</w:t>
            </w:r>
            <w:r w:rsidRPr="00AE7584">
              <w:tab/>
              <w:t xml:space="preserve">earthquake, landslide, volcanic activity, fire, flood or inundation, tidal wave, typhoon or cyclone, hurricane, storm, lightning, or other inclement weather condition, nuclear and pressure waves, or other natural or physical disaster; </w:t>
            </w:r>
          </w:p>
          <w:p w:rsidR="0052539E" w:rsidRPr="00AE7584" w:rsidRDefault="0052539E">
            <w:pPr>
              <w:spacing w:after="200"/>
              <w:ind w:left="1094" w:right="-72" w:hanging="547"/>
            </w:pPr>
            <w:r w:rsidRPr="00AE7584">
              <w:t>(f)</w:t>
            </w:r>
            <w:r w:rsidRPr="00AE7584">
              <w:tab/>
              <w:t>failure, by the Supplier, to obtain the necessary export permit(s) from the governments of the Country(s) of Origin of the Information Technologies or other Goods, or Supplier’s Equipment provided that the Supplier has made all reasonable efforts to obtain the required export permit(s), including the exercise of due diligence in determining the eligibility of the System and all of its components for receipt of the necessary export permits.</w:t>
            </w:r>
          </w:p>
          <w:p w:rsidR="0052539E" w:rsidRPr="00AE7584" w:rsidRDefault="0052539E">
            <w:pPr>
              <w:spacing w:after="200"/>
              <w:ind w:left="547" w:right="-72" w:hanging="547"/>
            </w:pPr>
            <w:r w:rsidRPr="00AE7584">
              <w:t>38.2</w:t>
            </w:r>
            <w:r w:rsidRPr="00AE7584">
              <w:tab/>
              <w:t>If either party is prevented, hindered, or delayed from or in performing any of its obligations under the Contract by an event of Force Majeure, then it shall notify the other in writing of the occurrence of such event and the circumstances of the event of Force Majeure within fourteen (14) days after the occurrence of such event.</w:t>
            </w:r>
          </w:p>
          <w:p w:rsidR="0052539E" w:rsidRPr="00AE7584" w:rsidRDefault="0052539E">
            <w:pPr>
              <w:spacing w:after="200"/>
              <w:ind w:left="547" w:right="-72" w:hanging="547"/>
            </w:pPr>
            <w:r w:rsidRPr="00AE7584">
              <w:t>38.3</w:t>
            </w:r>
            <w:r w:rsidRPr="00AE7584">
              <w:tab/>
              <w:t>The party who has given such notice shall be excused from the performance or punctual performance of its obligations under the Contract for so long as the relevant event of Force Majeure continues and to the extent that such party’s performance is prevented, hindered, or delayed.  The Time for Achieving Operational Acceptance shall be extended in accordance with GCC Clause 40 (Extension of Time for Achieving Operational Acceptance).</w:t>
            </w:r>
          </w:p>
          <w:p w:rsidR="0052539E" w:rsidRPr="00AE7584" w:rsidRDefault="0052539E">
            <w:pPr>
              <w:spacing w:after="200"/>
              <w:ind w:left="547" w:right="-72" w:hanging="547"/>
            </w:pPr>
            <w:r w:rsidRPr="00AE7584">
              <w:t>38.4</w:t>
            </w:r>
            <w:r w:rsidRPr="00AE7584">
              <w:tab/>
              <w:t>The party or parties affected by the event of Force Majeure shall use reasonable efforts to mitigate the effect of the event of Force Majeure upon its or their performance of the Contract and to fulfill its or their obligations under the Contract, but without prejudice to either party’s right to terminate the Contract under GCC Clause 38.6.</w:t>
            </w:r>
          </w:p>
          <w:p w:rsidR="0052539E" w:rsidRPr="00AE7584" w:rsidRDefault="0052539E">
            <w:pPr>
              <w:spacing w:after="200"/>
              <w:ind w:left="547" w:right="-72" w:hanging="547"/>
            </w:pPr>
            <w:r w:rsidRPr="00AE7584">
              <w:t>38.5</w:t>
            </w:r>
            <w:r w:rsidRPr="00AE7584">
              <w:tab/>
              <w:t>No delay or nonperformance by either party to this Contract caused by the occurrence of any event of Force Majeure shall:</w:t>
            </w:r>
          </w:p>
          <w:p w:rsidR="0052539E" w:rsidRPr="00AE7584" w:rsidRDefault="0052539E">
            <w:pPr>
              <w:spacing w:after="200"/>
              <w:ind w:left="1094" w:right="-72" w:hanging="547"/>
            </w:pPr>
            <w:r w:rsidRPr="00AE7584">
              <w:t>(a)</w:t>
            </w:r>
            <w:r w:rsidRPr="00AE7584">
              <w:tab/>
              <w:t>constitute a default or breach of the Contract;</w:t>
            </w:r>
          </w:p>
          <w:p w:rsidR="0052539E" w:rsidRPr="00AE7584" w:rsidRDefault="0052539E">
            <w:pPr>
              <w:spacing w:after="200"/>
              <w:ind w:left="1094" w:right="-72" w:hanging="547"/>
            </w:pPr>
            <w:r w:rsidRPr="00AE7584">
              <w:t>(b)</w:t>
            </w:r>
            <w:r w:rsidRPr="00AE7584">
              <w:tab/>
              <w:t>(subject to GCC Clauses 35.2, 38.3, and 38.4) give rise to any claim for damages or additional cost or expense occasioned by the delay or nonperformance,</w:t>
            </w:r>
          </w:p>
          <w:p w:rsidR="0052539E" w:rsidRPr="00AE7584" w:rsidRDefault="0052539E">
            <w:pPr>
              <w:spacing w:after="200"/>
              <w:ind w:left="540" w:right="-72"/>
            </w:pPr>
            <w:r w:rsidRPr="00AE7584">
              <w:t>if, and to the extent that, such delay or nonperformance is caused by the occurrence of an event of Force Majeure.</w:t>
            </w:r>
          </w:p>
          <w:p w:rsidR="0052539E" w:rsidRPr="00AE7584" w:rsidRDefault="0052539E">
            <w:pPr>
              <w:spacing w:after="200"/>
              <w:ind w:left="547" w:right="-72" w:hanging="547"/>
            </w:pPr>
            <w:r w:rsidRPr="00AE7584">
              <w:t>38.6</w:t>
            </w:r>
            <w:r w:rsidRPr="00AE7584">
              <w:tab/>
              <w:t>If the performance of the Contract is substantially prevented, hindered, or delayed for a single period of more than sixty (60) days or an aggregate period of more than one hundred and twenty (120) days on account of one or more events of Force Majeure during the time period covered by the Contract, the parties will attempt to develop a mutually satisfactory solution, failing which, either party may terminate the Contract by giving a notice to the other.</w:t>
            </w:r>
          </w:p>
          <w:p w:rsidR="0052539E" w:rsidRPr="00AE7584" w:rsidRDefault="0052539E">
            <w:pPr>
              <w:spacing w:after="200"/>
              <w:ind w:left="547" w:right="-72" w:hanging="547"/>
            </w:pPr>
            <w:r w:rsidRPr="00AE7584">
              <w:t>38.7</w:t>
            </w:r>
            <w:r w:rsidRPr="00AE7584">
              <w:tab/>
              <w:t>In the event of termination pursuant to GCC Clause 38.6, the rights and obligations of the Purchaser and the Supplier shall be as specified in GCC Clauses 41.1.2 and 41.1.3.</w:t>
            </w:r>
          </w:p>
          <w:p w:rsidR="0052539E" w:rsidRPr="00AE7584" w:rsidRDefault="0052539E">
            <w:pPr>
              <w:spacing w:after="200"/>
              <w:ind w:left="540" w:right="-72" w:hanging="540"/>
            </w:pPr>
            <w:r w:rsidRPr="00AE7584">
              <w:t>38.8</w:t>
            </w:r>
            <w:r w:rsidRPr="00AE7584">
              <w:tab/>
              <w:t>Notwithstanding GCC Clause 38.5, Force Majeure shall not apply to any obligation of the Purchaser to make payments to the Supplier under this Contract.</w:t>
            </w:r>
          </w:p>
        </w:tc>
      </w:tr>
    </w:tbl>
    <w:p w:rsidR="0052539E" w:rsidRPr="00AE7584" w:rsidRDefault="0052539E">
      <w:pPr>
        <w:pStyle w:val="Head41"/>
        <w:rPr>
          <w:rFonts w:ascii="Times New Roman" w:hAnsi="Times New Roman"/>
        </w:rPr>
      </w:pPr>
      <w:bookmarkStart w:id="262" w:name="_Toc521497741"/>
      <w:bookmarkStart w:id="263" w:name="_Toc207769166"/>
      <w:r w:rsidRPr="00AE7584">
        <w:rPr>
          <w:rFonts w:ascii="Times New Roman" w:hAnsi="Times New Roman"/>
        </w:rPr>
        <w:t>H.  Change in Contract Elements</w:t>
      </w:r>
      <w:bookmarkEnd w:id="262"/>
      <w:bookmarkEnd w:id="263"/>
    </w:p>
    <w:tbl>
      <w:tblPr>
        <w:tblW w:w="0" w:type="auto"/>
        <w:tblInd w:w="108" w:type="dxa"/>
        <w:tblLayout w:type="fixed"/>
        <w:tblLook w:val="0000" w:firstRow="0" w:lastRow="0" w:firstColumn="0" w:lastColumn="0" w:noHBand="0" w:noVBand="0"/>
      </w:tblPr>
      <w:tblGrid>
        <w:gridCol w:w="2412"/>
        <w:gridCol w:w="6588"/>
      </w:tblGrid>
      <w:tr w:rsidR="0052539E" w:rsidRPr="00AE7584">
        <w:tc>
          <w:tcPr>
            <w:tcW w:w="2412" w:type="dxa"/>
          </w:tcPr>
          <w:p w:rsidR="0052539E" w:rsidRPr="00AE7584" w:rsidRDefault="0052539E">
            <w:pPr>
              <w:pStyle w:val="Head42"/>
              <w:spacing w:after="0"/>
            </w:pPr>
            <w:bookmarkStart w:id="264" w:name="_Toc521497742"/>
            <w:bookmarkStart w:id="265" w:name="_Toc207769167"/>
            <w:r w:rsidRPr="00AE7584">
              <w:t>39.</w:t>
            </w:r>
            <w:r w:rsidRPr="00AE7584">
              <w:tab/>
              <w:t>Changes to the System</w:t>
            </w:r>
            <w:bookmarkEnd w:id="264"/>
            <w:bookmarkEnd w:id="265"/>
          </w:p>
        </w:tc>
        <w:tc>
          <w:tcPr>
            <w:tcW w:w="6588" w:type="dxa"/>
          </w:tcPr>
          <w:p w:rsidR="0052539E" w:rsidRPr="00AE7584" w:rsidRDefault="0052539E">
            <w:pPr>
              <w:spacing w:after="200"/>
              <w:ind w:left="540" w:right="-72" w:hanging="540"/>
            </w:pPr>
            <w:r w:rsidRPr="00AE7584">
              <w:t>39.1</w:t>
            </w:r>
            <w:r w:rsidRPr="00AE7584">
              <w:tab/>
              <w:t>Introducing a Change</w:t>
            </w:r>
          </w:p>
          <w:p w:rsidR="0052539E" w:rsidRPr="00AE7584" w:rsidRDefault="0052539E">
            <w:pPr>
              <w:spacing w:after="200"/>
              <w:ind w:left="1350" w:right="-72" w:hanging="810"/>
            </w:pPr>
            <w:r w:rsidRPr="00AE7584">
              <w:t>39.1.1</w:t>
            </w:r>
            <w:r w:rsidRPr="00AE7584">
              <w:tab/>
              <w:t>Subject to GCC Clauses 39.2.5 and 39.2.7, the Purchaser shall have the right to propose, and subsequently require, the Project Manager to order the Supplier from time to time during the performance of the Contract to make any change, modification, addition, or deletion to, in, or from the System (interchangeably called “Change”), provided that such Change falls within the general scope of the System, does not constitute unrelated work, and is technically practicable, taking into account both the state of advancement of the System and the technical compatibility of the Change envisaged with the nature of the System as originally specified in the Contract.</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spacing w:after="200"/>
              <w:ind w:left="1354" w:right="-72"/>
            </w:pPr>
            <w:r w:rsidRPr="00AE7584">
              <w:t>A Change may involve, but is not restricted to, the substitution of updated Information Technologies and related Services in accordance with GCC Clause 23 (Product Upgrades).</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spacing w:after="200"/>
              <w:ind w:left="1353" w:right="-72" w:hanging="806"/>
            </w:pPr>
            <w:r w:rsidRPr="00AE7584">
              <w:t>39.1.2</w:t>
            </w:r>
            <w:r w:rsidRPr="00AE7584">
              <w:tab/>
              <w:t>The Supplier may from time to time during its performance of the Contract propose to the Purchaser (with a copy to the Project Manager) any Change that the Supplier considers necessary or desirable to improve the quality or efficiency of the System.  The Purchaser may at its discretion approve or reject any Change proposed by the Supplier.</w:t>
            </w:r>
          </w:p>
          <w:p w:rsidR="0052539E" w:rsidRPr="00AE7584" w:rsidRDefault="0052539E">
            <w:pPr>
              <w:spacing w:after="200"/>
              <w:ind w:left="1353" w:right="-72" w:hanging="806"/>
            </w:pPr>
            <w:r w:rsidRPr="00AE7584">
              <w:t>39.1.3</w:t>
            </w:r>
            <w:r w:rsidRPr="00AE7584">
              <w:tab/>
              <w:t>Notwithstanding GCC Clauses 39.1.1 and 39.1.2, no change made necessary because of any default of the Supplier in the performance of its obligations under the Contract shall be deemed to be a Change, and such change shall not result in any adjustment of the Contract Price or the Time for Achieving Operational Acceptance.</w:t>
            </w:r>
          </w:p>
          <w:p w:rsidR="0052539E" w:rsidRPr="00AE7584" w:rsidRDefault="0052539E">
            <w:pPr>
              <w:spacing w:after="200"/>
              <w:ind w:left="1350" w:right="-72" w:hanging="810"/>
            </w:pPr>
            <w:r w:rsidRPr="00AE7584">
              <w:t>39.1.4</w:t>
            </w:r>
            <w:r w:rsidRPr="00AE7584">
              <w:tab/>
              <w:t>The procedure on how to proceed with and execute Changes is specified in GCC Clauses 39.2 and 39.3, and further details and sample forms are provided in the Sample Forms Section in the Bidding Documents.</w:t>
            </w:r>
          </w:p>
          <w:p w:rsidR="0052539E" w:rsidRPr="00AE7584" w:rsidRDefault="0052539E">
            <w:pPr>
              <w:spacing w:after="200"/>
              <w:ind w:left="1350" w:right="-72" w:hanging="810"/>
            </w:pPr>
            <w:r w:rsidRPr="00AE7584">
              <w:t>39.1.5</w:t>
            </w:r>
            <w:r w:rsidRPr="00AE7584">
              <w:tab/>
              <w:t>Moreover, the Purchaser and Supplier will agree, during development of the Project Plan, to a date prior to the scheduled date for Operational Acceptance, after which the Technical Requirements for the System shall be “frozen.”  Any Change initiated after this time will be dealt with after Operational Acceptance.</w:t>
            </w:r>
          </w:p>
          <w:p w:rsidR="0052539E" w:rsidRPr="00AE7584" w:rsidRDefault="0052539E">
            <w:pPr>
              <w:spacing w:after="200"/>
              <w:ind w:left="540" w:right="-72" w:hanging="540"/>
            </w:pPr>
            <w:r w:rsidRPr="00AE7584">
              <w:t>39.2</w:t>
            </w:r>
            <w:r w:rsidRPr="00AE7584">
              <w:tab/>
              <w:t>Changes Originating from Purchaser</w:t>
            </w:r>
          </w:p>
          <w:p w:rsidR="0052539E" w:rsidRPr="00AE7584" w:rsidRDefault="0052539E">
            <w:pPr>
              <w:spacing w:after="200"/>
              <w:ind w:left="1353" w:right="-72" w:hanging="806"/>
            </w:pPr>
            <w:r w:rsidRPr="00AE7584">
              <w:t>39.2.1</w:t>
            </w:r>
            <w:r w:rsidRPr="00AE7584">
              <w:tab/>
              <w:t>If the Purchaser proposes a Change pursuant to GCC Clauses 39.1.1, it shall send to the Supplier a “Request for Change Proposal,” requiring the Supplier to prepare and furnish to the Project Manager as soon as reasonably practicable a “Change Proposal,” which shall include the following:</w:t>
            </w:r>
          </w:p>
          <w:p w:rsidR="0052539E" w:rsidRPr="00AE7584" w:rsidRDefault="0052539E">
            <w:pPr>
              <w:spacing w:after="200"/>
              <w:ind w:left="1714" w:right="-72" w:hanging="360"/>
            </w:pPr>
            <w:r w:rsidRPr="00AE7584">
              <w:t>(a)</w:t>
            </w:r>
            <w:r w:rsidRPr="00AE7584">
              <w:tab/>
              <w:t>brief description of the Change;</w:t>
            </w:r>
          </w:p>
          <w:p w:rsidR="0052539E" w:rsidRPr="00AE7584" w:rsidRDefault="0052539E">
            <w:pPr>
              <w:spacing w:after="200"/>
              <w:ind w:left="1714" w:right="-72" w:hanging="360"/>
            </w:pPr>
            <w:r w:rsidRPr="00AE7584">
              <w:t>(b)</w:t>
            </w:r>
            <w:r w:rsidRPr="00AE7584">
              <w:tab/>
              <w:t>impact on the Time for Achieving Operational Acceptance;</w:t>
            </w:r>
          </w:p>
          <w:p w:rsidR="0052539E" w:rsidRPr="00AE7584" w:rsidRDefault="0052539E">
            <w:pPr>
              <w:spacing w:after="200"/>
              <w:ind w:left="1714" w:right="-72" w:hanging="360"/>
            </w:pPr>
            <w:r w:rsidRPr="00AE7584">
              <w:t>(c)</w:t>
            </w:r>
            <w:r w:rsidRPr="00AE7584">
              <w:tab/>
              <w:t>detailed estimated cost of the Change;</w:t>
            </w:r>
          </w:p>
          <w:p w:rsidR="0052539E" w:rsidRPr="00AE7584" w:rsidRDefault="0052539E">
            <w:pPr>
              <w:spacing w:after="200"/>
              <w:ind w:left="1714" w:right="-72" w:hanging="360"/>
            </w:pPr>
            <w:r w:rsidRPr="00AE7584">
              <w:t>(d)</w:t>
            </w:r>
            <w:r w:rsidRPr="00AE7584">
              <w:tab/>
              <w:t>effect on Functional Guarantees (if any);</w:t>
            </w:r>
          </w:p>
          <w:p w:rsidR="0052539E" w:rsidRPr="00AE7584" w:rsidRDefault="0052539E">
            <w:pPr>
              <w:spacing w:after="200"/>
              <w:ind w:left="1714" w:right="-72" w:hanging="360"/>
            </w:pPr>
            <w:r w:rsidRPr="00AE7584">
              <w:t>(e)</w:t>
            </w:r>
            <w:r w:rsidRPr="00AE7584">
              <w:tab/>
              <w:t>effect on any other provisions of the Contract.</w:t>
            </w:r>
          </w:p>
          <w:p w:rsidR="0052539E" w:rsidRPr="00AE7584" w:rsidRDefault="0052539E">
            <w:pPr>
              <w:spacing w:after="200"/>
              <w:ind w:left="1353" w:right="-72" w:hanging="806"/>
            </w:pPr>
            <w:r w:rsidRPr="00AE7584">
              <w:t>39.2.2</w:t>
            </w:r>
            <w:r w:rsidRPr="00AE7584">
              <w:tab/>
              <w:t>Prior to preparing and submitting the “Change Proposal,” the Supplier shall submit to the Project Manager an “Change Estimate Proposal,” which shall be an estimate of the cost of preparing the Change Proposal, plus a first approximation of the suggested approach and cost for implementing the changes.  Upon receipt of the Supplier’s Change Estimate Proposal, the Purchaser shall do one of the following:</w:t>
            </w:r>
          </w:p>
          <w:p w:rsidR="0052539E" w:rsidRPr="00AE7584" w:rsidRDefault="0052539E">
            <w:pPr>
              <w:spacing w:after="200"/>
              <w:ind w:left="1714" w:right="-72" w:hanging="360"/>
            </w:pPr>
            <w:r w:rsidRPr="00AE7584">
              <w:t>(a)</w:t>
            </w:r>
            <w:r w:rsidRPr="00AE7584">
              <w:tab/>
              <w:t>accept the Supplier’s estimate with instructions to the Supplier to proceed with the preparation of the Change Proposal;</w:t>
            </w:r>
          </w:p>
          <w:p w:rsidR="0052539E" w:rsidRPr="00AE7584" w:rsidRDefault="0052539E">
            <w:pPr>
              <w:spacing w:after="200"/>
              <w:ind w:left="1714" w:right="-72" w:hanging="360"/>
            </w:pPr>
            <w:r w:rsidRPr="00AE7584">
              <w:t>(b)</w:t>
            </w:r>
            <w:r w:rsidRPr="00AE7584">
              <w:tab/>
              <w:t>advise the Supplier of any part of its Change Estimate Proposal that is unacceptable and request the Supplier to review its estimate;</w:t>
            </w:r>
          </w:p>
          <w:p w:rsidR="0052539E" w:rsidRPr="00AE7584" w:rsidRDefault="0052539E">
            <w:pPr>
              <w:spacing w:after="200"/>
              <w:ind w:left="1714" w:right="-72" w:hanging="360"/>
            </w:pPr>
            <w:r w:rsidRPr="00AE7584">
              <w:t>(c)</w:t>
            </w:r>
            <w:r w:rsidRPr="00AE7584">
              <w:tab/>
              <w:t>advise the Supplier that the Purchaser does not intend to proceed with the Change.</w:t>
            </w:r>
          </w:p>
          <w:p w:rsidR="0052539E" w:rsidRPr="00AE7584" w:rsidRDefault="0052539E">
            <w:pPr>
              <w:spacing w:after="200"/>
              <w:ind w:left="1353" w:right="-72" w:hanging="806"/>
            </w:pPr>
            <w:r w:rsidRPr="00AE7584">
              <w:t>39.2.3</w:t>
            </w:r>
            <w:r w:rsidRPr="00AE7584">
              <w:tab/>
              <w:t>Upon receipt of the Purchaser’s instruction to proceed under GCC Clause 39.2.2 (a), the Supplier shall, with proper expedition, proceed with the preparation of the Change Proposal, in accordance with GCC Clause 39.2.1.  The Supplier, at its discretion, may specify a validity period for the Change Proposal, after which if the Purchaser and Supplier has not reached agreement in accordance with GCC Clause 39.2.6, then GCC Clause 39.2.7 shall apply.</w:t>
            </w:r>
          </w:p>
          <w:p w:rsidR="0052539E" w:rsidRPr="00AE7584" w:rsidRDefault="0052539E">
            <w:pPr>
              <w:spacing w:after="200"/>
              <w:ind w:left="1353" w:right="-72" w:hanging="806"/>
            </w:pPr>
            <w:r w:rsidRPr="00AE7584">
              <w:t>39.2.4</w:t>
            </w:r>
            <w:r w:rsidRPr="00AE7584">
              <w:tab/>
              <w:t>The pricing of any Change shall, as far as practicable, be calculated in accordance with the rates and prices included in the Contract.  If the nature of the Change is such that the Contract rates and prices are inequitable, the parties to the Contract shall agree on other specific rates to be used for valuing the Change.</w:t>
            </w:r>
          </w:p>
          <w:p w:rsidR="0052539E" w:rsidRPr="00AE7584" w:rsidRDefault="0052539E">
            <w:pPr>
              <w:spacing w:after="200"/>
              <w:ind w:left="1353" w:right="-72" w:hanging="806"/>
            </w:pPr>
            <w:r w:rsidRPr="00AE7584">
              <w:t>39.2.5</w:t>
            </w:r>
            <w:r w:rsidRPr="00AE7584">
              <w:tab/>
              <w:t>If before or during the preparation of the Change Proposal it becomes apparent that the aggregate impact of compliance with the Request for Change Proposal and with all other Change Orders that have already become binding upon the Supplier under this GCC Clause 39 would be to increase or decrease the Contract Price as originally set forth in Article 2 (Contract Price) of the Contract Agreement by more than fifteen (15) percent, the Supplier may give a written notice of objection to this Request for Change Proposal prior to furnishing the Change Proposal.  If the Purchaser accepts the Supplier’s objection, the Purchaser shall withdraw the proposed Change and shall notify the Supplier in writing of its acceptance.</w:t>
            </w:r>
          </w:p>
          <w:p w:rsidR="0052539E" w:rsidRPr="00AE7584" w:rsidRDefault="0052539E">
            <w:pPr>
              <w:spacing w:after="200"/>
              <w:ind w:left="1354" w:right="-72"/>
            </w:pPr>
            <w:r w:rsidRPr="00AE7584">
              <w:t>The Supplier’s failure to so object to a Request for Change Proposal shall neither affect its right to object to any subsequent requested Changes or Change Orders, nor affect its right to take into account, when making such subsequent objection, the percentage increase or decrease in the Contract Price that any Change not objected to by the Supplier represents.</w:t>
            </w:r>
          </w:p>
          <w:p w:rsidR="0052539E" w:rsidRPr="00AE7584" w:rsidRDefault="0052539E">
            <w:pPr>
              <w:spacing w:after="200"/>
              <w:ind w:left="1350" w:right="-72" w:hanging="810"/>
            </w:pPr>
            <w:r w:rsidRPr="00AE7584">
              <w:t>39.2.6</w:t>
            </w:r>
            <w:r w:rsidRPr="00AE7584">
              <w:tab/>
              <w:t>Upon receipt of the Change Proposal, the Purchaser and the Supplier shall mutually agree upon all matters contained in the Change Proposal.  Within fourteen (14) days after such agreement, the Purchaser shall, if it intends to proceed with the Change, issue the Supplier a Change Order.  If the Purchaser is unable to reach a decision within fourteen (14) days, it shall notify the Supplier with details of when the Supplier can expect a decision.  If the Purchaser decides not to proceed with the Change for whatever reason, it shall, within the said period of fourteen (14) days, notify the Supplier accordingly.  Under such circumstances, the Supplier shall be entitled to reimbursement of all costs reasonably incurred by it in the preparation of the Change Proposal, provided that these do not exceed the amount given by the Supplier in its Change Estimate Proposal submitted in accordance with GCC Clause 39.2.2.</w:t>
            </w:r>
          </w:p>
          <w:p w:rsidR="0052539E" w:rsidRPr="00AE7584" w:rsidRDefault="0052539E">
            <w:pPr>
              <w:spacing w:after="200"/>
              <w:ind w:left="1353" w:right="-72" w:hanging="806"/>
            </w:pPr>
            <w:r w:rsidRPr="00AE7584">
              <w:t>39.2.7</w:t>
            </w:r>
            <w:r w:rsidRPr="00AE7584">
              <w:tab/>
              <w:t>If the Purchaser and the Supplier cannot reach agreement on the price for the Change, an equitable adjustment to the Time for Achieving Operational Acceptance, or any other matters identified in the Change Proposal, the Change will not be implemented.  However, this provision does not limit the rights of either party under GCC Clause 6 (Settlement of Disputes).</w:t>
            </w:r>
          </w:p>
          <w:p w:rsidR="0052539E" w:rsidRPr="00AE7584" w:rsidRDefault="0052539E">
            <w:pPr>
              <w:spacing w:after="200"/>
              <w:ind w:left="547" w:right="-72" w:hanging="547"/>
            </w:pPr>
            <w:r w:rsidRPr="00AE7584">
              <w:t>39.3</w:t>
            </w:r>
            <w:r w:rsidRPr="00AE7584">
              <w:tab/>
              <w:t>Changes Originating from Supplier</w:t>
            </w:r>
          </w:p>
          <w:p w:rsidR="0052539E" w:rsidRPr="00AE7584" w:rsidRDefault="0052539E">
            <w:pPr>
              <w:spacing w:after="200"/>
              <w:ind w:left="547" w:right="-72"/>
            </w:pPr>
            <w:r w:rsidRPr="00AE7584">
              <w:t>If the Supplier proposes a Change pursuant to GCC Clause 39.1.2, the Supplier shall submit to the Project Manager a written “Application for Change Proposal,” giving reasons for the proposed Change and including the information specified in GCC Clause 39.2.1.  Upon receipt of the Application for Change Proposal, the parties shall follow the procedures outlined in GCC Clauses 39.2.6 and 39.2.7.  However, should the Purchaser choose not to proceed or the Purchaser and the Supplier cannot come to agreement on the change during any validity period that the Supplier may specify in its Application for Change Proposal, the Supplier shall not be entitled to recover the costs of preparing the Application for Change Proposal, unless subject to an agreement between the Purchaser and the Supplier to the contrary.</w:t>
            </w:r>
          </w:p>
        </w:tc>
      </w:tr>
      <w:tr w:rsidR="0052539E" w:rsidRPr="00AE7584">
        <w:trPr>
          <w:trHeight w:val="600"/>
        </w:trPr>
        <w:tc>
          <w:tcPr>
            <w:tcW w:w="2412" w:type="dxa"/>
          </w:tcPr>
          <w:p w:rsidR="0052539E" w:rsidRPr="00AE7584" w:rsidRDefault="0052539E">
            <w:pPr>
              <w:pStyle w:val="Head42"/>
              <w:spacing w:after="0"/>
            </w:pPr>
            <w:bookmarkStart w:id="266" w:name="_Toc521497743"/>
            <w:bookmarkStart w:id="267" w:name="_Toc207769168"/>
            <w:r w:rsidRPr="00AE7584">
              <w:t>40.</w:t>
            </w:r>
            <w:r w:rsidRPr="00AE7584">
              <w:tab/>
              <w:t>Extension of Time for Achieving Operational Acceptance</w:t>
            </w:r>
            <w:bookmarkEnd w:id="266"/>
            <w:bookmarkEnd w:id="267"/>
          </w:p>
        </w:tc>
        <w:tc>
          <w:tcPr>
            <w:tcW w:w="6588" w:type="dxa"/>
          </w:tcPr>
          <w:p w:rsidR="0052539E" w:rsidRPr="00AE7584" w:rsidRDefault="0052539E">
            <w:pPr>
              <w:spacing w:after="200"/>
              <w:ind w:left="547" w:right="-72" w:hanging="547"/>
            </w:pPr>
            <w:r w:rsidRPr="00AE7584">
              <w:t>40.1</w:t>
            </w:r>
            <w:r w:rsidRPr="00AE7584">
              <w:tab/>
              <w:t>The time(s) for achieving Operational Acceptance specified in the Schedule of Implementation shall be extended if the Supplier is delayed or impeded in the performance of any of its obligations under the Contract by reason of any of the following:</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spacing w:after="200"/>
              <w:ind w:left="1080" w:right="-72" w:hanging="540"/>
            </w:pPr>
            <w:r w:rsidRPr="00AE7584">
              <w:t>(a)</w:t>
            </w:r>
            <w:r w:rsidRPr="00AE7584">
              <w:tab/>
              <w:t>any Change in the System as provided in GCC Clause 39 (Change in the Information System);</w:t>
            </w:r>
          </w:p>
          <w:p w:rsidR="0052539E" w:rsidRPr="00AE7584" w:rsidRDefault="0052539E">
            <w:pPr>
              <w:spacing w:after="200"/>
              <w:ind w:left="1080" w:right="-72" w:hanging="540"/>
            </w:pPr>
            <w:r w:rsidRPr="00AE7584">
              <w:t>(b)</w:t>
            </w:r>
            <w:r w:rsidRPr="00AE7584">
              <w:tab/>
              <w:t xml:space="preserve">any occurrence of Force Majeure as provided in GCC Clause 38 (Force Majeure); </w:t>
            </w:r>
          </w:p>
          <w:p w:rsidR="0052539E" w:rsidRPr="00AE7584" w:rsidRDefault="0052539E">
            <w:pPr>
              <w:spacing w:after="200"/>
              <w:ind w:left="1080" w:right="-72" w:hanging="540"/>
            </w:pPr>
            <w:r w:rsidRPr="00AE7584">
              <w:t>(c)</w:t>
            </w:r>
            <w:r w:rsidRPr="00AE7584">
              <w:tab/>
              <w:t>default of the Purchaser; or</w:t>
            </w:r>
          </w:p>
          <w:p w:rsidR="0052539E" w:rsidRPr="00AE7584" w:rsidRDefault="0052539E">
            <w:pPr>
              <w:spacing w:after="200"/>
              <w:ind w:left="1080" w:right="-72" w:hanging="540"/>
            </w:pPr>
            <w:r w:rsidRPr="00AE7584">
              <w:t>(d)</w:t>
            </w:r>
            <w:r w:rsidRPr="00AE7584">
              <w:tab/>
              <w:t>any other matter specifically mentioned in the Contract;</w:t>
            </w:r>
          </w:p>
          <w:p w:rsidR="0052539E" w:rsidRPr="00AE7584" w:rsidRDefault="0052539E">
            <w:pPr>
              <w:spacing w:after="200"/>
              <w:ind w:left="540" w:right="-72"/>
            </w:pPr>
            <w:r w:rsidRPr="00AE7584">
              <w:t>by such period as shall be fair and reasonable in all the circumstances and as shall fairly reflect the delay or impediment sustained by the Supplier.</w:t>
            </w:r>
          </w:p>
          <w:p w:rsidR="0052539E" w:rsidRPr="00AE7584" w:rsidRDefault="0052539E">
            <w:pPr>
              <w:spacing w:after="200"/>
              <w:ind w:left="540" w:right="-72" w:hanging="540"/>
            </w:pPr>
            <w:r w:rsidRPr="00AE7584">
              <w:t>40.2</w:t>
            </w:r>
            <w:r w:rsidRPr="00AE7584">
              <w:tab/>
              <w:t>Except where otherwise specifically provided in the Contract, the Supplier shall submit to the Project Manager a notice of a claim for an extension of the time for achieving Operational Acceptance, together with particulars of the event or circumstance justifying such extension as soon as reasonably practicable after the commencement of such event or circumstance.  As soon as reasonably practicable after receipt of such notice and supporting particulars of the claim, the Purchaser and the Supplier shall agree upon the period of such extension.  In the event that the Supplier does not accept the Purchaser’s estimate of a fair and reasonable time extension, the Supplier shall be entitled to refer the matter to the provisions for the Settlement of Disputes pursuant to GCC Clause 6.</w:t>
            </w:r>
          </w:p>
          <w:p w:rsidR="0052539E" w:rsidRPr="00AE7584" w:rsidRDefault="0052539E">
            <w:pPr>
              <w:spacing w:after="200"/>
              <w:ind w:left="540" w:right="-72" w:hanging="540"/>
            </w:pPr>
            <w:r w:rsidRPr="00AE7584">
              <w:t>40.3</w:t>
            </w:r>
            <w:r w:rsidRPr="00AE7584">
              <w:tab/>
              <w:t>The Supplier shall at all times use its reasonable efforts to minimize any delay in the performance of its obligations under the Contract.</w:t>
            </w:r>
          </w:p>
        </w:tc>
      </w:tr>
      <w:tr w:rsidR="0052539E" w:rsidRPr="00AE7584">
        <w:tc>
          <w:tcPr>
            <w:tcW w:w="2412" w:type="dxa"/>
          </w:tcPr>
          <w:p w:rsidR="0052539E" w:rsidRPr="00AE7584" w:rsidRDefault="0052539E">
            <w:pPr>
              <w:pStyle w:val="Head42"/>
              <w:spacing w:after="0"/>
            </w:pPr>
            <w:bookmarkStart w:id="268" w:name="_Toc521497744"/>
            <w:bookmarkStart w:id="269" w:name="_Toc207769169"/>
            <w:r w:rsidRPr="00AE7584">
              <w:t>41.</w:t>
            </w:r>
            <w:r w:rsidRPr="00AE7584">
              <w:tab/>
              <w:t>Termination</w:t>
            </w:r>
            <w:bookmarkEnd w:id="268"/>
            <w:bookmarkEnd w:id="269"/>
          </w:p>
        </w:tc>
        <w:tc>
          <w:tcPr>
            <w:tcW w:w="6588" w:type="dxa"/>
          </w:tcPr>
          <w:p w:rsidR="0052539E" w:rsidRPr="00AE7584" w:rsidRDefault="0052539E">
            <w:pPr>
              <w:spacing w:after="200"/>
              <w:ind w:left="540" w:right="-72" w:hanging="540"/>
            </w:pPr>
            <w:r w:rsidRPr="00AE7584">
              <w:t>41.1</w:t>
            </w:r>
            <w:r w:rsidRPr="00AE7584">
              <w:tab/>
              <w:t>Termination for Purchaser’s Convenience</w:t>
            </w:r>
          </w:p>
        </w:tc>
      </w:tr>
      <w:tr w:rsidR="0052539E" w:rsidRPr="00AE7584">
        <w:tc>
          <w:tcPr>
            <w:tcW w:w="2412" w:type="dxa"/>
          </w:tcPr>
          <w:p w:rsidR="0052539E" w:rsidRPr="00AE7584" w:rsidRDefault="0052539E">
            <w:pPr>
              <w:pStyle w:val="Head42"/>
              <w:spacing w:after="0"/>
            </w:pPr>
          </w:p>
        </w:tc>
        <w:tc>
          <w:tcPr>
            <w:tcW w:w="6588" w:type="dxa"/>
          </w:tcPr>
          <w:p w:rsidR="0052539E" w:rsidRPr="00AE7584" w:rsidRDefault="0052539E">
            <w:pPr>
              <w:spacing w:after="200"/>
              <w:ind w:left="1350" w:right="-72" w:hanging="810"/>
            </w:pPr>
            <w:r w:rsidRPr="00AE7584">
              <w:t>41.1.1</w:t>
            </w:r>
            <w:r w:rsidRPr="00AE7584">
              <w:tab/>
              <w:t>The Purchaser may at any time terminate the Contract for any reason by giving the Supplier a notice of termination that refers to this GCC Clause 41.1.</w:t>
            </w:r>
          </w:p>
          <w:p w:rsidR="0052539E" w:rsidRPr="00AE7584" w:rsidRDefault="0052539E">
            <w:pPr>
              <w:spacing w:after="200"/>
              <w:ind w:left="1350" w:right="-72" w:hanging="810"/>
            </w:pPr>
            <w:r w:rsidRPr="00AE7584">
              <w:t>41.1.2</w:t>
            </w:r>
            <w:r w:rsidRPr="00AE7584">
              <w:tab/>
              <w:t>Upon receipt of the notice of termination under GCC Clause 41.1.1, the Supplier shall either as soon as reasonably practical or upon the date specified in the notice of termination</w:t>
            </w:r>
          </w:p>
          <w:p w:rsidR="0052539E" w:rsidRPr="00AE7584" w:rsidRDefault="0052539E">
            <w:pPr>
              <w:spacing w:after="200"/>
              <w:ind w:left="1710" w:right="-72" w:hanging="360"/>
            </w:pPr>
            <w:r w:rsidRPr="00AE7584">
              <w:t>(a)</w:t>
            </w:r>
            <w:r w:rsidRPr="00AE7584">
              <w:tab/>
              <w:t>cease all further work, except for such work as the Purchaser may specify in the notice of termination for the sole purpose of protecting that part of the System already executed, or any work required to leave the site in a clean and safe condition;</w:t>
            </w:r>
          </w:p>
          <w:p w:rsidR="0052539E" w:rsidRPr="00AE7584" w:rsidRDefault="0052539E">
            <w:pPr>
              <w:spacing w:after="200"/>
              <w:ind w:left="1710" w:right="-72" w:hanging="360"/>
            </w:pPr>
            <w:r w:rsidRPr="00AE7584">
              <w:t>(b)</w:t>
            </w:r>
            <w:r w:rsidRPr="00AE7584">
              <w:tab/>
              <w:t>terminate all subcontracts, except those to be assigned to the Purchaser pursuant to GCC Clause 41.1.2 (d) (ii) below;</w:t>
            </w:r>
          </w:p>
          <w:p w:rsidR="0052539E" w:rsidRPr="00AE7584" w:rsidRDefault="0052539E">
            <w:pPr>
              <w:spacing w:after="200"/>
              <w:ind w:left="1710" w:right="-72" w:hanging="360"/>
            </w:pPr>
            <w:r w:rsidRPr="00AE7584">
              <w:t>(c)</w:t>
            </w:r>
            <w:r w:rsidRPr="00AE7584">
              <w:tab/>
              <w:t>remove all Supplier’s Equipment from the site, repatriate the Supplier’s and its Subcontractors’ personnel from the site, remove from the site any wreckage, rubbish, and debris of any kind;</w:t>
            </w:r>
          </w:p>
          <w:p w:rsidR="0052539E" w:rsidRPr="00AE7584" w:rsidRDefault="0052539E">
            <w:pPr>
              <w:tabs>
                <w:tab w:val="left" w:pos="1710"/>
              </w:tabs>
              <w:spacing w:after="200"/>
              <w:ind w:left="1710" w:right="-72" w:hanging="360"/>
            </w:pPr>
            <w:r w:rsidRPr="00AE7584">
              <w:t>(d)</w:t>
            </w:r>
            <w:r w:rsidRPr="00AE7584">
              <w:tab/>
              <w:t>in addition, the Supplier, subject to the payment specified in GCC Clause 41.1.3, shall</w:t>
            </w:r>
          </w:p>
          <w:p w:rsidR="0052539E" w:rsidRPr="00AE7584" w:rsidRDefault="0052539E">
            <w:pPr>
              <w:spacing w:after="200"/>
              <w:ind w:left="2261" w:right="-72" w:hanging="547"/>
            </w:pPr>
            <w:r w:rsidRPr="00AE7584">
              <w:t>(</w:t>
            </w:r>
            <w:proofErr w:type="spellStart"/>
            <w:r w:rsidRPr="00AE7584">
              <w:t>i</w:t>
            </w:r>
            <w:proofErr w:type="spellEnd"/>
            <w:r w:rsidRPr="00AE7584">
              <w:t>)</w:t>
            </w:r>
            <w:r w:rsidRPr="00AE7584">
              <w:tab/>
              <w:t>deliver to the Purchaser the parts of the System executed by the Supplier up to the date of termination;</w:t>
            </w:r>
          </w:p>
          <w:p w:rsidR="0052539E" w:rsidRPr="00AE7584" w:rsidRDefault="0052539E">
            <w:pPr>
              <w:spacing w:after="200"/>
              <w:ind w:left="2261" w:right="-72" w:hanging="547"/>
            </w:pPr>
            <w:r w:rsidRPr="00AE7584">
              <w:t>(ii)</w:t>
            </w:r>
            <w:r w:rsidRPr="00AE7584">
              <w:tab/>
              <w:t>to the extent legally possible, assign to the Purchaser all right, title, and benefit of the Supplier to the System, or Subsystem, as at the date of termination, and, as may be required by the Purchaser, in any subcontracts concluded between the Supplier and its Subcontractors;</w:t>
            </w:r>
          </w:p>
          <w:p w:rsidR="0052539E" w:rsidRPr="00AE7584" w:rsidRDefault="0052539E">
            <w:pPr>
              <w:spacing w:after="200"/>
              <w:ind w:left="2261" w:right="-72" w:hanging="547"/>
            </w:pPr>
            <w:r w:rsidRPr="00AE7584">
              <w:t>(iii)</w:t>
            </w:r>
            <w:r w:rsidRPr="00AE7584">
              <w:tab/>
              <w:t>deliver to the Purchaser all nonproprietary drawings, specifications, and other documents prepared by the Supplier or its Subcontractors as of the date of termination in connection with the System.</w:t>
            </w:r>
          </w:p>
          <w:p w:rsidR="0052539E" w:rsidRPr="00AE7584" w:rsidRDefault="0052539E">
            <w:pPr>
              <w:spacing w:after="200"/>
              <w:ind w:left="1350" w:right="-72" w:hanging="810"/>
            </w:pPr>
            <w:r w:rsidRPr="00AE7584">
              <w:t>41.1.3</w:t>
            </w:r>
            <w:r w:rsidRPr="00AE7584">
              <w:tab/>
              <w:t>In the event of termination of the Contract under GCC Clause 41.1.1, the Purchaser shall pay to the Supplier the following amounts:</w:t>
            </w:r>
          </w:p>
          <w:p w:rsidR="0052539E" w:rsidRPr="00AE7584" w:rsidRDefault="0052539E">
            <w:pPr>
              <w:spacing w:after="200"/>
              <w:ind w:left="1710" w:right="-72" w:hanging="360"/>
            </w:pPr>
            <w:r w:rsidRPr="00AE7584">
              <w:t>(a)</w:t>
            </w:r>
            <w:r w:rsidRPr="00AE7584">
              <w:tab/>
              <w:t>the Contract Price, properly attributable to the parts of the System executed by the Supplier as of the date of termination;</w:t>
            </w:r>
          </w:p>
          <w:p w:rsidR="0052539E" w:rsidRPr="00AE7584" w:rsidRDefault="0052539E">
            <w:pPr>
              <w:spacing w:after="200"/>
              <w:ind w:left="1710" w:right="-72" w:hanging="360"/>
            </w:pPr>
            <w:r w:rsidRPr="00AE7584">
              <w:t>(b)</w:t>
            </w:r>
            <w:r w:rsidRPr="00AE7584">
              <w:tab/>
              <w:t>the costs reasonably incurred by the Supplier in the removal of the Supplier’s Equipment from the site and in the repatriation of the Supplier’s and its Subcontractors’ personnel;</w:t>
            </w:r>
          </w:p>
          <w:p w:rsidR="0052539E" w:rsidRPr="00AE7584" w:rsidRDefault="0052539E">
            <w:pPr>
              <w:spacing w:after="200"/>
              <w:ind w:left="1710" w:right="-72" w:hanging="360"/>
            </w:pPr>
            <w:r w:rsidRPr="00AE7584">
              <w:t>(c)</w:t>
            </w:r>
            <w:r w:rsidRPr="00AE7584">
              <w:tab/>
              <w:t>any amount to be paid by the Supplier to its Subcontractors in connection with the termination of any subcontracts, including any cancellation charges;</w:t>
            </w:r>
          </w:p>
          <w:p w:rsidR="0052539E" w:rsidRPr="00AE7584" w:rsidRDefault="0052539E">
            <w:pPr>
              <w:spacing w:after="200"/>
              <w:ind w:left="1710" w:right="-72" w:hanging="360"/>
            </w:pPr>
            <w:r w:rsidRPr="00AE7584">
              <w:t>(d)</w:t>
            </w:r>
            <w:r w:rsidRPr="00AE7584">
              <w:tab/>
            </w:r>
            <w:r w:rsidRPr="00AE7584">
              <w:rPr>
                <w:spacing w:val="-4"/>
              </w:rPr>
              <w:t xml:space="preserve">costs incurred by the Supplier in protecting the System and leaving the site in a clean and safe condition pursuant to GCC Clause 41.1.2 (a); and </w:t>
            </w:r>
          </w:p>
          <w:p w:rsidR="0052539E" w:rsidRPr="00AE7584" w:rsidRDefault="0052539E">
            <w:pPr>
              <w:spacing w:after="200"/>
              <w:ind w:left="1710" w:right="-72" w:hanging="360"/>
            </w:pPr>
            <w:r w:rsidRPr="00AE7584">
              <w:t>(e)</w:t>
            </w:r>
            <w:r w:rsidRPr="00AE7584">
              <w:tab/>
              <w:t>the cost of satisfying all other obligations, commitments, and claims that the Supplier may in good faith have undertaken with third parties in connection with the Contract and that are not covered by GCC Clauses 41.1.3 (a) through (d) above.</w:t>
            </w:r>
          </w:p>
          <w:p w:rsidR="0052539E" w:rsidRPr="00AE7584" w:rsidRDefault="0052539E">
            <w:pPr>
              <w:spacing w:after="200"/>
              <w:ind w:left="547" w:right="-72" w:hanging="547"/>
            </w:pPr>
            <w:r w:rsidRPr="00AE7584">
              <w:t>41.2</w:t>
            </w:r>
            <w:r w:rsidRPr="00AE7584">
              <w:tab/>
              <w:t>Termination for Supplier’s Default</w:t>
            </w:r>
          </w:p>
          <w:p w:rsidR="0052539E" w:rsidRPr="00AE7584" w:rsidRDefault="0052539E" w:rsidP="000633CE">
            <w:pPr>
              <w:spacing w:after="200"/>
              <w:ind w:left="1411" w:hanging="864"/>
            </w:pPr>
            <w:r w:rsidRPr="00AE7584">
              <w:t>41.2.1</w:t>
            </w:r>
            <w:r w:rsidRPr="00AE7584">
              <w:tab/>
            </w:r>
            <w:r w:rsidR="004C4BAA" w:rsidRPr="00AE7584">
              <w:t>The Purchaser, without prejudice to any other rights or remedies it may possess, may terminate the Contract forthwith in the following circumstances by giving a notice of termination and its reasons therefore to the Supplier, referring to this GCC Clause 41.2:</w:t>
            </w:r>
          </w:p>
          <w:p w:rsidR="0052539E" w:rsidRPr="00AE7584" w:rsidRDefault="0052539E">
            <w:pPr>
              <w:spacing w:after="200"/>
              <w:ind w:left="1714" w:right="-72" w:hanging="360"/>
            </w:pPr>
            <w:r w:rsidRPr="00AE7584">
              <w:t>(a)</w:t>
            </w:r>
            <w:r w:rsidRPr="00AE7584">
              <w:tab/>
              <w:t>if the Supplier becomes bankrupt or insolvent, has a receiving order issued against it, compounds with its creditors, or, if the Supplier is a corporation, a resolution is passed or order is made for its winding up (other than a voluntary liquidation for the purposes of amalgamation or reconstruction), a receiver is appointed over any part of its undertaking or assets, or if the Supplier takes or suffers any other analogous action in consequence of debt;</w:t>
            </w:r>
          </w:p>
          <w:p w:rsidR="0052539E" w:rsidRPr="00AE7584" w:rsidRDefault="0052539E">
            <w:pPr>
              <w:spacing w:after="200"/>
              <w:ind w:left="1714" w:right="-72" w:hanging="360"/>
            </w:pPr>
            <w:r w:rsidRPr="00AE7584">
              <w:t>(b)</w:t>
            </w:r>
            <w:r w:rsidRPr="00AE7584">
              <w:tab/>
              <w:t>if the Supplier assigns or transfers the Contract or any right or interest therein in violation of the provision of GCC Clause 42 (Assignment); or</w:t>
            </w:r>
          </w:p>
          <w:p w:rsidR="00E4732C" w:rsidRPr="00AE7584" w:rsidRDefault="00E4732C" w:rsidP="00E4732C">
            <w:pPr>
              <w:ind w:left="1733" w:hanging="450"/>
              <w:rPr>
                <w:szCs w:val="24"/>
              </w:rPr>
            </w:pPr>
            <w:r w:rsidRPr="00AE7584">
              <w:rPr>
                <w:szCs w:val="24"/>
              </w:rPr>
              <w:t>(c)</w:t>
            </w:r>
            <w:r w:rsidRPr="00AE7584">
              <w:rPr>
                <w:szCs w:val="24"/>
              </w:rPr>
              <w:tab/>
              <w:t>if the Supplier and/or any of its personnel, or its agents, or its Subcontractors, sub</w:t>
            </w:r>
            <w:r w:rsidR="0028626E" w:rsidRPr="00AE7584">
              <w:rPr>
                <w:szCs w:val="24"/>
              </w:rPr>
              <w:t xml:space="preserve"> </w:t>
            </w:r>
            <w:r w:rsidRPr="00AE7584">
              <w:rPr>
                <w:szCs w:val="24"/>
              </w:rPr>
              <w:t>consultants, services providers, suppliers and/or their employees, in the judgment of the Purchaser, has engaged in corrupt, fraudulent, collusive, coercive, or obstructive practices in competing for or in executing the Contract, including but not limited to willful misrepresentation of facts concerning ownership of Intellectual Property Rights in, or proper authorization and/or licenses from the owner to offer, the hardware, software, or materials provided under this Contract.</w:t>
            </w:r>
          </w:p>
          <w:p w:rsidR="00E4732C" w:rsidRPr="00AE7584" w:rsidRDefault="00E4732C" w:rsidP="00E4732C">
            <w:pPr>
              <w:ind w:left="1733"/>
              <w:rPr>
                <w:szCs w:val="24"/>
              </w:rPr>
            </w:pPr>
            <w:r w:rsidRPr="00AE7584">
              <w:rPr>
                <w:szCs w:val="24"/>
              </w:rPr>
              <w:t>For the purposes of this Clause:</w:t>
            </w:r>
          </w:p>
          <w:p w:rsidR="00E4732C" w:rsidRPr="00AE7584" w:rsidRDefault="00E4732C" w:rsidP="00E4732C">
            <w:pPr>
              <w:pStyle w:val="StyleHeading4Sub-ClauseSub-paragraphClauseSubSubNoNameAft"/>
              <w:tabs>
                <w:tab w:val="clear" w:pos="1512"/>
              </w:tabs>
              <w:spacing w:after="200"/>
              <w:ind w:left="1733" w:hanging="547"/>
              <w:rPr>
                <w:b w:val="0"/>
                <w:szCs w:val="24"/>
              </w:rPr>
            </w:pPr>
            <w:r w:rsidRPr="00AE7584">
              <w:rPr>
                <w:b w:val="0"/>
                <w:szCs w:val="24"/>
              </w:rPr>
              <w:t>(</w:t>
            </w:r>
            <w:proofErr w:type="spellStart"/>
            <w:r w:rsidRPr="00AE7584">
              <w:rPr>
                <w:b w:val="0"/>
                <w:szCs w:val="24"/>
              </w:rPr>
              <w:t>i</w:t>
            </w:r>
            <w:proofErr w:type="spellEnd"/>
            <w:r w:rsidRPr="00AE7584">
              <w:rPr>
                <w:b w:val="0"/>
                <w:szCs w:val="24"/>
              </w:rPr>
              <w:t>)</w:t>
            </w:r>
            <w:r w:rsidRPr="00AE7584">
              <w:rPr>
                <w:b w:val="0"/>
                <w:szCs w:val="24"/>
              </w:rPr>
              <w:tab/>
              <w:t>“corrupt practice” is the offering, giving, receiving or soliciting, directly or indirectly, of anything of value to influence improperly the actions of another party</w:t>
            </w:r>
            <w:r w:rsidRPr="00AE7584">
              <w:rPr>
                <w:rStyle w:val="FootnoteReference"/>
                <w:b w:val="0"/>
                <w:szCs w:val="24"/>
              </w:rPr>
              <w:footnoteReference w:id="6"/>
            </w:r>
            <w:r w:rsidRPr="00AE7584">
              <w:rPr>
                <w:b w:val="0"/>
                <w:szCs w:val="24"/>
              </w:rPr>
              <w:t>;</w:t>
            </w:r>
          </w:p>
          <w:p w:rsidR="00E4732C" w:rsidRPr="00AE7584" w:rsidRDefault="00E4732C" w:rsidP="00E4732C">
            <w:pPr>
              <w:pStyle w:val="StyleHeading4Sub-ClauseSub-paragraphClauseSubSubNoNameAft"/>
              <w:tabs>
                <w:tab w:val="clear" w:pos="1512"/>
              </w:tabs>
              <w:spacing w:after="200"/>
              <w:ind w:left="1733" w:hanging="547"/>
              <w:rPr>
                <w:b w:val="0"/>
                <w:szCs w:val="24"/>
              </w:rPr>
            </w:pPr>
            <w:r w:rsidRPr="00AE7584">
              <w:rPr>
                <w:b w:val="0"/>
                <w:szCs w:val="24"/>
              </w:rPr>
              <w:t>(ii)</w:t>
            </w:r>
            <w:r w:rsidRPr="00AE7584">
              <w:rPr>
                <w:b w:val="0"/>
                <w:szCs w:val="24"/>
              </w:rPr>
              <w:tab/>
              <w:t>“fraudulent practice” is any act or omission, including a misrepresentation, that knowingly or recklessly misleads, or attempts to mislead, a party to obtain a financial or other benefit or to avoid an obligation</w:t>
            </w:r>
            <w:r w:rsidRPr="00AE7584">
              <w:rPr>
                <w:rStyle w:val="FootnoteReference"/>
                <w:b w:val="0"/>
                <w:szCs w:val="24"/>
              </w:rPr>
              <w:footnoteReference w:id="7"/>
            </w:r>
            <w:r w:rsidRPr="00AE7584">
              <w:rPr>
                <w:b w:val="0"/>
                <w:szCs w:val="24"/>
              </w:rPr>
              <w:t>;</w:t>
            </w:r>
          </w:p>
          <w:p w:rsidR="00E4732C" w:rsidRPr="00AE7584" w:rsidRDefault="00E4732C" w:rsidP="00E4732C">
            <w:pPr>
              <w:pStyle w:val="StyleHeading4Sub-ClauseSub-paragraphClauseSubSubNoNameAft"/>
              <w:tabs>
                <w:tab w:val="clear" w:pos="1512"/>
              </w:tabs>
              <w:spacing w:after="200"/>
              <w:ind w:left="1733" w:hanging="547"/>
              <w:rPr>
                <w:b w:val="0"/>
                <w:szCs w:val="24"/>
              </w:rPr>
            </w:pPr>
            <w:r w:rsidRPr="00AE7584">
              <w:rPr>
                <w:b w:val="0"/>
                <w:szCs w:val="24"/>
              </w:rPr>
              <w:t>(iii)</w:t>
            </w:r>
            <w:r w:rsidRPr="00AE7584">
              <w:rPr>
                <w:b w:val="0"/>
                <w:szCs w:val="24"/>
              </w:rPr>
              <w:tab/>
              <w:t>“collusive practice” is an arrangement between two or more parties</w:t>
            </w:r>
            <w:r w:rsidRPr="00AE7584">
              <w:rPr>
                <w:rStyle w:val="FootnoteReference"/>
                <w:b w:val="0"/>
                <w:szCs w:val="24"/>
              </w:rPr>
              <w:footnoteReference w:id="8"/>
            </w:r>
            <w:r w:rsidRPr="00AE7584">
              <w:rPr>
                <w:b w:val="0"/>
                <w:szCs w:val="24"/>
              </w:rPr>
              <w:t xml:space="preserve"> designed to achieve an improper purpose, including to influence improperly the actions of another party;</w:t>
            </w:r>
          </w:p>
          <w:p w:rsidR="00E4732C" w:rsidRPr="00AE7584" w:rsidRDefault="00E4732C" w:rsidP="00E4732C">
            <w:pPr>
              <w:ind w:left="1733" w:hanging="547"/>
              <w:rPr>
                <w:szCs w:val="24"/>
              </w:rPr>
            </w:pPr>
            <w:r w:rsidRPr="00AE7584">
              <w:rPr>
                <w:szCs w:val="24"/>
              </w:rPr>
              <w:t>(iv)</w:t>
            </w:r>
            <w:r w:rsidRPr="00AE7584">
              <w:rPr>
                <w:szCs w:val="24"/>
              </w:rPr>
              <w:tab/>
              <w:t>“coercive practice” is impairing or harming, or threatening to impair or harm, directly or indirectly, any party</w:t>
            </w:r>
            <w:r w:rsidRPr="00AE7584">
              <w:rPr>
                <w:rStyle w:val="FootnoteReference"/>
                <w:szCs w:val="24"/>
              </w:rPr>
              <w:footnoteReference w:id="9"/>
            </w:r>
            <w:r w:rsidRPr="00AE7584">
              <w:rPr>
                <w:szCs w:val="24"/>
              </w:rPr>
              <w:t xml:space="preserve"> or the property of the party to influence improperly the actions of a party;</w:t>
            </w:r>
          </w:p>
          <w:p w:rsidR="00E4732C" w:rsidRPr="00AE7584" w:rsidRDefault="00E4732C" w:rsidP="00E4732C">
            <w:pPr>
              <w:ind w:left="1733" w:hanging="547"/>
              <w:rPr>
                <w:szCs w:val="24"/>
              </w:rPr>
            </w:pPr>
            <w:r w:rsidRPr="00AE7584">
              <w:rPr>
                <w:szCs w:val="24"/>
              </w:rPr>
              <w:t>(v)</w:t>
            </w:r>
            <w:r w:rsidRPr="00AE7584">
              <w:rPr>
                <w:szCs w:val="24"/>
              </w:rPr>
              <w:tab/>
              <w:t>“obstructive practice” is</w:t>
            </w:r>
          </w:p>
          <w:p w:rsidR="00E4732C" w:rsidRPr="00AE7584" w:rsidRDefault="00E4732C" w:rsidP="00E4732C">
            <w:pPr>
              <w:autoSpaceDE w:val="0"/>
              <w:autoSpaceDN w:val="0"/>
              <w:adjustRightInd w:val="0"/>
              <w:ind w:left="1733" w:hanging="630"/>
              <w:rPr>
                <w:szCs w:val="24"/>
              </w:rPr>
            </w:pPr>
            <w:r w:rsidRPr="00AE7584">
              <w:rPr>
                <w:bCs/>
                <w:color w:val="000000"/>
                <w:szCs w:val="24"/>
              </w:rPr>
              <w:t>(aa)</w:t>
            </w:r>
            <w:r w:rsidRPr="00AE7584">
              <w:rPr>
                <w:szCs w:val="24"/>
              </w:rPr>
              <w:t xml:space="preserve"> </w:t>
            </w:r>
            <w:r w:rsidRPr="00AE7584">
              <w:rPr>
                <w:szCs w:val="24"/>
              </w:rPr>
              <w:tab/>
            </w:r>
            <w:r w:rsidRPr="00AE7584">
              <w:rPr>
                <w:color w:val="000000"/>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E4732C" w:rsidRPr="00AE7584" w:rsidRDefault="00E4732C" w:rsidP="00E4732C">
            <w:pPr>
              <w:autoSpaceDE w:val="0"/>
              <w:autoSpaceDN w:val="0"/>
              <w:adjustRightInd w:val="0"/>
              <w:ind w:left="1733" w:hanging="630"/>
              <w:rPr>
                <w:bCs/>
                <w:color w:val="000000"/>
                <w:szCs w:val="24"/>
              </w:rPr>
            </w:pPr>
            <w:r w:rsidRPr="00AE7584">
              <w:rPr>
                <w:bCs/>
                <w:color w:val="000000"/>
                <w:szCs w:val="24"/>
              </w:rPr>
              <w:t xml:space="preserve">(bb) </w:t>
            </w:r>
            <w:r w:rsidRPr="00AE7584">
              <w:rPr>
                <w:bCs/>
                <w:color w:val="000000"/>
                <w:szCs w:val="24"/>
              </w:rPr>
              <w:tab/>
              <w:t>acts intended to materially impede the exercise of the Bank’s inspection and audit rights provided for under Clause 9.8.</w:t>
            </w:r>
          </w:p>
          <w:p w:rsidR="0052539E" w:rsidRPr="00AE7584" w:rsidRDefault="0052539E">
            <w:pPr>
              <w:spacing w:after="200"/>
              <w:ind w:left="1350" w:right="-72" w:hanging="810"/>
            </w:pPr>
            <w:r w:rsidRPr="00AE7584">
              <w:t>41.2.2</w:t>
            </w:r>
            <w:r w:rsidRPr="00AE7584">
              <w:tab/>
              <w:t>If the Supplier:</w:t>
            </w:r>
          </w:p>
          <w:p w:rsidR="0052539E" w:rsidRPr="00AE7584" w:rsidRDefault="0052539E">
            <w:pPr>
              <w:spacing w:after="200"/>
              <w:ind w:left="1710" w:right="-72" w:hanging="360"/>
            </w:pPr>
            <w:r w:rsidRPr="00AE7584">
              <w:t>(a)</w:t>
            </w:r>
            <w:r w:rsidRPr="00AE7584">
              <w:tab/>
              <w:t>has abandoned or repudiated the Contract;</w:t>
            </w:r>
          </w:p>
          <w:p w:rsidR="0052539E" w:rsidRPr="00AE7584" w:rsidRDefault="0052539E">
            <w:pPr>
              <w:spacing w:after="200"/>
              <w:ind w:left="1710" w:right="-72" w:hanging="360"/>
            </w:pPr>
            <w:r w:rsidRPr="00AE7584">
              <w:t>(b)</w:t>
            </w:r>
            <w:r w:rsidRPr="00AE7584">
              <w:tab/>
              <w:t>has without valid reason failed to commence work on the System promptly;</w:t>
            </w:r>
          </w:p>
          <w:p w:rsidR="0052539E" w:rsidRPr="00AE7584" w:rsidRDefault="0052539E">
            <w:pPr>
              <w:spacing w:after="200"/>
              <w:ind w:left="1710" w:right="-72" w:hanging="360"/>
            </w:pPr>
            <w:r w:rsidRPr="00AE7584">
              <w:t>(c)</w:t>
            </w:r>
            <w:r w:rsidRPr="00AE7584">
              <w:tab/>
              <w:t>persistently fails to execute the Contract in accordance with the Contract or persistently neglects to carry out its obligations under the Contract without just cause;</w:t>
            </w:r>
          </w:p>
          <w:p w:rsidR="0052539E" w:rsidRPr="00AE7584" w:rsidRDefault="0052539E">
            <w:pPr>
              <w:spacing w:after="200"/>
              <w:ind w:left="1710" w:right="-72" w:hanging="360"/>
            </w:pPr>
            <w:r w:rsidRPr="00AE7584">
              <w:t>(d)</w:t>
            </w:r>
            <w:r w:rsidRPr="00AE7584">
              <w:tab/>
              <w:t>refuses or is unable to provide sufficient Materials, Services, or labor to execute and complete the System in the manner specified in the Agreed and Finalized Project Plan furnished under GCC Clause 19 at rates of progress that give reasonable assurance to the Purchaser that the Supplier can attain Operational Acceptance of the System by the Time for Achieving Operational Acceptance as extended;</w:t>
            </w:r>
          </w:p>
          <w:p w:rsidR="0052539E" w:rsidRPr="00AE7584" w:rsidRDefault="0052539E">
            <w:pPr>
              <w:spacing w:after="200"/>
              <w:ind w:left="1350" w:right="-72"/>
            </w:pPr>
            <w:r w:rsidRPr="00AE7584">
              <w:t>then the Purchaser may, without prejudice to any other rights it may possess under the Contract, give a notice to the Supplier stating the nature of the default and requiring the Supplier to remedy the same.  If the Supplier fails to remedy or to take steps to remedy the same within fourteen (14) days of its receipt of such notice, then the Purchaser may terminate the Contract forthwith by giving a notice of termination to the Supplier that refers to this GCC Clause 41.2.</w:t>
            </w:r>
          </w:p>
          <w:p w:rsidR="0052539E" w:rsidRPr="00AE7584" w:rsidRDefault="0052539E">
            <w:pPr>
              <w:spacing w:after="200"/>
              <w:ind w:left="1350" w:right="-72" w:hanging="810"/>
            </w:pPr>
            <w:r w:rsidRPr="00AE7584">
              <w:t>41.2.3</w:t>
            </w:r>
            <w:r w:rsidRPr="00AE7584">
              <w:tab/>
              <w:t>Upon receipt of the notice of termination under GCC Clauses 41.2.1 or 41.2.2, the Supplier shall, either immediately or upon such date as is specified in the notice of termination:</w:t>
            </w:r>
          </w:p>
          <w:p w:rsidR="0052539E" w:rsidRPr="00AE7584" w:rsidRDefault="0052539E">
            <w:pPr>
              <w:spacing w:after="200"/>
              <w:ind w:left="1710" w:right="-72" w:hanging="360"/>
            </w:pPr>
            <w:r w:rsidRPr="00AE7584">
              <w:t>(a)</w:t>
            </w:r>
            <w:r w:rsidRPr="00AE7584">
              <w:tab/>
              <w:t>cease all further work, except for such work as the Purchaser may specify in the notice of termination for the sole purpose of protecting that part of the System already executed or any work required to leave the site in a clean and safe condition;</w:t>
            </w:r>
          </w:p>
          <w:p w:rsidR="0052539E" w:rsidRPr="00AE7584" w:rsidRDefault="0052539E">
            <w:pPr>
              <w:spacing w:after="200"/>
              <w:ind w:left="1710" w:right="-72" w:hanging="360"/>
            </w:pPr>
            <w:r w:rsidRPr="00AE7584">
              <w:t>(b)</w:t>
            </w:r>
            <w:r w:rsidRPr="00AE7584">
              <w:tab/>
              <w:t>terminate all subcontracts, except those to be assigned to the Purchaser pursuant to GCC Clause 41.2.3 (d) below;</w:t>
            </w:r>
          </w:p>
          <w:p w:rsidR="0052539E" w:rsidRPr="00AE7584" w:rsidRDefault="0052539E">
            <w:pPr>
              <w:spacing w:after="200"/>
              <w:ind w:left="1710" w:right="-72" w:hanging="360"/>
            </w:pPr>
            <w:r w:rsidRPr="00AE7584">
              <w:t>(c)</w:t>
            </w:r>
            <w:r w:rsidRPr="00AE7584">
              <w:tab/>
              <w:t>deliver to the Purchaser the parts of the System executed by the Supplier up to the date of termination;</w:t>
            </w:r>
          </w:p>
          <w:p w:rsidR="0052539E" w:rsidRPr="00AE7584" w:rsidRDefault="0052539E">
            <w:pPr>
              <w:spacing w:after="200"/>
              <w:ind w:left="1710" w:right="-72" w:hanging="360"/>
            </w:pPr>
            <w:r w:rsidRPr="00AE7584">
              <w:t>(d)</w:t>
            </w:r>
            <w:r w:rsidRPr="00AE7584">
              <w:tab/>
              <w:t>to the extent legally possible, assign to the Purchaser all right, title and benefit of the Supplier to the System or Subsystems as at the date of termination, and, as may be required by the Purchaser, in any subcontracts concluded between the Supplier and its Subcontractors;</w:t>
            </w:r>
          </w:p>
          <w:p w:rsidR="0052539E" w:rsidRPr="00AE7584" w:rsidRDefault="0052539E">
            <w:pPr>
              <w:spacing w:after="200"/>
              <w:ind w:left="1710" w:right="-72" w:hanging="360"/>
            </w:pPr>
            <w:r w:rsidRPr="00AE7584">
              <w:t>(e)</w:t>
            </w:r>
            <w:r w:rsidRPr="00AE7584">
              <w:tab/>
              <w:t>deliver to the Purchaser all drawings, specifications, and other documents prepared by the Supplier or its Subcontractors as at the date of termination in connection with the System.</w:t>
            </w:r>
          </w:p>
          <w:p w:rsidR="0052539E" w:rsidRPr="00AE7584" w:rsidRDefault="0052539E">
            <w:pPr>
              <w:spacing w:after="200"/>
              <w:ind w:left="1350" w:right="-72" w:hanging="810"/>
            </w:pPr>
            <w:r w:rsidRPr="00AE7584">
              <w:t>41.2.4</w:t>
            </w:r>
            <w:r w:rsidRPr="00AE7584">
              <w:tab/>
              <w:t>The Purchaser may enter upon the site, expel the Supplier, and complete the System itself or by employing any third party.  Upon completion of the System or at such earlier date as the Purchaser thinks appropriate, the Purchaser shall give notice to the Supplier that such Supplier’s Equipment will be returned to the Supplier at or near the site and shall return such Supplier’s Equipment to the Supplier in accordance with such notice.  The Supplier shall thereafter without delay and at its cost remove or arrange removal of the same from the site.</w:t>
            </w:r>
          </w:p>
          <w:p w:rsidR="0052539E" w:rsidRPr="00AE7584" w:rsidRDefault="0052539E">
            <w:pPr>
              <w:spacing w:after="200"/>
              <w:ind w:left="1350" w:right="-72" w:hanging="817"/>
            </w:pPr>
            <w:r w:rsidRPr="00AE7584">
              <w:t>41.2.5</w:t>
            </w:r>
            <w:r w:rsidRPr="00AE7584">
              <w:tab/>
              <w:t>Subject to GCC Clause 41.2.6, the Supplier shall be entitled to be paid the Contract Price attributable to the portion of the System executed as at the date of termination and the costs, if any, incurred in protecting the System and in leaving the site in a clean and safe condition pursuant to GCC Clause 41.2.3 (a).  Any sums due the Purchaser from the Supplier accruing prior to the date of termination shall be deducted from the amount to be paid to the Supplier under this Contract.</w:t>
            </w:r>
          </w:p>
          <w:p w:rsidR="0052539E" w:rsidRPr="00AE7584" w:rsidRDefault="0052539E">
            <w:pPr>
              <w:spacing w:after="200"/>
              <w:ind w:left="1350" w:right="-72" w:hanging="817"/>
            </w:pPr>
            <w:r w:rsidRPr="00AE7584">
              <w:t>41.2.6</w:t>
            </w:r>
            <w:r w:rsidRPr="00AE7584">
              <w:tab/>
              <w:t>If the Purchaser completes the System, the cost of completing the System by the Purchaser shall be determined.  If the sum that the Supplier is entitled to be paid, pursuant to GCC Clause 41.2.5, plus the reasonable costs incurred by the Purchaser in completing the System, exceeds the Contract Price, the Supplier shall be liable for such excess.  If such excess is greater than the sums due the Supplier under GCC Clause 41.2.5, the Supplier shall pay the balance to the Purchaser, and if such excess is less than the sums due the Supplier under GCC Clause 41.2.5, the Purchaser shall pay the balance to the Supplier.  The Purchaser and the Supplier shall agree, in writing, on the computation described above and the manner in which any sums shall be paid.</w:t>
            </w:r>
          </w:p>
          <w:p w:rsidR="0052539E" w:rsidRPr="00AE7584" w:rsidRDefault="0052539E">
            <w:pPr>
              <w:spacing w:after="200"/>
              <w:ind w:left="540" w:right="-72" w:hanging="540"/>
            </w:pPr>
            <w:r w:rsidRPr="00AE7584">
              <w:t>41.3</w:t>
            </w:r>
            <w:r w:rsidRPr="00AE7584">
              <w:tab/>
              <w:t>Termination by Supplier</w:t>
            </w:r>
          </w:p>
          <w:p w:rsidR="0052539E" w:rsidRPr="00AE7584" w:rsidRDefault="0052539E">
            <w:pPr>
              <w:spacing w:after="200"/>
              <w:ind w:left="1350" w:right="-72" w:hanging="810"/>
            </w:pPr>
            <w:r w:rsidRPr="00AE7584">
              <w:t>41.3.1</w:t>
            </w:r>
            <w:r w:rsidRPr="00AE7584">
              <w:tab/>
              <w:t>If:</w:t>
            </w:r>
          </w:p>
          <w:p w:rsidR="0052539E" w:rsidRPr="00AE7584" w:rsidRDefault="0052539E">
            <w:pPr>
              <w:spacing w:after="200"/>
              <w:ind w:left="1710" w:right="-72" w:hanging="360"/>
            </w:pPr>
            <w:r w:rsidRPr="00AE7584">
              <w:t>(a)</w:t>
            </w:r>
            <w:r w:rsidRPr="00AE7584">
              <w:tab/>
              <w:t xml:space="preserve">the Purchaser has failed to pay the Supplier any sum due under the Contract within the specified period, has failed to approve any invoice or supporting documents without just cause </w:t>
            </w:r>
            <w:r w:rsidRPr="00AE7584">
              <w:rPr>
                <w:b/>
              </w:rPr>
              <w:t>pursuant to the SCC,</w:t>
            </w:r>
            <w:r w:rsidRPr="00AE7584">
              <w:t xml:space="preserve"> or commits a substantial breach of the Contract, the Supplier may give a notice to the Purchaser that requires payment of such sum, with interest on this sum as stipulated in GCC Clause 12.3, requires approval of such invoice or supporting documents, or specifies the breach and requires the Purchaser to remedy the same, as the case may be.  If the Purchaser fails to pay such sum together with such interest, fails to approve such invoice or supporting documents or give its reasons for withholding such approval, fails to remedy the breach or take steps to remedy the breach within fourteen (14) days after receipt of the Supplier’s notice; or</w:t>
            </w:r>
          </w:p>
          <w:p w:rsidR="0052539E" w:rsidRPr="00AE7584" w:rsidRDefault="0052539E">
            <w:pPr>
              <w:spacing w:after="200"/>
              <w:ind w:left="1714" w:right="-72" w:hanging="360"/>
            </w:pPr>
            <w:r w:rsidRPr="00AE7584">
              <w:t>(b)</w:t>
            </w:r>
            <w:r w:rsidRPr="00AE7584">
              <w:tab/>
              <w:t>the Supplier is unable to carry out any of its obligations under the Contract for any reason attributable to the Purchaser, including but not limited to the Purchaser’s failure to provide possession of or access to the site or other areas or failure to obtain any governmental permit necessary for the execution and/or completion of the System;</w:t>
            </w:r>
          </w:p>
          <w:p w:rsidR="0052539E" w:rsidRPr="00AE7584" w:rsidRDefault="0052539E">
            <w:pPr>
              <w:spacing w:after="200"/>
              <w:ind w:left="1350" w:right="-72"/>
            </w:pPr>
            <w:r w:rsidRPr="00AE7584">
              <w:t>then the Supplier may give a notice to the Purchaser of such events, and if the Purchaser has failed to pay the outstanding sum, to approve the invoice or supporting documents, to give its reasons for withholding such approval, or to remedy the breach within twenty-eight (28) days of such notice, or if the Supplier is still unable to carry out any of its obligations under the Contract for any reason attributable to the Purchaser within twenty-eight (28) days of the said notice, the Supplier may by a further notice to the Purchaser referring to this GCC Clause 41.3.1, forthwith terminate the Contract.</w:t>
            </w:r>
          </w:p>
          <w:p w:rsidR="0052539E" w:rsidRPr="00AE7584" w:rsidRDefault="0052539E">
            <w:pPr>
              <w:spacing w:after="200"/>
              <w:ind w:left="1353" w:right="-72" w:hanging="806"/>
            </w:pPr>
            <w:r w:rsidRPr="00AE7584">
              <w:t>41.3.2</w:t>
            </w:r>
            <w:r w:rsidRPr="00AE7584">
              <w:tab/>
              <w:t>The Supplier may terminate the Contract immediately by giving a notice to the Purchaser to that effect, referring to this GCC Clause 41.3.2, if the Purchaser becomes bankrupt or insolvent, has a receiving order issued against it, compounds with its creditors, or, being a corporation, if a resolution is passed or order is made for its winding up (other than a voluntary liquidation for the purposes of amalgamation or reconstruction), a receiver is appointed over any part of its undertaking or assets, or if the Purchaser takes or suffers any other analogous action in consequence of debt.</w:t>
            </w:r>
          </w:p>
          <w:p w:rsidR="0052539E" w:rsidRPr="00AE7584" w:rsidRDefault="0052539E">
            <w:pPr>
              <w:spacing w:after="200"/>
              <w:ind w:left="1353" w:right="-72" w:hanging="806"/>
            </w:pPr>
            <w:r w:rsidRPr="00AE7584">
              <w:t>41.3.3</w:t>
            </w:r>
            <w:r w:rsidRPr="00AE7584">
              <w:tab/>
              <w:t>If the Contract is terminated under GCC Clauses 41.3.1 or 41.3.2, then the Supplier shall immediately:</w:t>
            </w:r>
          </w:p>
          <w:p w:rsidR="0052539E" w:rsidRPr="00AE7584" w:rsidRDefault="0052539E">
            <w:pPr>
              <w:spacing w:after="200"/>
              <w:ind w:left="1714" w:right="-72" w:hanging="360"/>
            </w:pPr>
            <w:r w:rsidRPr="00AE7584">
              <w:t>(a)</w:t>
            </w:r>
            <w:r w:rsidRPr="00AE7584">
              <w:tab/>
              <w:t>cease all further work, except for such work as may be necessary for the purpose of protecting that part of the System already executed, or any work required to leave the site in a clean and safe condition;</w:t>
            </w:r>
          </w:p>
          <w:p w:rsidR="0052539E" w:rsidRPr="00AE7584" w:rsidRDefault="0052539E">
            <w:pPr>
              <w:spacing w:after="200"/>
              <w:ind w:left="1714" w:right="-72" w:hanging="360"/>
            </w:pPr>
            <w:r w:rsidRPr="00AE7584">
              <w:t>(b)</w:t>
            </w:r>
            <w:r w:rsidRPr="00AE7584">
              <w:tab/>
              <w:t>terminate all subcontracts, except those to be assigned to the Purchaser pursuant to Clause 41.3.3 (d) (ii);</w:t>
            </w:r>
          </w:p>
          <w:p w:rsidR="0052539E" w:rsidRPr="00AE7584" w:rsidRDefault="0052539E">
            <w:pPr>
              <w:spacing w:after="200"/>
              <w:ind w:left="1714" w:right="-72" w:hanging="360"/>
            </w:pPr>
            <w:r w:rsidRPr="00AE7584">
              <w:t>(c)</w:t>
            </w:r>
            <w:r w:rsidRPr="00AE7584">
              <w:tab/>
              <w:t>remove all Supplier’s Equipment from the site and repatriate the Supplier’s and its Subcontractor’s personnel from the site.</w:t>
            </w:r>
          </w:p>
          <w:p w:rsidR="0052539E" w:rsidRPr="00AE7584" w:rsidRDefault="0052539E">
            <w:pPr>
              <w:spacing w:after="200"/>
              <w:ind w:left="1710" w:right="-72" w:hanging="360"/>
            </w:pPr>
            <w:r w:rsidRPr="00AE7584">
              <w:t>(d)</w:t>
            </w:r>
            <w:r w:rsidRPr="00AE7584">
              <w:tab/>
              <w:t>In addition, the Supplier, subject to the payment specified in GCC Clause 41.3.4, shall:</w:t>
            </w:r>
          </w:p>
          <w:p w:rsidR="0052539E" w:rsidRPr="00AE7584" w:rsidRDefault="0052539E">
            <w:pPr>
              <w:spacing w:after="200"/>
              <w:ind w:left="2250" w:right="-72" w:hanging="540"/>
            </w:pPr>
            <w:r w:rsidRPr="00AE7584">
              <w:t>(</w:t>
            </w:r>
            <w:proofErr w:type="spellStart"/>
            <w:r w:rsidRPr="00AE7584">
              <w:t>i</w:t>
            </w:r>
            <w:proofErr w:type="spellEnd"/>
            <w:r w:rsidRPr="00AE7584">
              <w:t>)</w:t>
            </w:r>
            <w:r w:rsidRPr="00AE7584">
              <w:tab/>
              <w:t>deliver to the Purchaser the parts of the System executed by the Supplier up to the date of termination;</w:t>
            </w:r>
          </w:p>
          <w:p w:rsidR="0052539E" w:rsidRPr="00AE7584" w:rsidRDefault="0052539E">
            <w:pPr>
              <w:spacing w:after="200"/>
              <w:ind w:left="2250" w:right="-72" w:hanging="540"/>
            </w:pPr>
            <w:r w:rsidRPr="00AE7584">
              <w:t>(ii)</w:t>
            </w:r>
            <w:r w:rsidRPr="00AE7584">
              <w:tab/>
              <w:t>to the extent legally possible, assign to the Purchaser all right, title, and benefit of the Supplier to the System, or Subsystems, as of the date of termination, and, as may be required by the Purchaser, in any subcontracts concluded between the Supplier and its Subcontractors;</w:t>
            </w:r>
          </w:p>
          <w:p w:rsidR="0052539E" w:rsidRPr="00AE7584" w:rsidRDefault="0052539E">
            <w:pPr>
              <w:spacing w:after="200"/>
              <w:ind w:left="2250" w:right="-72" w:hanging="540"/>
            </w:pPr>
            <w:r w:rsidRPr="00AE7584">
              <w:t>(iii)</w:t>
            </w:r>
            <w:r w:rsidRPr="00AE7584">
              <w:tab/>
              <w:t>to the extent legally possible, deliver to the Purchaser all drawings, specifications, and other documents prepared by the Supplier or its Subcontractors as of the date of termination in connection with the System.</w:t>
            </w:r>
          </w:p>
          <w:p w:rsidR="0052539E" w:rsidRPr="00AE7584" w:rsidRDefault="0052539E">
            <w:pPr>
              <w:spacing w:after="200"/>
              <w:ind w:left="1350" w:right="-72" w:hanging="810"/>
            </w:pPr>
            <w:r w:rsidRPr="00AE7584">
              <w:t>41.3.4</w:t>
            </w:r>
            <w:r w:rsidRPr="00AE7584">
              <w:tab/>
              <w:t>If the Contract is terminated under GCC Clauses 41.3.1 or 41.3.2, the Purchaser shall pay to the Supplier all payments specified in GCC Clause 41.1.3, and reasonable compensation for all loss, except for loss of profit, or damage sustained by the Supplier arising out of, in connection with, or in consequence of such termination.</w:t>
            </w:r>
          </w:p>
          <w:p w:rsidR="0052539E" w:rsidRPr="00AE7584" w:rsidRDefault="0052539E">
            <w:pPr>
              <w:spacing w:after="200"/>
              <w:ind w:left="1353" w:right="-72" w:hanging="806"/>
            </w:pPr>
            <w:r w:rsidRPr="00AE7584">
              <w:t>41.3.5</w:t>
            </w:r>
            <w:r w:rsidRPr="00AE7584">
              <w:tab/>
              <w:t>Termination by the Supplier pursuant to this GCC Clause 41.3 is without prejudice to any other rights or remedies of the Supplier that may be exercised in lieu of or in addition to rights conferred by GCC Clause 41.3.</w:t>
            </w:r>
          </w:p>
          <w:p w:rsidR="0052539E" w:rsidRPr="00AE7584" w:rsidRDefault="0052539E">
            <w:pPr>
              <w:spacing w:after="200"/>
              <w:ind w:left="547" w:right="-72" w:hanging="547"/>
            </w:pPr>
            <w:r w:rsidRPr="00AE7584">
              <w:t>41.4</w:t>
            </w:r>
            <w:r w:rsidRPr="00AE7584">
              <w:tab/>
              <w:t>In this GCC Clause 41, the expression “portion of the System executed” shall include all work executed, Services provided, and all Information Technologies, or other Goods acquired (or subject to a legally binding obligation to purchase) by the Supplier and used or intended to be used for the purpose of the System, up to and including the date of termination.</w:t>
            </w:r>
          </w:p>
          <w:p w:rsidR="0052539E" w:rsidRPr="00AE7584" w:rsidRDefault="0052539E">
            <w:pPr>
              <w:spacing w:after="200"/>
              <w:ind w:left="547" w:right="-72" w:hanging="547"/>
            </w:pPr>
            <w:r w:rsidRPr="00AE7584">
              <w:t>41.5</w:t>
            </w:r>
            <w:r w:rsidRPr="00AE7584">
              <w:tab/>
              <w:t xml:space="preserve">In this GCC Clause 41, in calculating any monies due from the Purchaser to the Supplier, account shall be taken of any sum previously paid by the Purchaser to the Supplier under the Contract, including any advance payment paid </w:t>
            </w:r>
            <w:r w:rsidRPr="00AE7584">
              <w:rPr>
                <w:b/>
              </w:rPr>
              <w:t>pursuant to the SCC.</w:t>
            </w:r>
          </w:p>
        </w:tc>
      </w:tr>
      <w:tr w:rsidR="0052539E" w:rsidRPr="00AE7584">
        <w:trPr>
          <w:cantSplit/>
        </w:trPr>
        <w:tc>
          <w:tcPr>
            <w:tcW w:w="2412" w:type="dxa"/>
          </w:tcPr>
          <w:p w:rsidR="0052539E" w:rsidRPr="00AE7584" w:rsidRDefault="0052539E">
            <w:pPr>
              <w:pStyle w:val="Head42"/>
              <w:spacing w:after="0"/>
            </w:pPr>
            <w:bookmarkStart w:id="270" w:name="_Toc521497745"/>
            <w:bookmarkStart w:id="271" w:name="_Toc207769170"/>
            <w:r w:rsidRPr="00AE7584">
              <w:t>42.</w:t>
            </w:r>
            <w:r w:rsidRPr="00AE7584">
              <w:tab/>
              <w:t>Assignment</w:t>
            </w:r>
            <w:bookmarkEnd w:id="270"/>
            <w:bookmarkEnd w:id="271"/>
          </w:p>
        </w:tc>
        <w:tc>
          <w:tcPr>
            <w:tcW w:w="6588" w:type="dxa"/>
          </w:tcPr>
          <w:p w:rsidR="0052539E" w:rsidRPr="00AE7584" w:rsidRDefault="0052539E">
            <w:pPr>
              <w:spacing w:after="200"/>
              <w:ind w:left="547" w:right="-72" w:hanging="547"/>
            </w:pPr>
            <w:r w:rsidRPr="00AE7584">
              <w:t>42.l</w:t>
            </w:r>
            <w:r w:rsidRPr="00AE7584">
              <w:tab/>
              <w:t>Neither the Purchaser nor the Supplier shall, without the express prior written consent of the other, assign to any third party the Contract or any part thereof, or any right, benefit, obligation, or interest therein or thereunder, except that the Supplier shall be entitled to assign either absolutely or by way of charge any monies due and payable to it or that may become due and payable to it under the Contract.</w:t>
            </w:r>
          </w:p>
        </w:tc>
      </w:tr>
      <w:tr w:rsidR="0052539E" w:rsidRPr="00AE7584">
        <w:trPr>
          <w:trHeight w:val="144"/>
        </w:trPr>
        <w:tc>
          <w:tcPr>
            <w:tcW w:w="2412" w:type="dxa"/>
            <w:tcBorders>
              <w:bottom w:val="double" w:sz="18" w:space="0" w:color="auto"/>
            </w:tcBorders>
          </w:tcPr>
          <w:p w:rsidR="0052539E" w:rsidRPr="00AE7584" w:rsidRDefault="0052539E">
            <w:pPr>
              <w:pStyle w:val="Head42"/>
            </w:pPr>
          </w:p>
        </w:tc>
        <w:tc>
          <w:tcPr>
            <w:tcW w:w="6588" w:type="dxa"/>
            <w:tcBorders>
              <w:bottom w:val="double" w:sz="18" w:space="0" w:color="auto"/>
            </w:tcBorders>
          </w:tcPr>
          <w:p w:rsidR="0052539E" w:rsidRPr="00AE7584" w:rsidRDefault="0052539E">
            <w:pPr>
              <w:ind w:left="547" w:right="-72" w:hanging="547"/>
            </w:pPr>
          </w:p>
        </w:tc>
      </w:tr>
    </w:tbl>
    <w:p w:rsidR="0052539E" w:rsidRPr="00AE7584" w:rsidRDefault="0052539E">
      <w:pPr>
        <w:pStyle w:val="Heading1"/>
        <w:rPr>
          <w:rFonts w:ascii="Times New Roman" w:hAnsi="Times New Roman"/>
          <w:sz w:val="22"/>
        </w:rPr>
        <w:sectPr w:rsidR="0052539E" w:rsidRPr="00AE7584">
          <w:headerReference w:type="even" r:id="rId32"/>
          <w:headerReference w:type="default" r:id="rId33"/>
          <w:headerReference w:type="first" r:id="rId34"/>
          <w:footnotePr>
            <w:numRestart w:val="eachPage"/>
          </w:footnotePr>
          <w:endnotePr>
            <w:numRestart w:val="eachSect"/>
          </w:endnotePr>
          <w:type w:val="oddPage"/>
          <w:pgSz w:w="12240" w:h="15840" w:code="1"/>
          <w:pgMar w:top="1800" w:right="1440" w:bottom="1152" w:left="1800" w:header="720" w:footer="432" w:gutter="0"/>
          <w:cols w:space="720"/>
          <w:formProt w:val="0"/>
          <w:titlePg/>
        </w:sectPr>
      </w:pPr>
      <w:bookmarkStart w:id="272" w:name="_Ref324546679"/>
      <w:bookmarkStart w:id="273" w:name="_Toc352140249"/>
    </w:p>
    <w:p w:rsidR="0052539E" w:rsidRPr="00AE7584" w:rsidRDefault="0052539E">
      <w:pPr>
        <w:pStyle w:val="Heading1"/>
        <w:rPr>
          <w:rFonts w:ascii="Times New Roman" w:hAnsi="Times New Roman"/>
        </w:rPr>
      </w:pPr>
      <w:bookmarkStart w:id="274" w:name="_Toc521498742"/>
      <w:bookmarkStart w:id="275" w:name="_Toc452112247"/>
      <w:r w:rsidRPr="00AE7584">
        <w:rPr>
          <w:rFonts w:ascii="Times New Roman" w:hAnsi="Times New Roman"/>
        </w:rPr>
        <w:t>Section V.  Special Conditions of Contract</w:t>
      </w:r>
      <w:bookmarkEnd w:id="272"/>
      <w:bookmarkEnd w:id="273"/>
      <w:r w:rsidRPr="00AE7584">
        <w:rPr>
          <w:rFonts w:ascii="Times New Roman" w:hAnsi="Times New Roman"/>
        </w:rPr>
        <w:t xml:space="preserve"> (SCC)</w:t>
      </w:r>
      <w:bookmarkEnd w:id="274"/>
      <w:bookmarkEnd w:id="275"/>
    </w:p>
    <w:p w:rsidR="0028626E" w:rsidRPr="00AE7584" w:rsidRDefault="0028626E">
      <w:pPr>
        <w:suppressAutoHyphens w:val="0"/>
        <w:spacing w:after="0"/>
        <w:jc w:val="left"/>
        <w:rPr>
          <w:b/>
          <w:sz w:val="22"/>
        </w:rPr>
      </w:pPr>
      <w:bookmarkStart w:id="276" w:name="_Ref324794508"/>
      <w:bookmarkStart w:id="277" w:name="_Toc352140251"/>
      <w:bookmarkStart w:id="278" w:name="_Toc521498744"/>
      <w:r w:rsidRPr="00AE7584">
        <w:rPr>
          <w:sz w:val="22"/>
        </w:rPr>
        <w:br w:type="page"/>
      </w:r>
    </w:p>
    <w:p w:rsidR="0052539E" w:rsidRPr="00AE7584" w:rsidRDefault="0052539E">
      <w:pPr>
        <w:pStyle w:val="Heading2"/>
        <w:rPr>
          <w:rFonts w:ascii="Times New Roman" w:hAnsi="Times New Roman"/>
        </w:rPr>
      </w:pPr>
      <w:bookmarkStart w:id="279" w:name="_Toc452112248"/>
      <w:r w:rsidRPr="00AE7584">
        <w:rPr>
          <w:rFonts w:ascii="Times New Roman" w:hAnsi="Times New Roman"/>
        </w:rPr>
        <w:t>Table of Clauses</w:t>
      </w:r>
      <w:bookmarkEnd w:id="276"/>
      <w:bookmarkEnd w:id="277"/>
      <w:bookmarkEnd w:id="278"/>
      <w:bookmarkEnd w:id="279"/>
    </w:p>
    <w:p w:rsidR="007751C3" w:rsidRPr="00AE7584" w:rsidRDefault="00E77CFD">
      <w:pPr>
        <w:pStyle w:val="TOC1"/>
        <w:rPr>
          <w:rFonts w:ascii="Times New Roman" w:eastAsia="MS Mincho" w:hAnsi="Times New Roman"/>
          <w:b w:val="0"/>
          <w:noProof/>
          <w:szCs w:val="24"/>
          <w:lang w:eastAsia="ja-JP"/>
        </w:rPr>
      </w:pPr>
      <w:r w:rsidRPr="00AE7584">
        <w:rPr>
          <w:rFonts w:ascii="Times New Roman" w:hAnsi="Times New Roman"/>
        </w:rPr>
        <w:fldChar w:fldCharType="begin"/>
      </w:r>
      <w:r w:rsidR="007751C3" w:rsidRPr="00AE7584">
        <w:rPr>
          <w:rFonts w:ascii="Times New Roman" w:hAnsi="Times New Roman"/>
        </w:rPr>
        <w:instrText xml:space="preserve"> TOC \h \z \t "Head 5.1,1,Head 5.2,2" </w:instrText>
      </w:r>
      <w:r w:rsidRPr="00AE7584">
        <w:rPr>
          <w:rFonts w:ascii="Times New Roman" w:hAnsi="Times New Roman"/>
        </w:rPr>
        <w:fldChar w:fldCharType="separate"/>
      </w:r>
      <w:hyperlink w:anchor="_Toc207769676" w:history="1">
        <w:r w:rsidR="007751C3" w:rsidRPr="00AE7584">
          <w:rPr>
            <w:rStyle w:val="Hyperlink"/>
            <w:rFonts w:ascii="Times New Roman" w:hAnsi="Times New Roman"/>
            <w:noProof/>
          </w:rPr>
          <w:t>A.  Contract and Interpretation</w:t>
        </w:r>
        <w:r w:rsidR="007751C3" w:rsidRPr="00AE7584">
          <w:rPr>
            <w:rFonts w:ascii="Times New Roman" w:hAnsi="Times New Roman"/>
            <w:noProof/>
            <w:webHidden/>
          </w:rPr>
          <w:tab/>
        </w:r>
        <w:r w:rsidRPr="00AE7584">
          <w:rPr>
            <w:rFonts w:ascii="Times New Roman" w:hAnsi="Times New Roman"/>
            <w:noProof/>
            <w:webHidden/>
          </w:rPr>
          <w:fldChar w:fldCharType="begin"/>
        </w:r>
        <w:r w:rsidR="007751C3" w:rsidRPr="00AE7584">
          <w:rPr>
            <w:rFonts w:ascii="Times New Roman" w:hAnsi="Times New Roman"/>
            <w:noProof/>
            <w:webHidden/>
          </w:rPr>
          <w:instrText xml:space="preserve"> PAGEREF _Toc207769676 \h </w:instrText>
        </w:r>
        <w:r w:rsidRPr="00AE7584">
          <w:rPr>
            <w:rFonts w:ascii="Times New Roman" w:hAnsi="Times New Roman"/>
            <w:noProof/>
            <w:webHidden/>
          </w:rPr>
        </w:r>
        <w:r w:rsidRPr="00AE7584">
          <w:rPr>
            <w:rFonts w:ascii="Times New Roman" w:hAnsi="Times New Roman"/>
            <w:noProof/>
            <w:webHidden/>
          </w:rPr>
          <w:fldChar w:fldCharType="separate"/>
        </w:r>
        <w:r w:rsidR="0002740B" w:rsidRPr="00AE7584">
          <w:rPr>
            <w:rFonts w:ascii="Times New Roman" w:hAnsi="Times New Roman"/>
            <w:noProof/>
            <w:webHidden/>
          </w:rPr>
          <w:t>146</w:t>
        </w:r>
        <w:r w:rsidRPr="00AE7584">
          <w:rPr>
            <w:rFonts w:ascii="Times New Roman" w:hAnsi="Times New Roman"/>
            <w:noProof/>
            <w:webHidden/>
          </w:rPr>
          <w:fldChar w:fldCharType="end"/>
        </w:r>
      </w:hyperlink>
    </w:p>
    <w:p w:rsidR="007751C3" w:rsidRPr="00AE7584" w:rsidRDefault="000E67EC">
      <w:pPr>
        <w:pStyle w:val="TOC2"/>
        <w:rPr>
          <w:rFonts w:eastAsia="MS Mincho"/>
          <w:szCs w:val="24"/>
          <w:lang w:eastAsia="ja-JP"/>
        </w:rPr>
      </w:pPr>
      <w:hyperlink w:anchor="_Toc207769677" w:history="1">
        <w:r w:rsidR="007751C3" w:rsidRPr="00AE7584">
          <w:rPr>
            <w:rStyle w:val="Hyperlink"/>
          </w:rPr>
          <w:t>1.</w:t>
        </w:r>
        <w:r w:rsidR="007751C3" w:rsidRPr="00AE7584">
          <w:rPr>
            <w:rFonts w:eastAsia="MS Mincho"/>
            <w:szCs w:val="24"/>
            <w:lang w:eastAsia="ja-JP"/>
          </w:rPr>
          <w:tab/>
        </w:r>
        <w:r w:rsidR="007751C3" w:rsidRPr="00AE7584">
          <w:rPr>
            <w:rStyle w:val="Hyperlink"/>
          </w:rPr>
          <w:t>Definitions (GCC Clause 1)</w:t>
        </w:r>
        <w:r w:rsidR="007751C3" w:rsidRPr="00AE7584">
          <w:rPr>
            <w:webHidden/>
          </w:rPr>
          <w:tab/>
        </w:r>
        <w:r w:rsidR="00E77CFD" w:rsidRPr="00AE7584">
          <w:rPr>
            <w:webHidden/>
          </w:rPr>
          <w:fldChar w:fldCharType="begin"/>
        </w:r>
        <w:r w:rsidR="007751C3" w:rsidRPr="00AE7584">
          <w:rPr>
            <w:webHidden/>
          </w:rPr>
          <w:instrText xml:space="preserve"> PAGEREF _Toc207769677 \h </w:instrText>
        </w:r>
        <w:r w:rsidR="00E77CFD" w:rsidRPr="00AE7584">
          <w:rPr>
            <w:webHidden/>
          </w:rPr>
        </w:r>
        <w:r w:rsidR="00E77CFD" w:rsidRPr="00AE7584">
          <w:rPr>
            <w:webHidden/>
          </w:rPr>
          <w:fldChar w:fldCharType="separate"/>
        </w:r>
        <w:r w:rsidR="0002740B" w:rsidRPr="00AE7584">
          <w:rPr>
            <w:webHidden/>
          </w:rPr>
          <w:t>146</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678" w:history="1">
        <w:r w:rsidR="007751C3" w:rsidRPr="00AE7584">
          <w:rPr>
            <w:rStyle w:val="Hyperlink"/>
            <w:lang w:val="fr-FR"/>
          </w:rPr>
          <w:t>2.</w:t>
        </w:r>
        <w:r w:rsidR="007751C3" w:rsidRPr="00AE7584">
          <w:rPr>
            <w:rFonts w:eastAsia="MS Mincho"/>
            <w:szCs w:val="24"/>
            <w:lang w:eastAsia="ja-JP"/>
          </w:rPr>
          <w:tab/>
        </w:r>
        <w:r w:rsidR="007751C3" w:rsidRPr="00AE7584">
          <w:rPr>
            <w:rStyle w:val="Hyperlink"/>
          </w:rPr>
          <w:t>Contract</w:t>
        </w:r>
        <w:r w:rsidR="007751C3" w:rsidRPr="00AE7584">
          <w:rPr>
            <w:rStyle w:val="Hyperlink"/>
            <w:lang w:val="fr-FR"/>
          </w:rPr>
          <w:t xml:space="preserve"> Documents (GCC Clause 2)</w:t>
        </w:r>
        <w:r w:rsidR="007751C3" w:rsidRPr="00AE7584">
          <w:rPr>
            <w:webHidden/>
          </w:rPr>
          <w:tab/>
        </w:r>
        <w:r w:rsidR="00E77CFD" w:rsidRPr="00AE7584">
          <w:rPr>
            <w:webHidden/>
          </w:rPr>
          <w:fldChar w:fldCharType="begin"/>
        </w:r>
        <w:r w:rsidR="007751C3" w:rsidRPr="00AE7584">
          <w:rPr>
            <w:webHidden/>
          </w:rPr>
          <w:instrText xml:space="preserve"> PAGEREF _Toc207769678 \h </w:instrText>
        </w:r>
        <w:r w:rsidR="00E77CFD" w:rsidRPr="00AE7584">
          <w:rPr>
            <w:webHidden/>
          </w:rPr>
        </w:r>
        <w:r w:rsidR="00E77CFD" w:rsidRPr="00AE7584">
          <w:rPr>
            <w:webHidden/>
          </w:rPr>
          <w:fldChar w:fldCharType="separate"/>
        </w:r>
        <w:r w:rsidR="0002740B" w:rsidRPr="00AE7584">
          <w:rPr>
            <w:webHidden/>
          </w:rPr>
          <w:t>146</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679" w:history="1">
        <w:r w:rsidR="007751C3" w:rsidRPr="00AE7584">
          <w:rPr>
            <w:rStyle w:val="Hyperlink"/>
            <w:lang w:val="fr-FR"/>
          </w:rPr>
          <w:t>3.</w:t>
        </w:r>
        <w:r w:rsidR="007751C3" w:rsidRPr="00AE7584">
          <w:rPr>
            <w:rFonts w:eastAsia="MS Mincho"/>
            <w:szCs w:val="24"/>
            <w:lang w:eastAsia="ja-JP"/>
          </w:rPr>
          <w:tab/>
        </w:r>
        <w:r w:rsidR="007751C3" w:rsidRPr="00AE7584">
          <w:rPr>
            <w:rStyle w:val="Hyperlink"/>
          </w:rPr>
          <w:t>Interpretation</w:t>
        </w:r>
        <w:r w:rsidR="007751C3" w:rsidRPr="00AE7584">
          <w:rPr>
            <w:rStyle w:val="Hyperlink"/>
            <w:lang w:val="fr-FR"/>
          </w:rPr>
          <w:t xml:space="preserve"> (GCC Clause 3)</w:t>
        </w:r>
        <w:r w:rsidR="007751C3" w:rsidRPr="00AE7584">
          <w:rPr>
            <w:webHidden/>
          </w:rPr>
          <w:tab/>
        </w:r>
        <w:r w:rsidR="00E77CFD" w:rsidRPr="00AE7584">
          <w:rPr>
            <w:webHidden/>
          </w:rPr>
          <w:fldChar w:fldCharType="begin"/>
        </w:r>
        <w:r w:rsidR="007751C3" w:rsidRPr="00AE7584">
          <w:rPr>
            <w:webHidden/>
          </w:rPr>
          <w:instrText xml:space="preserve"> PAGEREF _Toc207769679 \h </w:instrText>
        </w:r>
        <w:r w:rsidR="00E77CFD" w:rsidRPr="00AE7584">
          <w:rPr>
            <w:webHidden/>
          </w:rPr>
        </w:r>
        <w:r w:rsidR="00E77CFD" w:rsidRPr="00AE7584">
          <w:rPr>
            <w:webHidden/>
          </w:rPr>
          <w:fldChar w:fldCharType="separate"/>
        </w:r>
        <w:r w:rsidR="0002740B" w:rsidRPr="00AE7584">
          <w:rPr>
            <w:webHidden/>
          </w:rPr>
          <w:t>146</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680" w:history="1">
        <w:r w:rsidR="007751C3" w:rsidRPr="00AE7584">
          <w:rPr>
            <w:rStyle w:val="Hyperlink"/>
          </w:rPr>
          <w:t>4.</w:t>
        </w:r>
        <w:r w:rsidR="007751C3" w:rsidRPr="00AE7584">
          <w:rPr>
            <w:rFonts w:eastAsia="MS Mincho"/>
            <w:szCs w:val="24"/>
            <w:lang w:eastAsia="ja-JP"/>
          </w:rPr>
          <w:tab/>
        </w:r>
        <w:r w:rsidR="007751C3" w:rsidRPr="00AE7584">
          <w:rPr>
            <w:rStyle w:val="Hyperlink"/>
          </w:rPr>
          <w:t>Notices (GCC Clause 4)</w:t>
        </w:r>
        <w:r w:rsidR="007751C3" w:rsidRPr="00AE7584">
          <w:rPr>
            <w:webHidden/>
          </w:rPr>
          <w:tab/>
        </w:r>
        <w:r w:rsidR="00E77CFD" w:rsidRPr="00AE7584">
          <w:rPr>
            <w:webHidden/>
          </w:rPr>
          <w:fldChar w:fldCharType="begin"/>
        </w:r>
        <w:r w:rsidR="007751C3" w:rsidRPr="00AE7584">
          <w:rPr>
            <w:webHidden/>
          </w:rPr>
          <w:instrText xml:space="preserve"> PAGEREF _Toc207769680 \h </w:instrText>
        </w:r>
        <w:r w:rsidR="00E77CFD" w:rsidRPr="00AE7584">
          <w:rPr>
            <w:webHidden/>
          </w:rPr>
        </w:r>
        <w:r w:rsidR="00E77CFD" w:rsidRPr="00AE7584">
          <w:rPr>
            <w:webHidden/>
          </w:rPr>
          <w:fldChar w:fldCharType="separate"/>
        </w:r>
        <w:r w:rsidR="0002740B" w:rsidRPr="00AE7584">
          <w:rPr>
            <w:webHidden/>
          </w:rPr>
          <w:t>147</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681" w:history="1">
        <w:r w:rsidR="007751C3" w:rsidRPr="00AE7584">
          <w:rPr>
            <w:rStyle w:val="Hyperlink"/>
          </w:rPr>
          <w:t>5.</w:t>
        </w:r>
        <w:r w:rsidR="007751C3" w:rsidRPr="00AE7584">
          <w:rPr>
            <w:rFonts w:eastAsia="MS Mincho"/>
            <w:szCs w:val="24"/>
            <w:lang w:eastAsia="ja-JP"/>
          </w:rPr>
          <w:tab/>
        </w:r>
        <w:r w:rsidR="007751C3" w:rsidRPr="00AE7584">
          <w:rPr>
            <w:rStyle w:val="Hyperlink"/>
          </w:rPr>
          <w:t>Governing Law (GCC Clause 5)</w:t>
        </w:r>
        <w:r w:rsidR="007751C3" w:rsidRPr="00AE7584">
          <w:rPr>
            <w:webHidden/>
          </w:rPr>
          <w:tab/>
        </w:r>
        <w:r w:rsidR="00E77CFD" w:rsidRPr="00AE7584">
          <w:rPr>
            <w:webHidden/>
          </w:rPr>
          <w:fldChar w:fldCharType="begin"/>
        </w:r>
        <w:r w:rsidR="007751C3" w:rsidRPr="00AE7584">
          <w:rPr>
            <w:webHidden/>
          </w:rPr>
          <w:instrText xml:space="preserve"> PAGEREF _Toc207769681 \h </w:instrText>
        </w:r>
        <w:r w:rsidR="00E77CFD" w:rsidRPr="00AE7584">
          <w:rPr>
            <w:webHidden/>
          </w:rPr>
        </w:r>
        <w:r w:rsidR="00E77CFD" w:rsidRPr="00AE7584">
          <w:rPr>
            <w:webHidden/>
          </w:rPr>
          <w:fldChar w:fldCharType="separate"/>
        </w:r>
        <w:r w:rsidR="0002740B" w:rsidRPr="00AE7584">
          <w:rPr>
            <w:webHidden/>
          </w:rPr>
          <w:t>147</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682" w:history="1">
        <w:r w:rsidR="007751C3" w:rsidRPr="00AE7584">
          <w:rPr>
            <w:rStyle w:val="Hyperlink"/>
          </w:rPr>
          <w:t>6.</w:t>
        </w:r>
        <w:r w:rsidR="007751C3" w:rsidRPr="00AE7584">
          <w:rPr>
            <w:rFonts w:eastAsia="MS Mincho"/>
            <w:szCs w:val="24"/>
            <w:lang w:eastAsia="ja-JP"/>
          </w:rPr>
          <w:tab/>
        </w:r>
        <w:r w:rsidR="007751C3" w:rsidRPr="00AE7584">
          <w:rPr>
            <w:rStyle w:val="Hyperlink"/>
          </w:rPr>
          <w:t>Settlement of Disputes (GCC Clause 6)</w:t>
        </w:r>
        <w:r w:rsidR="007751C3" w:rsidRPr="00AE7584">
          <w:rPr>
            <w:webHidden/>
          </w:rPr>
          <w:tab/>
        </w:r>
        <w:r w:rsidR="00E77CFD" w:rsidRPr="00AE7584">
          <w:rPr>
            <w:webHidden/>
          </w:rPr>
          <w:fldChar w:fldCharType="begin"/>
        </w:r>
        <w:r w:rsidR="007751C3" w:rsidRPr="00AE7584">
          <w:rPr>
            <w:webHidden/>
          </w:rPr>
          <w:instrText xml:space="preserve"> PAGEREF _Toc207769682 \h </w:instrText>
        </w:r>
        <w:r w:rsidR="00E77CFD" w:rsidRPr="00AE7584">
          <w:rPr>
            <w:webHidden/>
          </w:rPr>
        </w:r>
        <w:r w:rsidR="00E77CFD" w:rsidRPr="00AE7584">
          <w:rPr>
            <w:webHidden/>
          </w:rPr>
          <w:fldChar w:fldCharType="separate"/>
        </w:r>
        <w:r w:rsidR="0002740B" w:rsidRPr="00AE7584">
          <w:rPr>
            <w:webHidden/>
          </w:rPr>
          <w:t>147</w:t>
        </w:r>
        <w:r w:rsidR="00E77CFD" w:rsidRPr="00AE7584">
          <w:rPr>
            <w:webHidden/>
          </w:rPr>
          <w:fldChar w:fldCharType="end"/>
        </w:r>
      </w:hyperlink>
    </w:p>
    <w:p w:rsidR="007751C3" w:rsidRPr="00AE7584" w:rsidRDefault="000E67EC">
      <w:pPr>
        <w:pStyle w:val="TOC1"/>
        <w:rPr>
          <w:rFonts w:ascii="Times New Roman" w:eastAsia="MS Mincho" w:hAnsi="Times New Roman"/>
          <w:b w:val="0"/>
          <w:noProof/>
          <w:szCs w:val="24"/>
          <w:lang w:eastAsia="ja-JP"/>
        </w:rPr>
      </w:pPr>
      <w:hyperlink w:anchor="_Toc207769683" w:history="1">
        <w:r w:rsidR="007751C3" w:rsidRPr="00AE7584">
          <w:rPr>
            <w:rStyle w:val="Hyperlink"/>
            <w:rFonts w:ascii="Times New Roman" w:hAnsi="Times New Roman"/>
            <w:noProof/>
          </w:rPr>
          <w:t>B.  Subject Matter of Contract</w:t>
        </w:r>
        <w:r w:rsidR="007751C3" w:rsidRPr="00AE7584">
          <w:rPr>
            <w:rFonts w:ascii="Times New Roman" w:hAnsi="Times New Roman"/>
            <w:noProof/>
            <w:webHidden/>
          </w:rPr>
          <w:tab/>
        </w:r>
        <w:r w:rsidR="00E77CFD" w:rsidRPr="00AE7584">
          <w:rPr>
            <w:rFonts w:ascii="Times New Roman" w:hAnsi="Times New Roman"/>
            <w:noProof/>
            <w:webHidden/>
          </w:rPr>
          <w:fldChar w:fldCharType="begin"/>
        </w:r>
        <w:r w:rsidR="007751C3" w:rsidRPr="00AE7584">
          <w:rPr>
            <w:rFonts w:ascii="Times New Roman" w:hAnsi="Times New Roman"/>
            <w:noProof/>
            <w:webHidden/>
          </w:rPr>
          <w:instrText xml:space="preserve"> PAGEREF _Toc207769683 \h </w:instrText>
        </w:r>
        <w:r w:rsidR="00E77CFD" w:rsidRPr="00AE7584">
          <w:rPr>
            <w:rFonts w:ascii="Times New Roman" w:hAnsi="Times New Roman"/>
            <w:noProof/>
            <w:webHidden/>
          </w:rPr>
        </w:r>
        <w:r w:rsidR="00E77CFD" w:rsidRPr="00AE7584">
          <w:rPr>
            <w:rFonts w:ascii="Times New Roman" w:hAnsi="Times New Roman"/>
            <w:noProof/>
            <w:webHidden/>
          </w:rPr>
          <w:fldChar w:fldCharType="separate"/>
        </w:r>
        <w:r w:rsidR="0002740B" w:rsidRPr="00AE7584">
          <w:rPr>
            <w:rFonts w:ascii="Times New Roman" w:hAnsi="Times New Roman"/>
            <w:noProof/>
            <w:webHidden/>
          </w:rPr>
          <w:t>148</w:t>
        </w:r>
        <w:r w:rsidR="00E77CFD" w:rsidRPr="00AE7584">
          <w:rPr>
            <w:rFonts w:ascii="Times New Roman" w:hAnsi="Times New Roman"/>
            <w:noProof/>
            <w:webHidden/>
          </w:rPr>
          <w:fldChar w:fldCharType="end"/>
        </w:r>
      </w:hyperlink>
    </w:p>
    <w:p w:rsidR="007751C3" w:rsidRPr="00AE7584" w:rsidRDefault="000E67EC">
      <w:pPr>
        <w:pStyle w:val="TOC2"/>
        <w:rPr>
          <w:rFonts w:eastAsia="MS Mincho"/>
          <w:szCs w:val="24"/>
          <w:lang w:eastAsia="ja-JP"/>
        </w:rPr>
      </w:pPr>
      <w:hyperlink w:anchor="_Toc207769684" w:history="1">
        <w:r w:rsidR="007751C3" w:rsidRPr="00AE7584">
          <w:rPr>
            <w:rStyle w:val="Hyperlink"/>
          </w:rPr>
          <w:t>7.</w:t>
        </w:r>
        <w:r w:rsidR="007751C3" w:rsidRPr="00AE7584">
          <w:rPr>
            <w:rFonts w:eastAsia="MS Mincho"/>
            <w:szCs w:val="24"/>
            <w:lang w:eastAsia="ja-JP"/>
          </w:rPr>
          <w:tab/>
        </w:r>
        <w:r w:rsidR="007751C3" w:rsidRPr="00AE7584">
          <w:rPr>
            <w:rStyle w:val="Hyperlink"/>
          </w:rPr>
          <w:t>Scope of the System (GCC Clause 7)</w:t>
        </w:r>
        <w:r w:rsidR="007751C3" w:rsidRPr="00AE7584">
          <w:rPr>
            <w:webHidden/>
          </w:rPr>
          <w:tab/>
        </w:r>
        <w:r w:rsidR="00E77CFD" w:rsidRPr="00AE7584">
          <w:rPr>
            <w:webHidden/>
          </w:rPr>
          <w:fldChar w:fldCharType="begin"/>
        </w:r>
        <w:r w:rsidR="007751C3" w:rsidRPr="00AE7584">
          <w:rPr>
            <w:webHidden/>
          </w:rPr>
          <w:instrText xml:space="preserve"> PAGEREF _Toc207769684 \h </w:instrText>
        </w:r>
        <w:r w:rsidR="00E77CFD" w:rsidRPr="00AE7584">
          <w:rPr>
            <w:webHidden/>
          </w:rPr>
        </w:r>
        <w:r w:rsidR="00E77CFD" w:rsidRPr="00AE7584">
          <w:rPr>
            <w:webHidden/>
          </w:rPr>
          <w:fldChar w:fldCharType="separate"/>
        </w:r>
        <w:r w:rsidR="0002740B" w:rsidRPr="00AE7584">
          <w:rPr>
            <w:webHidden/>
          </w:rPr>
          <w:t>148</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685" w:history="1">
        <w:r w:rsidR="007751C3" w:rsidRPr="00AE7584">
          <w:rPr>
            <w:rStyle w:val="Hyperlink"/>
          </w:rPr>
          <w:t>8.</w:t>
        </w:r>
        <w:r w:rsidR="007751C3" w:rsidRPr="00AE7584">
          <w:rPr>
            <w:rFonts w:eastAsia="MS Mincho"/>
            <w:szCs w:val="24"/>
            <w:lang w:eastAsia="ja-JP"/>
          </w:rPr>
          <w:tab/>
        </w:r>
        <w:r w:rsidR="007751C3" w:rsidRPr="00AE7584">
          <w:rPr>
            <w:rStyle w:val="Hyperlink"/>
          </w:rPr>
          <w:t>Time for Commencement and Operational Acceptance (GCC Clause 8)</w:t>
        </w:r>
        <w:r w:rsidR="007751C3" w:rsidRPr="00AE7584">
          <w:rPr>
            <w:webHidden/>
          </w:rPr>
          <w:tab/>
        </w:r>
        <w:r w:rsidR="00E77CFD" w:rsidRPr="00AE7584">
          <w:rPr>
            <w:webHidden/>
          </w:rPr>
          <w:fldChar w:fldCharType="begin"/>
        </w:r>
        <w:r w:rsidR="007751C3" w:rsidRPr="00AE7584">
          <w:rPr>
            <w:webHidden/>
          </w:rPr>
          <w:instrText xml:space="preserve"> PAGEREF _Toc207769685 \h </w:instrText>
        </w:r>
        <w:r w:rsidR="00E77CFD" w:rsidRPr="00AE7584">
          <w:rPr>
            <w:webHidden/>
          </w:rPr>
        </w:r>
        <w:r w:rsidR="00E77CFD" w:rsidRPr="00AE7584">
          <w:rPr>
            <w:webHidden/>
          </w:rPr>
          <w:fldChar w:fldCharType="separate"/>
        </w:r>
        <w:r w:rsidR="0002740B" w:rsidRPr="00AE7584">
          <w:rPr>
            <w:webHidden/>
          </w:rPr>
          <w:t>148</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686" w:history="1">
        <w:r w:rsidR="007751C3" w:rsidRPr="00AE7584">
          <w:rPr>
            <w:rStyle w:val="Hyperlink"/>
          </w:rPr>
          <w:t>9.</w:t>
        </w:r>
        <w:r w:rsidR="007751C3" w:rsidRPr="00AE7584">
          <w:rPr>
            <w:rFonts w:eastAsia="MS Mincho"/>
            <w:szCs w:val="24"/>
            <w:lang w:eastAsia="ja-JP"/>
          </w:rPr>
          <w:tab/>
        </w:r>
        <w:r w:rsidR="007751C3" w:rsidRPr="00AE7584">
          <w:rPr>
            <w:rStyle w:val="Hyperlink"/>
          </w:rPr>
          <w:t>Supplier’s Responsibilities (GCC Clause 9)</w:t>
        </w:r>
        <w:r w:rsidR="007751C3" w:rsidRPr="00AE7584">
          <w:rPr>
            <w:webHidden/>
          </w:rPr>
          <w:tab/>
        </w:r>
        <w:r w:rsidR="00E77CFD" w:rsidRPr="00AE7584">
          <w:rPr>
            <w:webHidden/>
          </w:rPr>
          <w:fldChar w:fldCharType="begin"/>
        </w:r>
        <w:r w:rsidR="007751C3" w:rsidRPr="00AE7584">
          <w:rPr>
            <w:webHidden/>
          </w:rPr>
          <w:instrText xml:space="preserve"> PAGEREF _Toc207769686 \h </w:instrText>
        </w:r>
        <w:r w:rsidR="00E77CFD" w:rsidRPr="00AE7584">
          <w:rPr>
            <w:webHidden/>
          </w:rPr>
        </w:r>
        <w:r w:rsidR="00E77CFD" w:rsidRPr="00AE7584">
          <w:rPr>
            <w:webHidden/>
          </w:rPr>
          <w:fldChar w:fldCharType="separate"/>
        </w:r>
        <w:r w:rsidR="0002740B" w:rsidRPr="00AE7584">
          <w:rPr>
            <w:webHidden/>
          </w:rPr>
          <w:t>148</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687" w:history="1">
        <w:r w:rsidR="007751C3" w:rsidRPr="00AE7584">
          <w:rPr>
            <w:rStyle w:val="Hyperlink"/>
          </w:rPr>
          <w:t>10.</w:t>
        </w:r>
        <w:r w:rsidR="007751C3" w:rsidRPr="00AE7584">
          <w:rPr>
            <w:rFonts w:eastAsia="MS Mincho"/>
            <w:szCs w:val="24"/>
            <w:lang w:eastAsia="ja-JP"/>
          </w:rPr>
          <w:tab/>
        </w:r>
        <w:r w:rsidR="007751C3" w:rsidRPr="00AE7584">
          <w:rPr>
            <w:rStyle w:val="Hyperlink"/>
          </w:rPr>
          <w:t>Purchaser’s Responsibilities (GCC Clause 10)</w:t>
        </w:r>
        <w:r w:rsidR="007751C3" w:rsidRPr="00AE7584">
          <w:rPr>
            <w:webHidden/>
          </w:rPr>
          <w:tab/>
        </w:r>
        <w:r w:rsidR="00E77CFD" w:rsidRPr="00AE7584">
          <w:rPr>
            <w:webHidden/>
          </w:rPr>
          <w:fldChar w:fldCharType="begin"/>
        </w:r>
        <w:r w:rsidR="007751C3" w:rsidRPr="00AE7584">
          <w:rPr>
            <w:webHidden/>
          </w:rPr>
          <w:instrText xml:space="preserve"> PAGEREF _Toc207769687 \h </w:instrText>
        </w:r>
        <w:r w:rsidR="00E77CFD" w:rsidRPr="00AE7584">
          <w:rPr>
            <w:webHidden/>
          </w:rPr>
        </w:r>
        <w:r w:rsidR="00E77CFD" w:rsidRPr="00AE7584">
          <w:rPr>
            <w:webHidden/>
          </w:rPr>
          <w:fldChar w:fldCharType="separate"/>
        </w:r>
        <w:r w:rsidR="0002740B" w:rsidRPr="00AE7584">
          <w:rPr>
            <w:webHidden/>
          </w:rPr>
          <w:t>148</w:t>
        </w:r>
        <w:r w:rsidR="00E77CFD" w:rsidRPr="00AE7584">
          <w:rPr>
            <w:webHidden/>
          </w:rPr>
          <w:fldChar w:fldCharType="end"/>
        </w:r>
      </w:hyperlink>
    </w:p>
    <w:p w:rsidR="007751C3" w:rsidRPr="00AE7584" w:rsidRDefault="000E67EC">
      <w:pPr>
        <w:pStyle w:val="TOC1"/>
        <w:rPr>
          <w:rFonts w:ascii="Times New Roman" w:eastAsia="MS Mincho" w:hAnsi="Times New Roman"/>
          <w:b w:val="0"/>
          <w:noProof/>
          <w:szCs w:val="24"/>
          <w:lang w:eastAsia="ja-JP"/>
        </w:rPr>
      </w:pPr>
      <w:hyperlink w:anchor="_Toc207769688" w:history="1">
        <w:r w:rsidR="007751C3" w:rsidRPr="00AE7584">
          <w:rPr>
            <w:rStyle w:val="Hyperlink"/>
            <w:rFonts w:ascii="Times New Roman" w:hAnsi="Times New Roman"/>
            <w:noProof/>
          </w:rPr>
          <w:t>C.  Payment</w:t>
        </w:r>
        <w:r w:rsidR="007751C3" w:rsidRPr="00AE7584">
          <w:rPr>
            <w:rFonts w:ascii="Times New Roman" w:hAnsi="Times New Roman"/>
            <w:noProof/>
            <w:webHidden/>
          </w:rPr>
          <w:tab/>
        </w:r>
        <w:r w:rsidR="00E77CFD" w:rsidRPr="00AE7584">
          <w:rPr>
            <w:rFonts w:ascii="Times New Roman" w:hAnsi="Times New Roman"/>
            <w:noProof/>
            <w:webHidden/>
          </w:rPr>
          <w:fldChar w:fldCharType="begin"/>
        </w:r>
        <w:r w:rsidR="007751C3" w:rsidRPr="00AE7584">
          <w:rPr>
            <w:rFonts w:ascii="Times New Roman" w:hAnsi="Times New Roman"/>
            <w:noProof/>
            <w:webHidden/>
          </w:rPr>
          <w:instrText xml:space="preserve"> PAGEREF _Toc207769688 \h </w:instrText>
        </w:r>
        <w:r w:rsidR="00E77CFD" w:rsidRPr="00AE7584">
          <w:rPr>
            <w:rFonts w:ascii="Times New Roman" w:hAnsi="Times New Roman"/>
            <w:noProof/>
            <w:webHidden/>
          </w:rPr>
        </w:r>
        <w:r w:rsidR="00E77CFD" w:rsidRPr="00AE7584">
          <w:rPr>
            <w:rFonts w:ascii="Times New Roman" w:hAnsi="Times New Roman"/>
            <w:noProof/>
            <w:webHidden/>
          </w:rPr>
          <w:fldChar w:fldCharType="separate"/>
        </w:r>
        <w:r w:rsidR="0002740B" w:rsidRPr="00AE7584">
          <w:rPr>
            <w:rFonts w:ascii="Times New Roman" w:hAnsi="Times New Roman"/>
            <w:noProof/>
            <w:webHidden/>
          </w:rPr>
          <w:t>148</w:t>
        </w:r>
        <w:r w:rsidR="00E77CFD" w:rsidRPr="00AE7584">
          <w:rPr>
            <w:rFonts w:ascii="Times New Roman" w:hAnsi="Times New Roman"/>
            <w:noProof/>
            <w:webHidden/>
          </w:rPr>
          <w:fldChar w:fldCharType="end"/>
        </w:r>
      </w:hyperlink>
    </w:p>
    <w:p w:rsidR="007751C3" w:rsidRPr="00AE7584" w:rsidRDefault="000E67EC">
      <w:pPr>
        <w:pStyle w:val="TOC2"/>
        <w:rPr>
          <w:rFonts w:eastAsia="MS Mincho"/>
          <w:szCs w:val="24"/>
          <w:lang w:eastAsia="ja-JP"/>
        </w:rPr>
      </w:pPr>
      <w:hyperlink w:anchor="_Toc207769689" w:history="1">
        <w:r w:rsidR="007751C3" w:rsidRPr="00AE7584">
          <w:rPr>
            <w:rStyle w:val="Hyperlink"/>
          </w:rPr>
          <w:t>11.</w:t>
        </w:r>
        <w:r w:rsidR="007751C3" w:rsidRPr="00AE7584">
          <w:rPr>
            <w:rFonts w:eastAsia="MS Mincho"/>
            <w:szCs w:val="24"/>
            <w:lang w:eastAsia="ja-JP"/>
          </w:rPr>
          <w:tab/>
        </w:r>
        <w:r w:rsidR="007751C3" w:rsidRPr="00AE7584">
          <w:rPr>
            <w:rStyle w:val="Hyperlink"/>
          </w:rPr>
          <w:t>Contract Price (GCC Clause 11)</w:t>
        </w:r>
        <w:r w:rsidR="007751C3" w:rsidRPr="00AE7584">
          <w:rPr>
            <w:webHidden/>
          </w:rPr>
          <w:tab/>
        </w:r>
        <w:r w:rsidR="00E77CFD" w:rsidRPr="00AE7584">
          <w:rPr>
            <w:webHidden/>
          </w:rPr>
          <w:fldChar w:fldCharType="begin"/>
        </w:r>
        <w:r w:rsidR="007751C3" w:rsidRPr="00AE7584">
          <w:rPr>
            <w:webHidden/>
          </w:rPr>
          <w:instrText xml:space="preserve"> PAGEREF _Toc207769689 \h </w:instrText>
        </w:r>
        <w:r w:rsidR="00E77CFD" w:rsidRPr="00AE7584">
          <w:rPr>
            <w:webHidden/>
          </w:rPr>
        </w:r>
        <w:r w:rsidR="00E77CFD" w:rsidRPr="00AE7584">
          <w:rPr>
            <w:webHidden/>
          </w:rPr>
          <w:fldChar w:fldCharType="separate"/>
        </w:r>
        <w:r w:rsidR="0002740B" w:rsidRPr="00AE7584">
          <w:rPr>
            <w:webHidden/>
          </w:rPr>
          <w:t>148</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690" w:history="1">
        <w:r w:rsidR="007751C3" w:rsidRPr="00AE7584">
          <w:rPr>
            <w:rStyle w:val="Hyperlink"/>
          </w:rPr>
          <w:t>12.</w:t>
        </w:r>
        <w:r w:rsidR="007751C3" w:rsidRPr="00AE7584">
          <w:rPr>
            <w:rFonts w:eastAsia="MS Mincho"/>
            <w:szCs w:val="24"/>
            <w:lang w:eastAsia="ja-JP"/>
          </w:rPr>
          <w:tab/>
        </w:r>
        <w:r w:rsidR="007751C3" w:rsidRPr="00AE7584">
          <w:rPr>
            <w:rStyle w:val="Hyperlink"/>
          </w:rPr>
          <w:t>Terms of Payment (GCC Clause 12)</w:t>
        </w:r>
        <w:r w:rsidR="007751C3" w:rsidRPr="00AE7584">
          <w:rPr>
            <w:webHidden/>
          </w:rPr>
          <w:tab/>
        </w:r>
        <w:r w:rsidR="00E77CFD" w:rsidRPr="00AE7584">
          <w:rPr>
            <w:webHidden/>
          </w:rPr>
          <w:fldChar w:fldCharType="begin"/>
        </w:r>
        <w:r w:rsidR="007751C3" w:rsidRPr="00AE7584">
          <w:rPr>
            <w:webHidden/>
          </w:rPr>
          <w:instrText xml:space="preserve"> PAGEREF _Toc207769690 \h </w:instrText>
        </w:r>
        <w:r w:rsidR="00E77CFD" w:rsidRPr="00AE7584">
          <w:rPr>
            <w:webHidden/>
          </w:rPr>
        </w:r>
        <w:r w:rsidR="00E77CFD" w:rsidRPr="00AE7584">
          <w:rPr>
            <w:webHidden/>
          </w:rPr>
          <w:fldChar w:fldCharType="separate"/>
        </w:r>
        <w:r w:rsidR="0002740B" w:rsidRPr="00AE7584">
          <w:rPr>
            <w:webHidden/>
          </w:rPr>
          <w:t>149</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691" w:history="1">
        <w:r w:rsidR="007751C3" w:rsidRPr="00AE7584">
          <w:rPr>
            <w:rStyle w:val="Hyperlink"/>
          </w:rPr>
          <w:t>13.</w:t>
        </w:r>
        <w:r w:rsidR="007751C3" w:rsidRPr="00AE7584">
          <w:rPr>
            <w:rFonts w:eastAsia="MS Mincho"/>
            <w:szCs w:val="24"/>
            <w:lang w:eastAsia="ja-JP"/>
          </w:rPr>
          <w:tab/>
        </w:r>
        <w:r w:rsidR="007751C3" w:rsidRPr="00AE7584">
          <w:rPr>
            <w:rStyle w:val="Hyperlink"/>
          </w:rPr>
          <w:t>Securities (GCC Clause 13)</w:t>
        </w:r>
        <w:r w:rsidR="007751C3" w:rsidRPr="00AE7584">
          <w:rPr>
            <w:webHidden/>
          </w:rPr>
          <w:tab/>
        </w:r>
        <w:r w:rsidR="00E77CFD" w:rsidRPr="00AE7584">
          <w:rPr>
            <w:webHidden/>
          </w:rPr>
          <w:fldChar w:fldCharType="begin"/>
        </w:r>
        <w:r w:rsidR="007751C3" w:rsidRPr="00AE7584">
          <w:rPr>
            <w:webHidden/>
          </w:rPr>
          <w:instrText xml:space="preserve"> PAGEREF _Toc207769691 \h </w:instrText>
        </w:r>
        <w:r w:rsidR="00E77CFD" w:rsidRPr="00AE7584">
          <w:rPr>
            <w:webHidden/>
          </w:rPr>
        </w:r>
        <w:r w:rsidR="00E77CFD" w:rsidRPr="00AE7584">
          <w:rPr>
            <w:webHidden/>
          </w:rPr>
          <w:fldChar w:fldCharType="separate"/>
        </w:r>
        <w:r w:rsidR="0002740B" w:rsidRPr="00AE7584">
          <w:rPr>
            <w:webHidden/>
          </w:rPr>
          <w:t>149</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692" w:history="1">
        <w:r w:rsidR="007751C3" w:rsidRPr="00AE7584">
          <w:rPr>
            <w:rStyle w:val="Hyperlink"/>
          </w:rPr>
          <w:t>14.</w:t>
        </w:r>
        <w:r w:rsidR="007751C3" w:rsidRPr="00AE7584">
          <w:rPr>
            <w:rFonts w:eastAsia="MS Mincho"/>
            <w:szCs w:val="24"/>
            <w:lang w:eastAsia="ja-JP"/>
          </w:rPr>
          <w:tab/>
        </w:r>
        <w:r w:rsidR="007751C3" w:rsidRPr="00AE7584">
          <w:rPr>
            <w:rStyle w:val="Hyperlink"/>
          </w:rPr>
          <w:t>Taxes and Duties (GCC Clause 14)</w:t>
        </w:r>
        <w:r w:rsidR="007751C3" w:rsidRPr="00AE7584">
          <w:rPr>
            <w:webHidden/>
          </w:rPr>
          <w:tab/>
        </w:r>
        <w:r w:rsidR="00E77CFD" w:rsidRPr="00AE7584">
          <w:rPr>
            <w:webHidden/>
          </w:rPr>
          <w:fldChar w:fldCharType="begin"/>
        </w:r>
        <w:r w:rsidR="007751C3" w:rsidRPr="00AE7584">
          <w:rPr>
            <w:webHidden/>
          </w:rPr>
          <w:instrText xml:space="preserve"> PAGEREF _Toc207769692 \h </w:instrText>
        </w:r>
        <w:r w:rsidR="00E77CFD" w:rsidRPr="00AE7584">
          <w:rPr>
            <w:webHidden/>
          </w:rPr>
        </w:r>
        <w:r w:rsidR="00E77CFD" w:rsidRPr="00AE7584">
          <w:rPr>
            <w:webHidden/>
          </w:rPr>
          <w:fldChar w:fldCharType="separate"/>
        </w:r>
        <w:r w:rsidR="0002740B" w:rsidRPr="00AE7584">
          <w:rPr>
            <w:webHidden/>
          </w:rPr>
          <w:t>150</w:t>
        </w:r>
        <w:r w:rsidR="00E77CFD" w:rsidRPr="00AE7584">
          <w:rPr>
            <w:webHidden/>
          </w:rPr>
          <w:fldChar w:fldCharType="end"/>
        </w:r>
      </w:hyperlink>
    </w:p>
    <w:p w:rsidR="007751C3" w:rsidRPr="00AE7584" w:rsidRDefault="000E67EC">
      <w:pPr>
        <w:pStyle w:val="TOC1"/>
        <w:rPr>
          <w:rFonts w:ascii="Times New Roman" w:eastAsia="MS Mincho" w:hAnsi="Times New Roman"/>
          <w:b w:val="0"/>
          <w:noProof/>
          <w:szCs w:val="24"/>
          <w:lang w:eastAsia="ja-JP"/>
        </w:rPr>
      </w:pPr>
      <w:hyperlink w:anchor="_Toc207769693" w:history="1">
        <w:r w:rsidR="007751C3" w:rsidRPr="00AE7584">
          <w:rPr>
            <w:rStyle w:val="Hyperlink"/>
            <w:rFonts w:ascii="Times New Roman" w:hAnsi="Times New Roman"/>
            <w:noProof/>
          </w:rPr>
          <w:t>D.  Intellectual Property</w:t>
        </w:r>
        <w:r w:rsidR="007751C3" w:rsidRPr="00AE7584">
          <w:rPr>
            <w:rFonts w:ascii="Times New Roman" w:hAnsi="Times New Roman"/>
            <w:noProof/>
            <w:webHidden/>
          </w:rPr>
          <w:tab/>
        </w:r>
        <w:r w:rsidR="00E77CFD" w:rsidRPr="00AE7584">
          <w:rPr>
            <w:rFonts w:ascii="Times New Roman" w:hAnsi="Times New Roman"/>
            <w:noProof/>
            <w:webHidden/>
          </w:rPr>
          <w:fldChar w:fldCharType="begin"/>
        </w:r>
        <w:r w:rsidR="007751C3" w:rsidRPr="00AE7584">
          <w:rPr>
            <w:rFonts w:ascii="Times New Roman" w:hAnsi="Times New Roman"/>
            <w:noProof/>
            <w:webHidden/>
          </w:rPr>
          <w:instrText xml:space="preserve"> PAGEREF _Toc207769693 \h </w:instrText>
        </w:r>
        <w:r w:rsidR="00E77CFD" w:rsidRPr="00AE7584">
          <w:rPr>
            <w:rFonts w:ascii="Times New Roman" w:hAnsi="Times New Roman"/>
            <w:noProof/>
            <w:webHidden/>
          </w:rPr>
        </w:r>
        <w:r w:rsidR="00E77CFD" w:rsidRPr="00AE7584">
          <w:rPr>
            <w:rFonts w:ascii="Times New Roman" w:hAnsi="Times New Roman"/>
            <w:noProof/>
            <w:webHidden/>
          </w:rPr>
          <w:fldChar w:fldCharType="separate"/>
        </w:r>
        <w:r w:rsidR="0002740B" w:rsidRPr="00AE7584">
          <w:rPr>
            <w:rFonts w:ascii="Times New Roman" w:hAnsi="Times New Roman"/>
            <w:noProof/>
            <w:webHidden/>
          </w:rPr>
          <w:t>150</w:t>
        </w:r>
        <w:r w:rsidR="00E77CFD" w:rsidRPr="00AE7584">
          <w:rPr>
            <w:rFonts w:ascii="Times New Roman" w:hAnsi="Times New Roman"/>
            <w:noProof/>
            <w:webHidden/>
          </w:rPr>
          <w:fldChar w:fldCharType="end"/>
        </w:r>
      </w:hyperlink>
    </w:p>
    <w:p w:rsidR="007751C3" w:rsidRPr="00AE7584" w:rsidRDefault="000E67EC">
      <w:pPr>
        <w:pStyle w:val="TOC2"/>
        <w:rPr>
          <w:rFonts w:eastAsia="MS Mincho"/>
          <w:szCs w:val="24"/>
          <w:lang w:eastAsia="ja-JP"/>
        </w:rPr>
      </w:pPr>
      <w:hyperlink w:anchor="_Toc207769694" w:history="1">
        <w:r w:rsidR="007751C3" w:rsidRPr="00AE7584">
          <w:rPr>
            <w:rStyle w:val="Hyperlink"/>
          </w:rPr>
          <w:t>15.</w:t>
        </w:r>
        <w:r w:rsidR="007751C3" w:rsidRPr="00AE7584">
          <w:rPr>
            <w:rFonts w:eastAsia="MS Mincho"/>
            <w:szCs w:val="24"/>
            <w:lang w:eastAsia="ja-JP"/>
          </w:rPr>
          <w:tab/>
        </w:r>
        <w:r w:rsidR="007751C3" w:rsidRPr="00AE7584">
          <w:rPr>
            <w:rStyle w:val="Hyperlink"/>
          </w:rPr>
          <w:t>Copyright (GCC Clause 15)</w:t>
        </w:r>
        <w:r w:rsidR="007751C3" w:rsidRPr="00AE7584">
          <w:rPr>
            <w:webHidden/>
          </w:rPr>
          <w:tab/>
        </w:r>
        <w:r w:rsidR="00E77CFD" w:rsidRPr="00AE7584">
          <w:rPr>
            <w:webHidden/>
          </w:rPr>
          <w:fldChar w:fldCharType="begin"/>
        </w:r>
        <w:r w:rsidR="007751C3" w:rsidRPr="00AE7584">
          <w:rPr>
            <w:webHidden/>
          </w:rPr>
          <w:instrText xml:space="preserve"> PAGEREF _Toc207769694 \h </w:instrText>
        </w:r>
        <w:r w:rsidR="00E77CFD" w:rsidRPr="00AE7584">
          <w:rPr>
            <w:webHidden/>
          </w:rPr>
        </w:r>
        <w:r w:rsidR="00E77CFD" w:rsidRPr="00AE7584">
          <w:rPr>
            <w:webHidden/>
          </w:rPr>
          <w:fldChar w:fldCharType="separate"/>
        </w:r>
        <w:r w:rsidR="0002740B" w:rsidRPr="00AE7584">
          <w:rPr>
            <w:webHidden/>
          </w:rPr>
          <w:t>150</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695" w:history="1">
        <w:r w:rsidR="007751C3" w:rsidRPr="00AE7584">
          <w:rPr>
            <w:rStyle w:val="Hyperlink"/>
          </w:rPr>
          <w:t>16.</w:t>
        </w:r>
        <w:r w:rsidR="007751C3" w:rsidRPr="00AE7584">
          <w:rPr>
            <w:rFonts w:eastAsia="MS Mincho"/>
            <w:szCs w:val="24"/>
            <w:lang w:eastAsia="ja-JP"/>
          </w:rPr>
          <w:tab/>
        </w:r>
        <w:r w:rsidR="007751C3" w:rsidRPr="00AE7584">
          <w:rPr>
            <w:rStyle w:val="Hyperlink"/>
          </w:rPr>
          <w:t>Software License Agreements (GCC Clause 16)</w:t>
        </w:r>
        <w:r w:rsidR="007751C3" w:rsidRPr="00AE7584">
          <w:rPr>
            <w:webHidden/>
          </w:rPr>
          <w:tab/>
        </w:r>
        <w:r w:rsidR="00E77CFD" w:rsidRPr="00AE7584">
          <w:rPr>
            <w:webHidden/>
          </w:rPr>
          <w:fldChar w:fldCharType="begin"/>
        </w:r>
        <w:r w:rsidR="007751C3" w:rsidRPr="00AE7584">
          <w:rPr>
            <w:webHidden/>
          </w:rPr>
          <w:instrText xml:space="preserve"> PAGEREF _Toc207769695 \h </w:instrText>
        </w:r>
        <w:r w:rsidR="00E77CFD" w:rsidRPr="00AE7584">
          <w:rPr>
            <w:webHidden/>
          </w:rPr>
        </w:r>
        <w:r w:rsidR="00E77CFD" w:rsidRPr="00AE7584">
          <w:rPr>
            <w:webHidden/>
          </w:rPr>
          <w:fldChar w:fldCharType="separate"/>
        </w:r>
        <w:r w:rsidR="0002740B" w:rsidRPr="00AE7584">
          <w:rPr>
            <w:webHidden/>
          </w:rPr>
          <w:t>151</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696" w:history="1">
        <w:r w:rsidR="007751C3" w:rsidRPr="00AE7584">
          <w:rPr>
            <w:rStyle w:val="Hyperlink"/>
          </w:rPr>
          <w:t>17.</w:t>
        </w:r>
        <w:r w:rsidR="007751C3" w:rsidRPr="00AE7584">
          <w:rPr>
            <w:rFonts w:eastAsia="MS Mincho"/>
            <w:szCs w:val="24"/>
            <w:lang w:eastAsia="ja-JP"/>
          </w:rPr>
          <w:tab/>
        </w:r>
        <w:r w:rsidR="007751C3" w:rsidRPr="00AE7584">
          <w:rPr>
            <w:rStyle w:val="Hyperlink"/>
          </w:rPr>
          <w:t>Confidential Information (GCC Clause 17)</w:t>
        </w:r>
        <w:r w:rsidR="007751C3" w:rsidRPr="00AE7584">
          <w:rPr>
            <w:webHidden/>
          </w:rPr>
          <w:tab/>
        </w:r>
        <w:r w:rsidR="00E77CFD" w:rsidRPr="00AE7584">
          <w:rPr>
            <w:webHidden/>
          </w:rPr>
          <w:fldChar w:fldCharType="begin"/>
        </w:r>
        <w:r w:rsidR="007751C3" w:rsidRPr="00AE7584">
          <w:rPr>
            <w:webHidden/>
          </w:rPr>
          <w:instrText xml:space="preserve"> PAGEREF _Toc207769696 \h </w:instrText>
        </w:r>
        <w:r w:rsidR="00E77CFD" w:rsidRPr="00AE7584">
          <w:rPr>
            <w:webHidden/>
          </w:rPr>
        </w:r>
        <w:r w:rsidR="00E77CFD" w:rsidRPr="00AE7584">
          <w:rPr>
            <w:webHidden/>
          </w:rPr>
          <w:fldChar w:fldCharType="separate"/>
        </w:r>
        <w:r w:rsidR="0002740B" w:rsidRPr="00AE7584">
          <w:rPr>
            <w:webHidden/>
          </w:rPr>
          <w:t>151</w:t>
        </w:r>
        <w:r w:rsidR="00E77CFD" w:rsidRPr="00AE7584">
          <w:rPr>
            <w:webHidden/>
          </w:rPr>
          <w:fldChar w:fldCharType="end"/>
        </w:r>
      </w:hyperlink>
    </w:p>
    <w:p w:rsidR="007751C3" w:rsidRPr="00AE7584" w:rsidRDefault="000E67EC">
      <w:pPr>
        <w:pStyle w:val="TOC1"/>
        <w:rPr>
          <w:rFonts w:ascii="Times New Roman" w:eastAsia="MS Mincho" w:hAnsi="Times New Roman"/>
          <w:b w:val="0"/>
          <w:noProof/>
          <w:szCs w:val="24"/>
          <w:lang w:eastAsia="ja-JP"/>
        </w:rPr>
      </w:pPr>
      <w:hyperlink w:anchor="_Toc207769697" w:history="1">
        <w:r w:rsidR="007751C3" w:rsidRPr="00AE7584">
          <w:rPr>
            <w:rStyle w:val="Hyperlink"/>
            <w:rFonts w:ascii="Times New Roman" w:hAnsi="Times New Roman"/>
            <w:noProof/>
          </w:rPr>
          <w:t>E.  Supply, Installation, Testing, Commissioning, and Acceptance of the System</w:t>
        </w:r>
        <w:r w:rsidR="007751C3" w:rsidRPr="00AE7584">
          <w:rPr>
            <w:rFonts w:ascii="Times New Roman" w:hAnsi="Times New Roman"/>
            <w:noProof/>
            <w:webHidden/>
          </w:rPr>
          <w:tab/>
        </w:r>
        <w:r w:rsidR="00E77CFD" w:rsidRPr="00AE7584">
          <w:rPr>
            <w:rFonts w:ascii="Times New Roman" w:hAnsi="Times New Roman"/>
            <w:noProof/>
            <w:webHidden/>
          </w:rPr>
          <w:fldChar w:fldCharType="begin"/>
        </w:r>
        <w:r w:rsidR="007751C3" w:rsidRPr="00AE7584">
          <w:rPr>
            <w:rFonts w:ascii="Times New Roman" w:hAnsi="Times New Roman"/>
            <w:noProof/>
            <w:webHidden/>
          </w:rPr>
          <w:instrText xml:space="preserve"> PAGEREF _Toc207769697 \h </w:instrText>
        </w:r>
        <w:r w:rsidR="00E77CFD" w:rsidRPr="00AE7584">
          <w:rPr>
            <w:rFonts w:ascii="Times New Roman" w:hAnsi="Times New Roman"/>
            <w:noProof/>
            <w:webHidden/>
          </w:rPr>
        </w:r>
        <w:r w:rsidR="00E77CFD" w:rsidRPr="00AE7584">
          <w:rPr>
            <w:rFonts w:ascii="Times New Roman" w:hAnsi="Times New Roman"/>
            <w:noProof/>
            <w:webHidden/>
          </w:rPr>
          <w:fldChar w:fldCharType="separate"/>
        </w:r>
        <w:r w:rsidR="0002740B" w:rsidRPr="00AE7584">
          <w:rPr>
            <w:rFonts w:ascii="Times New Roman" w:hAnsi="Times New Roman"/>
            <w:noProof/>
            <w:webHidden/>
          </w:rPr>
          <w:t>152</w:t>
        </w:r>
        <w:r w:rsidR="00E77CFD" w:rsidRPr="00AE7584">
          <w:rPr>
            <w:rFonts w:ascii="Times New Roman" w:hAnsi="Times New Roman"/>
            <w:noProof/>
            <w:webHidden/>
          </w:rPr>
          <w:fldChar w:fldCharType="end"/>
        </w:r>
      </w:hyperlink>
    </w:p>
    <w:p w:rsidR="007751C3" w:rsidRPr="00AE7584" w:rsidRDefault="000E67EC">
      <w:pPr>
        <w:pStyle w:val="TOC2"/>
        <w:rPr>
          <w:rFonts w:eastAsia="MS Mincho"/>
          <w:szCs w:val="24"/>
          <w:lang w:eastAsia="ja-JP"/>
        </w:rPr>
      </w:pPr>
      <w:hyperlink w:anchor="_Toc207769698" w:history="1">
        <w:r w:rsidR="007751C3" w:rsidRPr="00AE7584">
          <w:rPr>
            <w:rStyle w:val="Hyperlink"/>
          </w:rPr>
          <w:t>18.</w:t>
        </w:r>
        <w:r w:rsidR="007751C3" w:rsidRPr="00AE7584">
          <w:rPr>
            <w:rFonts w:eastAsia="MS Mincho"/>
            <w:szCs w:val="24"/>
            <w:lang w:eastAsia="ja-JP"/>
          </w:rPr>
          <w:tab/>
        </w:r>
        <w:r w:rsidR="007751C3" w:rsidRPr="00AE7584">
          <w:rPr>
            <w:rStyle w:val="Hyperlink"/>
          </w:rPr>
          <w:t>Representatives (GCC Clause 18)</w:t>
        </w:r>
        <w:r w:rsidR="007751C3" w:rsidRPr="00AE7584">
          <w:rPr>
            <w:webHidden/>
          </w:rPr>
          <w:tab/>
        </w:r>
        <w:r w:rsidR="00E77CFD" w:rsidRPr="00AE7584">
          <w:rPr>
            <w:webHidden/>
          </w:rPr>
          <w:fldChar w:fldCharType="begin"/>
        </w:r>
        <w:r w:rsidR="007751C3" w:rsidRPr="00AE7584">
          <w:rPr>
            <w:webHidden/>
          </w:rPr>
          <w:instrText xml:space="preserve"> PAGEREF _Toc207769698 \h </w:instrText>
        </w:r>
        <w:r w:rsidR="00E77CFD" w:rsidRPr="00AE7584">
          <w:rPr>
            <w:webHidden/>
          </w:rPr>
        </w:r>
        <w:r w:rsidR="00E77CFD" w:rsidRPr="00AE7584">
          <w:rPr>
            <w:webHidden/>
          </w:rPr>
          <w:fldChar w:fldCharType="separate"/>
        </w:r>
        <w:r w:rsidR="0002740B" w:rsidRPr="00AE7584">
          <w:rPr>
            <w:webHidden/>
          </w:rPr>
          <w:t>152</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699" w:history="1">
        <w:r w:rsidR="007751C3" w:rsidRPr="00AE7584">
          <w:rPr>
            <w:rStyle w:val="Hyperlink"/>
          </w:rPr>
          <w:t>19.</w:t>
        </w:r>
        <w:r w:rsidR="007751C3" w:rsidRPr="00AE7584">
          <w:rPr>
            <w:rFonts w:eastAsia="MS Mincho"/>
            <w:szCs w:val="24"/>
            <w:lang w:eastAsia="ja-JP"/>
          </w:rPr>
          <w:tab/>
        </w:r>
        <w:r w:rsidR="007751C3" w:rsidRPr="00AE7584">
          <w:rPr>
            <w:rStyle w:val="Hyperlink"/>
          </w:rPr>
          <w:t>Project Plan (GCC Clause 19)</w:t>
        </w:r>
        <w:r w:rsidR="007751C3" w:rsidRPr="00AE7584">
          <w:rPr>
            <w:webHidden/>
          </w:rPr>
          <w:tab/>
        </w:r>
        <w:r w:rsidR="00E77CFD" w:rsidRPr="00AE7584">
          <w:rPr>
            <w:webHidden/>
          </w:rPr>
          <w:fldChar w:fldCharType="begin"/>
        </w:r>
        <w:r w:rsidR="007751C3" w:rsidRPr="00AE7584">
          <w:rPr>
            <w:webHidden/>
          </w:rPr>
          <w:instrText xml:space="preserve"> PAGEREF _Toc207769699 \h </w:instrText>
        </w:r>
        <w:r w:rsidR="00E77CFD" w:rsidRPr="00AE7584">
          <w:rPr>
            <w:webHidden/>
          </w:rPr>
        </w:r>
        <w:r w:rsidR="00E77CFD" w:rsidRPr="00AE7584">
          <w:rPr>
            <w:webHidden/>
          </w:rPr>
          <w:fldChar w:fldCharType="separate"/>
        </w:r>
        <w:r w:rsidR="0002740B" w:rsidRPr="00AE7584">
          <w:rPr>
            <w:webHidden/>
          </w:rPr>
          <w:t>152</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700" w:history="1">
        <w:r w:rsidR="007751C3" w:rsidRPr="00AE7584">
          <w:rPr>
            <w:rStyle w:val="Hyperlink"/>
          </w:rPr>
          <w:t>20.</w:t>
        </w:r>
        <w:r w:rsidR="007751C3" w:rsidRPr="00AE7584">
          <w:rPr>
            <w:rFonts w:eastAsia="MS Mincho"/>
            <w:szCs w:val="24"/>
            <w:lang w:eastAsia="ja-JP"/>
          </w:rPr>
          <w:tab/>
        </w:r>
        <w:r w:rsidR="007751C3" w:rsidRPr="00AE7584">
          <w:rPr>
            <w:rStyle w:val="Hyperlink"/>
          </w:rPr>
          <w:t>Subcontracting (GCC Clause 20)</w:t>
        </w:r>
        <w:r w:rsidR="007751C3" w:rsidRPr="00AE7584">
          <w:rPr>
            <w:webHidden/>
          </w:rPr>
          <w:tab/>
        </w:r>
        <w:r w:rsidR="00E77CFD" w:rsidRPr="00AE7584">
          <w:rPr>
            <w:webHidden/>
          </w:rPr>
          <w:fldChar w:fldCharType="begin"/>
        </w:r>
        <w:r w:rsidR="007751C3" w:rsidRPr="00AE7584">
          <w:rPr>
            <w:webHidden/>
          </w:rPr>
          <w:instrText xml:space="preserve"> PAGEREF _Toc207769700 \h </w:instrText>
        </w:r>
        <w:r w:rsidR="00E77CFD" w:rsidRPr="00AE7584">
          <w:rPr>
            <w:webHidden/>
          </w:rPr>
        </w:r>
        <w:r w:rsidR="00E77CFD" w:rsidRPr="00AE7584">
          <w:rPr>
            <w:webHidden/>
          </w:rPr>
          <w:fldChar w:fldCharType="separate"/>
        </w:r>
        <w:r w:rsidR="0002740B" w:rsidRPr="00AE7584">
          <w:rPr>
            <w:webHidden/>
          </w:rPr>
          <w:t>154</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701" w:history="1">
        <w:r w:rsidR="007751C3" w:rsidRPr="00AE7584">
          <w:rPr>
            <w:rStyle w:val="Hyperlink"/>
          </w:rPr>
          <w:t>21.</w:t>
        </w:r>
        <w:r w:rsidR="007751C3" w:rsidRPr="00AE7584">
          <w:rPr>
            <w:rFonts w:eastAsia="MS Mincho"/>
            <w:szCs w:val="24"/>
            <w:lang w:eastAsia="ja-JP"/>
          </w:rPr>
          <w:tab/>
        </w:r>
        <w:r w:rsidR="007751C3" w:rsidRPr="00AE7584">
          <w:rPr>
            <w:rStyle w:val="Hyperlink"/>
          </w:rPr>
          <w:t>Design and Engineering (GCC Clause 21)</w:t>
        </w:r>
        <w:r w:rsidR="007751C3" w:rsidRPr="00AE7584">
          <w:rPr>
            <w:webHidden/>
          </w:rPr>
          <w:tab/>
        </w:r>
        <w:r w:rsidR="00E77CFD" w:rsidRPr="00AE7584">
          <w:rPr>
            <w:webHidden/>
          </w:rPr>
          <w:fldChar w:fldCharType="begin"/>
        </w:r>
        <w:r w:rsidR="007751C3" w:rsidRPr="00AE7584">
          <w:rPr>
            <w:webHidden/>
          </w:rPr>
          <w:instrText xml:space="preserve"> PAGEREF _Toc207769701 \h </w:instrText>
        </w:r>
        <w:r w:rsidR="00E77CFD" w:rsidRPr="00AE7584">
          <w:rPr>
            <w:webHidden/>
          </w:rPr>
        </w:r>
        <w:r w:rsidR="00E77CFD" w:rsidRPr="00AE7584">
          <w:rPr>
            <w:webHidden/>
          </w:rPr>
          <w:fldChar w:fldCharType="separate"/>
        </w:r>
        <w:r w:rsidR="0002740B" w:rsidRPr="00AE7584">
          <w:rPr>
            <w:webHidden/>
          </w:rPr>
          <w:t>154</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702" w:history="1">
        <w:r w:rsidR="007751C3" w:rsidRPr="00AE7584">
          <w:rPr>
            <w:rStyle w:val="Hyperlink"/>
          </w:rPr>
          <w:t>22.</w:t>
        </w:r>
        <w:r w:rsidR="007751C3" w:rsidRPr="00AE7584">
          <w:rPr>
            <w:rFonts w:eastAsia="MS Mincho"/>
            <w:szCs w:val="24"/>
            <w:lang w:eastAsia="ja-JP"/>
          </w:rPr>
          <w:tab/>
        </w:r>
        <w:r w:rsidR="007751C3" w:rsidRPr="00AE7584">
          <w:rPr>
            <w:rStyle w:val="Hyperlink"/>
          </w:rPr>
          <w:t>Procurement, Delivery, and Transport (GCC Clause 22)</w:t>
        </w:r>
        <w:r w:rsidR="007751C3" w:rsidRPr="00AE7584">
          <w:rPr>
            <w:webHidden/>
          </w:rPr>
          <w:tab/>
        </w:r>
        <w:r w:rsidR="00E77CFD" w:rsidRPr="00AE7584">
          <w:rPr>
            <w:webHidden/>
          </w:rPr>
          <w:fldChar w:fldCharType="begin"/>
        </w:r>
        <w:r w:rsidR="007751C3" w:rsidRPr="00AE7584">
          <w:rPr>
            <w:webHidden/>
          </w:rPr>
          <w:instrText xml:space="preserve"> PAGEREF _Toc207769702 \h </w:instrText>
        </w:r>
        <w:r w:rsidR="00E77CFD" w:rsidRPr="00AE7584">
          <w:rPr>
            <w:webHidden/>
          </w:rPr>
        </w:r>
        <w:r w:rsidR="00E77CFD" w:rsidRPr="00AE7584">
          <w:rPr>
            <w:webHidden/>
          </w:rPr>
          <w:fldChar w:fldCharType="separate"/>
        </w:r>
        <w:r w:rsidR="0002740B" w:rsidRPr="00AE7584">
          <w:rPr>
            <w:webHidden/>
          </w:rPr>
          <w:t>154</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703" w:history="1">
        <w:r w:rsidR="007751C3" w:rsidRPr="00AE7584">
          <w:rPr>
            <w:rStyle w:val="Hyperlink"/>
          </w:rPr>
          <w:t>23.</w:t>
        </w:r>
        <w:r w:rsidR="007751C3" w:rsidRPr="00AE7584">
          <w:rPr>
            <w:rFonts w:eastAsia="MS Mincho"/>
            <w:szCs w:val="24"/>
            <w:lang w:eastAsia="ja-JP"/>
          </w:rPr>
          <w:tab/>
        </w:r>
        <w:r w:rsidR="007751C3" w:rsidRPr="00AE7584">
          <w:rPr>
            <w:rStyle w:val="Hyperlink"/>
          </w:rPr>
          <w:t>Product Upgrades (GCC Clause 23)</w:t>
        </w:r>
        <w:r w:rsidR="007751C3" w:rsidRPr="00AE7584">
          <w:rPr>
            <w:webHidden/>
          </w:rPr>
          <w:tab/>
        </w:r>
        <w:r w:rsidR="00E77CFD" w:rsidRPr="00AE7584">
          <w:rPr>
            <w:webHidden/>
          </w:rPr>
          <w:fldChar w:fldCharType="begin"/>
        </w:r>
        <w:r w:rsidR="007751C3" w:rsidRPr="00AE7584">
          <w:rPr>
            <w:webHidden/>
          </w:rPr>
          <w:instrText xml:space="preserve"> PAGEREF _Toc207769703 \h </w:instrText>
        </w:r>
        <w:r w:rsidR="00E77CFD" w:rsidRPr="00AE7584">
          <w:rPr>
            <w:webHidden/>
          </w:rPr>
        </w:r>
        <w:r w:rsidR="00E77CFD" w:rsidRPr="00AE7584">
          <w:rPr>
            <w:webHidden/>
          </w:rPr>
          <w:fldChar w:fldCharType="separate"/>
        </w:r>
        <w:r w:rsidR="0002740B" w:rsidRPr="00AE7584">
          <w:rPr>
            <w:webHidden/>
          </w:rPr>
          <w:t>154</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704" w:history="1">
        <w:r w:rsidR="007751C3" w:rsidRPr="00AE7584">
          <w:rPr>
            <w:rStyle w:val="Hyperlink"/>
          </w:rPr>
          <w:t>24.</w:t>
        </w:r>
        <w:r w:rsidR="007751C3" w:rsidRPr="00AE7584">
          <w:rPr>
            <w:rFonts w:eastAsia="MS Mincho"/>
            <w:szCs w:val="24"/>
            <w:lang w:eastAsia="ja-JP"/>
          </w:rPr>
          <w:tab/>
        </w:r>
        <w:r w:rsidR="007751C3" w:rsidRPr="00AE7584">
          <w:rPr>
            <w:rStyle w:val="Hyperlink"/>
          </w:rPr>
          <w:t>Implementation, Installation, and Other Services (GCC Clause 24)</w:t>
        </w:r>
        <w:r w:rsidR="007751C3" w:rsidRPr="00AE7584">
          <w:rPr>
            <w:webHidden/>
          </w:rPr>
          <w:tab/>
        </w:r>
        <w:r w:rsidR="00E77CFD" w:rsidRPr="00AE7584">
          <w:rPr>
            <w:webHidden/>
          </w:rPr>
          <w:fldChar w:fldCharType="begin"/>
        </w:r>
        <w:r w:rsidR="007751C3" w:rsidRPr="00AE7584">
          <w:rPr>
            <w:webHidden/>
          </w:rPr>
          <w:instrText xml:space="preserve"> PAGEREF _Toc207769704 \h </w:instrText>
        </w:r>
        <w:r w:rsidR="00E77CFD" w:rsidRPr="00AE7584">
          <w:rPr>
            <w:webHidden/>
          </w:rPr>
        </w:r>
        <w:r w:rsidR="00E77CFD" w:rsidRPr="00AE7584">
          <w:rPr>
            <w:webHidden/>
          </w:rPr>
          <w:fldChar w:fldCharType="separate"/>
        </w:r>
        <w:r w:rsidR="0002740B" w:rsidRPr="00AE7584">
          <w:rPr>
            <w:webHidden/>
          </w:rPr>
          <w:t>154</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705" w:history="1">
        <w:r w:rsidR="007751C3" w:rsidRPr="00AE7584">
          <w:rPr>
            <w:rStyle w:val="Hyperlink"/>
          </w:rPr>
          <w:t>25.</w:t>
        </w:r>
        <w:r w:rsidR="007751C3" w:rsidRPr="00AE7584">
          <w:rPr>
            <w:rFonts w:eastAsia="MS Mincho"/>
            <w:szCs w:val="24"/>
            <w:lang w:eastAsia="ja-JP"/>
          </w:rPr>
          <w:tab/>
        </w:r>
        <w:r w:rsidR="007751C3" w:rsidRPr="00AE7584">
          <w:rPr>
            <w:rStyle w:val="Hyperlink"/>
          </w:rPr>
          <w:t>Inspections and Tests (GCC Clause 25)</w:t>
        </w:r>
        <w:r w:rsidR="007751C3" w:rsidRPr="00AE7584">
          <w:rPr>
            <w:webHidden/>
          </w:rPr>
          <w:tab/>
        </w:r>
        <w:r w:rsidR="00E77CFD" w:rsidRPr="00AE7584">
          <w:rPr>
            <w:webHidden/>
          </w:rPr>
          <w:fldChar w:fldCharType="begin"/>
        </w:r>
        <w:r w:rsidR="007751C3" w:rsidRPr="00AE7584">
          <w:rPr>
            <w:webHidden/>
          </w:rPr>
          <w:instrText xml:space="preserve"> PAGEREF _Toc207769705 \h </w:instrText>
        </w:r>
        <w:r w:rsidR="00E77CFD" w:rsidRPr="00AE7584">
          <w:rPr>
            <w:webHidden/>
          </w:rPr>
        </w:r>
        <w:r w:rsidR="00E77CFD" w:rsidRPr="00AE7584">
          <w:rPr>
            <w:webHidden/>
          </w:rPr>
          <w:fldChar w:fldCharType="separate"/>
        </w:r>
        <w:r w:rsidR="0002740B" w:rsidRPr="00AE7584">
          <w:rPr>
            <w:webHidden/>
          </w:rPr>
          <w:t>154</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706" w:history="1">
        <w:r w:rsidR="007751C3" w:rsidRPr="00AE7584">
          <w:rPr>
            <w:rStyle w:val="Hyperlink"/>
          </w:rPr>
          <w:t>26.</w:t>
        </w:r>
        <w:r w:rsidR="007751C3" w:rsidRPr="00AE7584">
          <w:rPr>
            <w:rFonts w:eastAsia="MS Mincho"/>
            <w:szCs w:val="24"/>
            <w:lang w:eastAsia="ja-JP"/>
          </w:rPr>
          <w:tab/>
        </w:r>
        <w:r w:rsidR="007751C3" w:rsidRPr="00AE7584">
          <w:rPr>
            <w:rStyle w:val="Hyperlink"/>
          </w:rPr>
          <w:t>Installation of the System (GCC Clause 26)</w:t>
        </w:r>
        <w:r w:rsidR="007751C3" w:rsidRPr="00AE7584">
          <w:rPr>
            <w:webHidden/>
          </w:rPr>
          <w:tab/>
        </w:r>
        <w:r w:rsidR="00E77CFD" w:rsidRPr="00AE7584">
          <w:rPr>
            <w:webHidden/>
          </w:rPr>
          <w:fldChar w:fldCharType="begin"/>
        </w:r>
        <w:r w:rsidR="007751C3" w:rsidRPr="00AE7584">
          <w:rPr>
            <w:webHidden/>
          </w:rPr>
          <w:instrText xml:space="preserve"> PAGEREF _Toc207769706 \h </w:instrText>
        </w:r>
        <w:r w:rsidR="00E77CFD" w:rsidRPr="00AE7584">
          <w:rPr>
            <w:webHidden/>
          </w:rPr>
        </w:r>
        <w:r w:rsidR="00E77CFD" w:rsidRPr="00AE7584">
          <w:rPr>
            <w:webHidden/>
          </w:rPr>
          <w:fldChar w:fldCharType="separate"/>
        </w:r>
        <w:r w:rsidR="0002740B" w:rsidRPr="00AE7584">
          <w:rPr>
            <w:webHidden/>
          </w:rPr>
          <w:t>155</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707" w:history="1">
        <w:r w:rsidR="007751C3" w:rsidRPr="00AE7584">
          <w:rPr>
            <w:rStyle w:val="Hyperlink"/>
          </w:rPr>
          <w:t>27.</w:t>
        </w:r>
        <w:r w:rsidR="007751C3" w:rsidRPr="00AE7584">
          <w:rPr>
            <w:rFonts w:eastAsia="MS Mincho"/>
            <w:szCs w:val="24"/>
            <w:lang w:eastAsia="ja-JP"/>
          </w:rPr>
          <w:tab/>
        </w:r>
        <w:r w:rsidR="007751C3" w:rsidRPr="00AE7584">
          <w:rPr>
            <w:rStyle w:val="Hyperlink"/>
          </w:rPr>
          <w:t>Commissioning and Operational Acceptance (GCC Clause 27)</w:t>
        </w:r>
        <w:r w:rsidR="007751C3" w:rsidRPr="00AE7584">
          <w:rPr>
            <w:webHidden/>
          </w:rPr>
          <w:tab/>
        </w:r>
        <w:r w:rsidR="00E77CFD" w:rsidRPr="00AE7584">
          <w:rPr>
            <w:webHidden/>
          </w:rPr>
          <w:fldChar w:fldCharType="begin"/>
        </w:r>
        <w:r w:rsidR="007751C3" w:rsidRPr="00AE7584">
          <w:rPr>
            <w:webHidden/>
          </w:rPr>
          <w:instrText xml:space="preserve"> PAGEREF _Toc207769707 \h </w:instrText>
        </w:r>
        <w:r w:rsidR="00E77CFD" w:rsidRPr="00AE7584">
          <w:rPr>
            <w:webHidden/>
          </w:rPr>
        </w:r>
        <w:r w:rsidR="00E77CFD" w:rsidRPr="00AE7584">
          <w:rPr>
            <w:webHidden/>
          </w:rPr>
          <w:fldChar w:fldCharType="separate"/>
        </w:r>
        <w:r w:rsidR="0002740B" w:rsidRPr="00AE7584">
          <w:rPr>
            <w:webHidden/>
          </w:rPr>
          <w:t>155</w:t>
        </w:r>
        <w:r w:rsidR="00E77CFD" w:rsidRPr="00AE7584">
          <w:rPr>
            <w:webHidden/>
          </w:rPr>
          <w:fldChar w:fldCharType="end"/>
        </w:r>
      </w:hyperlink>
    </w:p>
    <w:p w:rsidR="007751C3" w:rsidRPr="00AE7584" w:rsidRDefault="000E67EC">
      <w:pPr>
        <w:pStyle w:val="TOC1"/>
        <w:rPr>
          <w:rFonts w:ascii="Times New Roman" w:eastAsia="MS Mincho" w:hAnsi="Times New Roman"/>
          <w:b w:val="0"/>
          <w:noProof/>
          <w:szCs w:val="24"/>
          <w:lang w:eastAsia="ja-JP"/>
        </w:rPr>
      </w:pPr>
      <w:hyperlink w:anchor="_Toc207769708" w:history="1">
        <w:r w:rsidR="007751C3" w:rsidRPr="00AE7584">
          <w:rPr>
            <w:rStyle w:val="Hyperlink"/>
            <w:rFonts w:ascii="Times New Roman" w:hAnsi="Times New Roman"/>
            <w:noProof/>
          </w:rPr>
          <w:t>F.  Guarantees and Liabilities</w:t>
        </w:r>
        <w:r w:rsidR="007751C3" w:rsidRPr="00AE7584">
          <w:rPr>
            <w:rFonts w:ascii="Times New Roman" w:hAnsi="Times New Roman"/>
            <w:noProof/>
            <w:webHidden/>
          </w:rPr>
          <w:tab/>
        </w:r>
        <w:r w:rsidR="00E77CFD" w:rsidRPr="00AE7584">
          <w:rPr>
            <w:rFonts w:ascii="Times New Roman" w:hAnsi="Times New Roman"/>
            <w:noProof/>
            <w:webHidden/>
          </w:rPr>
          <w:fldChar w:fldCharType="begin"/>
        </w:r>
        <w:r w:rsidR="007751C3" w:rsidRPr="00AE7584">
          <w:rPr>
            <w:rFonts w:ascii="Times New Roman" w:hAnsi="Times New Roman"/>
            <w:noProof/>
            <w:webHidden/>
          </w:rPr>
          <w:instrText xml:space="preserve"> PAGEREF _Toc207769708 \h </w:instrText>
        </w:r>
        <w:r w:rsidR="00E77CFD" w:rsidRPr="00AE7584">
          <w:rPr>
            <w:rFonts w:ascii="Times New Roman" w:hAnsi="Times New Roman"/>
            <w:noProof/>
            <w:webHidden/>
          </w:rPr>
        </w:r>
        <w:r w:rsidR="00E77CFD" w:rsidRPr="00AE7584">
          <w:rPr>
            <w:rFonts w:ascii="Times New Roman" w:hAnsi="Times New Roman"/>
            <w:noProof/>
            <w:webHidden/>
          </w:rPr>
          <w:fldChar w:fldCharType="separate"/>
        </w:r>
        <w:r w:rsidR="0002740B" w:rsidRPr="00AE7584">
          <w:rPr>
            <w:rFonts w:ascii="Times New Roman" w:hAnsi="Times New Roman"/>
            <w:noProof/>
            <w:webHidden/>
          </w:rPr>
          <w:t>155</w:t>
        </w:r>
        <w:r w:rsidR="00E77CFD" w:rsidRPr="00AE7584">
          <w:rPr>
            <w:rFonts w:ascii="Times New Roman" w:hAnsi="Times New Roman"/>
            <w:noProof/>
            <w:webHidden/>
          </w:rPr>
          <w:fldChar w:fldCharType="end"/>
        </w:r>
      </w:hyperlink>
    </w:p>
    <w:p w:rsidR="007751C3" w:rsidRPr="00AE7584" w:rsidRDefault="000E67EC">
      <w:pPr>
        <w:pStyle w:val="TOC2"/>
        <w:rPr>
          <w:rFonts w:eastAsia="MS Mincho"/>
          <w:szCs w:val="24"/>
          <w:lang w:eastAsia="ja-JP"/>
        </w:rPr>
      </w:pPr>
      <w:hyperlink w:anchor="_Toc207769709" w:history="1">
        <w:r w:rsidR="007751C3" w:rsidRPr="00AE7584">
          <w:rPr>
            <w:rStyle w:val="Hyperlink"/>
          </w:rPr>
          <w:t>28.</w:t>
        </w:r>
        <w:r w:rsidR="007751C3" w:rsidRPr="00AE7584">
          <w:rPr>
            <w:rFonts w:eastAsia="MS Mincho"/>
            <w:szCs w:val="24"/>
            <w:lang w:eastAsia="ja-JP"/>
          </w:rPr>
          <w:tab/>
        </w:r>
        <w:r w:rsidR="007751C3" w:rsidRPr="00AE7584">
          <w:rPr>
            <w:rStyle w:val="Hyperlink"/>
          </w:rPr>
          <w:t>Operational Acceptance Time Guarantee (GCC Clause 28)</w:t>
        </w:r>
        <w:r w:rsidR="007751C3" w:rsidRPr="00AE7584">
          <w:rPr>
            <w:webHidden/>
          </w:rPr>
          <w:tab/>
        </w:r>
        <w:r w:rsidR="00E77CFD" w:rsidRPr="00AE7584">
          <w:rPr>
            <w:webHidden/>
          </w:rPr>
          <w:fldChar w:fldCharType="begin"/>
        </w:r>
        <w:r w:rsidR="007751C3" w:rsidRPr="00AE7584">
          <w:rPr>
            <w:webHidden/>
          </w:rPr>
          <w:instrText xml:space="preserve"> PAGEREF _Toc207769709 \h </w:instrText>
        </w:r>
        <w:r w:rsidR="00E77CFD" w:rsidRPr="00AE7584">
          <w:rPr>
            <w:webHidden/>
          </w:rPr>
        </w:r>
        <w:r w:rsidR="00E77CFD" w:rsidRPr="00AE7584">
          <w:rPr>
            <w:webHidden/>
          </w:rPr>
          <w:fldChar w:fldCharType="separate"/>
        </w:r>
        <w:r w:rsidR="0002740B" w:rsidRPr="00AE7584">
          <w:rPr>
            <w:webHidden/>
          </w:rPr>
          <w:t>155</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710" w:history="1">
        <w:r w:rsidR="007751C3" w:rsidRPr="00AE7584">
          <w:rPr>
            <w:rStyle w:val="Hyperlink"/>
          </w:rPr>
          <w:t>29.</w:t>
        </w:r>
        <w:r w:rsidR="007751C3" w:rsidRPr="00AE7584">
          <w:rPr>
            <w:rFonts w:eastAsia="MS Mincho"/>
            <w:szCs w:val="24"/>
            <w:lang w:eastAsia="ja-JP"/>
          </w:rPr>
          <w:tab/>
        </w:r>
        <w:r w:rsidR="007751C3" w:rsidRPr="00AE7584">
          <w:rPr>
            <w:rStyle w:val="Hyperlink"/>
          </w:rPr>
          <w:t>Defect Liability (GCC Clause 29)</w:t>
        </w:r>
        <w:r w:rsidR="007751C3" w:rsidRPr="00AE7584">
          <w:rPr>
            <w:webHidden/>
          </w:rPr>
          <w:tab/>
        </w:r>
        <w:r w:rsidR="00E77CFD" w:rsidRPr="00AE7584">
          <w:rPr>
            <w:webHidden/>
          </w:rPr>
          <w:fldChar w:fldCharType="begin"/>
        </w:r>
        <w:r w:rsidR="007751C3" w:rsidRPr="00AE7584">
          <w:rPr>
            <w:webHidden/>
          </w:rPr>
          <w:instrText xml:space="preserve"> PAGEREF _Toc207769710 \h </w:instrText>
        </w:r>
        <w:r w:rsidR="00E77CFD" w:rsidRPr="00AE7584">
          <w:rPr>
            <w:webHidden/>
          </w:rPr>
        </w:r>
        <w:r w:rsidR="00E77CFD" w:rsidRPr="00AE7584">
          <w:rPr>
            <w:webHidden/>
          </w:rPr>
          <w:fldChar w:fldCharType="separate"/>
        </w:r>
        <w:r w:rsidR="0002740B" w:rsidRPr="00AE7584">
          <w:rPr>
            <w:webHidden/>
          </w:rPr>
          <w:t>155</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711" w:history="1">
        <w:r w:rsidR="007751C3" w:rsidRPr="00AE7584">
          <w:rPr>
            <w:rStyle w:val="Hyperlink"/>
          </w:rPr>
          <w:t>30.</w:t>
        </w:r>
        <w:r w:rsidR="007751C3" w:rsidRPr="00AE7584">
          <w:rPr>
            <w:rFonts w:eastAsia="MS Mincho"/>
            <w:szCs w:val="24"/>
            <w:lang w:eastAsia="ja-JP"/>
          </w:rPr>
          <w:tab/>
        </w:r>
        <w:r w:rsidR="007751C3" w:rsidRPr="00AE7584">
          <w:rPr>
            <w:rStyle w:val="Hyperlink"/>
          </w:rPr>
          <w:t>Functional Guarantees (GCC Clause 30)</w:t>
        </w:r>
        <w:r w:rsidR="007751C3" w:rsidRPr="00AE7584">
          <w:rPr>
            <w:webHidden/>
          </w:rPr>
          <w:tab/>
        </w:r>
        <w:r w:rsidR="00E77CFD" w:rsidRPr="00AE7584">
          <w:rPr>
            <w:webHidden/>
          </w:rPr>
          <w:fldChar w:fldCharType="begin"/>
        </w:r>
        <w:r w:rsidR="007751C3" w:rsidRPr="00AE7584">
          <w:rPr>
            <w:webHidden/>
          </w:rPr>
          <w:instrText xml:space="preserve"> PAGEREF _Toc207769711 \h </w:instrText>
        </w:r>
        <w:r w:rsidR="00E77CFD" w:rsidRPr="00AE7584">
          <w:rPr>
            <w:webHidden/>
          </w:rPr>
        </w:r>
        <w:r w:rsidR="00E77CFD" w:rsidRPr="00AE7584">
          <w:rPr>
            <w:webHidden/>
          </w:rPr>
          <w:fldChar w:fldCharType="separate"/>
        </w:r>
        <w:r w:rsidR="0002740B" w:rsidRPr="00AE7584">
          <w:rPr>
            <w:webHidden/>
          </w:rPr>
          <w:t>156</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712" w:history="1">
        <w:r w:rsidR="007751C3" w:rsidRPr="00AE7584">
          <w:rPr>
            <w:rStyle w:val="Hyperlink"/>
          </w:rPr>
          <w:t>31.</w:t>
        </w:r>
        <w:r w:rsidR="007751C3" w:rsidRPr="00AE7584">
          <w:rPr>
            <w:rFonts w:eastAsia="MS Mincho"/>
            <w:szCs w:val="24"/>
            <w:lang w:eastAsia="ja-JP"/>
          </w:rPr>
          <w:tab/>
        </w:r>
        <w:r w:rsidR="007751C3" w:rsidRPr="00AE7584">
          <w:rPr>
            <w:rStyle w:val="Hyperlink"/>
          </w:rPr>
          <w:t>Intellectual Property Rights Warranty (GCC Clause 31)</w:t>
        </w:r>
        <w:r w:rsidR="007751C3" w:rsidRPr="00AE7584">
          <w:rPr>
            <w:webHidden/>
          </w:rPr>
          <w:tab/>
        </w:r>
        <w:r w:rsidR="00E77CFD" w:rsidRPr="00AE7584">
          <w:rPr>
            <w:webHidden/>
          </w:rPr>
          <w:fldChar w:fldCharType="begin"/>
        </w:r>
        <w:r w:rsidR="007751C3" w:rsidRPr="00AE7584">
          <w:rPr>
            <w:webHidden/>
          </w:rPr>
          <w:instrText xml:space="preserve"> PAGEREF _Toc207769712 \h </w:instrText>
        </w:r>
        <w:r w:rsidR="00E77CFD" w:rsidRPr="00AE7584">
          <w:rPr>
            <w:webHidden/>
          </w:rPr>
        </w:r>
        <w:r w:rsidR="00E77CFD" w:rsidRPr="00AE7584">
          <w:rPr>
            <w:webHidden/>
          </w:rPr>
          <w:fldChar w:fldCharType="separate"/>
        </w:r>
        <w:r w:rsidR="0002740B" w:rsidRPr="00AE7584">
          <w:rPr>
            <w:webHidden/>
          </w:rPr>
          <w:t>156</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713" w:history="1">
        <w:r w:rsidR="007751C3" w:rsidRPr="00AE7584">
          <w:rPr>
            <w:rStyle w:val="Hyperlink"/>
          </w:rPr>
          <w:t>32.</w:t>
        </w:r>
        <w:r w:rsidR="007751C3" w:rsidRPr="00AE7584">
          <w:rPr>
            <w:rFonts w:eastAsia="MS Mincho"/>
            <w:szCs w:val="24"/>
            <w:lang w:eastAsia="ja-JP"/>
          </w:rPr>
          <w:tab/>
        </w:r>
        <w:r w:rsidR="007751C3" w:rsidRPr="00AE7584">
          <w:rPr>
            <w:rStyle w:val="Hyperlink"/>
          </w:rPr>
          <w:t>Intellectual Property Rights Indemnity (GCC Clause 32)</w:t>
        </w:r>
        <w:r w:rsidR="007751C3" w:rsidRPr="00AE7584">
          <w:rPr>
            <w:webHidden/>
          </w:rPr>
          <w:tab/>
        </w:r>
        <w:r w:rsidR="00E77CFD" w:rsidRPr="00AE7584">
          <w:rPr>
            <w:webHidden/>
          </w:rPr>
          <w:fldChar w:fldCharType="begin"/>
        </w:r>
        <w:r w:rsidR="007751C3" w:rsidRPr="00AE7584">
          <w:rPr>
            <w:webHidden/>
          </w:rPr>
          <w:instrText xml:space="preserve"> PAGEREF _Toc207769713 \h </w:instrText>
        </w:r>
        <w:r w:rsidR="00E77CFD" w:rsidRPr="00AE7584">
          <w:rPr>
            <w:webHidden/>
          </w:rPr>
        </w:r>
        <w:r w:rsidR="00E77CFD" w:rsidRPr="00AE7584">
          <w:rPr>
            <w:webHidden/>
          </w:rPr>
          <w:fldChar w:fldCharType="separate"/>
        </w:r>
        <w:r w:rsidR="0002740B" w:rsidRPr="00AE7584">
          <w:rPr>
            <w:webHidden/>
          </w:rPr>
          <w:t>156</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714" w:history="1">
        <w:r w:rsidR="007751C3" w:rsidRPr="00AE7584">
          <w:rPr>
            <w:rStyle w:val="Hyperlink"/>
          </w:rPr>
          <w:t>33.</w:t>
        </w:r>
        <w:r w:rsidR="007751C3" w:rsidRPr="00AE7584">
          <w:rPr>
            <w:rFonts w:eastAsia="MS Mincho"/>
            <w:szCs w:val="24"/>
            <w:lang w:eastAsia="ja-JP"/>
          </w:rPr>
          <w:tab/>
        </w:r>
        <w:r w:rsidR="007751C3" w:rsidRPr="00AE7584">
          <w:rPr>
            <w:rStyle w:val="Hyperlink"/>
          </w:rPr>
          <w:t>Limitation of Liability (GCC Clause 33)</w:t>
        </w:r>
        <w:r w:rsidR="007751C3" w:rsidRPr="00AE7584">
          <w:rPr>
            <w:webHidden/>
          </w:rPr>
          <w:tab/>
        </w:r>
        <w:r w:rsidR="00E77CFD" w:rsidRPr="00AE7584">
          <w:rPr>
            <w:webHidden/>
          </w:rPr>
          <w:fldChar w:fldCharType="begin"/>
        </w:r>
        <w:r w:rsidR="007751C3" w:rsidRPr="00AE7584">
          <w:rPr>
            <w:webHidden/>
          </w:rPr>
          <w:instrText xml:space="preserve"> PAGEREF _Toc207769714 \h </w:instrText>
        </w:r>
        <w:r w:rsidR="00E77CFD" w:rsidRPr="00AE7584">
          <w:rPr>
            <w:webHidden/>
          </w:rPr>
        </w:r>
        <w:r w:rsidR="00E77CFD" w:rsidRPr="00AE7584">
          <w:rPr>
            <w:webHidden/>
          </w:rPr>
          <w:fldChar w:fldCharType="separate"/>
        </w:r>
        <w:r w:rsidR="0002740B" w:rsidRPr="00AE7584">
          <w:rPr>
            <w:webHidden/>
          </w:rPr>
          <w:t>156</w:t>
        </w:r>
        <w:r w:rsidR="00E77CFD" w:rsidRPr="00AE7584">
          <w:rPr>
            <w:webHidden/>
          </w:rPr>
          <w:fldChar w:fldCharType="end"/>
        </w:r>
      </w:hyperlink>
    </w:p>
    <w:p w:rsidR="007751C3" w:rsidRPr="00AE7584" w:rsidRDefault="000E67EC">
      <w:pPr>
        <w:pStyle w:val="TOC1"/>
        <w:rPr>
          <w:rFonts w:ascii="Times New Roman" w:eastAsia="MS Mincho" w:hAnsi="Times New Roman"/>
          <w:b w:val="0"/>
          <w:noProof/>
          <w:szCs w:val="24"/>
          <w:lang w:eastAsia="ja-JP"/>
        </w:rPr>
      </w:pPr>
      <w:hyperlink w:anchor="_Toc207769715" w:history="1">
        <w:r w:rsidR="007751C3" w:rsidRPr="00AE7584">
          <w:rPr>
            <w:rStyle w:val="Hyperlink"/>
            <w:rFonts w:ascii="Times New Roman" w:hAnsi="Times New Roman"/>
            <w:noProof/>
          </w:rPr>
          <w:t>G.  Risk Distribution</w:t>
        </w:r>
        <w:r w:rsidR="007751C3" w:rsidRPr="00AE7584">
          <w:rPr>
            <w:rFonts w:ascii="Times New Roman" w:hAnsi="Times New Roman"/>
            <w:noProof/>
            <w:webHidden/>
          </w:rPr>
          <w:tab/>
        </w:r>
        <w:r w:rsidR="00E77CFD" w:rsidRPr="00AE7584">
          <w:rPr>
            <w:rFonts w:ascii="Times New Roman" w:hAnsi="Times New Roman"/>
            <w:noProof/>
            <w:webHidden/>
          </w:rPr>
          <w:fldChar w:fldCharType="begin"/>
        </w:r>
        <w:r w:rsidR="007751C3" w:rsidRPr="00AE7584">
          <w:rPr>
            <w:rFonts w:ascii="Times New Roman" w:hAnsi="Times New Roman"/>
            <w:noProof/>
            <w:webHidden/>
          </w:rPr>
          <w:instrText xml:space="preserve"> PAGEREF _Toc207769715 \h </w:instrText>
        </w:r>
        <w:r w:rsidR="00E77CFD" w:rsidRPr="00AE7584">
          <w:rPr>
            <w:rFonts w:ascii="Times New Roman" w:hAnsi="Times New Roman"/>
            <w:noProof/>
            <w:webHidden/>
          </w:rPr>
        </w:r>
        <w:r w:rsidR="00E77CFD" w:rsidRPr="00AE7584">
          <w:rPr>
            <w:rFonts w:ascii="Times New Roman" w:hAnsi="Times New Roman"/>
            <w:noProof/>
            <w:webHidden/>
          </w:rPr>
          <w:fldChar w:fldCharType="separate"/>
        </w:r>
        <w:r w:rsidR="0002740B" w:rsidRPr="00AE7584">
          <w:rPr>
            <w:rFonts w:ascii="Times New Roman" w:hAnsi="Times New Roman"/>
            <w:noProof/>
            <w:webHidden/>
          </w:rPr>
          <w:t>156</w:t>
        </w:r>
        <w:r w:rsidR="00E77CFD" w:rsidRPr="00AE7584">
          <w:rPr>
            <w:rFonts w:ascii="Times New Roman" w:hAnsi="Times New Roman"/>
            <w:noProof/>
            <w:webHidden/>
          </w:rPr>
          <w:fldChar w:fldCharType="end"/>
        </w:r>
      </w:hyperlink>
    </w:p>
    <w:p w:rsidR="007751C3" w:rsidRPr="00AE7584" w:rsidRDefault="000E67EC">
      <w:pPr>
        <w:pStyle w:val="TOC2"/>
        <w:rPr>
          <w:rFonts w:eastAsia="MS Mincho"/>
          <w:szCs w:val="24"/>
          <w:lang w:eastAsia="ja-JP"/>
        </w:rPr>
      </w:pPr>
      <w:hyperlink w:anchor="_Toc207769716" w:history="1">
        <w:r w:rsidR="007751C3" w:rsidRPr="00AE7584">
          <w:rPr>
            <w:rStyle w:val="Hyperlink"/>
          </w:rPr>
          <w:t>34.</w:t>
        </w:r>
        <w:r w:rsidR="007751C3" w:rsidRPr="00AE7584">
          <w:rPr>
            <w:rFonts w:eastAsia="MS Mincho"/>
            <w:szCs w:val="24"/>
            <w:lang w:eastAsia="ja-JP"/>
          </w:rPr>
          <w:tab/>
        </w:r>
        <w:r w:rsidR="007751C3" w:rsidRPr="00AE7584">
          <w:rPr>
            <w:rStyle w:val="Hyperlink"/>
          </w:rPr>
          <w:t>Transfer of Ownership (GCC Clause 34)</w:t>
        </w:r>
        <w:r w:rsidR="007751C3" w:rsidRPr="00AE7584">
          <w:rPr>
            <w:webHidden/>
          </w:rPr>
          <w:tab/>
        </w:r>
        <w:r w:rsidR="00E77CFD" w:rsidRPr="00AE7584">
          <w:rPr>
            <w:webHidden/>
          </w:rPr>
          <w:fldChar w:fldCharType="begin"/>
        </w:r>
        <w:r w:rsidR="007751C3" w:rsidRPr="00AE7584">
          <w:rPr>
            <w:webHidden/>
          </w:rPr>
          <w:instrText xml:space="preserve"> PAGEREF _Toc207769716 \h </w:instrText>
        </w:r>
        <w:r w:rsidR="00E77CFD" w:rsidRPr="00AE7584">
          <w:rPr>
            <w:webHidden/>
          </w:rPr>
        </w:r>
        <w:r w:rsidR="00E77CFD" w:rsidRPr="00AE7584">
          <w:rPr>
            <w:webHidden/>
          </w:rPr>
          <w:fldChar w:fldCharType="separate"/>
        </w:r>
        <w:r w:rsidR="0002740B" w:rsidRPr="00AE7584">
          <w:rPr>
            <w:webHidden/>
          </w:rPr>
          <w:t>156</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717" w:history="1">
        <w:r w:rsidR="007751C3" w:rsidRPr="00AE7584">
          <w:rPr>
            <w:rStyle w:val="Hyperlink"/>
          </w:rPr>
          <w:t>35.</w:t>
        </w:r>
        <w:r w:rsidR="007751C3" w:rsidRPr="00AE7584">
          <w:rPr>
            <w:rFonts w:eastAsia="MS Mincho"/>
            <w:szCs w:val="24"/>
            <w:lang w:eastAsia="ja-JP"/>
          </w:rPr>
          <w:tab/>
        </w:r>
        <w:r w:rsidR="007751C3" w:rsidRPr="00AE7584">
          <w:rPr>
            <w:rStyle w:val="Hyperlink"/>
          </w:rPr>
          <w:t>Care of the System (GCC Clause 35)</w:t>
        </w:r>
        <w:r w:rsidR="007751C3" w:rsidRPr="00AE7584">
          <w:rPr>
            <w:webHidden/>
          </w:rPr>
          <w:tab/>
        </w:r>
        <w:r w:rsidR="00E77CFD" w:rsidRPr="00AE7584">
          <w:rPr>
            <w:webHidden/>
          </w:rPr>
          <w:fldChar w:fldCharType="begin"/>
        </w:r>
        <w:r w:rsidR="007751C3" w:rsidRPr="00AE7584">
          <w:rPr>
            <w:webHidden/>
          </w:rPr>
          <w:instrText xml:space="preserve"> PAGEREF _Toc207769717 \h </w:instrText>
        </w:r>
        <w:r w:rsidR="00E77CFD" w:rsidRPr="00AE7584">
          <w:rPr>
            <w:webHidden/>
          </w:rPr>
        </w:r>
        <w:r w:rsidR="00E77CFD" w:rsidRPr="00AE7584">
          <w:rPr>
            <w:webHidden/>
          </w:rPr>
          <w:fldChar w:fldCharType="separate"/>
        </w:r>
        <w:r w:rsidR="0002740B" w:rsidRPr="00AE7584">
          <w:rPr>
            <w:webHidden/>
          </w:rPr>
          <w:t>156</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718" w:history="1">
        <w:r w:rsidR="007751C3" w:rsidRPr="00AE7584">
          <w:rPr>
            <w:rStyle w:val="Hyperlink"/>
          </w:rPr>
          <w:t>36.</w:t>
        </w:r>
        <w:r w:rsidR="007751C3" w:rsidRPr="00AE7584">
          <w:rPr>
            <w:rFonts w:eastAsia="MS Mincho"/>
            <w:szCs w:val="24"/>
            <w:lang w:eastAsia="ja-JP"/>
          </w:rPr>
          <w:tab/>
        </w:r>
        <w:r w:rsidR="007751C3" w:rsidRPr="00AE7584">
          <w:rPr>
            <w:rStyle w:val="Hyperlink"/>
          </w:rPr>
          <w:t>Loss of or Damage to Property; Accident or Injury to Workers; Indemnification (GCC Clause 36)</w:t>
        </w:r>
        <w:r w:rsidR="007751C3" w:rsidRPr="00AE7584">
          <w:rPr>
            <w:webHidden/>
          </w:rPr>
          <w:tab/>
        </w:r>
        <w:r w:rsidR="00E77CFD" w:rsidRPr="00AE7584">
          <w:rPr>
            <w:webHidden/>
          </w:rPr>
          <w:fldChar w:fldCharType="begin"/>
        </w:r>
        <w:r w:rsidR="007751C3" w:rsidRPr="00AE7584">
          <w:rPr>
            <w:webHidden/>
          </w:rPr>
          <w:instrText xml:space="preserve"> PAGEREF _Toc207769718 \h </w:instrText>
        </w:r>
        <w:r w:rsidR="00E77CFD" w:rsidRPr="00AE7584">
          <w:rPr>
            <w:webHidden/>
          </w:rPr>
        </w:r>
        <w:r w:rsidR="00E77CFD" w:rsidRPr="00AE7584">
          <w:rPr>
            <w:webHidden/>
          </w:rPr>
          <w:fldChar w:fldCharType="separate"/>
        </w:r>
        <w:r w:rsidR="0002740B" w:rsidRPr="00AE7584">
          <w:rPr>
            <w:webHidden/>
          </w:rPr>
          <w:t>157</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719" w:history="1">
        <w:r w:rsidR="007751C3" w:rsidRPr="00AE7584">
          <w:rPr>
            <w:rStyle w:val="Hyperlink"/>
            <w:lang w:val="fr-FR"/>
          </w:rPr>
          <w:t>37.</w:t>
        </w:r>
        <w:r w:rsidR="007751C3" w:rsidRPr="00AE7584">
          <w:rPr>
            <w:rFonts w:eastAsia="MS Mincho"/>
            <w:szCs w:val="24"/>
            <w:lang w:eastAsia="ja-JP"/>
          </w:rPr>
          <w:tab/>
        </w:r>
        <w:r w:rsidR="007751C3" w:rsidRPr="00AE7584">
          <w:rPr>
            <w:rStyle w:val="Hyperlink"/>
          </w:rPr>
          <w:t>Insurances</w:t>
        </w:r>
        <w:r w:rsidR="007751C3" w:rsidRPr="00AE7584">
          <w:rPr>
            <w:rStyle w:val="Hyperlink"/>
            <w:lang w:val="fr-FR"/>
          </w:rPr>
          <w:t xml:space="preserve"> (GCC Clause 37)</w:t>
        </w:r>
        <w:r w:rsidR="007751C3" w:rsidRPr="00AE7584">
          <w:rPr>
            <w:webHidden/>
          </w:rPr>
          <w:tab/>
        </w:r>
        <w:r w:rsidR="00E77CFD" w:rsidRPr="00AE7584">
          <w:rPr>
            <w:webHidden/>
          </w:rPr>
          <w:fldChar w:fldCharType="begin"/>
        </w:r>
        <w:r w:rsidR="007751C3" w:rsidRPr="00AE7584">
          <w:rPr>
            <w:webHidden/>
          </w:rPr>
          <w:instrText xml:space="preserve"> PAGEREF _Toc207769719 \h </w:instrText>
        </w:r>
        <w:r w:rsidR="00E77CFD" w:rsidRPr="00AE7584">
          <w:rPr>
            <w:webHidden/>
          </w:rPr>
        </w:r>
        <w:r w:rsidR="00E77CFD" w:rsidRPr="00AE7584">
          <w:rPr>
            <w:webHidden/>
          </w:rPr>
          <w:fldChar w:fldCharType="separate"/>
        </w:r>
        <w:r w:rsidR="0002740B" w:rsidRPr="00AE7584">
          <w:rPr>
            <w:webHidden/>
          </w:rPr>
          <w:t>157</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720" w:history="1">
        <w:r w:rsidR="007751C3" w:rsidRPr="00AE7584">
          <w:rPr>
            <w:rStyle w:val="Hyperlink"/>
            <w:lang w:val="fr-FR"/>
          </w:rPr>
          <w:t>38.</w:t>
        </w:r>
        <w:r w:rsidR="007751C3" w:rsidRPr="00AE7584">
          <w:rPr>
            <w:rFonts w:eastAsia="MS Mincho"/>
            <w:szCs w:val="24"/>
            <w:lang w:eastAsia="ja-JP"/>
          </w:rPr>
          <w:tab/>
        </w:r>
        <w:r w:rsidR="007751C3" w:rsidRPr="00AE7584">
          <w:rPr>
            <w:rStyle w:val="Hyperlink"/>
            <w:lang w:val="fr-FR"/>
          </w:rPr>
          <w:t>Force Majeure (GCC Clause 38)</w:t>
        </w:r>
        <w:r w:rsidR="007751C3" w:rsidRPr="00AE7584">
          <w:rPr>
            <w:webHidden/>
          </w:rPr>
          <w:tab/>
        </w:r>
        <w:r w:rsidR="00E77CFD" w:rsidRPr="00AE7584">
          <w:rPr>
            <w:webHidden/>
          </w:rPr>
          <w:fldChar w:fldCharType="begin"/>
        </w:r>
        <w:r w:rsidR="007751C3" w:rsidRPr="00AE7584">
          <w:rPr>
            <w:webHidden/>
          </w:rPr>
          <w:instrText xml:space="preserve"> PAGEREF _Toc207769720 \h </w:instrText>
        </w:r>
        <w:r w:rsidR="00E77CFD" w:rsidRPr="00AE7584">
          <w:rPr>
            <w:webHidden/>
          </w:rPr>
        </w:r>
        <w:r w:rsidR="00E77CFD" w:rsidRPr="00AE7584">
          <w:rPr>
            <w:webHidden/>
          </w:rPr>
          <w:fldChar w:fldCharType="separate"/>
        </w:r>
        <w:r w:rsidR="0002740B" w:rsidRPr="00AE7584">
          <w:rPr>
            <w:webHidden/>
          </w:rPr>
          <w:t>157</w:t>
        </w:r>
        <w:r w:rsidR="00E77CFD" w:rsidRPr="00AE7584">
          <w:rPr>
            <w:webHidden/>
          </w:rPr>
          <w:fldChar w:fldCharType="end"/>
        </w:r>
      </w:hyperlink>
    </w:p>
    <w:p w:rsidR="007751C3" w:rsidRPr="00AE7584" w:rsidRDefault="000E67EC">
      <w:pPr>
        <w:pStyle w:val="TOC1"/>
        <w:rPr>
          <w:rFonts w:ascii="Times New Roman" w:eastAsia="MS Mincho" w:hAnsi="Times New Roman"/>
          <w:b w:val="0"/>
          <w:noProof/>
          <w:szCs w:val="24"/>
          <w:lang w:eastAsia="ja-JP"/>
        </w:rPr>
      </w:pPr>
      <w:hyperlink w:anchor="_Toc207769721" w:history="1">
        <w:r w:rsidR="007751C3" w:rsidRPr="00AE7584">
          <w:rPr>
            <w:rStyle w:val="Hyperlink"/>
            <w:rFonts w:ascii="Times New Roman" w:hAnsi="Times New Roman"/>
            <w:noProof/>
          </w:rPr>
          <w:t>H.  Change in Contract Elements</w:t>
        </w:r>
        <w:r w:rsidR="007751C3" w:rsidRPr="00AE7584">
          <w:rPr>
            <w:rFonts w:ascii="Times New Roman" w:hAnsi="Times New Roman"/>
            <w:noProof/>
            <w:webHidden/>
          </w:rPr>
          <w:tab/>
        </w:r>
        <w:r w:rsidR="00E77CFD" w:rsidRPr="00AE7584">
          <w:rPr>
            <w:rFonts w:ascii="Times New Roman" w:hAnsi="Times New Roman"/>
            <w:noProof/>
            <w:webHidden/>
          </w:rPr>
          <w:fldChar w:fldCharType="begin"/>
        </w:r>
        <w:r w:rsidR="007751C3" w:rsidRPr="00AE7584">
          <w:rPr>
            <w:rFonts w:ascii="Times New Roman" w:hAnsi="Times New Roman"/>
            <w:noProof/>
            <w:webHidden/>
          </w:rPr>
          <w:instrText xml:space="preserve"> PAGEREF _Toc207769721 \h </w:instrText>
        </w:r>
        <w:r w:rsidR="00E77CFD" w:rsidRPr="00AE7584">
          <w:rPr>
            <w:rFonts w:ascii="Times New Roman" w:hAnsi="Times New Roman"/>
            <w:noProof/>
            <w:webHidden/>
          </w:rPr>
        </w:r>
        <w:r w:rsidR="00E77CFD" w:rsidRPr="00AE7584">
          <w:rPr>
            <w:rFonts w:ascii="Times New Roman" w:hAnsi="Times New Roman"/>
            <w:noProof/>
            <w:webHidden/>
          </w:rPr>
          <w:fldChar w:fldCharType="separate"/>
        </w:r>
        <w:r w:rsidR="0002740B" w:rsidRPr="00AE7584">
          <w:rPr>
            <w:rFonts w:ascii="Times New Roman" w:hAnsi="Times New Roman"/>
            <w:noProof/>
            <w:webHidden/>
          </w:rPr>
          <w:t>157</w:t>
        </w:r>
        <w:r w:rsidR="00E77CFD" w:rsidRPr="00AE7584">
          <w:rPr>
            <w:rFonts w:ascii="Times New Roman" w:hAnsi="Times New Roman"/>
            <w:noProof/>
            <w:webHidden/>
          </w:rPr>
          <w:fldChar w:fldCharType="end"/>
        </w:r>
      </w:hyperlink>
    </w:p>
    <w:p w:rsidR="007751C3" w:rsidRPr="00AE7584" w:rsidRDefault="000E67EC">
      <w:pPr>
        <w:pStyle w:val="TOC2"/>
        <w:rPr>
          <w:rFonts w:eastAsia="MS Mincho"/>
          <w:szCs w:val="24"/>
          <w:lang w:eastAsia="ja-JP"/>
        </w:rPr>
      </w:pPr>
      <w:hyperlink w:anchor="_Toc207769722" w:history="1">
        <w:r w:rsidR="007751C3" w:rsidRPr="00AE7584">
          <w:rPr>
            <w:rStyle w:val="Hyperlink"/>
          </w:rPr>
          <w:t>39.</w:t>
        </w:r>
        <w:r w:rsidR="007751C3" w:rsidRPr="00AE7584">
          <w:rPr>
            <w:rFonts w:eastAsia="MS Mincho"/>
            <w:szCs w:val="24"/>
            <w:lang w:eastAsia="ja-JP"/>
          </w:rPr>
          <w:tab/>
        </w:r>
        <w:r w:rsidR="007751C3" w:rsidRPr="00AE7584">
          <w:rPr>
            <w:rStyle w:val="Hyperlink"/>
          </w:rPr>
          <w:t>Changes to the System (GCC Clause 39)</w:t>
        </w:r>
        <w:r w:rsidR="007751C3" w:rsidRPr="00AE7584">
          <w:rPr>
            <w:webHidden/>
          </w:rPr>
          <w:tab/>
        </w:r>
        <w:r w:rsidR="00E77CFD" w:rsidRPr="00AE7584">
          <w:rPr>
            <w:webHidden/>
          </w:rPr>
          <w:fldChar w:fldCharType="begin"/>
        </w:r>
        <w:r w:rsidR="007751C3" w:rsidRPr="00AE7584">
          <w:rPr>
            <w:webHidden/>
          </w:rPr>
          <w:instrText xml:space="preserve"> PAGEREF _Toc207769722 \h </w:instrText>
        </w:r>
        <w:r w:rsidR="00E77CFD" w:rsidRPr="00AE7584">
          <w:rPr>
            <w:webHidden/>
          </w:rPr>
        </w:r>
        <w:r w:rsidR="00E77CFD" w:rsidRPr="00AE7584">
          <w:rPr>
            <w:webHidden/>
          </w:rPr>
          <w:fldChar w:fldCharType="separate"/>
        </w:r>
        <w:r w:rsidR="0002740B" w:rsidRPr="00AE7584">
          <w:rPr>
            <w:webHidden/>
          </w:rPr>
          <w:t>157</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723" w:history="1">
        <w:r w:rsidR="007751C3" w:rsidRPr="00AE7584">
          <w:rPr>
            <w:rStyle w:val="Hyperlink"/>
          </w:rPr>
          <w:t>40.</w:t>
        </w:r>
        <w:r w:rsidR="007751C3" w:rsidRPr="00AE7584">
          <w:rPr>
            <w:rFonts w:eastAsia="MS Mincho"/>
            <w:szCs w:val="24"/>
            <w:lang w:eastAsia="ja-JP"/>
          </w:rPr>
          <w:tab/>
        </w:r>
        <w:r w:rsidR="007751C3" w:rsidRPr="00AE7584">
          <w:rPr>
            <w:rStyle w:val="Hyperlink"/>
          </w:rPr>
          <w:t>Extension of Time for Achieving Operational Acceptance (GCC Clause 40)</w:t>
        </w:r>
        <w:r w:rsidR="007751C3" w:rsidRPr="00AE7584">
          <w:rPr>
            <w:webHidden/>
          </w:rPr>
          <w:tab/>
        </w:r>
        <w:r w:rsidR="00E77CFD" w:rsidRPr="00AE7584">
          <w:rPr>
            <w:webHidden/>
          </w:rPr>
          <w:fldChar w:fldCharType="begin"/>
        </w:r>
        <w:r w:rsidR="007751C3" w:rsidRPr="00AE7584">
          <w:rPr>
            <w:webHidden/>
          </w:rPr>
          <w:instrText xml:space="preserve"> PAGEREF _Toc207769723 \h </w:instrText>
        </w:r>
        <w:r w:rsidR="00E77CFD" w:rsidRPr="00AE7584">
          <w:rPr>
            <w:webHidden/>
          </w:rPr>
        </w:r>
        <w:r w:rsidR="00E77CFD" w:rsidRPr="00AE7584">
          <w:rPr>
            <w:webHidden/>
          </w:rPr>
          <w:fldChar w:fldCharType="separate"/>
        </w:r>
        <w:r w:rsidR="0002740B" w:rsidRPr="00AE7584">
          <w:rPr>
            <w:webHidden/>
          </w:rPr>
          <w:t>158</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724" w:history="1">
        <w:r w:rsidR="007751C3" w:rsidRPr="00AE7584">
          <w:rPr>
            <w:rStyle w:val="Hyperlink"/>
          </w:rPr>
          <w:t>41.</w:t>
        </w:r>
        <w:r w:rsidR="007751C3" w:rsidRPr="00AE7584">
          <w:rPr>
            <w:rFonts w:eastAsia="MS Mincho"/>
            <w:szCs w:val="24"/>
            <w:lang w:eastAsia="ja-JP"/>
          </w:rPr>
          <w:tab/>
        </w:r>
        <w:r w:rsidR="007751C3" w:rsidRPr="00AE7584">
          <w:rPr>
            <w:rStyle w:val="Hyperlink"/>
          </w:rPr>
          <w:t>Termination (GCC Clause 41)</w:t>
        </w:r>
        <w:r w:rsidR="007751C3" w:rsidRPr="00AE7584">
          <w:rPr>
            <w:webHidden/>
          </w:rPr>
          <w:tab/>
        </w:r>
        <w:r w:rsidR="00E77CFD" w:rsidRPr="00AE7584">
          <w:rPr>
            <w:webHidden/>
          </w:rPr>
          <w:fldChar w:fldCharType="begin"/>
        </w:r>
        <w:r w:rsidR="007751C3" w:rsidRPr="00AE7584">
          <w:rPr>
            <w:webHidden/>
          </w:rPr>
          <w:instrText xml:space="preserve"> PAGEREF _Toc207769724 \h </w:instrText>
        </w:r>
        <w:r w:rsidR="00E77CFD" w:rsidRPr="00AE7584">
          <w:rPr>
            <w:webHidden/>
          </w:rPr>
        </w:r>
        <w:r w:rsidR="00E77CFD" w:rsidRPr="00AE7584">
          <w:rPr>
            <w:webHidden/>
          </w:rPr>
          <w:fldChar w:fldCharType="separate"/>
        </w:r>
        <w:r w:rsidR="0002740B" w:rsidRPr="00AE7584">
          <w:rPr>
            <w:webHidden/>
          </w:rPr>
          <w:t>158</w:t>
        </w:r>
        <w:r w:rsidR="00E77CFD" w:rsidRPr="00AE7584">
          <w:rPr>
            <w:webHidden/>
          </w:rPr>
          <w:fldChar w:fldCharType="end"/>
        </w:r>
      </w:hyperlink>
    </w:p>
    <w:p w:rsidR="007751C3" w:rsidRPr="00AE7584" w:rsidRDefault="000E67EC">
      <w:pPr>
        <w:pStyle w:val="TOC2"/>
        <w:rPr>
          <w:rFonts w:eastAsia="MS Mincho"/>
          <w:szCs w:val="24"/>
          <w:lang w:eastAsia="ja-JP"/>
        </w:rPr>
      </w:pPr>
      <w:hyperlink w:anchor="_Toc207769725" w:history="1">
        <w:r w:rsidR="007751C3" w:rsidRPr="00AE7584">
          <w:rPr>
            <w:rStyle w:val="Hyperlink"/>
          </w:rPr>
          <w:t>42.</w:t>
        </w:r>
        <w:r w:rsidR="007751C3" w:rsidRPr="00AE7584">
          <w:rPr>
            <w:rFonts w:eastAsia="MS Mincho"/>
            <w:szCs w:val="24"/>
            <w:lang w:eastAsia="ja-JP"/>
          </w:rPr>
          <w:tab/>
        </w:r>
        <w:r w:rsidR="007751C3" w:rsidRPr="00AE7584">
          <w:rPr>
            <w:rStyle w:val="Hyperlink"/>
          </w:rPr>
          <w:t>Assignment (GCC Clause 42)</w:t>
        </w:r>
        <w:r w:rsidR="007751C3" w:rsidRPr="00AE7584">
          <w:rPr>
            <w:webHidden/>
          </w:rPr>
          <w:tab/>
        </w:r>
        <w:r w:rsidR="00E77CFD" w:rsidRPr="00AE7584">
          <w:rPr>
            <w:webHidden/>
          </w:rPr>
          <w:fldChar w:fldCharType="begin"/>
        </w:r>
        <w:r w:rsidR="007751C3" w:rsidRPr="00AE7584">
          <w:rPr>
            <w:webHidden/>
          </w:rPr>
          <w:instrText xml:space="preserve"> PAGEREF _Toc207769725 \h </w:instrText>
        </w:r>
        <w:r w:rsidR="00E77CFD" w:rsidRPr="00AE7584">
          <w:rPr>
            <w:webHidden/>
          </w:rPr>
        </w:r>
        <w:r w:rsidR="00E77CFD" w:rsidRPr="00AE7584">
          <w:rPr>
            <w:webHidden/>
          </w:rPr>
          <w:fldChar w:fldCharType="separate"/>
        </w:r>
        <w:r w:rsidR="0002740B" w:rsidRPr="00AE7584">
          <w:rPr>
            <w:webHidden/>
          </w:rPr>
          <w:t>158</w:t>
        </w:r>
        <w:r w:rsidR="00E77CFD" w:rsidRPr="00AE7584">
          <w:rPr>
            <w:webHidden/>
          </w:rPr>
          <w:fldChar w:fldCharType="end"/>
        </w:r>
      </w:hyperlink>
    </w:p>
    <w:p w:rsidR="0052539E" w:rsidRPr="00AE7584" w:rsidRDefault="00E77CFD">
      <w:pPr>
        <w:rPr>
          <w:sz w:val="22"/>
        </w:rPr>
      </w:pPr>
      <w:r w:rsidRPr="00AE7584">
        <w:fldChar w:fldCharType="end"/>
      </w:r>
    </w:p>
    <w:p w:rsidR="0052539E" w:rsidRPr="00AE7584" w:rsidRDefault="0052539E">
      <w:pPr>
        <w:jc w:val="center"/>
        <w:rPr>
          <w:b/>
          <w:sz w:val="36"/>
        </w:rPr>
      </w:pPr>
      <w:r w:rsidRPr="00AE7584">
        <w:rPr>
          <w:sz w:val="22"/>
        </w:rPr>
        <w:br w:type="page"/>
      </w:r>
      <w:r w:rsidRPr="00AE7584">
        <w:rPr>
          <w:b/>
          <w:sz w:val="36"/>
        </w:rPr>
        <w:t>Special Conditions of Contract</w:t>
      </w:r>
    </w:p>
    <w:p w:rsidR="0052539E" w:rsidRPr="00AE7584" w:rsidRDefault="0052539E">
      <w:r w:rsidRPr="00AE7584">
        <w:t xml:space="preserve">The following Special Conditions of Contract (SCC) shall supplement or amend the General Conditions of Contract (GCC).  Whenever there is a conflict, the provisions of the SCC shall prevail over those in the General Conditions of Contract.  For the purposes of clarity, any referenced GCC clause numbers are indicated in the left column of the SCC.  </w:t>
      </w:r>
    </w:p>
    <w:p w:rsidR="0052539E" w:rsidRPr="00AE7584" w:rsidRDefault="0052539E">
      <w:pPr>
        <w:pStyle w:val="Head51"/>
        <w:rPr>
          <w:rFonts w:ascii="Times New Roman" w:hAnsi="Times New Roman"/>
        </w:rPr>
      </w:pPr>
      <w:bookmarkStart w:id="280" w:name="_Toc521497286"/>
      <w:bookmarkStart w:id="281" w:name="_Toc207769676"/>
      <w:r w:rsidRPr="00AE7584">
        <w:rPr>
          <w:rFonts w:ascii="Times New Roman" w:hAnsi="Times New Roman"/>
        </w:rPr>
        <w:t>A.  Contract and Interpretation</w:t>
      </w:r>
      <w:bookmarkEnd w:id="280"/>
      <w:bookmarkEnd w:id="281"/>
    </w:p>
    <w:p w:rsidR="0052539E" w:rsidRPr="00AE7584" w:rsidRDefault="0052539E">
      <w:pPr>
        <w:pStyle w:val="Head52"/>
      </w:pPr>
      <w:bookmarkStart w:id="282" w:name="_Toc521497287"/>
      <w:bookmarkStart w:id="283" w:name="_Toc207769677"/>
      <w:r w:rsidRPr="00AE7584">
        <w:t>1.</w:t>
      </w:r>
      <w:r w:rsidRPr="00AE7584">
        <w:tab/>
        <w:t>Definitions (GCC Clause 1)</w:t>
      </w:r>
      <w:bookmarkEnd w:id="282"/>
      <w:bookmarkEnd w:id="283"/>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765B69" w:rsidRPr="00AE7584" w:rsidTr="00765B69">
        <w:tc>
          <w:tcPr>
            <w:tcW w:w="1872" w:type="dxa"/>
          </w:tcPr>
          <w:p w:rsidR="00765B69" w:rsidRPr="00AE7584" w:rsidRDefault="00765B69" w:rsidP="00765B69">
            <w:pPr>
              <w:spacing w:after="0"/>
              <w:ind w:right="-72" w:firstLine="14"/>
              <w:jc w:val="left"/>
            </w:pPr>
            <w:r w:rsidRPr="00AE7584">
              <w:t>GCC 1.1 (a) (ix)</w:t>
            </w:r>
          </w:p>
        </w:tc>
        <w:tc>
          <w:tcPr>
            <w:tcW w:w="7236" w:type="dxa"/>
          </w:tcPr>
          <w:p w:rsidR="00765B69" w:rsidRPr="00AE7584" w:rsidRDefault="00765B69" w:rsidP="00765B69">
            <w:pPr>
              <w:rPr>
                <w:b/>
              </w:rPr>
            </w:pPr>
            <w:r w:rsidRPr="00AE7584">
              <w:t xml:space="preserve">The applicable edition of the Procurement Guidelines is dated: </w:t>
            </w:r>
            <w:r w:rsidRPr="00AE7584">
              <w:rPr>
                <w:b/>
                <w:bCs/>
              </w:rPr>
              <w:t>January 2011</w:t>
            </w:r>
          </w:p>
        </w:tc>
      </w:tr>
      <w:tr w:rsidR="00765B69" w:rsidRPr="00AE7584" w:rsidTr="00765B69">
        <w:tc>
          <w:tcPr>
            <w:tcW w:w="1872" w:type="dxa"/>
          </w:tcPr>
          <w:p w:rsidR="00765B69" w:rsidRPr="00AE7584" w:rsidRDefault="00765B69" w:rsidP="00765B69">
            <w:pPr>
              <w:spacing w:after="0"/>
              <w:ind w:right="-72" w:firstLine="14"/>
              <w:jc w:val="left"/>
            </w:pPr>
            <w:r w:rsidRPr="00AE7584">
              <w:t>GCC 1.1 (b) (</w:t>
            </w:r>
            <w:proofErr w:type="spellStart"/>
            <w:r w:rsidRPr="00AE7584">
              <w:t>i</w:t>
            </w:r>
            <w:proofErr w:type="spellEnd"/>
            <w:r w:rsidRPr="00AE7584">
              <w:t>)</w:t>
            </w:r>
          </w:p>
        </w:tc>
        <w:tc>
          <w:tcPr>
            <w:tcW w:w="7236" w:type="dxa"/>
          </w:tcPr>
          <w:p w:rsidR="00765B69" w:rsidRPr="00AE7584" w:rsidRDefault="00765B69" w:rsidP="00020F7B">
            <w:pPr>
              <w:pStyle w:val="explanatoryclause"/>
              <w:spacing w:after="240"/>
              <w:ind w:left="-14" w:firstLine="14"/>
              <w:rPr>
                <w:rFonts w:ascii="Times New Roman" w:hAnsi="Times New Roman"/>
                <w:sz w:val="24"/>
              </w:rPr>
            </w:pPr>
            <w:r w:rsidRPr="00AE7584">
              <w:rPr>
                <w:rFonts w:ascii="Times New Roman" w:hAnsi="Times New Roman"/>
                <w:sz w:val="24"/>
                <w:szCs w:val="24"/>
              </w:rPr>
              <w:t xml:space="preserve">The Purchaser is: </w:t>
            </w:r>
            <w:r w:rsidRPr="00AE7584">
              <w:rPr>
                <w:rFonts w:ascii="Times New Roman" w:hAnsi="Times New Roman"/>
                <w:b/>
                <w:bCs/>
              </w:rPr>
              <w:t xml:space="preserve">State Revenue Committee of the </w:t>
            </w:r>
            <w:proofErr w:type="spellStart"/>
            <w:r w:rsidRPr="00AE7584">
              <w:rPr>
                <w:rFonts w:ascii="Times New Roman" w:hAnsi="Times New Roman"/>
                <w:b/>
                <w:bCs/>
              </w:rPr>
              <w:t>RoA</w:t>
            </w:r>
            <w:proofErr w:type="spellEnd"/>
            <w:r w:rsidRPr="00AE7584">
              <w:rPr>
                <w:rFonts w:ascii="Times New Roman" w:hAnsi="Times New Roman"/>
                <w:b/>
                <w:bCs/>
              </w:rPr>
              <w:t xml:space="preserve"> and the Foreign Financing Projects Management Center of the Ministry of Finance of the </w:t>
            </w:r>
            <w:proofErr w:type="spellStart"/>
            <w:r w:rsidRPr="00AE7584">
              <w:rPr>
                <w:rFonts w:ascii="Times New Roman" w:hAnsi="Times New Roman"/>
                <w:b/>
                <w:bCs/>
              </w:rPr>
              <w:t>RoA</w:t>
            </w:r>
            <w:proofErr w:type="spellEnd"/>
            <w:r w:rsidRPr="00AE7584">
              <w:rPr>
                <w:rFonts w:ascii="Times New Roman" w:hAnsi="Times New Roman"/>
                <w:b/>
                <w:bCs/>
              </w:rPr>
              <w:t xml:space="preserve">, from which State Revenue Committee of the </w:t>
            </w:r>
            <w:proofErr w:type="spellStart"/>
            <w:r w:rsidRPr="00AE7584">
              <w:rPr>
                <w:rFonts w:ascii="Times New Roman" w:hAnsi="Times New Roman"/>
                <w:b/>
                <w:bCs/>
              </w:rPr>
              <w:t>RoA</w:t>
            </w:r>
            <w:proofErr w:type="spellEnd"/>
            <w:r w:rsidRPr="00AE7584">
              <w:rPr>
                <w:rFonts w:ascii="Times New Roman" w:hAnsi="Times New Roman"/>
                <w:b/>
                <w:bCs/>
              </w:rPr>
              <w:t xml:space="preserve"> is responsible for acceptance of services and signing of Act of Acceptance, FFPMC is responsible for performing payments for implemented services</w:t>
            </w:r>
          </w:p>
        </w:tc>
      </w:tr>
      <w:tr w:rsidR="00765B69" w:rsidRPr="00AE7584" w:rsidTr="00765B69">
        <w:tc>
          <w:tcPr>
            <w:tcW w:w="1872" w:type="dxa"/>
          </w:tcPr>
          <w:p w:rsidR="00765B69" w:rsidRPr="00AE7584" w:rsidRDefault="00765B69" w:rsidP="00765B69">
            <w:pPr>
              <w:spacing w:after="0"/>
              <w:ind w:right="-72" w:firstLine="14"/>
              <w:jc w:val="left"/>
            </w:pPr>
            <w:r w:rsidRPr="00AE7584">
              <w:t>GCC 1.1 (b) (ii)</w:t>
            </w:r>
          </w:p>
        </w:tc>
        <w:tc>
          <w:tcPr>
            <w:tcW w:w="7236" w:type="dxa"/>
          </w:tcPr>
          <w:p w:rsidR="00765B69" w:rsidRPr="00AE7584" w:rsidRDefault="00765B69" w:rsidP="00765B69">
            <w:r w:rsidRPr="00AE7584">
              <w:t xml:space="preserve">The Project Manager is: </w:t>
            </w:r>
            <w:r w:rsidRPr="00AE7584">
              <w:rPr>
                <w:b/>
                <w:bCs/>
              </w:rPr>
              <w:t xml:space="preserve">Mr. </w:t>
            </w:r>
            <w:proofErr w:type="spellStart"/>
            <w:r w:rsidRPr="00AE7584">
              <w:rPr>
                <w:b/>
                <w:bCs/>
              </w:rPr>
              <w:t>Vakhtang</w:t>
            </w:r>
            <w:proofErr w:type="spellEnd"/>
            <w:r w:rsidRPr="00AE7584">
              <w:rPr>
                <w:b/>
                <w:bCs/>
              </w:rPr>
              <w:t xml:space="preserve"> </w:t>
            </w:r>
            <w:proofErr w:type="spellStart"/>
            <w:r w:rsidRPr="00AE7584">
              <w:rPr>
                <w:b/>
                <w:bCs/>
              </w:rPr>
              <w:t>Mirumyan</w:t>
            </w:r>
            <w:proofErr w:type="spellEnd"/>
            <w:r w:rsidRPr="00AE7584">
              <w:rPr>
                <w:b/>
                <w:bCs/>
              </w:rPr>
              <w:t xml:space="preserve">, Deputy-Chairman of SRC of </w:t>
            </w:r>
            <w:proofErr w:type="spellStart"/>
            <w:r w:rsidRPr="00AE7584">
              <w:rPr>
                <w:b/>
                <w:bCs/>
              </w:rPr>
              <w:t>RoA</w:t>
            </w:r>
            <w:proofErr w:type="spellEnd"/>
          </w:p>
        </w:tc>
      </w:tr>
      <w:tr w:rsidR="00765B69" w:rsidRPr="00AE7584" w:rsidTr="00765B69">
        <w:tc>
          <w:tcPr>
            <w:tcW w:w="1872" w:type="dxa"/>
          </w:tcPr>
          <w:p w:rsidR="00765B69" w:rsidRPr="00AE7584" w:rsidRDefault="00765B69" w:rsidP="00765B69">
            <w:pPr>
              <w:spacing w:after="0"/>
              <w:ind w:right="-72" w:firstLine="14"/>
              <w:jc w:val="left"/>
            </w:pPr>
            <w:r w:rsidRPr="00AE7584">
              <w:t>GCC 1.1 (e) (</w:t>
            </w:r>
            <w:proofErr w:type="spellStart"/>
            <w:r w:rsidRPr="00AE7584">
              <w:t>i</w:t>
            </w:r>
            <w:proofErr w:type="spellEnd"/>
            <w:r w:rsidRPr="00AE7584">
              <w:t>)</w:t>
            </w:r>
          </w:p>
        </w:tc>
        <w:tc>
          <w:tcPr>
            <w:tcW w:w="7236" w:type="dxa"/>
          </w:tcPr>
          <w:p w:rsidR="00765B69" w:rsidRPr="00AE7584" w:rsidRDefault="00765B69" w:rsidP="00765B69">
            <w:pPr>
              <w:spacing w:after="240"/>
              <w:ind w:left="720" w:right="-72" w:hanging="720"/>
            </w:pPr>
            <w:r w:rsidRPr="00AE7584">
              <w:t xml:space="preserve">The Purchaser’s Country is: </w:t>
            </w:r>
            <w:r w:rsidRPr="00AE7584">
              <w:rPr>
                <w:b/>
                <w:bCs/>
              </w:rPr>
              <w:t>Republic of Armenia.</w:t>
            </w:r>
          </w:p>
        </w:tc>
      </w:tr>
      <w:tr w:rsidR="00765B69" w:rsidRPr="00AE7584" w:rsidTr="00765B69">
        <w:tc>
          <w:tcPr>
            <w:tcW w:w="1872" w:type="dxa"/>
          </w:tcPr>
          <w:p w:rsidR="00765B69" w:rsidRPr="00AE7584" w:rsidRDefault="00765B69" w:rsidP="00765B69">
            <w:pPr>
              <w:spacing w:after="0"/>
              <w:ind w:right="-72" w:firstLine="14"/>
              <w:jc w:val="left"/>
              <w:rPr>
                <w:lang w:val="es-ES"/>
              </w:rPr>
            </w:pPr>
            <w:r w:rsidRPr="00AE7584">
              <w:rPr>
                <w:lang w:val="es-ES"/>
              </w:rPr>
              <w:t>GCC 1.1 (e) (iii)</w:t>
            </w:r>
          </w:p>
        </w:tc>
        <w:tc>
          <w:tcPr>
            <w:tcW w:w="7236" w:type="dxa"/>
          </w:tcPr>
          <w:p w:rsidR="00765B69" w:rsidRPr="00AE7584" w:rsidRDefault="00765B69" w:rsidP="00480F8A">
            <w:pPr>
              <w:spacing w:after="240"/>
              <w:ind w:right="-72"/>
            </w:pPr>
            <w:r w:rsidRPr="00AE7584">
              <w:t>The Project Site(s) is/are:</w:t>
            </w:r>
            <w:r w:rsidR="00480F8A" w:rsidRPr="00AE7584">
              <w:t xml:space="preserve"> </w:t>
            </w:r>
            <w:r w:rsidRPr="00AE7584">
              <w:rPr>
                <w:rStyle w:val="preparersnote"/>
                <w:i w:val="0"/>
              </w:rPr>
              <w:t>as specified in the Implementation Schedule in the Technical Requirements Section</w:t>
            </w:r>
            <w:r w:rsidRPr="00AE7584">
              <w:rPr>
                <w:rStyle w:val="preparersnote"/>
                <w:b w:val="0"/>
              </w:rPr>
              <w:t>.</w:t>
            </w:r>
          </w:p>
        </w:tc>
      </w:tr>
      <w:tr w:rsidR="00765B69" w:rsidRPr="00AE7584" w:rsidTr="00765B69">
        <w:tc>
          <w:tcPr>
            <w:tcW w:w="1872" w:type="dxa"/>
          </w:tcPr>
          <w:p w:rsidR="00765B69" w:rsidRPr="00AE7584" w:rsidRDefault="00765B69" w:rsidP="00765B69">
            <w:pPr>
              <w:spacing w:after="0"/>
              <w:ind w:right="-72" w:firstLine="18"/>
              <w:jc w:val="left"/>
              <w:rPr>
                <w:lang w:val="es-ES"/>
              </w:rPr>
            </w:pPr>
            <w:r w:rsidRPr="00AE7584">
              <w:rPr>
                <w:lang w:val="es-ES"/>
              </w:rPr>
              <w:t>GCC 1.1 (e) (x)</w:t>
            </w:r>
          </w:p>
        </w:tc>
        <w:tc>
          <w:tcPr>
            <w:tcW w:w="7236" w:type="dxa"/>
          </w:tcPr>
          <w:p w:rsidR="00765B69" w:rsidRPr="00AE7584" w:rsidRDefault="00765B69" w:rsidP="00480F8A">
            <w:pPr>
              <w:spacing w:after="240"/>
              <w:ind w:left="-14" w:right="-72" w:hanging="14"/>
            </w:pPr>
            <w:r w:rsidRPr="00AE7584">
              <w:rPr>
                <w:rStyle w:val="preparersnote"/>
                <w:b w:val="0"/>
                <w:i w:val="0"/>
              </w:rPr>
              <w:t>State:</w:t>
            </w:r>
            <w:r w:rsidR="00480F8A" w:rsidRPr="00AE7584">
              <w:rPr>
                <w:rStyle w:val="preparersnote"/>
              </w:rPr>
              <w:t xml:space="preserve"> </w:t>
            </w:r>
            <w:r w:rsidRPr="00AE7584">
              <w:rPr>
                <w:rStyle w:val="preparersnote"/>
                <w:i w:val="0"/>
              </w:rPr>
              <w:t>The Contract shall continue in force until the Information System and all the Services have been provided unless the Contract is terminated earlier in accordance with the terms set out in the Contract</w:t>
            </w:r>
            <w:r w:rsidR="00480F8A" w:rsidRPr="00AE7584">
              <w:rPr>
                <w:rStyle w:val="preparersnote"/>
                <w:i w:val="0"/>
              </w:rPr>
              <w:t>.</w:t>
            </w:r>
          </w:p>
        </w:tc>
      </w:tr>
      <w:tr w:rsidR="00765B69" w:rsidRPr="00AE7584" w:rsidTr="00765B69">
        <w:tc>
          <w:tcPr>
            <w:tcW w:w="1872" w:type="dxa"/>
          </w:tcPr>
          <w:p w:rsidR="00765B69" w:rsidRPr="00AE7584" w:rsidRDefault="00765B69" w:rsidP="00765B69">
            <w:pPr>
              <w:spacing w:after="0"/>
              <w:ind w:right="-72" w:firstLine="14"/>
              <w:jc w:val="left"/>
              <w:rPr>
                <w:lang w:val="es-ES"/>
              </w:rPr>
            </w:pPr>
            <w:r w:rsidRPr="00AE7584">
              <w:rPr>
                <w:lang w:val="es-ES"/>
              </w:rPr>
              <w:t>GCC 1.1. (e) (xii)</w:t>
            </w:r>
          </w:p>
        </w:tc>
        <w:tc>
          <w:tcPr>
            <w:tcW w:w="7236" w:type="dxa"/>
          </w:tcPr>
          <w:p w:rsidR="00765B69" w:rsidRPr="00AE7584" w:rsidRDefault="00765B69" w:rsidP="003C76F0">
            <w:pPr>
              <w:spacing w:after="240"/>
              <w:ind w:left="734" w:right="-72" w:hanging="734"/>
            </w:pPr>
            <w:r w:rsidRPr="00AE7584">
              <w:t>The Post-Warranty Services Period is</w:t>
            </w:r>
            <w:r w:rsidR="003C76F0" w:rsidRPr="00AE7584">
              <w:t xml:space="preserve">: </w:t>
            </w:r>
            <w:r w:rsidR="003C76F0" w:rsidRPr="00AE7584">
              <w:rPr>
                <w:b/>
              </w:rPr>
              <w:t>None</w:t>
            </w:r>
            <w:r w:rsidRPr="00AE7584">
              <w:t>.</w:t>
            </w:r>
          </w:p>
        </w:tc>
      </w:tr>
    </w:tbl>
    <w:p w:rsidR="0052539E" w:rsidRPr="00AE7584" w:rsidRDefault="0052539E">
      <w:pPr>
        <w:pStyle w:val="Head52"/>
        <w:rPr>
          <w:lang w:val="fr-FR"/>
        </w:rPr>
      </w:pPr>
      <w:bookmarkStart w:id="284" w:name="_Toc521497288"/>
      <w:bookmarkStart w:id="285" w:name="_Toc207769678"/>
      <w:r w:rsidRPr="00AE7584">
        <w:rPr>
          <w:lang w:val="fr-FR"/>
        </w:rPr>
        <w:t>2.</w:t>
      </w:r>
      <w:r w:rsidRPr="00AE7584">
        <w:rPr>
          <w:lang w:val="fr-FR"/>
        </w:rPr>
        <w:tab/>
      </w:r>
      <w:r w:rsidRPr="00AE7584">
        <w:t>Contract</w:t>
      </w:r>
      <w:r w:rsidRPr="00AE7584">
        <w:rPr>
          <w:lang w:val="fr-FR"/>
        </w:rPr>
        <w:t xml:space="preserve"> Documents (GCC Clause 2)</w:t>
      </w:r>
      <w:bookmarkEnd w:id="284"/>
      <w:bookmarkEnd w:id="285"/>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2539E" w:rsidRPr="00AE7584">
        <w:tc>
          <w:tcPr>
            <w:tcW w:w="1872" w:type="dxa"/>
          </w:tcPr>
          <w:p w:rsidR="0052539E" w:rsidRPr="00AE7584" w:rsidRDefault="0052539E">
            <w:pPr>
              <w:spacing w:after="0"/>
              <w:ind w:right="-72" w:firstLine="14"/>
            </w:pPr>
            <w:r w:rsidRPr="00AE7584">
              <w:t>GCC 2</w:t>
            </w:r>
          </w:p>
        </w:tc>
        <w:tc>
          <w:tcPr>
            <w:tcW w:w="7236" w:type="dxa"/>
          </w:tcPr>
          <w:p w:rsidR="0052539E" w:rsidRPr="00AE7584" w:rsidRDefault="0052539E" w:rsidP="003C76F0">
            <w:pPr>
              <w:spacing w:after="240"/>
              <w:ind w:left="-14" w:right="-72" w:firstLine="14"/>
            </w:pPr>
            <w:r w:rsidRPr="00AE7584">
              <w:rPr>
                <w:rStyle w:val="preparersnote"/>
                <w:b w:val="0"/>
                <w:i w:val="0"/>
              </w:rPr>
              <w:t>Insert:</w:t>
            </w:r>
            <w:r w:rsidR="003C76F0" w:rsidRPr="00AE7584">
              <w:rPr>
                <w:rStyle w:val="preparersnote"/>
                <w:i w:val="0"/>
              </w:rPr>
              <w:t xml:space="preserve"> </w:t>
            </w:r>
            <w:r w:rsidRPr="00AE7584">
              <w:rPr>
                <w:rStyle w:val="preparersnote"/>
                <w:i w:val="0"/>
              </w:rPr>
              <w:t>There are no Special Conditions of Contract applicable to GCC Clause 2.</w:t>
            </w:r>
          </w:p>
        </w:tc>
      </w:tr>
    </w:tbl>
    <w:p w:rsidR="0052539E" w:rsidRPr="00AE7584" w:rsidRDefault="0052539E">
      <w:pPr>
        <w:pStyle w:val="Head52"/>
        <w:rPr>
          <w:lang w:val="fr-FR"/>
        </w:rPr>
      </w:pPr>
      <w:bookmarkStart w:id="286" w:name="_Toc521497289"/>
      <w:bookmarkStart w:id="287" w:name="_Toc207769679"/>
      <w:r w:rsidRPr="00AE7584">
        <w:rPr>
          <w:lang w:val="fr-FR"/>
        </w:rPr>
        <w:t>3.</w:t>
      </w:r>
      <w:r w:rsidRPr="00AE7584">
        <w:rPr>
          <w:lang w:val="fr-FR"/>
        </w:rPr>
        <w:tab/>
      </w:r>
      <w:r w:rsidRPr="00AE7584">
        <w:t>Interpretation</w:t>
      </w:r>
      <w:r w:rsidRPr="00AE7584">
        <w:rPr>
          <w:lang w:val="fr-FR"/>
        </w:rPr>
        <w:t xml:space="preserve"> (GCC Clause 3)</w:t>
      </w:r>
      <w:bookmarkEnd w:id="286"/>
      <w:bookmarkEnd w:id="287"/>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2539E" w:rsidRPr="00AE7584">
        <w:tc>
          <w:tcPr>
            <w:tcW w:w="1872" w:type="dxa"/>
          </w:tcPr>
          <w:p w:rsidR="0052539E" w:rsidRPr="00AE7584" w:rsidRDefault="0052539E">
            <w:pPr>
              <w:spacing w:after="0"/>
              <w:ind w:right="-72" w:firstLine="14"/>
            </w:pPr>
            <w:r w:rsidRPr="00AE7584">
              <w:t>GCC 3.1.1</w:t>
            </w:r>
          </w:p>
        </w:tc>
        <w:tc>
          <w:tcPr>
            <w:tcW w:w="7236" w:type="dxa"/>
          </w:tcPr>
          <w:p w:rsidR="0052539E" w:rsidRPr="00AE7584" w:rsidRDefault="00A064D2" w:rsidP="00A064D2">
            <w:pPr>
              <w:spacing w:after="160"/>
              <w:ind w:left="734" w:right="-72" w:hanging="734"/>
              <w:jc w:val="left"/>
              <w:rPr>
                <w:b/>
                <w:bCs/>
              </w:rPr>
            </w:pPr>
            <w:r w:rsidRPr="00AE7584">
              <w:t xml:space="preserve">The Contract's governing language is </w:t>
            </w:r>
            <w:r w:rsidRPr="00AE7584">
              <w:rPr>
                <w:b/>
                <w:bCs/>
              </w:rPr>
              <w:t>English.</w:t>
            </w:r>
          </w:p>
        </w:tc>
      </w:tr>
    </w:tbl>
    <w:p w:rsidR="0052539E" w:rsidRPr="00AE7584" w:rsidRDefault="0052539E">
      <w:pPr>
        <w:pStyle w:val="Head52"/>
      </w:pPr>
      <w:bookmarkStart w:id="288" w:name="_Toc521497290"/>
      <w:bookmarkStart w:id="289" w:name="_Toc207769680"/>
      <w:r w:rsidRPr="00AE7584">
        <w:t>4.</w:t>
      </w:r>
      <w:r w:rsidRPr="00AE7584">
        <w:tab/>
        <w:t>Notices (GCC Clause 4)</w:t>
      </w:r>
      <w:bookmarkEnd w:id="288"/>
      <w:bookmarkEnd w:id="289"/>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6D7A86" w:rsidRPr="00AE7584" w:rsidTr="006D7A86">
        <w:tc>
          <w:tcPr>
            <w:tcW w:w="1872" w:type="dxa"/>
          </w:tcPr>
          <w:p w:rsidR="006D7A86" w:rsidRPr="00AE7584" w:rsidRDefault="006D7A86" w:rsidP="006D7A86">
            <w:pPr>
              <w:spacing w:after="0"/>
              <w:ind w:right="-72" w:firstLine="14"/>
            </w:pPr>
            <w:r w:rsidRPr="00AE7584">
              <w:t>GCC 4.3</w:t>
            </w:r>
          </w:p>
        </w:tc>
        <w:tc>
          <w:tcPr>
            <w:tcW w:w="7236" w:type="dxa"/>
          </w:tcPr>
          <w:p w:rsidR="006D7A86" w:rsidRPr="00AE7584" w:rsidRDefault="006D7A86" w:rsidP="006D7A86">
            <w:pPr>
              <w:keepNext/>
              <w:numPr>
                <w:ilvl w:val="12"/>
                <w:numId w:val="0"/>
              </w:numPr>
              <w:tabs>
                <w:tab w:val="left" w:pos="-3240"/>
                <w:tab w:val="left" w:pos="-3060"/>
                <w:tab w:val="left" w:pos="1980"/>
                <w:tab w:val="left" w:pos="3420"/>
              </w:tabs>
              <w:ind w:right="-72"/>
            </w:pPr>
            <w:r w:rsidRPr="00AE7584">
              <w:t xml:space="preserve">Address of the Project Manager:  </w:t>
            </w:r>
          </w:p>
          <w:p w:rsidR="006D7A86" w:rsidRPr="00AE7584" w:rsidRDefault="006D7A86" w:rsidP="006D7A86">
            <w:pPr>
              <w:keepNext/>
              <w:numPr>
                <w:ilvl w:val="12"/>
                <w:numId w:val="0"/>
              </w:numPr>
              <w:tabs>
                <w:tab w:val="left" w:pos="-3240"/>
                <w:tab w:val="left" w:pos="-3060"/>
                <w:tab w:val="left" w:pos="1980"/>
                <w:tab w:val="left" w:pos="3420"/>
              </w:tabs>
              <w:spacing w:after="0"/>
              <w:ind w:right="-72"/>
            </w:pPr>
            <w:r w:rsidRPr="00AE7584">
              <w:rPr>
                <w:sz w:val="23"/>
                <w:szCs w:val="23"/>
              </w:rPr>
              <w:t xml:space="preserve">Mr. </w:t>
            </w:r>
            <w:proofErr w:type="spellStart"/>
            <w:r w:rsidRPr="00AE7584">
              <w:rPr>
                <w:sz w:val="23"/>
                <w:szCs w:val="23"/>
              </w:rPr>
              <w:t>Vakhtang</w:t>
            </w:r>
            <w:proofErr w:type="spellEnd"/>
            <w:r w:rsidRPr="00AE7584">
              <w:rPr>
                <w:sz w:val="23"/>
                <w:szCs w:val="23"/>
              </w:rPr>
              <w:t xml:space="preserve"> </w:t>
            </w:r>
            <w:proofErr w:type="spellStart"/>
            <w:r w:rsidRPr="00AE7584">
              <w:rPr>
                <w:sz w:val="23"/>
                <w:szCs w:val="23"/>
              </w:rPr>
              <w:t>Mirumyan</w:t>
            </w:r>
            <w:proofErr w:type="spellEnd"/>
            <w:r w:rsidRPr="00AE7584">
              <w:rPr>
                <w:sz w:val="23"/>
                <w:szCs w:val="23"/>
              </w:rPr>
              <w:t>, Deputy Chairman of SRC</w:t>
            </w:r>
          </w:p>
          <w:p w:rsidR="006D7A86" w:rsidRPr="00AE7584" w:rsidRDefault="006D7A86" w:rsidP="006D7A86">
            <w:pPr>
              <w:keepNext/>
              <w:numPr>
                <w:ilvl w:val="12"/>
                <w:numId w:val="0"/>
              </w:numPr>
              <w:tabs>
                <w:tab w:val="left" w:pos="-3240"/>
                <w:tab w:val="left" w:pos="-3060"/>
                <w:tab w:val="left" w:pos="1980"/>
                <w:tab w:val="left" w:pos="3420"/>
              </w:tabs>
              <w:spacing w:after="0"/>
              <w:ind w:right="-72"/>
              <w:rPr>
                <w:sz w:val="23"/>
                <w:szCs w:val="23"/>
              </w:rPr>
            </w:pPr>
            <w:r w:rsidRPr="00AE7584">
              <w:rPr>
                <w:sz w:val="23"/>
                <w:szCs w:val="23"/>
              </w:rPr>
              <w:t xml:space="preserve">M. </w:t>
            </w:r>
            <w:proofErr w:type="spellStart"/>
            <w:r w:rsidRPr="00AE7584">
              <w:rPr>
                <w:sz w:val="23"/>
                <w:szCs w:val="23"/>
              </w:rPr>
              <w:t>Khorenatsi</w:t>
            </w:r>
            <w:proofErr w:type="spellEnd"/>
            <w:r w:rsidRPr="00AE7584">
              <w:rPr>
                <w:sz w:val="23"/>
                <w:szCs w:val="23"/>
              </w:rPr>
              <w:t xml:space="preserve"> 3, Yerevan</w:t>
            </w:r>
          </w:p>
          <w:p w:rsidR="006D7A86" w:rsidRPr="00AE7584" w:rsidRDefault="006D7A86" w:rsidP="006D7A86">
            <w:pPr>
              <w:keepNext/>
              <w:numPr>
                <w:ilvl w:val="12"/>
                <w:numId w:val="0"/>
              </w:numPr>
              <w:tabs>
                <w:tab w:val="left" w:pos="-3240"/>
                <w:tab w:val="left" w:pos="-3060"/>
                <w:tab w:val="left" w:pos="1980"/>
                <w:tab w:val="left" w:pos="3420"/>
              </w:tabs>
              <w:spacing w:after="0"/>
              <w:ind w:right="-72"/>
              <w:rPr>
                <w:sz w:val="23"/>
                <w:szCs w:val="23"/>
              </w:rPr>
            </w:pPr>
            <w:r w:rsidRPr="00AE7584">
              <w:rPr>
                <w:sz w:val="23"/>
                <w:szCs w:val="23"/>
              </w:rPr>
              <w:t>ZIP Code: 001</w:t>
            </w:r>
            <w:r w:rsidR="003C4A17" w:rsidRPr="00AE7584">
              <w:rPr>
                <w:sz w:val="23"/>
                <w:szCs w:val="23"/>
              </w:rPr>
              <w:t>5</w:t>
            </w:r>
          </w:p>
          <w:p w:rsidR="006D7A86" w:rsidRPr="00AE7584" w:rsidRDefault="006D7A86" w:rsidP="006D7A86">
            <w:pPr>
              <w:keepNext/>
              <w:numPr>
                <w:ilvl w:val="12"/>
                <w:numId w:val="0"/>
              </w:numPr>
              <w:tabs>
                <w:tab w:val="left" w:pos="-3240"/>
                <w:tab w:val="left" w:pos="-3060"/>
                <w:tab w:val="left" w:pos="1980"/>
                <w:tab w:val="left" w:pos="3420"/>
              </w:tabs>
              <w:spacing w:after="0"/>
              <w:ind w:right="-72"/>
              <w:rPr>
                <w:sz w:val="23"/>
                <w:szCs w:val="23"/>
              </w:rPr>
            </w:pPr>
            <w:r w:rsidRPr="00AE7584">
              <w:rPr>
                <w:sz w:val="23"/>
                <w:szCs w:val="23"/>
              </w:rPr>
              <w:t>Country: Republic of Armenia</w:t>
            </w:r>
          </w:p>
          <w:p w:rsidR="006D7A86" w:rsidRPr="00AE7584" w:rsidRDefault="006D7A86" w:rsidP="006D7A86">
            <w:pPr>
              <w:keepNext/>
              <w:numPr>
                <w:ilvl w:val="12"/>
                <w:numId w:val="0"/>
              </w:numPr>
              <w:tabs>
                <w:tab w:val="left" w:pos="-3240"/>
                <w:tab w:val="left" w:pos="-3060"/>
                <w:tab w:val="left" w:pos="1980"/>
                <w:tab w:val="left" w:pos="3420"/>
              </w:tabs>
              <w:spacing w:after="0"/>
              <w:ind w:right="-72"/>
              <w:rPr>
                <w:sz w:val="23"/>
                <w:szCs w:val="23"/>
              </w:rPr>
            </w:pPr>
            <w:r w:rsidRPr="00AE7584">
              <w:rPr>
                <w:sz w:val="23"/>
                <w:szCs w:val="23"/>
              </w:rPr>
              <w:t>Telephone: (37410)</w:t>
            </w:r>
            <w:r w:rsidR="003C4A17" w:rsidRPr="00AE7584">
              <w:rPr>
                <w:sz w:val="23"/>
                <w:szCs w:val="23"/>
              </w:rPr>
              <w:t>544303</w:t>
            </w:r>
            <w:r w:rsidRPr="00AE7584">
              <w:rPr>
                <w:sz w:val="23"/>
                <w:szCs w:val="23"/>
              </w:rPr>
              <w:t xml:space="preserve">  </w:t>
            </w:r>
          </w:p>
          <w:p w:rsidR="006D7A86" w:rsidRPr="00AE7584" w:rsidRDefault="006D7A86" w:rsidP="006D7A86">
            <w:pPr>
              <w:numPr>
                <w:ilvl w:val="12"/>
                <w:numId w:val="0"/>
              </w:numPr>
              <w:tabs>
                <w:tab w:val="left" w:pos="1440"/>
                <w:tab w:val="left" w:pos="6480"/>
              </w:tabs>
              <w:spacing w:after="0"/>
              <w:ind w:right="-72"/>
              <w:rPr>
                <w:sz w:val="23"/>
                <w:szCs w:val="23"/>
              </w:rPr>
            </w:pPr>
          </w:p>
          <w:p w:rsidR="006D7A86" w:rsidRPr="00AE7584" w:rsidRDefault="006D7A86" w:rsidP="006D7A86">
            <w:pPr>
              <w:autoSpaceDE w:val="0"/>
              <w:autoSpaceDN w:val="0"/>
              <w:adjustRightInd w:val="0"/>
              <w:spacing w:after="0"/>
              <w:rPr>
                <w:color w:val="000000"/>
                <w:sz w:val="16"/>
                <w:szCs w:val="16"/>
              </w:rPr>
            </w:pPr>
            <w:r w:rsidRPr="00AE7584">
              <w:rPr>
                <w:sz w:val="23"/>
                <w:szCs w:val="23"/>
              </w:rPr>
              <w:t xml:space="preserve">e-mail:   </w:t>
            </w:r>
            <w:r w:rsidRPr="00AE7584">
              <w:rPr>
                <w:rStyle w:val="Hyperlink"/>
                <w:sz w:val="23"/>
                <w:szCs w:val="23"/>
              </w:rPr>
              <w:t>vakhtang_mirumyan@taxservice.am</w:t>
            </w:r>
          </w:p>
          <w:p w:rsidR="006D7A86" w:rsidRPr="00AE7584" w:rsidRDefault="006D7A86" w:rsidP="006D7A86">
            <w:pPr>
              <w:keepNext/>
              <w:numPr>
                <w:ilvl w:val="12"/>
                <w:numId w:val="0"/>
              </w:numPr>
              <w:tabs>
                <w:tab w:val="left" w:pos="-3240"/>
                <w:tab w:val="left" w:pos="-3060"/>
                <w:tab w:val="left" w:pos="1980"/>
                <w:tab w:val="left" w:pos="3420"/>
              </w:tabs>
              <w:ind w:right="-72"/>
            </w:pPr>
          </w:p>
          <w:p w:rsidR="006D7A86" w:rsidRPr="00AE7584" w:rsidRDefault="006D7A86" w:rsidP="006D7A86">
            <w:pPr>
              <w:keepNext/>
              <w:numPr>
                <w:ilvl w:val="12"/>
                <w:numId w:val="0"/>
              </w:numPr>
              <w:tabs>
                <w:tab w:val="left" w:pos="-3240"/>
                <w:tab w:val="left" w:pos="-3060"/>
                <w:tab w:val="left" w:pos="1980"/>
                <w:tab w:val="left" w:pos="3420"/>
              </w:tabs>
              <w:ind w:right="-72"/>
            </w:pPr>
            <w:r w:rsidRPr="00AE7584">
              <w:t xml:space="preserve">Fallback address of the Purchaser:  </w:t>
            </w:r>
          </w:p>
          <w:p w:rsidR="003C4A17" w:rsidRPr="00AE7584" w:rsidRDefault="006D7A86" w:rsidP="003C4A17">
            <w:pPr>
              <w:keepNext/>
              <w:numPr>
                <w:ilvl w:val="12"/>
                <w:numId w:val="0"/>
              </w:numPr>
              <w:tabs>
                <w:tab w:val="left" w:pos="-3240"/>
                <w:tab w:val="left" w:pos="-3060"/>
                <w:tab w:val="left" w:pos="1980"/>
                <w:tab w:val="left" w:pos="3420"/>
              </w:tabs>
              <w:spacing w:after="0"/>
              <w:ind w:right="-72"/>
            </w:pPr>
            <w:r w:rsidRPr="00AE7584">
              <w:rPr>
                <w:sz w:val="23"/>
                <w:szCs w:val="23"/>
              </w:rPr>
              <w:t xml:space="preserve">Attention:  Mr. </w:t>
            </w:r>
            <w:proofErr w:type="spellStart"/>
            <w:r w:rsidRPr="00AE7584">
              <w:rPr>
                <w:sz w:val="23"/>
                <w:szCs w:val="23"/>
              </w:rPr>
              <w:t>Vakhtang</w:t>
            </w:r>
            <w:proofErr w:type="spellEnd"/>
            <w:r w:rsidRPr="00AE7584">
              <w:rPr>
                <w:sz w:val="23"/>
                <w:szCs w:val="23"/>
              </w:rPr>
              <w:t xml:space="preserve"> </w:t>
            </w:r>
            <w:proofErr w:type="spellStart"/>
            <w:r w:rsidRPr="00AE7584">
              <w:rPr>
                <w:sz w:val="23"/>
                <w:szCs w:val="23"/>
              </w:rPr>
              <w:t>Mirumyan</w:t>
            </w:r>
            <w:proofErr w:type="spellEnd"/>
            <w:r w:rsidRPr="00AE7584">
              <w:rPr>
                <w:sz w:val="23"/>
                <w:szCs w:val="23"/>
              </w:rPr>
              <w:t xml:space="preserve">, </w:t>
            </w:r>
            <w:r w:rsidR="003C4A17" w:rsidRPr="00AE7584">
              <w:rPr>
                <w:sz w:val="23"/>
                <w:szCs w:val="23"/>
              </w:rPr>
              <w:t>Deputy Chairman of SRC</w:t>
            </w:r>
          </w:p>
          <w:p w:rsidR="006D7A86" w:rsidRPr="00AE7584" w:rsidRDefault="00026DAA" w:rsidP="006D7A86">
            <w:pPr>
              <w:keepNext/>
              <w:numPr>
                <w:ilvl w:val="12"/>
                <w:numId w:val="0"/>
              </w:numPr>
              <w:tabs>
                <w:tab w:val="left" w:pos="-3240"/>
                <w:tab w:val="left" w:pos="-3060"/>
                <w:tab w:val="left" w:pos="1980"/>
                <w:tab w:val="left" w:pos="3420"/>
              </w:tabs>
              <w:ind w:right="-72"/>
              <w:rPr>
                <w:sz w:val="23"/>
                <w:szCs w:val="23"/>
              </w:rPr>
            </w:pPr>
            <w:r w:rsidRPr="00AE7584">
              <w:rPr>
                <w:sz w:val="23"/>
                <w:szCs w:val="23"/>
              </w:rPr>
              <w:t xml:space="preserve">3, 7 </w:t>
            </w:r>
            <w:proofErr w:type="spellStart"/>
            <w:r w:rsidR="006D7A86" w:rsidRPr="00AE7584">
              <w:rPr>
                <w:sz w:val="23"/>
                <w:szCs w:val="23"/>
              </w:rPr>
              <w:t>Khorenatsi</w:t>
            </w:r>
            <w:proofErr w:type="spellEnd"/>
            <w:r w:rsidR="006D7A86" w:rsidRPr="00AE7584">
              <w:rPr>
                <w:sz w:val="23"/>
                <w:szCs w:val="23"/>
              </w:rPr>
              <w:t>, Yerevan</w:t>
            </w:r>
          </w:p>
          <w:p w:rsidR="006D7A86" w:rsidRPr="00AE7584" w:rsidRDefault="006D7A86" w:rsidP="006D7A86">
            <w:pPr>
              <w:keepNext/>
              <w:numPr>
                <w:ilvl w:val="12"/>
                <w:numId w:val="0"/>
              </w:numPr>
              <w:tabs>
                <w:tab w:val="left" w:pos="-3240"/>
                <w:tab w:val="left" w:pos="-3060"/>
                <w:tab w:val="left" w:pos="1980"/>
                <w:tab w:val="left" w:pos="3420"/>
              </w:tabs>
              <w:ind w:right="-72"/>
              <w:rPr>
                <w:sz w:val="23"/>
                <w:szCs w:val="23"/>
              </w:rPr>
            </w:pPr>
            <w:r w:rsidRPr="00AE7584">
              <w:rPr>
                <w:sz w:val="23"/>
                <w:szCs w:val="23"/>
              </w:rPr>
              <w:t>ZIP Code: 001</w:t>
            </w:r>
            <w:r w:rsidR="003C4A17" w:rsidRPr="00AE7584">
              <w:rPr>
                <w:sz w:val="23"/>
                <w:szCs w:val="23"/>
              </w:rPr>
              <w:t>5</w:t>
            </w:r>
          </w:p>
          <w:p w:rsidR="006D7A86" w:rsidRPr="00AE7584" w:rsidRDefault="006D7A86" w:rsidP="006D7A86">
            <w:pPr>
              <w:keepNext/>
              <w:numPr>
                <w:ilvl w:val="12"/>
                <w:numId w:val="0"/>
              </w:numPr>
              <w:tabs>
                <w:tab w:val="left" w:pos="-3240"/>
                <w:tab w:val="left" w:pos="-3060"/>
                <w:tab w:val="left" w:pos="1980"/>
                <w:tab w:val="left" w:pos="3420"/>
              </w:tabs>
              <w:ind w:right="-72"/>
              <w:rPr>
                <w:sz w:val="23"/>
                <w:szCs w:val="23"/>
              </w:rPr>
            </w:pPr>
            <w:r w:rsidRPr="00AE7584">
              <w:rPr>
                <w:sz w:val="23"/>
                <w:szCs w:val="23"/>
              </w:rPr>
              <w:t>Country: Republic of Armenia</w:t>
            </w:r>
          </w:p>
          <w:p w:rsidR="006D7A86" w:rsidRPr="00AE7584" w:rsidRDefault="006D7A86" w:rsidP="006D7A86">
            <w:pPr>
              <w:keepNext/>
              <w:numPr>
                <w:ilvl w:val="12"/>
                <w:numId w:val="0"/>
              </w:numPr>
              <w:tabs>
                <w:tab w:val="left" w:pos="-3240"/>
                <w:tab w:val="left" w:pos="-3060"/>
                <w:tab w:val="left" w:pos="1980"/>
                <w:tab w:val="left" w:pos="3420"/>
              </w:tabs>
              <w:ind w:right="-72"/>
              <w:rPr>
                <w:sz w:val="23"/>
                <w:szCs w:val="23"/>
              </w:rPr>
            </w:pPr>
            <w:r w:rsidRPr="00AE7584">
              <w:rPr>
                <w:sz w:val="23"/>
                <w:szCs w:val="23"/>
              </w:rPr>
              <w:t>Telephone: (37410)</w:t>
            </w:r>
            <w:r w:rsidR="003C4A17" w:rsidRPr="00AE7584">
              <w:rPr>
                <w:sz w:val="23"/>
                <w:szCs w:val="23"/>
              </w:rPr>
              <w:t xml:space="preserve"> 544303</w:t>
            </w:r>
            <w:r w:rsidRPr="00AE7584">
              <w:rPr>
                <w:sz w:val="23"/>
                <w:szCs w:val="23"/>
              </w:rPr>
              <w:t xml:space="preserve">  </w:t>
            </w:r>
          </w:p>
          <w:p w:rsidR="006D7A86" w:rsidRPr="00AE7584" w:rsidRDefault="006D7A86" w:rsidP="006D7A86">
            <w:pPr>
              <w:autoSpaceDE w:val="0"/>
              <w:autoSpaceDN w:val="0"/>
              <w:adjustRightInd w:val="0"/>
              <w:rPr>
                <w:color w:val="000000"/>
                <w:sz w:val="16"/>
                <w:szCs w:val="16"/>
              </w:rPr>
            </w:pPr>
            <w:r w:rsidRPr="00AE7584">
              <w:rPr>
                <w:sz w:val="23"/>
                <w:szCs w:val="23"/>
              </w:rPr>
              <w:t xml:space="preserve">e-mail: </w:t>
            </w:r>
            <w:r w:rsidRPr="00AE7584">
              <w:rPr>
                <w:rStyle w:val="Hyperlink"/>
                <w:sz w:val="23"/>
                <w:szCs w:val="23"/>
              </w:rPr>
              <w:t>vakhtang_mirumyan@taxservice.am</w:t>
            </w:r>
          </w:p>
          <w:p w:rsidR="006D7A86" w:rsidRPr="00AE7584" w:rsidRDefault="006D7A86" w:rsidP="006D7A86">
            <w:pPr>
              <w:keepNext/>
              <w:numPr>
                <w:ilvl w:val="12"/>
                <w:numId w:val="0"/>
              </w:numPr>
              <w:tabs>
                <w:tab w:val="left" w:pos="-3240"/>
                <w:tab w:val="left" w:pos="-3060"/>
                <w:tab w:val="left" w:pos="1980"/>
                <w:tab w:val="left" w:pos="3420"/>
              </w:tabs>
              <w:ind w:right="-72"/>
              <w:rPr>
                <w:sz w:val="23"/>
                <w:szCs w:val="23"/>
              </w:rPr>
            </w:pPr>
          </w:p>
          <w:p w:rsidR="006D7A86" w:rsidRPr="00AE7584" w:rsidRDefault="006D7A86" w:rsidP="006D7A86">
            <w:pPr>
              <w:spacing w:after="0"/>
              <w:rPr>
                <w:b/>
              </w:rPr>
            </w:pPr>
          </w:p>
        </w:tc>
      </w:tr>
    </w:tbl>
    <w:p w:rsidR="0052539E" w:rsidRPr="00AE7584" w:rsidRDefault="0052539E">
      <w:pPr>
        <w:pStyle w:val="Head52"/>
      </w:pPr>
      <w:bookmarkStart w:id="290" w:name="_Toc521497291"/>
      <w:bookmarkStart w:id="291" w:name="_Toc207769681"/>
      <w:r w:rsidRPr="00AE7584">
        <w:t>5.</w:t>
      </w:r>
      <w:r w:rsidRPr="00AE7584">
        <w:tab/>
        <w:t>Governing Law (GCC Clause 5)</w:t>
      </w:r>
      <w:bookmarkEnd w:id="290"/>
      <w:bookmarkEnd w:id="291"/>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6D7A86" w:rsidRPr="00AE7584" w:rsidTr="006D7A86">
        <w:tc>
          <w:tcPr>
            <w:tcW w:w="1872" w:type="dxa"/>
          </w:tcPr>
          <w:p w:rsidR="006D7A86" w:rsidRPr="00AE7584" w:rsidRDefault="006D7A86" w:rsidP="006D7A86">
            <w:pPr>
              <w:spacing w:after="0"/>
              <w:ind w:right="-72" w:firstLine="14"/>
            </w:pPr>
            <w:r w:rsidRPr="00AE7584">
              <w:t>GCC 5.1</w:t>
            </w:r>
          </w:p>
        </w:tc>
        <w:tc>
          <w:tcPr>
            <w:tcW w:w="7236" w:type="dxa"/>
          </w:tcPr>
          <w:p w:rsidR="006D7A86" w:rsidRPr="00AE7584" w:rsidRDefault="006D7A86" w:rsidP="006D7A86">
            <w:pPr>
              <w:keepNext/>
              <w:numPr>
                <w:ilvl w:val="12"/>
                <w:numId w:val="0"/>
              </w:numPr>
              <w:tabs>
                <w:tab w:val="left" w:pos="-3240"/>
                <w:tab w:val="left" w:pos="-3060"/>
                <w:tab w:val="left" w:pos="1980"/>
                <w:tab w:val="left" w:pos="3420"/>
              </w:tabs>
              <w:ind w:right="-72"/>
            </w:pPr>
            <w:r w:rsidRPr="00AE7584">
              <w:t xml:space="preserve">The Contract shall be interpreted in accordance with the laws of:  </w:t>
            </w:r>
            <w:r w:rsidRPr="00AE7584">
              <w:rPr>
                <w:b/>
              </w:rPr>
              <w:t>Republic of Armenia.</w:t>
            </w:r>
          </w:p>
        </w:tc>
      </w:tr>
    </w:tbl>
    <w:p w:rsidR="0052539E" w:rsidRPr="00AE7584" w:rsidRDefault="0052539E">
      <w:pPr>
        <w:pStyle w:val="Head52"/>
      </w:pPr>
      <w:bookmarkStart w:id="292" w:name="_Toc521497292"/>
      <w:bookmarkStart w:id="293" w:name="_Toc207769682"/>
      <w:r w:rsidRPr="00AE7584">
        <w:t>6.</w:t>
      </w:r>
      <w:r w:rsidRPr="00AE7584">
        <w:tab/>
        <w:t>Settlement of Disputes (GCC Clause 6)</w:t>
      </w:r>
      <w:bookmarkEnd w:id="292"/>
      <w:bookmarkEnd w:id="293"/>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2539E" w:rsidRPr="00AE7584">
        <w:tc>
          <w:tcPr>
            <w:tcW w:w="1872" w:type="dxa"/>
          </w:tcPr>
          <w:p w:rsidR="0052539E" w:rsidRPr="00AE7584" w:rsidRDefault="0052539E">
            <w:pPr>
              <w:spacing w:after="0"/>
              <w:ind w:right="-72" w:firstLine="14"/>
            </w:pPr>
            <w:r w:rsidRPr="00AE7584">
              <w:t>GCC 6.1.4</w:t>
            </w:r>
          </w:p>
        </w:tc>
        <w:tc>
          <w:tcPr>
            <w:tcW w:w="7236" w:type="dxa"/>
          </w:tcPr>
          <w:p w:rsidR="0052539E" w:rsidRPr="00AE7584" w:rsidRDefault="004C1400" w:rsidP="0079582D">
            <w:pPr>
              <w:spacing w:after="240"/>
              <w:ind w:left="-14" w:right="-72" w:firstLine="14"/>
            </w:pPr>
            <w:r w:rsidRPr="00AE7584">
              <w:t xml:space="preserve">The Appointing Authority for the Adjudicator is: </w:t>
            </w:r>
            <w:r w:rsidR="0079582D" w:rsidRPr="00AE7584">
              <w:rPr>
                <w:b/>
              </w:rPr>
              <w:t>N/A</w:t>
            </w:r>
          </w:p>
        </w:tc>
      </w:tr>
      <w:tr w:rsidR="0052539E" w:rsidRPr="00AE7584">
        <w:tc>
          <w:tcPr>
            <w:tcW w:w="1872" w:type="dxa"/>
          </w:tcPr>
          <w:p w:rsidR="0052539E" w:rsidRPr="00AE7584" w:rsidRDefault="0052539E">
            <w:pPr>
              <w:spacing w:after="0"/>
              <w:ind w:right="-72" w:firstLine="14"/>
            </w:pPr>
            <w:r w:rsidRPr="00AE7584">
              <w:t>GCC 6.2.3</w:t>
            </w:r>
          </w:p>
        </w:tc>
        <w:tc>
          <w:tcPr>
            <w:tcW w:w="7236" w:type="dxa"/>
          </w:tcPr>
          <w:p w:rsidR="004C1400" w:rsidRPr="00AE7584" w:rsidRDefault="004C1400" w:rsidP="004C1400">
            <w:pPr>
              <w:spacing w:after="160"/>
            </w:pPr>
            <w:r w:rsidRPr="00AE7584">
              <w:t>Any dispute between the Purchaser and a Supplier arising in connection with the present Contract shall be referred to arbitration in accordance with the laws of the Purchaser’s country.</w:t>
            </w:r>
          </w:p>
          <w:p w:rsidR="0052539E" w:rsidRPr="00AE7584" w:rsidRDefault="0052539E" w:rsidP="004C1400">
            <w:pPr>
              <w:spacing w:after="160"/>
            </w:pPr>
            <w:r w:rsidRPr="00AE7584">
              <w:t xml:space="preserve">If the Supplier is a national of the Purchaser's country, the Contract shall contain the following provision:  Any dispute between the Purchaser and a </w:t>
            </w:r>
            <w:r w:rsidR="004C1400" w:rsidRPr="00AE7584">
              <w:t>Supplier arising in connection w</w:t>
            </w:r>
            <w:r w:rsidRPr="00AE7584">
              <w:t>ith the present Contract shall be referred to arbitration in accordance with the laws of the Purchaser’s country.</w:t>
            </w:r>
          </w:p>
        </w:tc>
      </w:tr>
    </w:tbl>
    <w:p w:rsidR="0052539E" w:rsidRPr="00AE7584" w:rsidRDefault="0052539E">
      <w:pPr>
        <w:pStyle w:val="Head51"/>
        <w:rPr>
          <w:rFonts w:ascii="Times New Roman" w:hAnsi="Times New Roman"/>
        </w:rPr>
      </w:pPr>
      <w:bookmarkStart w:id="294" w:name="_Toc521497293"/>
      <w:bookmarkStart w:id="295" w:name="_Toc207769683"/>
      <w:r w:rsidRPr="00AE7584">
        <w:rPr>
          <w:rFonts w:ascii="Times New Roman" w:hAnsi="Times New Roman"/>
        </w:rPr>
        <w:t>B.  Subject Matter of Contract</w:t>
      </w:r>
      <w:bookmarkEnd w:id="294"/>
      <w:bookmarkEnd w:id="295"/>
    </w:p>
    <w:p w:rsidR="0052539E" w:rsidRPr="00AE7584" w:rsidRDefault="0052539E">
      <w:pPr>
        <w:pStyle w:val="Head52"/>
      </w:pPr>
      <w:bookmarkStart w:id="296" w:name="_Toc521497294"/>
      <w:bookmarkStart w:id="297" w:name="_Toc207769684"/>
      <w:r w:rsidRPr="00AE7584">
        <w:t>7.</w:t>
      </w:r>
      <w:r w:rsidRPr="00AE7584">
        <w:tab/>
        <w:t>Scope of the System (GCC Clause 7)</w:t>
      </w:r>
      <w:bookmarkEnd w:id="296"/>
      <w:bookmarkEnd w:id="297"/>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2539E" w:rsidRPr="00AE7584">
        <w:tc>
          <w:tcPr>
            <w:tcW w:w="1872" w:type="dxa"/>
          </w:tcPr>
          <w:p w:rsidR="0052539E" w:rsidRPr="00AE7584" w:rsidRDefault="0052539E">
            <w:pPr>
              <w:spacing w:after="0"/>
              <w:ind w:right="-72" w:firstLine="14"/>
            </w:pPr>
            <w:r w:rsidRPr="00AE7584">
              <w:t>GCC 7.3</w:t>
            </w:r>
          </w:p>
        </w:tc>
        <w:tc>
          <w:tcPr>
            <w:tcW w:w="7236" w:type="dxa"/>
          </w:tcPr>
          <w:p w:rsidR="004C1400" w:rsidRPr="00AE7584" w:rsidRDefault="004C1400" w:rsidP="004C1400">
            <w:pPr>
              <w:spacing w:after="160"/>
              <w:ind w:right="-72"/>
            </w:pPr>
            <w:r w:rsidRPr="00AE7584">
              <w:t>The Supplier’s obligations under the Contract will include the following recurrent cost items, as identified in the Recurrent Cost tables in the Supplier’s Bid:</w:t>
            </w:r>
            <w:r w:rsidR="0001374A" w:rsidRPr="00AE7584">
              <w:t xml:space="preserve"> </w:t>
            </w:r>
            <w:r w:rsidR="0001374A" w:rsidRPr="00AE7584">
              <w:rPr>
                <w:b/>
              </w:rPr>
              <w:t>N/A</w:t>
            </w:r>
          </w:p>
          <w:p w:rsidR="0052539E" w:rsidRPr="00AE7584" w:rsidRDefault="0052539E" w:rsidP="004C1400">
            <w:pPr>
              <w:spacing w:after="160"/>
              <w:ind w:left="691" w:hanging="691"/>
            </w:pPr>
          </w:p>
        </w:tc>
      </w:tr>
    </w:tbl>
    <w:p w:rsidR="0052539E" w:rsidRPr="00AE7584" w:rsidRDefault="0052539E">
      <w:pPr>
        <w:pStyle w:val="Head52"/>
      </w:pPr>
      <w:bookmarkStart w:id="298" w:name="_Toc521497295"/>
      <w:bookmarkStart w:id="299" w:name="_Toc207769685"/>
      <w:r w:rsidRPr="00AE7584">
        <w:t>8.</w:t>
      </w:r>
      <w:r w:rsidRPr="00AE7584">
        <w:tab/>
        <w:t>Time for Commencement and Operational Acceptance (GCC Clause 8)</w:t>
      </w:r>
      <w:bookmarkEnd w:id="298"/>
      <w:bookmarkEnd w:id="299"/>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2539E" w:rsidRPr="00AE7584">
        <w:tc>
          <w:tcPr>
            <w:tcW w:w="1872" w:type="dxa"/>
          </w:tcPr>
          <w:p w:rsidR="0052539E" w:rsidRPr="00AE7584" w:rsidRDefault="0052539E">
            <w:pPr>
              <w:spacing w:after="0"/>
              <w:ind w:right="-72" w:firstLine="14"/>
            </w:pPr>
            <w:r w:rsidRPr="00AE7584">
              <w:t>GCC 8.1</w:t>
            </w:r>
          </w:p>
        </w:tc>
        <w:tc>
          <w:tcPr>
            <w:tcW w:w="7236" w:type="dxa"/>
          </w:tcPr>
          <w:p w:rsidR="0052539E" w:rsidRPr="00AE7584" w:rsidRDefault="004C1400" w:rsidP="004C1400">
            <w:pPr>
              <w:spacing w:after="240"/>
              <w:ind w:left="-14" w:right="-72" w:firstLine="14"/>
            </w:pPr>
            <w:r w:rsidRPr="00AE7584">
              <w:t xml:space="preserve">The Supplier shall commence work on the System within </w:t>
            </w:r>
            <w:r w:rsidR="001C235B" w:rsidRPr="00AE7584">
              <w:rPr>
                <w:b/>
              </w:rPr>
              <w:t xml:space="preserve">3 </w:t>
            </w:r>
            <w:r w:rsidRPr="00AE7584">
              <w:rPr>
                <w:b/>
              </w:rPr>
              <w:t>days</w:t>
            </w:r>
            <w:r w:rsidRPr="00AE7584">
              <w:t xml:space="preserve"> from the Effective Date of the Contract.</w:t>
            </w:r>
          </w:p>
        </w:tc>
      </w:tr>
      <w:tr w:rsidR="0052539E" w:rsidRPr="00AE7584">
        <w:tc>
          <w:tcPr>
            <w:tcW w:w="1872" w:type="dxa"/>
          </w:tcPr>
          <w:p w:rsidR="0052539E" w:rsidRPr="00AE7584" w:rsidRDefault="0052539E">
            <w:pPr>
              <w:spacing w:after="0"/>
              <w:ind w:right="-72" w:firstLine="14"/>
            </w:pPr>
            <w:r w:rsidRPr="00AE7584">
              <w:t>GCC 8.2</w:t>
            </w:r>
          </w:p>
        </w:tc>
        <w:tc>
          <w:tcPr>
            <w:tcW w:w="7236" w:type="dxa"/>
          </w:tcPr>
          <w:p w:rsidR="0052539E" w:rsidRPr="00AE7584" w:rsidRDefault="004C1400" w:rsidP="00E42301">
            <w:pPr>
              <w:spacing w:after="240"/>
              <w:ind w:left="-14" w:right="-72" w:firstLine="14"/>
            </w:pPr>
            <w:r w:rsidRPr="00AE7584">
              <w:t xml:space="preserve">Operational Acceptance will occur on or before: Operational Acceptance Date consistent with the Implementation Schedule in the Technical Requirements Section. </w:t>
            </w:r>
          </w:p>
        </w:tc>
      </w:tr>
    </w:tbl>
    <w:p w:rsidR="0052539E" w:rsidRPr="00AE7584" w:rsidRDefault="0052539E">
      <w:pPr>
        <w:pStyle w:val="Head52"/>
      </w:pPr>
      <w:bookmarkStart w:id="300" w:name="_Toc521497296"/>
      <w:bookmarkStart w:id="301" w:name="_Toc207769686"/>
      <w:r w:rsidRPr="00AE7584">
        <w:t>9.</w:t>
      </w:r>
      <w:r w:rsidRPr="00AE7584">
        <w:tab/>
        <w:t>Supplier’s Responsibilities (GCC Clause 9)</w:t>
      </w:r>
      <w:bookmarkEnd w:id="300"/>
      <w:bookmarkEnd w:id="301"/>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C1400" w:rsidRPr="00AE7584" w:rsidTr="004C1400">
        <w:tc>
          <w:tcPr>
            <w:tcW w:w="1872" w:type="dxa"/>
          </w:tcPr>
          <w:p w:rsidR="004C1400" w:rsidRPr="00AE7584" w:rsidRDefault="004C1400" w:rsidP="004C1400">
            <w:pPr>
              <w:spacing w:after="0"/>
              <w:ind w:right="-72" w:firstLine="14"/>
            </w:pPr>
            <w:r w:rsidRPr="00AE7584">
              <w:t>GCC 9.9</w:t>
            </w:r>
          </w:p>
        </w:tc>
        <w:tc>
          <w:tcPr>
            <w:tcW w:w="7236" w:type="dxa"/>
          </w:tcPr>
          <w:p w:rsidR="004C1400" w:rsidRPr="00AE7584" w:rsidRDefault="004C1400" w:rsidP="004C1400">
            <w:pPr>
              <w:spacing w:after="240"/>
              <w:ind w:left="734" w:right="-72" w:hanging="734"/>
            </w:pPr>
            <w:r w:rsidRPr="00AE7584">
              <w:t xml:space="preserve">The Supplier shall have the following additional responsibilities: </w:t>
            </w:r>
            <w:r w:rsidRPr="00AE7584">
              <w:rPr>
                <w:b/>
              </w:rPr>
              <w:t>None</w:t>
            </w:r>
          </w:p>
        </w:tc>
      </w:tr>
    </w:tbl>
    <w:p w:rsidR="0052539E" w:rsidRPr="00AE7584" w:rsidRDefault="0052539E">
      <w:pPr>
        <w:pStyle w:val="Head52"/>
      </w:pPr>
      <w:bookmarkStart w:id="302" w:name="_Toc521497297"/>
      <w:bookmarkStart w:id="303" w:name="_Toc207769687"/>
      <w:r w:rsidRPr="00AE7584">
        <w:t>10.</w:t>
      </w:r>
      <w:r w:rsidRPr="00AE7584">
        <w:tab/>
        <w:t>Purchaser’s Responsibilities (GCC Clause 10)</w:t>
      </w:r>
      <w:bookmarkEnd w:id="302"/>
      <w:bookmarkEnd w:id="303"/>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2539E" w:rsidRPr="00AE7584">
        <w:tc>
          <w:tcPr>
            <w:tcW w:w="1872" w:type="dxa"/>
          </w:tcPr>
          <w:p w:rsidR="0052539E" w:rsidRPr="00AE7584" w:rsidRDefault="0052539E">
            <w:pPr>
              <w:spacing w:after="0"/>
              <w:ind w:right="-72" w:firstLine="14"/>
            </w:pPr>
            <w:r w:rsidRPr="00AE7584">
              <w:t>GCC 10.12</w:t>
            </w:r>
          </w:p>
        </w:tc>
        <w:tc>
          <w:tcPr>
            <w:tcW w:w="7236" w:type="dxa"/>
          </w:tcPr>
          <w:p w:rsidR="004C1400" w:rsidRPr="00AE7584" w:rsidRDefault="004C1400" w:rsidP="004C1400">
            <w:pPr>
              <w:spacing w:after="240"/>
              <w:ind w:left="1" w:right="-72" w:hanging="1"/>
            </w:pPr>
            <w:r w:rsidRPr="00AE7584">
              <w:t xml:space="preserve">The Purchaser shall have the following additional responsibilities: </w:t>
            </w:r>
          </w:p>
          <w:p w:rsidR="0052539E" w:rsidRPr="00AE7584" w:rsidRDefault="004C1400" w:rsidP="004C1400">
            <w:pPr>
              <w:spacing w:after="240"/>
              <w:ind w:left="-14" w:right="-72" w:firstLine="14"/>
              <w:rPr>
                <w:i/>
              </w:rPr>
            </w:pPr>
            <w:r w:rsidRPr="00AE7584">
              <w:rPr>
                <w:b/>
              </w:rPr>
              <w:t xml:space="preserve">The purchasers </w:t>
            </w:r>
            <w:r w:rsidRPr="00AE7584">
              <w:rPr>
                <w:rStyle w:val="preparersnote"/>
                <w:i w:val="0"/>
              </w:rPr>
              <w:t>will provide physical workspace and access to the SRC facilities</w:t>
            </w:r>
            <w:r w:rsidRPr="00AE7584">
              <w:rPr>
                <w:rStyle w:val="preparersnote"/>
              </w:rPr>
              <w:t xml:space="preserve"> </w:t>
            </w:r>
            <w:r w:rsidRPr="00AE7584">
              <w:rPr>
                <w:b/>
              </w:rPr>
              <w:t>as required to the Supplier for the performance of his obligations under the contract</w:t>
            </w:r>
          </w:p>
        </w:tc>
      </w:tr>
    </w:tbl>
    <w:p w:rsidR="0052539E" w:rsidRPr="00AE7584" w:rsidRDefault="0052539E">
      <w:pPr>
        <w:pStyle w:val="Head51"/>
        <w:rPr>
          <w:rFonts w:ascii="Times New Roman" w:hAnsi="Times New Roman"/>
        </w:rPr>
      </w:pPr>
      <w:bookmarkStart w:id="304" w:name="_Toc521497298"/>
      <w:bookmarkStart w:id="305" w:name="_Toc207769688"/>
      <w:r w:rsidRPr="00AE7584">
        <w:rPr>
          <w:rFonts w:ascii="Times New Roman" w:hAnsi="Times New Roman"/>
        </w:rPr>
        <w:t>C.  Payment</w:t>
      </w:r>
      <w:bookmarkEnd w:id="304"/>
      <w:bookmarkEnd w:id="305"/>
    </w:p>
    <w:p w:rsidR="0052539E" w:rsidRPr="00AE7584" w:rsidRDefault="0052539E">
      <w:pPr>
        <w:pStyle w:val="Head52"/>
      </w:pPr>
      <w:bookmarkStart w:id="306" w:name="_Toc521497299"/>
      <w:bookmarkStart w:id="307" w:name="_Toc207769689"/>
      <w:r w:rsidRPr="00AE7584">
        <w:t>11.</w:t>
      </w:r>
      <w:r w:rsidRPr="00AE7584">
        <w:tab/>
        <w:t>Contract Price (GCC Clause 11)</w:t>
      </w:r>
      <w:bookmarkEnd w:id="306"/>
      <w:bookmarkEnd w:id="307"/>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2539E" w:rsidRPr="00AE7584">
        <w:tc>
          <w:tcPr>
            <w:tcW w:w="1872" w:type="dxa"/>
          </w:tcPr>
          <w:p w:rsidR="0052539E" w:rsidRPr="00AE7584" w:rsidRDefault="0052539E">
            <w:pPr>
              <w:spacing w:after="0"/>
              <w:ind w:right="-72" w:firstLine="14"/>
            </w:pPr>
            <w:r w:rsidRPr="00AE7584">
              <w:t>GCC 11.2 (b)</w:t>
            </w:r>
          </w:p>
        </w:tc>
        <w:tc>
          <w:tcPr>
            <w:tcW w:w="7236" w:type="dxa"/>
          </w:tcPr>
          <w:p w:rsidR="0052539E" w:rsidRPr="00AE7584" w:rsidRDefault="004C1400" w:rsidP="004C1400">
            <w:pPr>
              <w:pStyle w:val="explanatoryclause"/>
              <w:spacing w:after="240"/>
              <w:ind w:left="734" w:hanging="734"/>
              <w:rPr>
                <w:rFonts w:ascii="Times New Roman" w:hAnsi="Times New Roman"/>
                <w:b/>
              </w:rPr>
            </w:pPr>
            <w:r w:rsidRPr="00AE7584">
              <w:rPr>
                <w:rFonts w:ascii="Times New Roman" w:hAnsi="Times New Roman"/>
              </w:rPr>
              <w:t xml:space="preserve">Adjustments to the Contract Price shall be as follow: </w:t>
            </w:r>
            <w:r w:rsidRPr="00AE7584">
              <w:rPr>
                <w:rStyle w:val="preparersnote"/>
                <w:rFonts w:ascii="Times New Roman" w:hAnsi="Times New Roman"/>
                <w:i w:val="0"/>
              </w:rPr>
              <w:t>None</w:t>
            </w:r>
            <w:r w:rsidRPr="00AE7584">
              <w:rPr>
                <w:rFonts w:ascii="Times New Roman" w:hAnsi="Times New Roman"/>
                <w:b/>
              </w:rPr>
              <w:t xml:space="preserve"> </w:t>
            </w:r>
          </w:p>
        </w:tc>
      </w:tr>
    </w:tbl>
    <w:p w:rsidR="0052539E" w:rsidRPr="00AE7584" w:rsidRDefault="0052539E">
      <w:pPr>
        <w:pStyle w:val="Head52"/>
      </w:pPr>
      <w:bookmarkStart w:id="308" w:name="_Toc521497300"/>
      <w:bookmarkStart w:id="309" w:name="_Toc207769690"/>
      <w:r w:rsidRPr="00AE7584">
        <w:t>12.</w:t>
      </w:r>
      <w:r w:rsidRPr="00AE7584">
        <w:tab/>
        <w:t>Terms of Payment (GCC Clause 12)</w:t>
      </w:r>
      <w:bookmarkEnd w:id="308"/>
      <w:bookmarkEnd w:id="309"/>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15" w:type="dxa"/>
          <w:right w:w="115" w:type="dxa"/>
        </w:tblCellMar>
        <w:tblLook w:val="0000" w:firstRow="0" w:lastRow="0" w:firstColumn="0" w:lastColumn="0" w:noHBand="0" w:noVBand="0"/>
      </w:tblPr>
      <w:tblGrid>
        <w:gridCol w:w="1872"/>
        <w:gridCol w:w="7236"/>
      </w:tblGrid>
      <w:tr w:rsidR="0052539E" w:rsidRPr="00AE7584">
        <w:tc>
          <w:tcPr>
            <w:tcW w:w="1872" w:type="dxa"/>
          </w:tcPr>
          <w:p w:rsidR="0052539E" w:rsidRPr="00AE7584" w:rsidRDefault="0052539E">
            <w:pPr>
              <w:spacing w:after="0"/>
              <w:ind w:right="-72" w:firstLine="14"/>
            </w:pPr>
            <w:r w:rsidRPr="00AE7584">
              <w:t>GCC 12.1</w:t>
            </w:r>
          </w:p>
        </w:tc>
        <w:tc>
          <w:tcPr>
            <w:tcW w:w="7236" w:type="dxa"/>
          </w:tcPr>
          <w:p w:rsidR="004C1400" w:rsidRPr="00AE7584" w:rsidRDefault="004C1400" w:rsidP="004C1400">
            <w:pPr>
              <w:snapToGrid w:val="0"/>
              <w:spacing w:after="200"/>
              <w:ind w:firstLine="14"/>
            </w:pPr>
            <w:r w:rsidRPr="00AE7584">
              <w:t>Subject to the provisions of GCC Clause 12 (Terms of Payment), the Purchaser shall pay the Contract Price to the Supplier in the manner specified below.  Except as otherwise noted, all payments shall be made for the portion of the Contract Price corresponding to the goods or services actually Delivered, Installed, or Operationally Accepted, per the Contract Implementation Schedule, at unit prices and in the currencies specified in the Price Schedules of the Contract Agreement.</w:t>
            </w:r>
          </w:p>
          <w:p w:rsidR="004C1400" w:rsidRPr="00AE7584" w:rsidRDefault="00E77CFD" w:rsidP="00362314">
            <w:pPr>
              <w:pStyle w:val="ListParagraph"/>
              <w:numPr>
                <w:ilvl w:val="0"/>
                <w:numId w:val="22"/>
              </w:numPr>
              <w:spacing w:after="200" w:line="240" w:lineRule="auto"/>
              <w:ind w:left="1201"/>
              <w:rPr>
                <w:rFonts w:ascii="Times New Roman" w:hAnsi="Times New Roman" w:cs="Times New Roman"/>
                <w:b/>
                <w:sz w:val="24"/>
                <w:szCs w:val="24"/>
              </w:rPr>
            </w:pPr>
            <w:r w:rsidRPr="00AE7584">
              <w:rPr>
                <w:rFonts w:ascii="Times New Roman" w:hAnsi="Times New Roman" w:cs="Times New Roman"/>
                <w:b/>
                <w:sz w:val="24"/>
                <w:szCs w:val="24"/>
              </w:rPr>
              <w:t>Advance Payment:</w:t>
            </w:r>
          </w:p>
          <w:p w:rsidR="004C1400" w:rsidRPr="00AE7584" w:rsidRDefault="00E77CFD" w:rsidP="004C1400">
            <w:pPr>
              <w:spacing w:after="200"/>
              <w:ind w:left="1201"/>
            </w:pPr>
            <w:r w:rsidRPr="00AE7584">
              <w:t xml:space="preserve">ten percent </w:t>
            </w:r>
            <w:r w:rsidRPr="00AE7584">
              <w:rPr>
                <w:b/>
              </w:rPr>
              <w:t>(10%)</w:t>
            </w:r>
            <w:r w:rsidRPr="00AE7584">
              <w:t xml:space="preserve"> of the corresponding entire Contract Price shall be paid against receipt of a claim accompanied by the Advance Payment Security specified in GCC Clause 13.2;</w:t>
            </w:r>
          </w:p>
          <w:p w:rsidR="00E03E8B" w:rsidRPr="00AE7584" w:rsidRDefault="00E03E8B" w:rsidP="004C1400">
            <w:pPr>
              <w:spacing w:after="200"/>
              <w:ind w:left="1201"/>
            </w:pPr>
          </w:p>
          <w:p w:rsidR="004C1400" w:rsidRPr="00AE7584" w:rsidRDefault="0035238B" w:rsidP="00362314">
            <w:pPr>
              <w:pStyle w:val="ListParagraph"/>
              <w:numPr>
                <w:ilvl w:val="0"/>
                <w:numId w:val="22"/>
              </w:numPr>
              <w:spacing w:after="200" w:line="240" w:lineRule="auto"/>
              <w:ind w:left="1201"/>
              <w:rPr>
                <w:rFonts w:ascii="Times New Roman" w:hAnsi="Times New Roman" w:cs="Times New Roman"/>
                <w:b/>
              </w:rPr>
            </w:pPr>
            <w:r w:rsidRPr="00AE7584">
              <w:rPr>
                <w:rFonts w:ascii="Times New Roman" w:hAnsi="Times New Roman" w:cs="Times New Roman"/>
                <w:b/>
              </w:rPr>
              <w:t xml:space="preserve">Implementation </w:t>
            </w:r>
            <w:r w:rsidR="00020F7B" w:rsidRPr="00AE7584">
              <w:rPr>
                <w:rFonts w:ascii="Times New Roman" w:hAnsi="Times New Roman" w:cs="Times New Roman"/>
                <w:b/>
              </w:rPr>
              <w:t>Stages</w:t>
            </w:r>
            <w:r w:rsidR="00E77CFD" w:rsidRPr="00AE7584">
              <w:rPr>
                <w:rFonts w:ascii="Times New Roman" w:hAnsi="Times New Roman" w:cs="Times New Roman"/>
                <w:b/>
              </w:rPr>
              <w:t>:</w:t>
            </w:r>
          </w:p>
          <w:p w:rsidR="00AC6C1C" w:rsidRPr="00AE7584" w:rsidRDefault="00AC6C1C" w:rsidP="00AC6C1C">
            <w:pPr>
              <w:ind w:left="738"/>
            </w:pPr>
            <w:r w:rsidRPr="00AE7584">
              <w:t>Forty</w:t>
            </w:r>
            <w:r w:rsidR="00E77CFD" w:rsidRPr="00AE7584">
              <w:t xml:space="preserve"> percent </w:t>
            </w:r>
            <w:r w:rsidR="00E77CFD" w:rsidRPr="00AE7584">
              <w:rPr>
                <w:b/>
              </w:rPr>
              <w:t>(</w:t>
            </w:r>
            <w:r w:rsidR="002271D5" w:rsidRPr="00AE7584">
              <w:rPr>
                <w:b/>
              </w:rPr>
              <w:t>4</w:t>
            </w:r>
            <w:r w:rsidR="00E77CFD" w:rsidRPr="00AE7584">
              <w:rPr>
                <w:b/>
              </w:rPr>
              <w:t>0%)</w:t>
            </w:r>
            <w:r w:rsidR="00E77CFD" w:rsidRPr="00AE7584">
              <w:t xml:space="preserve"> of pro-rata </w:t>
            </w:r>
            <w:r w:rsidR="009137A4" w:rsidRPr="00AE7584">
              <w:t xml:space="preserve"> amount of each</w:t>
            </w:r>
            <w:r w:rsidR="009137A4" w:rsidRPr="00AE7584">
              <w:rPr>
                <w:rFonts w:ascii="Sylfaen" w:hAnsi="Sylfaen"/>
              </w:rPr>
              <w:t xml:space="preserve"> Stage</w:t>
            </w:r>
            <w:r w:rsidR="00020F7B" w:rsidRPr="00AE7584">
              <w:rPr>
                <w:rFonts w:ascii="Sylfaen" w:hAnsi="Sylfaen"/>
              </w:rPr>
              <w:t xml:space="preserve"> (1-7)</w:t>
            </w:r>
            <w:r w:rsidR="00E77CFD" w:rsidRPr="00AE7584">
              <w:t xml:space="preserve"> </w:t>
            </w:r>
            <w:r w:rsidRPr="00AE7584">
              <w:t>of Implementation Schedule in the Section VI “Technical Requirements” within thirty (30) days upon submission of claim supported by the Act of Acceptance issued by the Purchaser.</w:t>
            </w:r>
          </w:p>
          <w:p w:rsidR="004C1400" w:rsidRPr="00AE7584" w:rsidRDefault="00020F7B" w:rsidP="00362314">
            <w:pPr>
              <w:pStyle w:val="ListParagraph"/>
              <w:numPr>
                <w:ilvl w:val="0"/>
                <w:numId w:val="22"/>
              </w:numPr>
              <w:spacing w:after="200"/>
              <w:ind w:left="1201"/>
              <w:rPr>
                <w:rFonts w:ascii="Times New Roman" w:hAnsi="Times New Roman" w:cs="Times New Roman"/>
                <w:b/>
                <w:sz w:val="24"/>
                <w:szCs w:val="24"/>
              </w:rPr>
            </w:pPr>
            <w:r w:rsidRPr="00AE7584">
              <w:rPr>
                <w:rFonts w:ascii="Times New Roman" w:hAnsi="Times New Roman" w:cs="Times New Roman"/>
                <w:b/>
                <w:sz w:val="24"/>
                <w:szCs w:val="24"/>
              </w:rPr>
              <w:t>Operational Acceptance</w:t>
            </w:r>
          </w:p>
          <w:p w:rsidR="00F53A1C" w:rsidRPr="00AE7584" w:rsidRDefault="004B48BE" w:rsidP="00A1027A">
            <w:pPr>
              <w:tabs>
                <w:tab w:val="left" w:pos="6480"/>
              </w:tabs>
              <w:spacing w:after="220"/>
              <w:rPr>
                <w:sz w:val="22"/>
                <w:szCs w:val="22"/>
              </w:rPr>
            </w:pPr>
            <w:r w:rsidRPr="00AE7584">
              <w:t>Fif</w:t>
            </w:r>
            <w:r w:rsidR="00E77CFD" w:rsidRPr="00AE7584">
              <w:t xml:space="preserve">ty percent </w:t>
            </w:r>
            <w:r w:rsidR="00E77CFD" w:rsidRPr="00AE7584">
              <w:rPr>
                <w:b/>
              </w:rPr>
              <w:t>(</w:t>
            </w:r>
            <w:r w:rsidRPr="00AE7584">
              <w:rPr>
                <w:b/>
              </w:rPr>
              <w:t>5</w:t>
            </w:r>
            <w:r w:rsidR="00E77CFD" w:rsidRPr="00AE7584">
              <w:rPr>
                <w:b/>
              </w:rPr>
              <w:t>0%)</w:t>
            </w:r>
            <w:r w:rsidR="00E77CFD" w:rsidRPr="00AE7584">
              <w:t xml:space="preserve"> of the total Contract Price against </w:t>
            </w:r>
            <w:r w:rsidRPr="00AE7584">
              <w:t xml:space="preserve">System </w:t>
            </w:r>
            <w:r w:rsidR="00E77CFD" w:rsidRPr="00AE7584">
              <w:t>Operational Acceptance</w:t>
            </w:r>
            <w:r w:rsidRPr="00AE7584">
              <w:t xml:space="preserve"> in the Testing Environment </w:t>
            </w:r>
            <w:r w:rsidRPr="00AE7584">
              <w:rPr>
                <w:rFonts w:ascii="Sylfaen" w:hAnsi="Sylfaen"/>
              </w:rPr>
              <w:t>(testing database)</w:t>
            </w:r>
            <w:r w:rsidR="007D1636" w:rsidRPr="00AE7584">
              <w:rPr>
                <w:rFonts w:ascii="Sylfaen" w:hAnsi="Sylfaen"/>
              </w:rPr>
              <w:t xml:space="preserve"> </w:t>
            </w:r>
            <w:r w:rsidR="00E03E8B" w:rsidRPr="00AE7584">
              <w:rPr>
                <w:sz w:val="22"/>
                <w:szCs w:val="22"/>
              </w:rPr>
              <w:t>shall be paid within thirty (30) working days of receipt of acceptance certificate issued by the Purchaser.</w:t>
            </w:r>
          </w:p>
          <w:p w:rsidR="0052539E" w:rsidRPr="00AE7584" w:rsidRDefault="00697206" w:rsidP="00A1027A">
            <w:pPr>
              <w:tabs>
                <w:tab w:val="left" w:pos="6480"/>
              </w:tabs>
              <w:spacing w:after="220"/>
            </w:pPr>
            <w:r w:rsidRPr="00AE7584">
              <w:rPr>
                <w:sz w:val="22"/>
                <w:szCs w:val="22"/>
              </w:rPr>
              <w:t>Payment of the Contract price without local indirect taxes shall be made out of Tax Administration Modernization Project 5114-AM proceeds. Local indirect taxes shall be paid out of RA State Budget proceeds.</w:t>
            </w:r>
          </w:p>
        </w:tc>
      </w:tr>
      <w:tr w:rsidR="0052539E" w:rsidRPr="00AE7584">
        <w:tc>
          <w:tcPr>
            <w:tcW w:w="1872" w:type="dxa"/>
          </w:tcPr>
          <w:p w:rsidR="0052539E" w:rsidRPr="00AE7584" w:rsidRDefault="0052539E">
            <w:pPr>
              <w:spacing w:after="0"/>
              <w:ind w:right="-72" w:firstLine="18"/>
            </w:pPr>
            <w:r w:rsidRPr="00AE7584">
              <w:t>GCC 12.3</w:t>
            </w:r>
          </w:p>
        </w:tc>
        <w:tc>
          <w:tcPr>
            <w:tcW w:w="7236" w:type="dxa"/>
          </w:tcPr>
          <w:p w:rsidR="0052539E" w:rsidRPr="00AE7584" w:rsidRDefault="00A9593F">
            <w:pPr>
              <w:spacing w:after="240"/>
            </w:pPr>
            <w:r w:rsidRPr="00AE7584">
              <w:t xml:space="preserve">The Purchaser shall pay to the Supplier interest on the delayed payments at a rate of: </w:t>
            </w:r>
            <w:r w:rsidRPr="00AE7584">
              <w:rPr>
                <w:b/>
              </w:rPr>
              <w:t xml:space="preserve">5% </w:t>
            </w:r>
            <w:r w:rsidRPr="00AE7584">
              <w:rPr>
                <w:rStyle w:val="preparersnote"/>
                <w:i w:val="0"/>
              </w:rPr>
              <w:t>per annum</w:t>
            </w:r>
            <w:r w:rsidR="0052539E" w:rsidRPr="00AE7584">
              <w:rPr>
                <w:rStyle w:val="preparersnote"/>
                <w:b w:val="0"/>
                <w:i w:val="0"/>
              </w:rPr>
              <w:t>.</w:t>
            </w:r>
          </w:p>
        </w:tc>
      </w:tr>
      <w:tr w:rsidR="0052539E" w:rsidRPr="00AE7584">
        <w:tc>
          <w:tcPr>
            <w:tcW w:w="1872" w:type="dxa"/>
          </w:tcPr>
          <w:p w:rsidR="0052539E" w:rsidRPr="00AE7584" w:rsidRDefault="0052539E">
            <w:pPr>
              <w:spacing w:after="0"/>
              <w:ind w:right="-72" w:firstLine="14"/>
            </w:pPr>
            <w:r w:rsidRPr="00AE7584">
              <w:t>GCC 12.4</w:t>
            </w:r>
          </w:p>
        </w:tc>
        <w:tc>
          <w:tcPr>
            <w:tcW w:w="7236" w:type="dxa"/>
          </w:tcPr>
          <w:p w:rsidR="0052539E" w:rsidRPr="00AE7584" w:rsidRDefault="00F82445" w:rsidP="00F82445">
            <w:pPr>
              <w:spacing w:after="160"/>
            </w:pPr>
            <w:r w:rsidRPr="00AE7584">
              <w:t>There are no Special Conditions of Contract applicable to GCC Clause 12.4.</w:t>
            </w:r>
          </w:p>
        </w:tc>
      </w:tr>
      <w:tr w:rsidR="0052539E" w:rsidRPr="00AE7584">
        <w:tc>
          <w:tcPr>
            <w:tcW w:w="1872" w:type="dxa"/>
          </w:tcPr>
          <w:p w:rsidR="0052539E" w:rsidRPr="00AE7584" w:rsidRDefault="0052539E">
            <w:pPr>
              <w:spacing w:after="0"/>
              <w:ind w:right="-72" w:firstLine="14"/>
            </w:pPr>
            <w:r w:rsidRPr="00AE7584">
              <w:t>GCC 12.5</w:t>
            </w:r>
          </w:p>
        </w:tc>
        <w:tc>
          <w:tcPr>
            <w:tcW w:w="7236" w:type="dxa"/>
          </w:tcPr>
          <w:p w:rsidR="0052539E" w:rsidRPr="00AE7584" w:rsidRDefault="00A9593F">
            <w:pPr>
              <w:pStyle w:val="explanatoryclause"/>
              <w:spacing w:after="160"/>
              <w:ind w:left="0" w:firstLine="0"/>
              <w:rPr>
                <w:rFonts w:ascii="Times New Roman" w:hAnsi="Times New Roman"/>
              </w:rPr>
            </w:pPr>
            <w:r w:rsidRPr="00AE7584">
              <w:rPr>
                <w:rFonts w:ascii="Times New Roman" w:hAnsi="Times New Roman"/>
              </w:rPr>
              <w:t xml:space="preserve">Payment for Goods supplied from outside the Purchaser’s Country shall be in the form of: </w:t>
            </w:r>
            <w:r w:rsidR="00F82445" w:rsidRPr="00AE7584">
              <w:rPr>
                <w:rStyle w:val="preparersnote"/>
                <w:rFonts w:ascii="Times New Roman" w:hAnsi="Times New Roman"/>
                <w:i w:val="0"/>
              </w:rPr>
              <w:t>N/A</w:t>
            </w:r>
          </w:p>
        </w:tc>
      </w:tr>
    </w:tbl>
    <w:p w:rsidR="0052539E" w:rsidRPr="00AE7584" w:rsidRDefault="0052539E">
      <w:pPr>
        <w:pStyle w:val="Head52"/>
      </w:pPr>
      <w:bookmarkStart w:id="310" w:name="_Toc521497301"/>
      <w:bookmarkStart w:id="311" w:name="_Toc207769691"/>
      <w:r w:rsidRPr="00AE7584">
        <w:t>13.</w:t>
      </w:r>
      <w:r w:rsidRPr="00AE7584">
        <w:tab/>
        <w:t>Securities (GCC Clause 13)</w:t>
      </w:r>
      <w:bookmarkEnd w:id="310"/>
      <w:bookmarkEnd w:id="311"/>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2539E" w:rsidRPr="00AE7584">
        <w:tc>
          <w:tcPr>
            <w:tcW w:w="1872" w:type="dxa"/>
          </w:tcPr>
          <w:p w:rsidR="0052539E" w:rsidRPr="00AE7584" w:rsidRDefault="0052539E">
            <w:pPr>
              <w:spacing w:after="0"/>
              <w:ind w:right="-72" w:firstLine="14"/>
            </w:pPr>
            <w:r w:rsidRPr="00AE7584">
              <w:t>GCC 13.2.1</w:t>
            </w:r>
          </w:p>
        </w:tc>
        <w:tc>
          <w:tcPr>
            <w:tcW w:w="7236" w:type="dxa"/>
          </w:tcPr>
          <w:p w:rsidR="0052539E" w:rsidRPr="00AE7584" w:rsidRDefault="0052539E" w:rsidP="00A9593F">
            <w:pPr>
              <w:spacing w:after="240"/>
              <w:ind w:left="-14" w:firstLine="14"/>
            </w:pPr>
            <w:r w:rsidRPr="00AE7584">
              <w:t>The Supplier shall provide within twenty-eight (28) days of the notification of Contract award an Advance Payment Security in the amount and currency of the Advance Payment specified in SCC for GCC Clause 12.1 above.</w:t>
            </w:r>
          </w:p>
        </w:tc>
      </w:tr>
      <w:tr w:rsidR="0052539E" w:rsidRPr="00AE7584">
        <w:tc>
          <w:tcPr>
            <w:tcW w:w="1872" w:type="dxa"/>
          </w:tcPr>
          <w:p w:rsidR="0052539E" w:rsidRPr="00AE7584" w:rsidRDefault="0052539E">
            <w:pPr>
              <w:spacing w:after="0"/>
              <w:ind w:right="-72" w:firstLine="14"/>
            </w:pPr>
            <w:r w:rsidRPr="00AE7584">
              <w:t>GCC 13.2.2</w:t>
            </w:r>
          </w:p>
        </w:tc>
        <w:tc>
          <w:tcPr>
            <w:tcW w:w="7236" w:type="dxa"/>
          </w:tcPr>
          <w:p w:rsidR="0052539E" w:rsidRPr="00AE7584" w:rsidRDefault="00A9593F" w:rsidP="00A9593F">
            <w:pPr>
              <w:spacing w:after="240"/>
              <w:ind w:left="-14" w:firstLine="14"/>
              <w:jc w:val="left"/>
            </w:pPr>
            <w:r w:rsidRPr="00AE7584">
              <w:t xml:space="preserve">The reduction in value and expiration of the Advance Payment Security are calculated as follows: </w:t>
            </w:r>
            <w:r w:rsidRPr="00AE7584">
              <w:rPr>
                <w:b/>
              </w:rPr>
              <w:t>P*a/(100-a), where “P” is the sum of all payments effected so far to the Supplier (excluding the Advance Payment), and “a” is the Advance Payment expressed as a percentage of the Contract Price pursuant to the SCC for GCC 12.1</w:t>
            </w:r>
          </w:p>
        </w:tc>
      </w:tr>
      <w:tr w:rsidR="0052539E" w:rsidRPr="00AE7584">
        <w:tc>
          <w:tcPr>
            <w:tcW w:w="1872" w:type="dxa"/>
          </w:tcPr>
          <w:p w:rsidR="0052539E" w:rsidRPr="00AE7584" w:rsidRDefault="0052539E">
            <w:pPr>
              <w:spacing w:after="0"/>
              <w:ind w:right="-72" w:firstLine="14"/>
            </w:pPr>
            <w:r w:rsidRPr="00AE7584">
              <w:t>GCC 13.3.1</w:t>
            </w:r>
          </w:p>
        </w:tc>
        <w:tc>
          <w:tcPr>
            <w:tcW w:w="7236" w:type="dxa"/>
          </w:tcPr>
          <w:p w:rsidR="0052539E" w:rsidRPr="00AE7584" w:rsidRDefault="00A9593F" w:rsidP="00D123D5">
            <w:pPr>
              <w:pStyle w:val="explanatoryclause"/>
              <w:spacing w:after="240"/>
              <w:ind w:left="0" w:firstLine="0"/>
              <w:rPr>
                <w:rFonts w:ascii="Times New Roman" w:hAnsi="Times New Roman"/>
                <w:sz w:val="24"/>
              </w:rPr>
            </w:pPr>
            <w:r w:rsidRPr="00AE7584">
              <w:rPr>
                <w:rFonts w:ascii="Times New Roman" w:hAnsi="Times New Roman"/>
              </w:rPr>
              <w:t xml:space="preserve">The Performance Security shall be denominated in </w:t>
            </w:r>
            <w:r w:rsidR="00D123D5" w:rsidRPr="00AE7584">
              <w:rPr>
                <w:rStyle w:val="preparersnote"/>
                <w:rFonts w:ascii="Times New Roman" w:hAnsi="Times New Roman"/>
                <w:i w:val="0"/>
              </w:rPr>
              <w:t xml:space="preserve">AMD </w:t>
            </w:r>
            <w:r w:rsidRPr="00AE7584">
              <w:rPr>
                <w:rFonts w:ascii="Times New Roman" w:hAnsi="Times New Roman"/>
              </w:rPr>
              <w:t xml:space="preserve">for an amount equal to </w:t>
            </w:r>
            <w:r w:rsidRPr="00AE7584">
              <w:rPr>
                <w:rStyle w:val="preparersnote"/>
                <w:rFonts w:ascii="Times New Roman" w:hAnsi="Times New Roman"/>
                <w:i w:val="0"/>
              </w:rPr>
              <w:t xml:space="preserve">10% </w:t>
            </w:r>
            <w:r w:rsidRPr="00AE7584">
              <w:rPr>
                <w:rFonts w:ascii="Times New Roman" w:hAnsi="Times New Roman"/>
              </w:rPr>
              <w:t>t of the Contract Price.</w:t>
            </w:r>
          </w:p>
        </w:tc>
      </w:tr>
      <w:tr w:rsidR="0052539E" w:rsidRPr="00AE7584">
        <w:tc>
          <w:tcPr>
            <w:tcW w:w="1872" w:type="dxa"/>
          </w:tcPr>
          <w:p w:rsidR="0052539E" w:rsidRPr="00AE7584" w:rsidRDefault="0052539E">
            <w:pPr>
              <w:spacing w:after="0"/>
              <w:ind w:right="-72" w:firstLine="14"/>
            </w:pPr>
            <w:r w:rsidRPr="00AE7584">
              <w:t>GCC 13.3.4</w:t>
            </w:r>
          </w:p>
        </w:tc>
        <w:tc>
          <w:tcPr>
            <w:tcW w:w="7236" w:type="dxa"/>
          </w:tcPr>
          <w:p w:rsidR="0052539E" w:rsidRPr="00AE7584" w:rsidRDefault="00A9593F">
            <w:pPr>
              <w:pStyle w:val="explanatoryclause"/>
              <w:spacing w:after="240"/>
              <w:ind w:left="0" w:firstLine="0"/>
              <w:rPr>
                <w:rFonts w:ascii="Times New Roman" w:hAnsi="Times New Roman"/>
                <w:sz w:val="24"/>
              </w:rPr>
            </w:pPr>
            <w:r w:rsidRPr="00AE7584">
              <w:rPr>
                <w:rFonts w:ascii="Times New Roman" w:hAnsi="Times New Roman"/>
              </w:rPr>
              <w:t xml:space="preserve">During the </w:t>
            </w:r>
            <w:r w:rsidR="001767EB" w:rsidRPr="00AE7584">
              <w:rPr>
                <w:rFonts w:ascii="Times New Roman" w:hAnsi="Times New Roman"/>
              </w:rPr>
              <w:t xml:space="preserve">Warranty  </w:t>
            </w:r>
            <w:r w:rsidRPr="00AE7584">
              <w:rPr>
                <w:rFonts w:ascii="Times New Roman" w:hAnsi="Times New Roman"/>
              </w:rPr>
              <w:t xml:space="preserve">Period (i.e. after Operational Acceptance of the System), the Performance Security shall be reduced to </w:t>
            </w:r>
            <w:r w:rsidR="00D123D5" w:rsidRPr="00AE7584">
              <w:rPr>
                <w:rFonts w:ascii="Times New Roman" w:hAnsi="Times New Roman"/>
                <w:b/>
              </w:rPr>
              <w:t>5</w:t>
            </w:r>
            <w:r w:rsidRPr="00AE7584">
              <w:rPr>
                <w:rFonts w:ascii="Times New Roman" w:hAnsi="Times New Roman"/>
              </w:rPr>
              <w:t xml:space="preserve"> percent of the Contract Price, exclusive of the Recurrent Costs (if any).</w:t>
            </w:r>
          </w:p>
        </w:tc>
      </w:tr>
    </w:tbl>
    <w:p w:rsidR="0052539E" w:rsidRPr="00AE7584" w:rsidRDefault="0052539E">
      <w:pPr>
        <w:pStyle w:val="Head52"/>
      </w:pPr>
      <w:bookmarkStart w:id="312" w:name="_Toc521497302"/>
      <w:bookmarkStart w:id="313" w:name="_Toc207769692"/>
      <w:r w:rsidRPr="00AE7584">
        <w:t>14.</w:t>
      </w:r>
      <w:r w:rsidRPr="00AE7584">
        <w:tab/>
        <w:t>Taxes and Duties (GCC Clause 14)</w:t>
      </w:r>
      <w:bookmarkEnd w:id="312"/>
      <w:bookmarkEnd w:id="313"/>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2539E" w:rsidRPr="00AE7584" w:rsidTr="008B5EF5">
        <w:tc>
          <w:tcPr>
            <w:tcW w:w="1872" w:type="dxa"/>
          </w:tcPr>
          <w:p w:rsidR="0052539E" w:rsidRPr="00AE7584" w:rsidRDefault="0052539E">
            <w:pPr>
              <w:spacing w:after="0"/>
              <w:ind w:right="-72" w:firstLine="14"/>
            </w:pPr>
            <w:r w:rsidRPr="00AE7584">
              <w:t>GCC 14</w:t>
            </w:r>
            <w:r w:rsidR="008B5EF5" w:rsidRPr="00AE7584">
              <w:t>.1</w:t>
            </w:r>
          </w:p>
        </w:tc>
        <w:tc>
          <w:tcPr>
            <w:tcW w:w="7236" w:type="dxa"/>
          </w:tcPr>
          <w:p w:rsidR="0052539E" w:rsidRPr="00AE7584" w:rsidRDefault="008B5EF5" w:rsidP="00027C4F">
            <w:pPr>
              <w:pStyle w:val="explanatoryclause"/>
              <w:spacing w:after="240"/>
              <w:ind w:left="0" w:firstLine="0"/>
              <w:rPr>
                <w:rFonts w:ascii="Times New Roman" w:hAnsi="Times New Roman"/>
                <w:sz w:val="24"/>
              </w:rPr>
            </w:pPr>
            <w:r w:rsidRPr="00AE7584">
              <w:rPr>
                <w:rStyle w:val="preparersnote"/>
                <w:rFonts w:ascii="Times New Roman" w:hAnsi="Times New Roman"/>
                <w:sz w:val="24"/>
              </w:rPr>
              <w:t>N/A</w:t>
            </w:r>
          </w:p>
        </w:tc>
      </w:tr>
      <w:tr w:rsidR="008B5EF5" w:rsidRPr="00AE7584" w:rsidTr="008B5EF5">
        <w:tc>
          <w:tcPr>
            <w:tcW w:w="1872" w:type="dxa"/>
          </w:tcPr>
          <w:p w:rsidR="008B5EF5" w:rsidRPr="00AE7584" w:rsidRDefault="008B5EF5" w:rsidP="008B5EF5">
            <w:pPr>
              <w:spacing w:after="0"/>
              <w:ind w:right="-72" w:firstLine="14"/>
            </w:pPr>
            <w:r w:rsidRPr="00AE7584">
              <w:t>GCC 14.2</w:t>
            </w:r>
          </w:p>
        </w:tc>
        <w:tc>
          <w:tcPr>
            <w:tcW w:w="7236" w:type="dxa"/>
          </w:tcPr>
          <w:p w:rsidR="008B5EF5" w:rsidRPr="00AE7584" w:rsidRDefault="008B5EF5" w:rsidP="008B5EF5">
            <w:pPr>
              <w:pStyle w:val="explanatoryclause"/>
              <w:spacing w:after="240"/>
              <w:ind w:left="0" w:firstLine="0"/>
              <w:rPr>
                <w:rStyle w:val="preparersnote"/>
                <w:rFonts w:ascii="Times New Roman" w:hAnsi="Times New Roman"/>
                <w:sz w:val="24"/>
              </w:rPr>
            </w:pPr>
            <w:r w:rsidRPr="00AE7584">
              <w:rPr>
                <w:rStyle w:val="preparersnote"/>
                <w:rFonts w:ascii="Times New Roman" w:hAnsi="Times New Roman"/>
                <w:sz w:val="24"/>
              </w:rPr>
              <w:t>There are no Special Conditions of Contract applicable to GCC Clause 14.2.</w:t>
            </w:r>
          </w:p>
        </w:tc>
      </w:tr>
    </w:tbl>
    <w:p w:rsidR="0052539E" w:rsidRPr="00AE7584" w:rsidRDefault="0052539E">
      <w:pPr>
        <w:pStyle w:val="Head51"/>
        <w:rPr>
          <w:rFonts w:ascii="Times New Roman" w:hAnsi="Times New Roman"/>
        </w:rPr>
      </w:pPr>
      <w:bookmarkStart w:id="314" w:name="_Toc521497303"/>
      <w:bookmarkStart w:id="315" w:name="_Toc207769693"/>
      <w:r w:rsidRPr="00AE7584">
        <w:rPr>
          <w:rFonts w:ascii="Times New Roman" w:hAnsi="Times New Roman"/>
        </w:rPr>
        <w:t>D.  Intellectual Property</w:t>
      </w:r>
      <w:bookmarkEnd w:id="314"/>
      <w:bookmarkEnd w:id="315"/>
    </w:p>
    <w:p w:rsidR="0052539E" w:rsidRPr="00AE7584" w:rsidRDefault="0052539E">
      <w:pPr>
        <w:pStyle w:val="Head52"/>
      </w:pPr>
      <w:bookmarkStart w:id="316" w:name="_Toc521497304"/>
      <w:bookmarkStart w:id="317" w:name="_Toc207769694"/>
      <w:r w:rsidRPr="00AE7584">
        <w:t>15.</w:t>
      </w:r>
      <w:r w:rsidRPr="00AE7584">
        <w:tab/>
        <w:t>Copyright (GCC Clause 15)</w:t>
      </w:r>
      <w:bookmarkEnd w:id="316"/>
      <w:bookmarkEnd w:id="317"/>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2539E" w:rsidRPr="00AE7584">
        <w:tc>
          <w:tcPr>
            <w:tcW w:w="1872" w:type="dxa"/>
          </w:tcPr>
          <w:p w:rsidR="0052539E" w:rsidRPr="00AE7584" w:rsidRDefault="0052539E">
            <w:pPr>
              <w:spacing w:after="0"/>
              <w:ind w:right="-72" w:firstLine="14"/>
            </w:pPr>
            <w:r w:rsidRPr="00AE7584">
              <w:t>GCC 15.3</w:t>
            </w:r>
          </w:p>
        </w:tc>
        <w:tc>
          <w:tcPr>
            <w:tcW w:w="7236" w:type="dxa"/>
          </w:tcPr>
          <w:p w:rsidR="0052539E" w:rsidRPr="00AE7584" w:rsidRDefault="00027C4F" w:rsidP="00027C4F">
            <w:pPr>
              <w:spacing w:after="160"/>
              <w:ind w:left="-14" w:right="-72" w:firstLine="14"/>
            </w:pPr>
            <w:r w:rsidRPr="00AE7584">
              <w:t xml:space="preserve">The Purchaser may assign, license, or otherwise voluntarily transfer its contractual rights to use the Standard Software or elements of the Standard Software, without the Supplier’s prior written consent, under the following circumstances: </w:t>
            </w:r>
            <w:r w:rsidRPr="00AE7584">
              <w:rPr>
                <w:b/>
              </w:rPr>
              <w:t>None</w:t>
            </w:r>
          </w:p>
        </w:tc>
      </w:tr>
      <w:tr w:rsidR="0052539E" w:rsidRPr="00AE7584">
        <w:tc>
          <w:tcPr>
            <w:tcW w:w="1872" w:type="dxa"/>
          </w:tcPr>
          <w:p w:rsidR="0052539E" w:rsidRPr="00AE7584" w:rsidRDefault="0052539E">
            <w:pPr>
              <w:spacing w:after="0"/>
              <w:ind w:right="-72" w:firstLine="14"/>
            </w:pPr>
            <w:r w:rsidRPr="00AE7584">
              <w:t>GCC 15.4</w:t>
            </w:r>
          </w:p>
        </w:tc>
        <w:tc>
          <w:tcPr>
            <w:tcW w:w="7236" w:type="dxa"/>
          </w:tcPr>
          <w:p w:rsidR="00027C4F" w:rsidRPr="00AE7584" w:rsidRDefault="00027C4F" w:rsidP="00027C4F">
            <w:pPr>
              <w:spacing w:after="160"/>
            </w:pPr>
            <w:r w:rsidRPr="00AE7584">
              <w:t xml:space="preserve">The Purchaser’s and Supplier’s rights and obligations with respect to Custom Software or elements of the Custom Software are as follow: </w:t>
            </w:r>
          </w:p>
          <w:p w:rsidR="00ED61CE" w:rsidRPr="00AE7584" w:rsidRDefault="00ED61CE" w:rsidP="00B968BC">
            <w:pPr>
              <w:pStyle w:val="NormalWeb"/>
              <w:spacing w:before="0" w:beforeAutospacing="0" w:after="0" w:afterAutospacing="0"/>
              <w:jc w:val="both"/>
              <w:rPr>
                <w:rFonts w:ascii="Times New Roman" w:eastAsia="Times New Roman" w:hAnsi="Times New Roman" w:cs="Times New Roman"/>
                <w:color w:val="000000"/>
              </w:rPr>
            </w:pPr>
            <w:r w:rsidRPr="00AE7584">
              <w:rPr>
                <w:rFonts w:ascii="Times New Roman" w:hAnsi="Times New Roman" w:cs="Times New Roman"/>
              </w:rPr>
              <w:t xml:space="preserve">The Supplier must make available to the Purchaser </w:t>
            </w:r>
            <w:r w:rsidRPr="00AE7584">
              <w:rPr>
                <w:rFonts w:ascii="Times New Roman" w:hAnsi="Times New Roman" w:cs="Times New Roman"/>
                <w:b/>
              </w:rPr>
              <w:t>all the source codes</w:t>
            </w:r>
            <w:r w:rsidRPr="00AE7584">
              <w:rPr>
                <w:rFonts w:ascii="Times New Roman" w:eastAsia="Times New Roman" w:hAnsi="Times New Roman" w:cs="Times New Roman"/>
                <w:b/>
                <w:color w:val="000000"/>
              </w:rPr>
              <w:t>, all Technical Specifications and design and all related information and shall have no right to use or use for commercial purposes these products without Purchaser’s consent in writing.</w:t>
            </w:r>
            <w:r w:rsidRPr="00AE7584">
              <w:rPr>
                <w:rFonts w:ascii="Times New Roman" w:eastAsia="Times New Roman" w:hAnsi="Times New Roman" w:cs="Times New Roman"/>
                <w:color w:val="000000"/>
              </w:rPr>
              <w:t xml:space="preserve">  </w:t>
            </w:r>
          </w:p>
          <w:p w:rsidR="00ED61CE" w:rsidRPr="00AE7584" w:rsidRDefault="00ED61CE" w:rsidP="00ED61CE">
            <w:pPr>
              <w:pStyle w:val="NormalWeb"/>
              <w:spacing w:before="0" w:beforeAutospacing="0" w:after="0" w:afterAutospacing="0"/>
              <w:jc w:val="both"/>
              <w:rPr>
                <w:rFonts w:ascii="Times New Roman" w:hAnsi="Times New Roman" w:cs="Times New Roman"/>
                <w:color w:val="000000"/>
              </w:rPr>
            </w:pPr>
            <w:r w:rsidRPr="00AE7584">
              <w:rPr>
                <w:rFonts w:ascii="Times New Roman" w:hAnsi="Times New Roman" w:cs="Times New Roman"/>
                <w:color w:val="000000"/>
              </w:rPr>
              <w:t>The Supplier conveys to the Purchaser a permanent, irrevocable license to the custom software and materials valid for use by the Purchaser, its subordinate organizational units and any legal successors.</w:t>
            </w:r>
          </w:p>
          <w:p w:rsidR="00ED61CE" w:rsidRPr="00AE7584" w:rsidRDefault="00ED61CE" w:rsidP="00ED61CE">
            <w:pPr>
              <w:pStyle w:val="NormalWeb"/>
              <w:spacing w:before="0" w:beforeAutospacing="0" w:after="0" w:afterAutospacing="0"/>
              <w:jc w:val="both"/>
              <w:rPr>
                <w:rFonts w:ascii="Times New Roman" w:hAnsi="Times New Roman" w:cs="Times New Roman"/>
                <w:color w:val="000000"/>
              </w:rPr>
            </w:pPr>
            <w:r w:rsidRPr="00AE7584">
              <w:rPr>
                <w:rFonts w:ascii="Times New Roman" w:hAnsi="Times New Roman" w:cs="Times New Roman"/>
                <w:color w:val="000000"/>
              </w:rPr>
              <w:t>This license shall entitle the Purchaser to modify, extend, duplicate and prepare derivative software or materials for use by the Purchaser, its subordinate organizational units and legal successors in the normal course of the Purchaser activities.</w:t>
            </w:r>
          </w:p>
          <w:p w:rsidR="00ED61CE" w:rsidRPr="00AE7584" w:rsidRDefault="00ED61CE" w:rsidP="00ED61CE">
            <w:pPr>
              <w:pStyle w:val="NormalWeb"/>
              <w:spacing w:before="0" w:beforeAutospacing="0" w:after="0" w:afterAutospacing="0"/>
              <w:jc w:val="both"/>
              <w:rPr>
                <w:rFonts w:ascii="Times New Roman" w:hAnsi="Times New Roman" w:cs="Times New Roman"/>
                <w:color w:val="000000"/>
              </w:rPr>
            </w:pPr>
          </w:p>
          <w:p w:rsidR="00ED61CE" w:rsidRPr="00AE7584" w:rsidRDefault="00ED61CE" w:rsidP="00ED61CE">
            <w:pPr>
              <w:pStyle w:val="NormalWeb"/>
              <w:spacing w:before="0" w:beforeAutospacing="0" w:after="0" w:afterAutospacing="0"/>
              <w:jc w:val="both"/>
              <w:rPr>
                <w:rFonts w:ascii="Times New Roman" w:hAnsi="Times New Roman" w:cs="Times New Roman"/>
                <w:color w:val="000000"/>
              </w:rPr>
            </w:pPr>
            <w:r w:rsidRPr="00AE7584">
              <w:rPr>
                <w:rFonts w:ascii="Times New Roman" w:hAnsi="Times New Roman" w:cs="Times New Roman"/>
                <w:color w:val="000000"/>
              </w:rPr>
              <w:t>The Supplier, within fifteen (15) days of Final Acceptance conveys to the Purchaser a copy of the Source Code of custom software and all relevant documents relating to the custom software.</w:t>
            </w:r>
            <w:r w:rsidRPr="00AE7584">
              <w:rPr>
                <w:rStyle w:val="apple-converted-space"/>
                <w:rFonts w:ascii="Times New Roman" w:hAnsi="Times New Roman" w:cs="Times New Roman"/>
                <w:color w:val="000000"/>
              </w:rPr>
              <w:t> </w:t>
            </w:r>
            <w:r w:rsidRPr="00AE7584">
              <w:rPr>
                <w:rFonts w:ascii="Times New Roman" w:hAnsi="Times New Roman" w:cs="Times New Roman"/>
                <w:color w:val="000000"/>
              </w:rPr>
              <w:br/>
              <w:t> The Supplier represents and guarantees the Purchaser that:</w:t>
            </w:r>
          </w:p>
          <w:p w:rsidR="00ED61CE" w:rsidRPr="00AE7584" w:rsidRDefault="00ED61CE" w:rsidP="00ED61CE">
            <w:pPr>
              <w:pStyle w:val="NormalWeb"/>
              <w:spacing w:before="0" w:beforeAutospacing="0" w:after="0" w:afterAutospacing="0"/>
              <w:jc w:val="both"/>
              <w:rPr>
                <w:rFonts w:ascii="Times New Roman" w:hAnsi="Times New Roman" w:cs="Times New Roman"/>
                <w:color w:val="000000"/>
              </w:rPr>
            </w:pPr>
            <w:r w:rsidRPr="00AE7584">
              <w:rPr>
                <w:rFonts w:ascii="Times New Roman" w:hAnsi="Times New Roman" w:cs="Times New Roman"/>
                <w:color w:val="000000"/>
              </w:rPr>
              <w:t>• the Source Code of the customized part and related documents supplied to the Purchaser is complete, accurate, and up-to-date copy corresponding exactly to the production release of the software in operation at the time of Final Acceptance;</w:t>
            </w:r>
          </w:p>
          <w:p w:rsidR="00ED61CE" w:rsidRPr="00AE7584" w:rsidRDefault="00ED61CE" w:rsidP="00ED61CE">
            <w:pPr>
              <w:pStyle w:val="NormalWeb"/>
              <w:spacing w:before="0" w:beforeAutospacing="0" w:after="0" w:afterAutospacing="0"/>
              <w:jc w:val="both"/>
              <w:rPr>
                <w:rFonts w:ascii="Times New Roman" w:hAnsi="Times New Roman" w:cs="Times New Roman"/>
                <w:color w:val="000000"/>
              </w:rPr>
            </w:pPr>
            <w:r w:rsidRPr="00AE7584">
              <w:rPr>
                <w:rFonts w:ascii="Times New Roman" w:hAnsi="Times New Roman" w:cs="Times New Roman"/>
                <w:color w:val="000000"/>
              </w:rPr>
              <w:t>• During the warranty period, the Supplier will supply to the Purchaser, within fifteen (15) days of any changes in the production release, the Source Code and related documents, which are also complete, accurate and up to date corresponding to the current production release;</w:t>
            </w:r>
          </w:p>
          <w:p w:rsidR="00ED61CE" w:rsidRPr="00AE7584" w:rsidRDefault="00ED61CE" w:rsidP="00ED61CE">
            <w:pPr>
              <w:pStyle w:val="NormalWeb"/>
              <w:spacing w:before="0" w:beforeAutospacing="0" w:after="0" w:afterAutospacing="0"/>
              <w:jc w:val="both"/>
              <w:rPr>
                <w:rFonts w:ascii="Times New Roman" w:hAnsi="Times New Roman" w:cs="Times New Roman"/>
                <w:color w:val="000000"/>
              </w:rPr>
            </w:pPr>
            <w:r w:rsidRPr="00AE7584">
              <w:rPr>
                <w:rFonts w:ascii="Times New Roman" w:hAnsi="Times New Roman" w:cs="Times New Roman"/>
                <w:color w:val="000000"/>
              </w:rPr>
              <w:t>• The Source Code shall contain all information in human readable form necessary to enable a reasonably skilled programmer or analyst to maintain and/or enhance the custom software, and without prejudice to the generality of the foregoing, and the Source Code and related documentation shall contain all listings of programmers' comments, data and process models, logic manuals, and flowcharts. </w:t>
            </w:r>
          </w:p>
          <w:p w:rsidR="00ED61CE" w:rsidRPr="00AE7584" w:rsidRDefault="00ED61CE" w:rsidP="00027C4F">
            <w:pPr>
              <w:spacing w:after="160"/>
            </w:pPr>
          </w:p>
        </w:tc>
      </w:tr>
      <w:tr w:rsidR="0052539E" w:rsidRPr="00AE7584">
        <w:tc>
          <w:tcPr>
            <w:tcW w:w="1872" w:type="dxa"/>
          </w:tcPr>
          <w:p w:rsidR="0052539E" w:rsidRPr="00AE7584" w:rsidRDefault="0052539E">
            <w:pPr>
              <w:spacing w:after="0"/>
              <w:ind w:right="-72" w:firstLine="14"/>
            </w:pPr>
            <w:r w:rsidRPr="00AE7584">
              <w:t>GCC 15.5</w:t>
            </w:r>
          </w:p>
        </w:tc>
        <w:tc>
          <w:tcPr>
            <w:tcW w:w="7236" w:type="dxa"/>
          </w:tcPr>
          <w:p w:rsidR="0052539E" w:rsidRPr="00AE7584" w:rsidRDefault="00027C4F" w:rsidP="00027C4F">
            <w:pPr>
              <w:pStyle w:val="explanatoryclause"/>
              <w:tabs>
                <w:tab w:val="left" w:pos="738"/>
              </w:tabs>
              <w:spacing w:after="240"/>
              <w:ind w:left="-14" w:firstLine="14"/>
              <w:rPr>
                <w:rFonts w:ascii="Times New Roman" w:hAnsi="Times New Roman"/>
              </w:rPr>
            </w:pPr>
            <w:r w:rsidRPr="00AE7584">
              <w:rPr>
                <w:rStyle w:val="preparersnote"/>
                <w:rFonts w:ascii="Times New Roman" w:hAnsi="Times New Roman"/>
                <w:i w:val="0"/>
              </w:rPr>
              <w:t>No software escrow contract is required for the execution of the Contract.</w:t>
            </w:r>
          </w:p>
        </w:tc>
      </w:tr>
    </w:tbl>
    <w:p w:rsidR="0052539E" w:rsidRPr="00AE7584" w:rsidRDefault="0052539E">
      <w:pPr>
        <w:pStyle w:val="Head52"/>
      </w:pPr>
      <w:bookmarkStart w:id="318" w:name="_Toc521497305"/>
      <w:bookmarkStart w:id="319" w:name="_Toc207769695"/>
      <w:r w:rsidRPr="00AE7584">
        <w:t>16.</w:t>
      </w:r>
      <w:r w:rsidRPr="00AE7584">
        <w:tab/>
        <w:t>Software License Agreements (GCC Clause 16)</w:t>
      </w:r>
      <w:bookmarkEnd w:id="318"/>
      <w:bookmarkEnd w:id="319"/>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2539E" w:rsidRPr="00AE7584" w:rsidTr="00870068">
        <w:tc>
          <w:tcPr>
            <w:tcW w:w="1872" w:type="dxa"/>
          </w:tcPr>
          <w:p w:rsidR="0052539E" w:rsidRPr="00AE7584" w:rsidRDefault="00027C4F" w:rsidP="00967AEA">
            <w:pPr>
              <w:spacing w:after="0"/>
              <w:ind w:right="-72" w:firstLine="14"/>
              <w:jc w:val="left"/>
            </w:pPr>
            <w:r w:rsidRPr="00AE7584">
              <w:t>GCC 16.1–16.</w:t>
            </w:r>
            <w:r w:rsidR="00967AEA" w:rsidRPr="00AE7584">
              <w:t xml:space="preserve">2 </w:t>
            </w:r>
          </w:p>
        </w:tc>
        <w:tc>
          <w:tcPr>
            <w:tcW w:w="7236" w:type="dxa"/>
          </w:tcPr>
          <w:p w:rsidR="0052539E" w:rsidRPr="00AE7584" w:rsidRDefault="00967AEA" w:rsidP="00967AEA">
            <w:pPr>
              <w:spacing w:after="240"/>
              <w:ind w:right="-72"/>
            </w:pPr>
            <w:r w:rsidRPr="00AE7584">
              <w:t xml:space="preserve">Use of the software shall be subject to the following additional restrictions: </w:t>
            </w:r>
            <w:r w:rsidRPr="00AE7584">
              <w:rPr>
                <w:b/>
              </w:rPr>
              <w:t>Not Applicable</w:t>
            </w:r>
          </w:p>
        </w:tc>
      </w:tr>
    </w:tbl>
    <w:p w:rsidR="0052539E" w:rsidRPr="00AE7584" w:rsidRDefault="0052539E">
      <w:pPr>
        <w:pStyle w:val="Head52"/>
      </w:pPr>
      <w:bookmarkStart w:id="320" w:name="_Hlt495537193"/>
      <w:bookmarkStart w:id="321" w:name="_Toc521497306"/>
      <w:bookmarkStart w:id="322" w:name="_Toc207769696"/>
      <w:bookmarkEnd w:id="320"/>
      <w:r w:rsidRPr="00AE7584">
        <w:t>17.</w:t>
      </w:r>
      <w:r w:rsidRPr="00AE7584">
        <w:tab/>
        <w:t>Confidential Information (GCC Clause 17)</w:t>
      </w:r>
      <w:bookmarkEnd w:id="321"/>
      <w:bookmarkEnd w:id="322"/>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2539E" w:rsidRPr="00AE7584" w:rsidTr="00870068">
        <w:tc>
          <w:tcPr>
            <w:tcW w:w="1872" w:type="dxa"/>
          </w:tcPr>
          <w:p w:rsidR="0052539E" w:rsidRPr="00AE7584" w:rsidRDefault="0052539E">
            <w:pPr>
              <w:spacing w:after="0"/>
              <w:ind w:right="-72" w:firstLine="14"/>
            </w:pPr>
            <w:r w:rsidRPr="00AE7584">
              <w:t>GCC 17.1</w:t>
            </w:r>
          </w:p>
        </w:tc>
        <w:tc>
          <w:tcPr>
            <w:tcW w:w="7236" w:type="dxa"/>
          </w:tcPr>
          <w:p w:rsidR="0052539E" w:rsidRPr="00AE7584" w:rsidRDefault="0052539E" w:rsidP="00870068">
            <w:pPr>
              <w:spacing w:after="160"/>
              <w:ind w:left="-14" w:firstLine="14"/>
              <w:rPr>
                <w:b/>
                <w:iCs/>
              </w:rPr>
            </w:pPr>
            <w:r w:rsidRPr="00AE7584">
              <w:rPr>
                <w:rStyle w:val="preparersnote"/>
                <w:i w:val="0"/>
              </w:rPr>
              <w:t>There are no modifications to the confidentialit</w:t>
            </w:r>
            <w:r w:rsidR="00870068" w:rsidRPr="00AE7584">
              <w:rPr>
                <w:rStyle w:val="preparersnote"/>
                <w:i w:val="0"/>
              </w:rPr>
              <w:t>y terms expressed in GCC Clause</w:t>
            </w:r>
            <w:r w:rsidRPr="00AE7584">
              <w:rPr>
                <w:rStyle w:val="preparersnote"/>
                <w:i w:val="0"/>
              </w:rPr>
              <w:t>17.1</w:t>
            </w:r>
          </w:p>
        </w:tc>
      </w:tr>
      <w:tr w:rsidR="00870068" w:rsidRPr="00AE7584" w:rsidTr="00870068">
        <w:tc>
          <w:tcPr>
            <w:tcW w:w="1872" w:type="dxa"/>
          </w:tcPr>
          <w:p w:rsidR="00870068" w:rsidRPr="00AE7584" w:rsidRDefault="00870068" w:rsidP="00870068">
            <w:pPr>
              <w:spacing w:after="0"/>
              <w:ind w:right="-72" w:firstLine="14"/>
            </w:pPr>
            <w:r w:rsidRPr="00AE7584">
              <w:t>GCC 17.7</w:t>
            </w:r>
          </w:p>
        </w:tc>
        <w:tc>
          <w:tcPr>
            <w:tcW w:w="7236" w:type="dxa"/>
          </w:tcPr>
          <w:p w:rsidR="00870068" w:rsidRPr="00AE7584" w:rsidRDefault="00870068" w:rsidP="00870068">
            <w:pPr>
              <w:pStyle w:val="BodyText3"/>
              <w:spacing w:after="160"/>
              <w:ind w:left="-14"/>
              <w:rPr>
                <w:rStyle w:val="preparersnote"/>
              </w:rPr>
            </w:pPr>
            <w:r w:rsidRPr="00AE7584">
              <w:t xml:space="preserve">The provisions of this GCC Clause 17 shall survive the termination, for whatever reason, of the Contract for </w:t>
            </w:r>
            <w:r w:rsidRPr="00AE7584">
              <w:rPr>
                <w:rStyle w:val="preparersnote"/>
                <w:i w:val="0"/>
              </w:rPr>
              <w:t>the period specified in the GCC</w:t>
            </w:r>
          </w:p>
        </w:tc>
      </w:tr>
    </w:tbl>
    <w:p w:rsidR="0052539E" w:rsidRPr="00AE7584" w:rsidRDefault="0052539E">
      <w:pPr>
        <w:pStyle w:val="Head51"/>
        <w:rPr>
          <w:rFonts w:ascii="Times New Roman" w:hAnsi="Times New Roman"/>
        </w:rPr>
      </w:pPr>
      <w:bookmarkStart w:id="323" w:name="_Toc521497307"/>
      <w:bookmarkStart w:id="324" w:name="_Toc207769697"/>
      <w:r w:rsidRPr="00AE7584">
        <w:rPr>
          <w:rFonts w:ascii="Times New Roman" w:hAnsi="Times New Roman"/>
        </w:rPr>
        <w:t>E.  Supply, Installation, Testing, Commissioning, and Acceptance of the System</w:t>
      </w:r>
      <w:bookmarkEnd w:id="323"/>
      <w:bookmarkEnd w:id="324"/>
    </w:p>
    <w:p w:rsidR="0052539E" w:rsidRPr="00AE7584" w:rsidRDefault="0052539E">
      <w:pPr>
        <w:pStyle w:val="Head52"/>
      </w:pPr>
      <w:bookmarkStart w:id="325" w:name="_Toc521497308"/>
      <w:bookmarkStart w:id="326" w:name="_Toc207769698"/>
      <w:r w:rsidRPr="00AE7584">
        <w:t>18.</w:t>
      </w:r>
      <w:r w:rsidRPr="00AE7584">
        <w:tab/>
        <w:t>Representatives (GCC Clause 18)</w:t>
      </w:r>
      <w:bookmarkEnd w:id="325"/>
      <w:bookmarkEnd w:id="326"/>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830E8A" w:rsidRPr="00AE7584" w:rsidTr="00830E8A">
        <w:tc>
          <w:tcPr>
            <w:tcW w:w="1872" w:type="dxa"/>
          </w:tcPr>
          <w:p w:rsidR="00830E8A" w:rsidRPr="00AE7584" w:rsidRDefault="00830E8A" w:rsidP="00830E8A">
            <w:pPr>
              <w:spacing w:after="0"/>
              <w:ind w:right="-72" w:firstLine="14"/>
            </w:pPr>
            <w:r w:rsidRPr="00AE7584">
              <w:t>GCC 18.1</w:t>
            </w:r>
          </w:p>
        </w:tc>
        <w:tc>
          <w:tcPr>
            <w:tcW w:w="7236" w:type="dxa"/>
          </w:tcPr>
          <w:p w:rsidR="00830E8A" w:rsidRPr="00AE7584" w:rsidRDefault="00830E8A" w:rsidP="00830E8A">
            <w:pPr>
              <w:pStyle w:val="BodyText3"/>
              <w:spacing w:after="160"/>
              <w:ind w:left="-14" w:firstLine="14"/>
              <w:rPr>
                <w:szCs w:val="24"/>
              </w:rPr>
            </w:pPr>
            <w:r w:rsidRPr="00AE7584">
              <w:rPr>
                <w:szCs w:val="24"/>
              </w:rPr>
              <w:t xml:space="preserve">The Purchaser’s Project Manager shall have the following additional powers and / or limitations to his or her authority to represent the Purchaser in matters relating to the Contract: </w:t>
            </w:r>
            <w:r w:rsidRPr="00AE7584">
              <w:rPr>
                <w:b/>
                <w:szCs w:val="24"/>
              </w:rPr>
              <w:t>N</w:t>
            </w:r>
            <w:r w:rsidRPr="00AE7584">
              <w:rPr>
                <w:rStyle w:val="preparersnote"/>
                <w:i w:val="0"/>
                <w:szCs w:val="24"/>
              </w:rPr>
              <w:t>o additional powers or limitations</w:t>
            </w:r>
            <w:r w:rsidRPr="00AE7584">
              <w:rPr>
                <w:rStyle w:val="preparersnote"/>
                <w:szCs w:val="24"/>
              </w:rPr>
              <w:t>.</w:t>
            </w:r>
          </w:p>
        </w:tc>
      </w:tr>
      <w:tr w:rsidR="00830E8A" w:rsidRPr="00AE7584" w:rsidTr="00830E8A">
        <w:tc>
          <w:tcPr>
            <w:tcW w:w="1872" w:type="dxa"/>
          </w:tcPr>
          <w:p w:rsidR="00830E8A" w:rsidRPr="00AE7584" w:rsidRDefault="00830E8A" w:rsidP="00830E8A">
            <w:pPr>
              <w:spacing w:after="0"/>
              <w:ind w:right="-72" w:firstLine="14"/>
            </w:pPr>
            <w:r w:rsidRPr="00AE7584">
              <w:t>GCC 18.2.2</w:t>
            </w:r>
          </w:p>
        </w:tc>
        <w:tc>
          <w:tcPr>
            <w:tcW w:w="7236" w:type="dxa"/>
          </w:tcPr>
          <w:p w:rsidR="00830E8A" w:rsidRPr="00AE7584" w:rsidRDefault="00F47AC2" w:rsidP="00F47AC2">
            <w:pPr>
              <w:pStyle w:val="explanatoryclause"/>
              <w:spacing w:after="240"/>
              <w:ind w:left="-14" w:firstLine="14"/>
              <w:rPr>
                <w:rFonts w:ascii="Times New Roman" w:hAnsi="Times New Roman"/>
                <w:sz w:val="24"/>
                <w:szCs w:val="24"/>
              </w:rPr>
            </w:pPr>
            <w:r w:rsidRPr="00AE7584">
              <w:rPr>
                <w:rFonts w:ascii="Times New Roman" w:hAnsi="Times New Roman"/>
                <w:sz w:val="24"/>
                <w:szCs w:val="24"/>
              </w:rPr>
              <w:t xml:space="preserve">The Supplier’s Representative shall have the following additional powers and / or limitations to his or her authority to represent the Supplier in matters relating to the Contract: </w:t>
            </w:r>
            <w:r w:rsidRPr="00AE7584">
              <w:rPr>
                <w:rFonts w:ascii="Times New Roman" w:hAnsi="Times New Roman"/>
                <w:b/>
                <w:sz w:val="24"/>
                <w:szCs w:val="24"/>
              </w:rPr>
              <w:t>N</w:t>
            </w:r>
            <w:r w:rsidRPr="00AE7584">
              <w:rPr>
                <w:rStyle w:val="preparersnote"/>
                <w:rFonts w:ascii="Times New Roman" w:hAnsi="Times New Roman"/>
                <w:i w:val="0"/>
                <w:sz w:val="24"/>
                <w:szCs w:val="24"/>
              </w:rPr>
              <w:t>o additional powers or limitations.</w:t>
            </w:r>
          </w:p>
        </w:tc>
      </w:tr>
    </w:tbl>
    <w:p w:rsidR="0052539E" w:rsidRPr="00AE7584" w:rsidRDefault="0052539E">
      <w:pPr>
        <w:pStyle w:val="Head52"/>
      </w:pPr>
      <w:bookmarkStart w:id="327" w:name="_Toc521497309"/>
      <w:bookmarkStart w:id="328" w:name="_Toc207769699"/>
      <w:r w:rsidRPr="00AE7584">
        <w:t>19.</w:t>
      </w:r>
      <w:r w:rsidRPr="00AE7584">
        <w:tab/>
        <w:t>Project Plan (GCC Clause 19)</w:t>
      </w:r>
      <w:bookmarkEnd w:id="327"/>
      <w:bookmarkEnd w:id="328"/>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2539E" w:rsidRPr="00AE7584" w:rsidTr="00046B93">
        <w:tc>
          <w:tcPr>
            <w:tcW w:w="1872" w:type="dxa"/>
          </w:tcPr>
          <w:p w:rsidR="0052539E" w:rsidRPr="00AE7584" w:rsidRDefault="0052539E">
            <w:pPr>
              <w:spacing w:after="0"/>
              <w:ind w:right="-72" w:firstLine="14"/>
            </w:pPr>
            <w:r w:rsidRPr="00AE7584">
              <w:t>GCC 19.1</w:t>
            </w:r>
          </w:p>
        </w:tc>
        <w:tc>
          <w:tcPr>
            <w:tcW w:w="7236" w:type="dxa"/>
          </w:tcPr>
          <w:p w:rsidR="00F47AC2" w:rsidRPr="00AE7584" w:rsidRDefault="00F47AC2" w:rsidP="00F47AC2">
            <w:pPr>
              <w:spacing w:after="160"/>
              <w:ind w:firstLine="11"/>
            </w:pPr>
            <w:r w:rsidRPr="00AE7584">
              <w:t xml:space="preserve">In addition to the topics described in ITB Clause 16.2 (c), the Preliminary Project Plan must address the following topics: </w:t>
            </w:r>
          </w:p>
          <w:p w:rsidR="00B3367C" w:rsidRPr="00AE7584" w:rsidRDefault="00B3367C" w:rsidP="00362314">
            <w:pPr>
              <w:pStyle w:val="ListParagraph"/>
              <w:numPr>
                <w:ilvl w:val="0"/>
                <w:numId w:val="23"/>
              </w:numPr>
              <w:spacing w:after="0"/>
              <w:ind w:left="796" w:right="-72"/>
              <w:rPr>
                <w:rStyle w:val="preparersnote"/>
                <w:rFonts w:ascii="Times New Roman" w:hAnsi="Times New Roman" w:cs="Times New Roman"/>
                <w:b w:val="0"/>
                <w:i w:val="0"/>
              </w:rPr>
            </w:pPr>
            <w:r w:rsidRPr="00AE7584">
              <w:rPr>
                <w:rStyle w:val="preparersnote"/>
                <w:rFonts w:ascii="Times New Roman" w:hAnsi="Times New Roman" w:cs="Times New Roman"/>
                <w:b w:val="0"/>
                <w:i w:val="0"/>
              </w:rPr>
              <w:t>Project Organization and Management Plan;</w:t>
            </w:r>
          </w:p>
          <w:p w:rsidR="00B3367C" w:rsidRPr="00AE7584" w:rsidRDefault="00B3367C" w:rsidP="00362314">
            <w:pPr>
              <w:pStyle w:val="ListParagraph"/>
              <w:numPr>
                <w:ilvl w:val="0"/>
                <w:numId w:val="23"/>
              </w:numPr>
              <w:spacing w:after="120"/>
              <w:ind w:left="792" w:right="-72"/>
              <w:rPr>
                <w:rStyle w:val="preparersnote"/>
                <w:rFonts w:ascii="Times New Roman" w:hAnsi="Times New Roman" w:cs="Times New Roman"/>
                <w:b w:val="0"/>
                <w:i w:val="0"/>
              </w:rPr>
            </w:pPr>
            <w:r w:rsidRPr="00AE7584">
              <w:rPr>
                <w:rStyle w:val="preparersnote"/>
                <w:rFonts w:ascii="Times New Roman" w:hAnsi="Times New Roman" w:cs="Times New Roman"/>
                <w:b w:val="0"/>
                <w:i w:val="0"/>
              </w:rPr>
              <w:t xml:space="preserve">System Integration Plan </w:t>
            </w:r>
          </w:p>
          <w:p w:rsidR="006B4063" w:rsidRPr="00AE7584" w:rsidRDefault="006B4063" w:rsidP="00B3367C">
            <w:pPr>
              <w:spacing w:after="0"/>
              <w:ind w:right="-72"/>
              <w:rPr>
                <w:rStyle w:val="preparersnote"/>
                <w:b w:val="0"/>
                <w:i w:val="0"/>
              </w:rPr>
            </w:pPr>
            <w:r w:rsidRPr="00AE7584">
              <w:rPr>
                <w:rStyle w:val="preparersnote"/>
                <w:b w:val="0"/>
                <w:i w:val="0"/>
              </w:rPr>
              <w:t xml:space="preserve">Further details regarding the required contents of each of the above chapters are contained in the Technical Requirements, Section </w:t>
            </w:r>
            <w:r w:rsidR="00B3367C" w:rsidRPr="00AE7584">
              <w:rPr>
                <w:rStyle w:val="preparersnote"/>
                <w:b w:val="0"/>
                <w:i w:val="0"/>
              </w:rPr>
              <w:t>V</w:t>
            </w:r>
            <w:r w:rsidR="001C3AE1" w:rsidRPr="00AE7584">
              <w:rPr>
                <w:rStyle w:val="preparersnote"/>
                <w:b w:val="0"/>
                <w:i w:val="0"/>
              </w:rPr>
              <w:t>I-</w:t>
            </w:r>
            <w:r w:rsidR="00B3367C" w:rsidRPr="00AE7584">
              <w:rPr>
                <w:rStyle w:val="preparersnote"/>
                <w:b w:val="0"/>
                <w:i w:val="0"/>
              </w:rPr>
              <w:t>E Implementation Schedule</w:t>
            </w:r>
          </w:p>
          <w:p w:rsidR="00046B93" w:rsidRPr="00AE7584" w:rsidRDefault="00046B93" w:rsidP="00046B93">
            <w:pPr>
              <w:spacing w:after="160"/>
              <w:ind w:left="738" w:right="-72" w:hanging="720"/>
              <w:rPr>
                <w:rStyle w:val="preparersnote"/>
                <w:b w:val="0"/>
              </w:rPr>
            </w:pPr>
            <w:r w:rsidRPr="00AE7584">
              <w:t>Chapters in the Preliminary Project Plan shall address the following subjects</w:t>
            </w:r>
            <w:r w:rsidRPr="00AE7584">
              <w:rPr>
                <w:rStyle w:val="preparersnote"/>
                <w:b w:val="0"/>
              </w:rPr>
              <w:t>:</w:t>
            </w:r>
          </w:p>
          <w:p w:rsidR="00046B93" w:rsidRPr="00AE7584" w:rsidRDefault="00046B93" w:rsidP="00362314">
            <w:pPr>
              <w:numPr>
                <w:ilvl w:val="0"/>
                <w:numId w:val="24"/>
              </w:numPr>
              <w:tabs>
                <w:tab w:val="clear" w:pos="576"/>
              </w:tabs>
              <w:spacing w:after="160"/>
              <w:ind w:left="841" w:right="-72" w:hanging="540"/>
              <w:rPr>
                <w:rStyle w:val="preparersnote"/>
                <w:b w:val="0"/>
                <w:i w:val="0"/>
              </w:rPr>
            </w:pPr>
            <w:r w:rsidRPr="00AE7584">
              <w:rPr>
                <w:rStyle w:val="preparersnote"/>
                <w:b w:val="0"/>
                <w:i w:val="0"/>
              </w:rPr>
              <w:t>Task, Time, and Resource Schedules (Names and Time)</w:t>
            </w:r>
          </w:p>
          <w:p w:rsidR="00046B93" w:rsidRPr="00AE7584" w:rsidRDefault="00046B93" w:rsidP="00362314">
            <w:pPr>
              <w:numPr>
                <w:ilvl w:val="0"/>
                <w:numId w:val="24"/>
              </w:numPr>
              <w:tabs>
                <w:tab w:val="clear" w:pos="576"/>
              </w:tabs>
              <w:spacing w:after="160"/>
              <w:ind w:left="826" w:right="-72" w:hanging="540"/>
              <w:rPr>
                <w:rStyle w:val="preparersnote"/>
                <w:b w:val="0"/>
                <w:i w:val="0"/>
              </w:rPr>
            </w:pPr>
            <w:r w:rsidRPr="00AE7584">
              <w:rPr>
                <w:rStyle w:val="preparersnote"/>
                <w:b w:val="0"/>
                <w:i w:val="0"/>
              </w:rPr>
              <w:t>Technical Specifications Plan by Phases</w:t>
            </w:r>
          </w:p>
          <w:p w:rsidR="00046B93" w:rsidRPr="00AE7584" w:rsidRDefault="00046B93" w:rsidP="00362314">
            <w:pPr>
              <w:numPr>
                <w:ilvl w:val="0"/>
                <w:numId w:val="24"/>
              </w:numPr>
              <w:tabs>
                <w:tab w:val="clear" w:pos="576"/>
              </w:tabs>
              <w:spacing w:after="160"/>
              <w:ind w:left="826" w:right="-72" w:hanging="540"/>
              <w:rPr>
                <w:rStyle w:val="preparersnote"/>
                <w:b w:val="0"/>
                <w:i w:val="0"/>
              </w:rPr>
            </w:pPr>
            <w:r w:rsidRPr="00AE7584">
              <w:rPr>
                <w:rStyle w:val="preparersnote"/>
                <w:b w:val="0"/>
                <w:i w:val="0"/>
              </w:rPr>
              <w:t>Development of System Modules by Phases</w:t>
            </w:r>
          </w:p>
          <w:p w:rsidR="00046B93" w:rsidRPr="00AE7584" w:rsidRDefault="00046B93" w:rsidP="00362314">
            <w:pPr>
              <w:numPr>
                <w:ilvl w:val="0"/>
                <w:numId w:val="24"/>
              </w:numPr>
              <w:tabs>
                <w:tab w:val="clear" w:pos="576"/>
              </w:tabs>
              <w:spacing w:after="160"/>
              <w:ind w:left="826" w:right="-72" w:hanging="540"/>
              <w:rPr>
                <w:rStyle w:val="preparersnote"/>
                <w:b w:val="0"/>
                <w:i w:val="0"/>
              </w:rPr>
            </w:pPr>
            <w:r w:rsidRPr="00AE7584">
              <w:rPr>
                <w:rStyle w:val="preparersnote"/>
                <w:b w:val="0"/>
                <w:i w:val="0"/>
              </w:rPr>
              <w:t>Quality Assurance by Phases</w:t>
            </w:r>
          </w:p>
          <w:p w:rsidR="00046B93" w:rsidRPr="00AE7584" w:rsidRDefault="00046B93" w:rsidP="00362314">
            <w:pPr>
              <w:numPr>
                <w:ilvl w:val="0"/>
                <w:numId w:val="24"/>
              </w:numPr>
              <w:tabs>
                <w:tab w:val="clear" w:pos="576"/>
              </w:tabs>
              <w:spacing w:after="160"/>
              <w:ind w:left="826" w:right="-72" w:hanging="540"/>
              <w:rPr>
                <w:rStyle w:val="preparersnote"/>
                <w:b w:val="0"/>
                <w:i w:val="0"/>
              </w:rPr>
            </w:pPr>
            <w:r w:rsidRPr="00AE7584">
              <w:rPr>
                <w:rStyle w:val="preparersnote"/>
                <w:b w:val="0"/>
                <w:i w:val="0"/>
              </w:rPr>
              <w:t>Acceptance of Technical Specifications by Phases</w:t>
            </w:r>
          </w:p>
          <w:p w:rsidR="00046B93" w:rsidRPr="00AE7584" w:rsidRDefault="00046B93" w:rsidP="00362314">
            <w:pPr>
              <w:numPr>
                <w:ilvl w:val="0"/>
                <w:numId w:val="24"/>
              </w:numPr>
              <w:tabs>
                <w:tab w:val="clear" w:pos="576"/>
              </w:tabs>
              <w:spacing w:after="160"/>
              <w:ind w:left="826" w:right="-72" w:hanging="540"/>
              <w:rPr>
                <w:rStyle w:val="preparersnote"/>
                <w:b w:val="0"/>
                <w:i w:val="0"/>
              </w:rPr>
            </w:pPr>
            <w:r w:rsidRPr="00AE7584">
              <w:rPr>
                <w:rStyle w:val="preparersnote"/>
                <w:b w:val="0"/>
                <w:i w:val="0"/>
              </w:rPr>
              <w:t>Acceptance of Subsystems by Phases</w:t>
            </w:r>
          </w:p>
          <w:p w:rsidR="00046B93" w:rsidRPr="00AE7584" w:rsidRDefault="00046B93" w:rsidP="00362314">
            <w:pPr>
              <w:numPr>
                <w:ilvl w:val="0"/>
                <w:numId w:val="24"/>
              </w:numPr>
              <w:tabs>
                <w:tab w:val="clear" w:pos="576"/>
              </w:tabs>
              <w:spacing w:after="160"/>
              <w:ind w:left="826" w:right="-72" w:hanging="540"/>
              <w:rPr>
                <w:rStyle w:val="preparersnote"/>
                <w:b w:val="0"/>
                <w:i w:val="0"/>
              </w:rPr>
            </w:pPr>
            <w:r w:rsidRPr="00AE7584">
              <w:rPr>
                <w:rStyle w:val="preparersnote"/>
                <w:b w:val="0"/>
                <w:i w:val="0"/>
              </w:rPr>
              <w:t>Acceptance of Technical Specifications (all Phases)</w:t>
            </w:r>
          </w:p>
          <w:p w:rsidR="00046B93" w:rsidRPr="00AE7584" w:rsidRDefault="00046B93" w:rsidP="00362314">
            <w:pPr>
              <w:numPr>
                <w:ilvl w:val="0"/>
                <w:numId w:val="24"/>
              </w:numPr>
              <w:tabs>
                <w:tab w:val="clear" w:pos="576"/>
              </w:tabs>
              <w:spacing w:after="160"/>
              <w:ind w:left="826" w:right="-72" w:hanging="540"/>
              <w:rPr>
                <w:rStyle w:val="preparersnote"/>
                <w:b w:val="0"/>
                <w:i w:val="0"/>
              </w:rPr>
            </w:pPr>
            <w:r w:rsidRPr="00AE7584">
              <w:rPr>
                <w:rStyle w:val="preparersnote"/>
                <w:b w:val="0"/>
                <w:i w:val="0"/>
              </w:rPr>
              <w:t>Quality Assurance (All Phases)</w:t>
            </w:r>
          </w:p>
          <w:p w:rsidR="00046B93" w:rsidRPr="00AE7584" w:rsidRDefault="00046B93" w:rsidP="00362314">
            <w:pPr>
              <w:numPr>
                <w:ilvl w:val="0"/>
                <w:numId w:val="24"/>
              </w:numPr>
              <w:tabs>
                <w:tab w:val="clear" w:pos="576"/>
              </w:tabs>
              <w:spacing w:after="160"/>
              <w:ind w:left="826" w:right="-72" w:hanging="540"/>
              <w:rPr>
                <w:rStyle w:val="preparersnote"/>
                <w:b w:val="0"/>
                <w:i w:val="0"/>
              </w:rPr>
            </w:pPr>
            <w:r w:rsidRPr="00AE7584">
              <w:rPr>
                <w:rStyle w:val="preparersnote"/>
                <w:b w:val="0"/>
                <w:i w:val="0"/>
              </w:rPr>
              <w:t>Pre-commissioning and Operational Acceptance Testing Plan</w:t>
            </w:r>
          </w:p>
          <w:p w:rsidR="0052539E" w:rsidRPr="00AE7584" w:rsidRDefault="00046B93" w:rsidP="00046B93">
            <w:pPr>
              <w:pStyle w:val="explanatoryclause"/>
              <w:spacing w:after="240"/>
              <w:ind w:left="-14" w:firstLine="14"/>
              <w:rPr>
                <w:rFonts w:ascii="Times New Roman" w:hAnsi="Times New Roman"/>
                <w:i/>
                <w:sz w:val="24"/>
                <w:szCs w:val="24"/>
              </w:rPr>
            </w:pPr>
            <w:r w:rsidRPr="00AE7584">
              <w:rPr>
                <w:rStyle w:val="preparersnote"/>
                <w:rFonts w:ascii="Times New Roman" w:hAnsi="Times New Roman"/>
                <w:b w:val="0"/>
                <w:i w:val="0"/>
                <w:sz w:val="24"/>
                <w:szCs w:val="24"/>
              </w:rPr>
              <w:t>Further details regarding the required contents of each of the above chapters are contained in the Technical Requirements, Section VI-E Implementation Schedule</w:t>
            </w:r>
          </w:p>
        </w:tc>
      </w:tr>
      <w:tr w:rsidR="00046B93" w:rsidRPr="00AE7584" w:rsidTr="00046B93">
        <w:tc>
          <w:tcPr>
            <w:tcW w:w="1872" w:type="dxa"/>
          </w:tcPr>
          <w:p w:rsidR="00046B93" w:rsidRPr="00AE7584" w:rsidRDefault="00046B93" w:rsidP="00046B93">
            <w:pPr>
              <w:spacing w:after="0"/>
              <w:ind w:right="-72" w:firstLine="14"/>
            </w:pPr>
            <w:r w:rsidRPr="00AE7584">
              <w:t>GCC 19.2</w:t>
            </w:r>
          </w:p>
        </w:tc>
        <w:tc>
          <w:tcPr>
            <w:tcW w:w="7236" w:type="dxa"/>
          </w:tcPr>
          <w:p w:rsidR="00046B93" w:rsidRPr="00AE7584" w:rsidRDefault="00046B93" w:rsidP="00190321">
            <w:pPr>
              <w:ind w:left="-14" w:right="-72"/>
            </w:pPr>
            <w:r w:rsidRPr="00AE7584">
              <w:t xml:space="preserve">Within </w:t>
            </w:r>
            <w:r w:rsidR="00761DFA" w:rsidRPr="00AE7584">
              <w:rPr>
                <w:b/>
              </w:rPr>
              <w:t>two</w:t>
            </w:r>
            <w:r w:rsidR="00D90C0D" w:rsidRPr="00AE7584">
              <w:rPr>
                <w:b/>
              </w:rPr>
              <w:t xml:space="preserve"> </w:t>
            </w:r>
            <w:r w:rsidRPr="00AE7584">
              <w:rPr>
                <w:b/>
              </w:rPr>
              <w:t>(</w:t>
            </w:r>
            <w:r w:rsidR="00761DFA" w:rsidRPr="00AE7584">
              <w:rPr>
                <w:b/>
              </w:rPr>
              <w:t>2</w:t>
            </w:r>
            <w:r w:rsidRPr="00AE7584">
              <w:rPr>
                <w:b/>
              </w:rPr>
              <w:t>)</w:t>
            </w:r>
            <w:r w:rsidRPr="00AE7584">
              <w:t xml:space="preserve"> </w:t>
            </w:r>
            <w:r w:rsidR="00D90C0D" w:rsidRPr="00AE7584">
              <w:t>weeks</w:t>
            </w:r>
            <w:r w:rsidRPr="00AE7584">
              <w:t xml:space="preserve"> from the Effective Date of the Contract, the Supplier shall present a Project Plan to the Purchaser.  The Purchaser shall, within </w:t>
            </w:r>
            <w:r w:rsidR="00761DFA" w:rsidRPr="00AE7584">
              <w:t>one</w:t>
            </w:r>
            <w:r w:rsidRPr="00AE7584">
              <w:rPr>
                <w:b/>
              </w:rPr>
              <w:t xml:space="preserve"> (</w:t>
            </w:r>
            <w:r w:rsidR="00761DFA" w:rsidRPr="00AE7584">
              <w:rPr>
                <w:b/>
              </w:rPr>
              <w:t>1</w:t>
            </w:r>
            <w:r w:rsidRPr="00AE7584">
              <w:rPr>
                <w:b/>
              </w:rPr>
              <w:t>)</w:t>
            </w:r>
            <w:r w:rsidRPr="00AE7584">
              <w:t xml:space="preserve"> </w:t>
            </w:r>
            <w:r w:rsidR="00761DFA" w:rsidRPr="00AE7584">
              <w:t>week</w:t>
            </w:r>
            <w:r w:rsidRPr="00AE7584">
              <w:t xml:space="preserve"> of receipt of the Project Plan, notify the Supplier of any respects in which it considers that the Project Plan does not adequately ensure that the proposed program of work, proposed methods, and/or proposed Information Technologies will satisfy the Technical Requirements and/or the SCC (in this Sub-Clause 19.2, “non-conformities”).  The Supplier shall, within </w:t>
            </w:r>
            <w:r w:rsidR="00761DFA" w:rsidRPr="00AE7584">
              <w:t>one</w:t>
            </w:r>
            <w:r w:rsidRPr="00AE7584">
              <w:rPr>
                <w:b/>
              </w:rPr>
              <w:t xml:space="preserve"> (</w:t>
            </w:r>
            <w:r w:rsidR="00761DFA" w:rsidRPr="00AE7584">
              <w:rPr>
                <w:b/>
              </w:rPr>
              <w:t>1</w:t>
            </w:r>
            <w:r w:rsidRPr="00AE7584">
              <w:rPr>
                <w:b/>
              </w:rPr>
              <w:t>)</w:t>
            </w:r>
            <w:r w:rsidRPr="00AE7584">
              <w:t xml:space="preserve"> </w:t>
            </w:r>
            <w:r w:rsidR="00761DFA" w:rsidRPr="00AE7584">
              <w:t>week</w:t>
            </w:r>
            <w:r w:rsidRPr="00AE7584">
              <w:t xml:space="preserve"> of receipt of such notification, correct the Project Plan and resubmit to the Purchaser.  The Purchaser shall, notify the Supplier of any remaining non-conformities</w:t>
            </w:r>
            <w:r w:rsidR="00190321" w:rsidRPr="00AE7584">
              <w:t xml:space="preserve"> after resubmission of the Project Plan</w:t>
            </w:r>
            <w:r w:rsidRPr="00AE7584">
              <w:t>.  This procedure shall be repeated as necessary until the Project Plan is free from non-conformities.  When the Project Plan is free from non-conformities, the Purchaser shall provide confirmation in writing to the Supplier.</w:t>
            </w:r>
            <w:r w:rsidR="00761DFA" w:rsidRPr="00AE7584">
              <w:t xml:space="preserve"> This process should take not more than 5 weeks from the date of Contract effective</w:t>
            </w:r>
            <w:r w:rsidR="00190321" w:rsidRPr="00AE7584">
              <w:t>ness. A</w:t>
            </w:r>
            <w:r w:rsidRPr="00AE7584">
              <w:t>pproved Project Plan (“the Agreed and Finalized Project Plan”) shall be contractually binding on the Purchaser and the Supplier”.</w:t>
            </w:r>
          </w:p>
        </w:tc>
      </w:tr>
      <w:tr w:rsidR="00046B93" w:rsidRPr="00AE7584" w:rsidTr="00046B93">
        <w:tc>
          <w:tcPr>
            <w:tcW w:w="1872" w:type="dxa"/>
          </w:tcPr>
          <w:p w:rsidR="00046B93" w:rsidRPr="00AE7584" w:rsidRDefault="00046B93" w:rsidP="00046B93">
            <w:pPr>
              <w:spacing w:after="0"/>
              <w:ind w:right="-72" w:firstLine="14"/>
            </w:pPr>
            <w:r w:rsidRPr="00AE7584">
              <w:t>GCC 19.5</w:t>
            </w:r>
          </w:p>
        </w:tc>
        <w:tc>
          <w:tcPr>
            <w:tcW w:w="7236" w:type="dxa"/>
          </w:tcPr>
          <w:p w:rsidR="00046B93" w:rsidRPr="00AE7584" w:rsidRDefault="00046B93" w:rsidP="00046B93">
            <w:pPr>
              <w:ind w:left="738" w:right="-72" w:hanging="720"/>
            </w:pPr>
            <w:r w:rsidRPr="00AE7584">
              <w:t xml:space="preserve">The Supplier shall submit to the Purchaser the following reports: </w:t>
            </w:r>
          </w:p>
          <w:p w:rsidR="00046B93" w:rsidRPr="00AE7584" w:rsidRDefault="00046B93" w:rsidP="00046B93">
            <w:pPr>
              <w:ind w:left="-14" w:right="-72"/>
              <w:rPr>
                <w:szCs w:val="24"/>
              </w:rPr>
            </w:pPr>
          </w:p>
          <w:p w:rsidR="00046B93" w:rsidRPr="00AE7584" w:rsidRDefault="00046B93" w:rsidP="00046B93">
            <w:pPr>
              <w:ind w:left="-14" w:right="-72"/>
              <w:rPr>
                <w:szCs w:val="24"/>
              </w:rPr>
            </w:pPr>
            <w:r w:rsidRPr="00AE7584">
              <w:rPr>
                <w:szCs w:val="24"/>
              </w:rPr>
              <w:t>Monthly progress reports, summarizing:</w:t>
            </w:r>
          </w:p>
          <w:p w:rsidR="00046B93" w:rsidRPr="00AE7584" w:rsidRDefault="00046B93" w:rsidP="00046B93">
            <w:pPr>
              <w:ind w:left="886" w:right="-72" w:hanging="547"/>
              <w:rPr>
                <w:szCs w:val="24"/>
              </w:rPr>
            </w:pPr>
            <w:r w:rsidRPr="00AE7584">
              <w:rPr>
                <w:szCs w:val="24"/>
              </w:rPr>
              <w:t>(</w:t>
            </w:r>
            <w:proofErr w:type="spellStart"/>
            <w:r w:rsidRPr="00AE7584">
              <w:rPr>
                <w:szCs w:val="24"/>
              </w:rPr>
              <w:t>i</w:t>
            </w:r>
            <w:proofErr w:type="spellEnd"/>
            <w:r w:rsidRPr="00AE7584">
              <w:rPr>
                <w:szCs w:val="24"/>
              </w:rPr>
              <w:t xml:space="preserve">) </w:t>
            </w:r>
            <w:r w:rsidRPr="00AE7584">
              <w:rPr>
                <w:szCs w:val="24"/>
              </w:rPr>
              <w:tab/>
              <w:t>results accomplished during the prior period;</w:t>
            </w:r>
          </w:p>
          <w:p w:rsidR="00046B93" w:rsidRPr="00AE7584" w:rsidRDefault="00046B93" w:rsidP="00046B93">
            <w:pPr>
              <w:ind w:left="886" w:right="-72" w:hanging="547"/>
              <w:rPr>
                <w:szCs w:val="24"/>
              </w:rPr>
            </w:pPr>
            <w:r w:rsidRPr="00AE7584">
              <w:rPr>
                <w:szCs w:val="24"/>
              </w:rPr>
              <w:t xml:space="preserve">(ii) </w:t>
            </w:r>
            <w:r w:rsidRPr="00AE7584">
              <w:rPr>
                <w:szCs w:val="24"/>
              </w:rPr>
              <w:tab/>
              <w:t>cumulative deviations to date from schedule of progress milestones as specified in the Agreed and Finalized Project Plan;</w:t>
            </w:r>
          </w:p>
          <w:p w:rsidR="00046B93" w:rsidRPr="00AE7584" w:rsidRDefault="00046B93" w:rsidP="00046B93">
            <w:pPr>
              <w:ind w:left="886" w:right="-72" w:hanging="547"/>
              <w:rPr>
                <w:szCs w:val="24"/>
              </w:rPr>
            </w:pPr>
            <w:r w:rsidRPr="00AE7584">
              <w:rPr>
                <w:szCs w:val="24"/>
              </w:rPr>
              <w:t>(iii)</w:t>
            </w:r>
            <w:r w:rsidRPr="00AE7584">
              <w:rPr>
                <w:szCs w:val="24"/>
              </w:rPr>
              <w:tab/>
              <w:t>corrective actions to be taken to return to planned schedule of progress; proposed revisions to planned schedule;</w:t>
            </w:r>
          </w:p>
          <w:p w:rsidR="00046B93" w:rsidRPr="00AE7584" w:rsidRDefault="00046B93" w:rsidP="00046B93">
            <w:pPr>
              <w:ind w:left="886" w:right="-72" w:hanging="547"/>
              <w:rPr>
                <w:szCs w:val="24"/>
              </w:rPr>
            </w:pPr>
            <w:r w:rsidRPr="00AE7584">
              <w:rPr>
                <w:szCs w:val="24"/>
              </w:rPr>
              <w:t>(iv)</w:t>
            </w:r>
            <w:r w:rsidRPr="00AE7584">
              <w:rPr>
                <w:szCs w:val="24"/>
              </w:rPr>
              <w:tab/>
              <w:t>other issues and outstanding problems; proposed actions to be taken;</w:t>
            </w:r>
          </w:p>
          <w:p w:rsidR="00046B93" w:rsidRPr="00AE7584" w:rsidRDefault="00046B93" w:rsidP="00046B93">
            <w:pPr>
              <w:ind w:left="886" w:right="-72" w:hanging="547"/>
              <w:rPr>
                <w:szCs w:val="24"/>
              </w:rPr>
            </w:pPr>
            <w:r w:rsidRPr="00AE7584">
              <w:rPr>
                <w:szCs w:val="24"/>
              </w:rPr>
              <w:t>(v)</w:t>
            </w:r>
            <w:r w:rsidRPr="00AE7584">
              <w:rPr>
                <w:szCs w:val="24"/>
              </w:rPr>
              <w:tab/>
              <w:t>resources which the Supplier expects to be provided by the Purchaser and/or actions to be taken by the Purchaser in the next reporting period;</w:t>
            </w:r>
          </w:p>
          <w:p w:rsidR="00046B93" w:rsidRPr="00AE7584" w:rsidRDefault="00046B93" w:rsidP="00362314">
            <w:pPr>
              <w:numPr>
                <w:ilvl w:val="0"/>
                <w:numId w:val="25"/>
              </w:numPr>
              <w:tabs>
                <w:tab w:val="clear" w:pos="2088"/>
                <w:tab w:val="num" w:pos="1548"/>
              </w:tabs>
              <w:suppressAutoHyphens w:val="0"/>
              <w:spacing w:after="0"/>
              <w:ind w:left="886" w:right="-72" w:hanging="547"/>
              <w:jc w:val="left"/>
              <w:rPr>
                <w:szCs w:val="24"/>
              </w:rPr>
            </w:pPr>
            <w:r w:rsidRPr="00AE7584">
              <w:rPr>
                <w:szCs w:val="24"/>
              </w:rPr>
              <w:t>other issues or potential problems which the Supplier foresees that could impact on project progress and/or effectiveness.</w:t>
            </w:r>
          </w:p>
          <w:p w:rsidR="00046B93" w:rsidRPr="00AE7584" w:rsidRDefault="00046B93" w:rsidP="00362314">
            <w:pPr>
              <w:numPr>
                <w:ilvl w:val="0"/>
                <w:numId w:val="25"/>
              </w:numPr>
              <w:tabs>
                <w:tab w:val="clear" w:pos="2088"/>
                <w:tab w:val="num" w:pos="1548"/>
              </w:tabs>
              <w:suppressAutoHyphens w:val="0"/>
              <w:spacing w:after="0"/>
              <w:ind w:left="886" w:right="-72" w:hanging="547"/>
              <w:jc w:val="left"/>
              <w:rPr>
                <w:szCs w:val="24"/>
              </w:rPr>
            </w:pPr>
            <w:r w:rsidRPr="00AE7584">
              <w:rPr>
                <w:szCs w:val="24"/>
              </w:rPr>
              <w:t>Inspection and quality assurance reports</w:t>
            </w:r>
            <w:r w:rsidR="00B77DAF" w:rsidRPr="00AE7584">
              <w:rPr>
                <w:szCs w:val="24"/>
              </w:rPr>
              <w:t xml:space="preserve"> </w:t>
            </w:r>
            <w:r w:rsidR="00B77DAF" w:rsidRPr="00AE7584">
              <w:rPr>
                <w:rFonts w:ascii="Sylfaen" w:hAnsi="Sylfaen"/>
                <w:szCs w:val="24"/>
              </w:rPr>
              <w:t>(if any)</w:t>
            </w:r>
          </w:p>
          <w:p w:rsidR="00046B93" w:rsidRPr="00AE7584" w:rsidRDefault="00046B93" w:rsidP="00362314">
            <w:pPr>
              <w:numPr>
                <w:ilvl w:val="0"/>
                <w:numId w:val="25"/>
              </w:numPr>
              <w:tabs>
                <w:tab w:val="clear" w:pos="2088"/>
                <w:tab w:val="num" w:pos="1548"/>
              </w:tabs>
              <w:suppressAutoHyphens w:val="0"/>
              <w:spacing w:after="0"/>
              <w:ind w:left="886" w:right="-72" w:hanging="547"/>
              <w:jc w:val="left"/>
            </w:pPr>
            <w:r w:rsidRPr="00AE7584">
              <w:t>Training participants test results</w:t>
            </w:r>
            <w:r w:rsidR="00CF5C5E" w:rsidRPr="00AE7584">
              <w:t xml:space="preserve"> </w:t>
            </w:r>
            <w:r w:rsidR="00E15E3B" w:rsidRPr="00AE7584">
              <w:t>(</w:t>
            </w:r>
            <w:r w:rsidR="00CF5C5E" w:rsidRPr="00AE7584">
              <w:t>if any</w:t>
            </w:r>
            <w:r w:rsidR="00E15E3B" w:rsidRPr="00AE7584">
              <w:t>).</w:t>
            </w:r>
          </w:p>
        </w:tc>
      </w:tr>
    </w:tbl>
    <w:p w:rsidR="0052539E" w:rsidRPr="00AE7584" w:rsidRDefault="0052539E">
      <w:pPr>
        <w:pStyle w:val="Head52"/>
      </w:pPr>
      <w:bookmarkStart w:id="329" w:name="_Toc521497310"/>
      <w:bookmarkStart w:id="330" w:name="_Toc207769700"/>
      <w:r w:rsidRPr="00AE7584">
        <w:t>20.</w:t>
      </w:r>
      <w:r w:rsidRPr="00AE7584">
        <w:tab/>
        <w:t>Subcontracting (GCC Clause 20)</w:t>
      </w:r>
      <w:bookmarkEnd w:id="329"/>
      <w:bookmarkEnd w:id="330"/>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E7584" w:rsidTr="00046B93">
        <w:tc>
          <w:tcPr>
            <w:tcW w:w="1872" w:type="dxa"/>
          </w:tcPr>
          <w:p w:rsidR="00046B93" w:rsidRPr="00AE7584" w:rsidRDefault="00046B93" w:rsidP="00046B93">
            <w:pPr>
              <w:spacing w:after="0"/>
              <w:ind w:right="-72" w:firstLine="14"/>
            </w:pPr>
            <w:r w:rsidRPr="00AE7584">
              <w:t>GCC 20</w:t>
            </w:r>
          </w:p>
        </w:tc>
        <w:tc>
          <w:tcPr>
            <w:tcW w:w="7236" w:type="dxa"/>
          </w:tcPr>
          <w:p w:rsidR="00046B93" w:rsidRPr="00AE7584" w:rsidRDefault="00046B93" w:rsidP="00046B93">
            <w:pPr>
              <w:ind w:right="-72"/>
              <w:rPr>
                <w:i/>
              </w:rPr>
            </w:pPr>
            <w:r w:rsidRPr="00AE7584">
              <w:rPr>
                <w:rStyle w:val="preparersnote"/>
                <w:i w:val="0"/>
              </w:rPr>
              <w:t>There are no Special Conditions of Contract applicable to GCC Clause 20.</w:t>
            </w:r>
          </w:p>
        </w:tc>
      </w:tr>
    </w:tbl>
    <w:p w:rsidR="0052539E" w:rsidRPr="00AE7584" w:rsidRDefault="0052539E">
      <w:pPr>
        <w:pStyle w:val="Head52"/>
      </w:pPr>
      <w:bookmarkStart w:id="331" w:name="_Toc521497311"/>
      <w:bookmarkStart w:id="332" w:name="_Toc207769701"/>
      <w:r w:rsidRPr="00AE7584">
        <w:t>21.</w:t>
      </w:r>
      <w:r w:rsidRPr="00AE7584">
        <w:tab/>
        <w:t>Design and Engineering (GCC Clause 21)</w:t>
      </w:r>
      <w:bookmarkEnd w:id="331"/>
      <w:bookmarkEnd w:id="332"/>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2539E" w:rsidRPr="00AE7584" w:rsidTr="00046B93">
        <w:tc>
          <w:tcPr>
            <w:tcW w:w="1872" w:type="dxa"/>
          </w:tcPr>
          <w:p w:rsidR="0052539E" w:rsidRPr="00AE7584" w:rsidRDefault="0052539E">
            <w:pPr>
              <w:spacing w:after="0"/>
              <w:ind w:right="-72" w:firstLine="14"/>
            </w:pPr>
            <w:r w:rsidRPr="00AE7584">
              <w:t>GCC 21.2</w:t>
            </w:r>
          </w:p>
        </w:tc>
        <w:tc>
          <w:tcPr>
            <w:tcW w:w="7236" w:type="dxa"/>
          </w:tcPr>
          <w:p w:rsidR="0052539E" w:rsidRPr="00AE7584" w:rsidRDefault="00046B93" w:rsidP="00E42301">
            <w:pPr>
              <w:pStyle w:val="explanatoryclause"/>
              <w:spacing w:after="240"/>
              <w:ind w:left="-14" w:firstLine="14"/>
            </w:pPr>
            <w:r w:rsidRPr="00AE7584">
              <w:rPr>
                <w:rFonts w:ascii="Times New Roman" w:hAnsi="Times New Roman"/>
              </w:rPr>
              <w:t xml:space="preserve">The Contract shall be executed in accordance with the edition or the revised version of all referenced codes and standards current at the date as </w:t>
            </w:r>
            <w:r w:rsidRPr="00AE7584">
              <w:rPr>
                <w:rFonts w:ascii="Times New Roman" w:hAnsi="Times New Roman"/>
                <w:b/>
              </w:rPr>
              <w:t>specified in the GCC.</w:t>
            </w:r>
          </w:p>
        </w:tc>
      </w:tr>
      <w:tr w:rsidR="00046B93" w:rsidRPr="00AE7584" w:rsidTr="00046B93">
        <w:tc>
          <w:tcPr>
            <w:tcW w:w="1872" w:type="dxa"/>
          </w:tcPr>
          <w:p w:rsidR="00046B93" w:rsidRPr="00AE7584" w:rsidRDefault="00046B93" w:rsidP="00046B93">
            <w:pPr>
              <w:spacing w:after="0"/>
              <w:ind w:right="-72" w:firstLine="14"/>
            </w:pPr>
            <w:r w:rsidRPr="00AE7584">
              <w:t>GCC 21.3.1</w:t>
            </w:r>
          </w:p>
        </w:tc>
        <w:tc>
          <w:tcPr>
            <w:tcW w:w="7236" w:type="dxa"/>
          </w:tcPr>
          <w:p w:rsidR="00046B93" w:rsidRPr="00AE7584" w:rsidRDefault="00046B93" w:rsidP="00046B93">
            <w:pPr>
              <w:spacing w:after="160"/>
              <w:ind w:left="-14" w:right="-72" w:firstLine="14"/>
              <w:rPr>
                <w:rStyle w:val="preparersnote"/>
              </w:rPr>
            </w:pPr>
            <w:r w:rsidRPr="00AE7584">
              <w:t xml:space="preserve">The Supplier shall prepare and furnish to the Project Manager the following documents for which the Supplier must obtain the Project Manager’s approval before proceeding with work on the System or any Subsystem covered by the documents.  </w:t>
            </w:r>
          </w:p>
          <w:p w:rsidR="00046B93" w:rsidRPr="00AE7584" w:rsidRDefault="00046B93" w:rsidP="00046B93">
            <w:pPr>
              <w:spacing w:after="160"/>
              <w:ind w:left="526" w:right="-72" w:hanging="540"/>
              <w:rPr>
                <w:rStyle w:val="preparersnote"/>
                <w:b w:val="0"/>
                <w:i w:val="0"/>
              </w:rPr>
            </w:pPr>
            <w:r w:rsidRPr="00AE7584">
              <w:rPr>
                <w:rStyle w:val="preparersnote"/>
              </w:rPr>
              <w:t>(*)</w:t>
            </w:r>
            <w:r w:rsidRPr="00AE7584">
              <w:rPr>
                <w:rStyle w:val="preparersnote"/>
              </w:rPr>
              <w:tab/>
              <w:t>Proposed change in schedule;</w:t>
            </w:r>
          </w:p>
          <w:p w:rsidR="00046B93" w:rsidRPr="00AE7584" w:rsidRDefault="00046B93" w:rsidP="00046B93">
            <w:pPr>
              <w:spacing w:after="160"/>
              <w:ind w:left="526" w:right="-72" w:hanging="540"/>
              <w:rPr>
                <w:iCs/>
              </w:rPr>
            </w:pPr>
            <w:r w:rsidRPr="00AE7584">
              <w:rPr>
                <w:rStyle w:val="preparersnote"/>
              </w:rPr>
              <w:t>(*)</w:t>
            </w:r>
            <w:r w:rsidRPr="00AE7584">
              <w:rPr>
                <w:rStyle w:val="preparersnote"/>
              </w:rPr>
              <w:tab/>
            </w:r>
            <w:r w:rsidR="00995D62" w:rsidRPr="00AE7584">
              <w:rPr>
                <w:rStyle w:val="preparersnote"/>
              </w:rPr>
              <w:t>Functional Requirement</w:t>
            </w:r>
            <w:r w:rsidRPr="00AE7584">
              <w:rPr>
                <w:rStyle w:val="preparersnote"/>
              </w:rPr>
              <w:t>s and Designs for all software modules</w:t>
            </w:r>
          </w:p>
        </w:tc>
      </w:tr>
    </w:tbl>
    <w:p w:rsidR="0052539E" w:rsidRPr="00AE7584" w:rsidRDefault="0052539E">
      <w:pPr>
        <w:pStyle w:val="Head52"/>
      </w:pPr>
      <w:bookmarkStart w:id="333" w:name="_Toc521497312"/>
      <w:bookmarkStart w:id="334" w:name="_Toc207769702"/>
      <w:r w:rsidRPr="00AE7584">
        <w:t>22.</w:t>
      </w:r>
      <w:r w:rsidRPr="00AE7584">
        <w:tab/>
        <w:t>Procurement, Delivery, and Transport (GCC Clause 22)</w:t>
      </w:r>
      <w:bookmarkEnd w:id="333"/>
      <w:bookmarkEnd w:id="334"/>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E7584" w:rsidTr="00046B93">
        <w:tc>
          <w:tcPr>
            <w:tcW w:w="1872" w:type="dxa"/>
          </w:tcPr>
          <w:p w:rsidR="00046B93" w:rsidRPr="00AE7584" w:rsidRDefault="00046B93" w:rsidP="00046B93">
            <w:pPr>
              <w:spacing w:after="0"/>
              <w:ind w:right="-72" w:firstLine="14"/>
            </w:pPr>
            <w:r w:rsidRPr="00AE7584">
              <w:t>GCC 22.4.3</w:t>
            </w:r>
          </w:p>
        </w:tc>
        <w:tc>
          <w:tcPr>
            <w:tcW w:w="7236" w:type="dxa"/>
          </w:tcPr>
          <w:p w:rsidR="00046B93" w:rsidRPr="00AE7584" w:rsidRDefault="00046B93" w:rsidP="00046B93">
            <w:pPr>
              <w:ind w:left="-14" w:right="-72" w:firstLine="14"/>
            </w:pPr>
            <w:r w:rsidRPr="00AE7584">
              <w:t>The Supplier shall be free to use transportation through carriers registered in any eligible country and shall obtain insurance from any eligible source country</w:t>
            </w:r>
            <w:r w:rsidR="00995D62" w:rsidRPr="00AE7584">
              <w:t>:</w:t>
            </w:r>
            <w:r w:rsidR="005E7FBA" w:rsidRPr="00AE7584">
              <w:t xml:space="preserve"> </w:t>
            </w:r>
            <w:r w:rsidR="00995D62" w:rsidRPr="00AE7584">
              <w:rPr>
                <w:b/>
              </w:rPr>
              <w:t>N/A</w:t>
            </w:r>
          </w:p>
        </w:tc>
      </w:tr>
      <w:tr w:rsidR="00046B93" w:rsidRPr="00AE7584" w:rsidTr="00046B93">
        <w:tc>
          <w:tcPr>
            <w:tcW w:w="1872" w:type="dxa"/>
          </w:tcPr>
          <w:p w:rsidR="00046B93" w:rsidRPr="00AE7584" w:rsidRDefault="00046B93" w:rsidP="00046B93">
            <w:pPr>
              <w:spacing w:after="0"/>
              <w:ind w:right="-72" w:firstLine="14"/>
            </w:pPr>
            <w:r w:rsidRPr="00AE7584">
              <w:t>GCC 22.5</w:t>
            </w:r>
          </w:p>
        </w:tc>
        <w:tc>
          <w:tcPr>
            <w:tcW w:w="7236" w:type="dxa"/>
          </w:tcPr>
          <w:p w:rsidR="00046B93" w:rsidRPr="00AE7584" w:rsidRDefault="00046B93" w:rsidP="00995D62">
            <w:pPr>
              <w:ind w:left="-14" w:right="-72" w:firstLine="14"/>
            </w:pPr>
            <w:r w:rsidRPr="00AE7584">
              <w:t>The Supplier shall provide the Purchaser with shipping and other documents</w:t>
            </w:r>
            <w:r w:rsidR="00995D62" w:rsidRPr="00AE7584">
              <w:t xml:space="preserve">: </w:t>
            </w:r>
            <w:r w:rsidR="00995D62" w:rsidRPr="00AE7584">
              <w:rPr>
                <w:b/>
              </w:rPr>
              <w:t>N/A</w:t>
            </w:r>
          </w:p>
        </w:tc>
      </w:tr>
    </w:tbl>
    <w:p w:rsidR="0052539E" w:rsidRPr="00AE7584" w:rsidRDefault="0052539E">
      <w:pPr>
        <w:pStyle w:val="Head52"/>
      </w:pPr>
      <w:bookmarkStart w:id="335" w:name="_Toc521497313"/>
      <w:bookmarkStart w:id="336" w:name="_Toc207769703"/>
      <w:r w:rsidRPr="00AE7584">
        <w:t>23.</w:t>
      </w:r>
      <w:r w:rsidRPr="00AE7584">
        <w:tab/>
        <w:t>Product Upgrades (GCC Clause 23)</w:t>
      </w:r>
      <w:bookmarkEnd w:id="335"/>
      <w:bookmarkEnd w:id="336"/>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E7584" w:rsidTr="00046B93">
        <w:tc>
          <w:tcPr>
            <w:tcW w:w="1872" w:type="dxa"/>
          </w:tcPr>
          <w:p w:rsidR="00046B93" w:rsidRPr="00AE7584" w:rsidRDefault="00046B93" w:rsidP="00046B93">
            <w:pPr>
              <w:spacing w:after="0"/>
              <w:ind w:right="-72" w:firstLine="14"/>
            </w:pPr>
            <w:r w:rsidRPr="00AE7584">
              <w:t>GCC 23.4</w:t>
            </w:r>
          </w:p>
        </w:tc>
        <w:tc>
          <w:tcPr>
            <w:tcW w:w="7236" w:type="dxa"/>
          </w:tcPr>
          <w:p w:rsidR="00046B93" w:rsidRPr="00AE7584" w:rsidRDefault="00046B93" w:rsidP="00046B93">
            <w:pPr>
              <w:ind w:left="-14" w:right="-72" w:firstLine="14"/>
            </w:pPr>
            <w:r w:rsidRPr="00AE7584">
              <w:t xml:space="preserve">The Supplier shall provide the Purchaser: </w:t>
            </w:r>
            <w:r w:rsidRPr="00AE7584">
              <w:rPr>
                <w:rStyle w:val="preparersnote"/>
                <w:b w:val="0"/>
                <w:i w:val="0"/>
              </w:rPr>
              <w:t xml:space="preserve">with all new versions, releases, and updates to all Standard Software (if any) during the Warranty Period, for free, </w:t>
            </w:r>
            <w:r w:rsidRPr="00AE7584">
              <w:rPr>
                <w:rStyle w:val="preparersnote"/>
                <w:i w:val="0"/>
              </w:rPr>
              <w:t>as specified in the GCC</w:t>
            </w:r>
            <w:r w:rsidRPr="00AE7584">
              <w:rPr>
                <w:rStyle w:val="preparersnote"/>
                <w:b w:val="0"/>
                <w:i w:val="0"/>
              </w:rPr>
              <w:t>.</w:t>
            </w:r>
            <w:r w:rsidR="00521F9B" w:rsidRPr="00AE7584">
              <w:rPr>
                <w:rStyle w:val="preparersnote"/>
                <w:b w:val="0"/>
                <w:i w:val="0"/>
              </w:rPr>
              <w:t xml:space="preserve"> N/A</w:t>
            </w:r>
          </w:p>
        </w:tc>
      </w:tr>
    </w:tbl>
    <w:p w:rsidR="0052539E" w:rsidRPr="00AE7584" w:rsidRDefault="0052539E">
      <w:pPr>
        <w:pStyle w:val="Head52"/>
      </w:pPr>
      <w:bookmarkStart w:id="337" w:name="_Toc521497314"/>
      <w:bookmarkStart w:id="338" w:name="_Toc207769704"/>
      <w:r w:rsidRPr="00AE7584">
        <w:t>24.</w:t>
      </w:r>
      <w:r w:rsidRPr="00AE7584">
        <w:tab/>
        <w:t>Implementation, Installation, and Other Services (GCC Clause 24)</w:t>
      </w:r>
      <w:bookmarkEnd w:id="337"/>
      <w:bookmarkEnd w:id="338"/>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E7584" w:rsidTr="00046B93">
        <w:tc>
          <w:tcPr>
            <w:tcW w:w="1872" w:type="dxa"/>
          </w:tcPr>
          <w:p w:rsidR="00046B93" w:rsidRPr="00AE7584" w:rsidRDefault="00046B93" w:rsidP="00046B93">
            <w:pPr>
              <w:spacing w:after="0"/>
              <w:ind w:right="-72" w:firstLine="14"/>
            </w:pPr>
            <w:r w:rsidRPr="00AE7584">
              <w:t>GCC 24</w:t>
            </w:r>
          </w:p>
        </w:tc>
        <w:tc>
          <w:tcPr>
            <w:tcW w:w="7236" w:type="dxa"/>
          </w:tcPr>
          <w:p w:rsidR="00046B93" w:rsidRPr="00AE7584" w:rsidRDefault="00046B93" w:rsidP="00046B93">
            <w:pPr>
              <w:ind w:left="-14" w:right="-72"/>
              <w:rPr>
                <w:b/>
              </w:rPr>
            </w:pPr>
            <w:r w:rsidRPr="00AE7584">
              <w:rPr>
                <w:b/>
              </w:rPr>
              <w:t>There are no Special Conditions of Contract applicable to GCC Clause 24.</w:t>
            </w:r>
          </w:p>
        </w:tc>
      </w:tr>
    </w:tbl>
    <w:p w:rsidR="0052539E" w:rsidRPr="00AE7584" w:rsidRDefault="0052539E">
      <w:pPr>
        <w:pStyle w:val="Head52"/>
      </w:pPr>
      <w:bookmarkStart w:id="339" w:name="_Toc521497315"/>
      <w:bookmarkStart w:id="340" w:name="_Toc207769705"/>
      <w:r w:rsidRPr="00AE7584">
        <w:t>25.</w:t>
      </w:r>
      <w:r w:rsidRPr="00AE7584">
        <w:tab/>
        <w:t>Inspections and Tests (GCC Clause 25)</w:t>
      </w:r>
      <w:bookmarkEnd w:id="339"/>
      <w:bookmarkEnd w:id="340"/>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E7584" w:rsidTr="00046B93">
        <w:tc>
          <w:tcPr>
            <w:tcW w:w="1872" w:type="dxa"/>
          </w:tcPr>
          <w:p w:rsidR="00046B93" w:rsidRPr="00AE7584" w:rsidRDefault="00046B93" w:rsidP="00046B93">
            <w:pPr>
              <w:spacing w:after="0"/>
              <w:ind w:right="-72" w:firstLine="14"/>
            </w:pPr>
            <w:r w:rsidRPr="00AE7584">
              <w:t>GCC 25</w:t>
            </w:r>
          </w:p>
        </w:tc>
        <w:tc>
          <w:tcPr>
            <w:tcW w:w="7236" w:type="dxa"/>
          </w:tcPr>
          <w:p w:rsidR="00046B93" w:rsidRPr="00AE7584" w:rsidRDefault="00046B93" w:rsidP="00046B93">
            <w:pPr>
              <w:spacing w:after="160"/>
              <w:ind w:left="18" w:right="-72" w:hanging="18"/>
              <w:rPr>
                <w:i/>
                <w:iCs/>
              </w:rPr>
            </w:pPr>
            <w:r w:rsidRPr="00AE7584">
              <w:rPr>
                <w:rStyle w:val="preparersnote"/>
                <w:i w:val="0"/>
              </w:rPr>
              <w:t>There are no Special Conditions of Contract applicable to GCC Clause 25.</w:t>
            </w:r>
          </w:p>
        </w:tc>
      </w:tr>
    </w:tbl>
    <w:p w:rsidR="0052539E" w:rsidRPr="00AE7584" w:rsidRDefault="0052539E">
      <w:pPr>
        <w:pStyle w:val="Head52"/>
      </w:pPr>
      <w:bookmarkStart w:id="341" w:name="_Toc521497316"/>
      <w:bookmarkStart w:id="342" w:name="_Toc207769706"/>
      <w:r w:rsidRPr="00AE7584">
        <w:t>26.</w:t>
      </w:r>
      <w:r w:rsidRPr="00AE7584">
        <w:tab/>
        <w:t>Installation of the System (GCC Clause 26)</w:t>
      </w:r>
      <w:bookmarkEnd w:id="341"/>
      <w:bookmarkEnd w:id="342"/>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E7584" w:rsidTr="00046B93">
        <w:tc>
          <w:tcPr>
            <w:tcW w:w="1872" w:type="dxa"/>
          </w:tcPr>
          <w:p w:rsidR="00046B93" w:rsidRPr="00AE7584" w:rsidRDefault="00046B93" w:rsidP="00046B93">
            <w:pPr>
              <w:spacing w:after="0"/>
              <w:ind w:right="-72" w:firstLine="14"/>
            </w:pPr>
            <w:r w:rsidRPr="00AE7584">
              <w:t>GCC 26</w:t>
            </w:r>
          </w:p>
        </w:tc>
        <w:tc>
          <w:tcPr>
            <w:tcW w:w="7236" w:type="dxa"/>
          </w:tcPr>
          <w:p w:rsidR="00046B93" w:rsidRPr="00AE7584" w:rsidRDefault="009522C1" w:rsidP="00BD4B8F">
            <w:pPr>
              <w:ind w:left="18" w:right="-72" w:hanging="18"/>
              <w:rPr>
                <w:rStyle w:val="preparersnote"/>
                <w:b w:val="0"/>
                <w:i w:val="0"/>
              </w:rPr>
            </w:pPr>
            <w:r w:rsidRPr="00AE7584">
              <w:t>As soon as the System, or any Subsystem, has, in the opinion of the Purchaser, been delivered, Pre-commissioned, and made ready for Commissioning and Operational Acceptance Testing in accordance with the Agreed and Finalized Project Plan and Implementation Schedule the Purchaser shall so notify Supplier in writing.</w:t>
            </w:r>
          </w:p>
        </w:tc>
      </w:tr>
    </w:tbl>
    <w:p w:rsidR="0052539E" w:rsidRPr="00AE7584" w:rsidRDefault="0052539E">
      <w:pPr>
        <w:pStyle w:val="Head52"/>
      </w:pPr>
      <w:bookmarkStart w:id="343" w:name="_Toc521497317"/>
      <w:bookmarkStart w:id="344" w:name="_Toc207769707"/>
      <w:r w:rsidRPr="00AE7584">
        <w:t>27.</w:t>
      </w:r>
      <w:r w:rsidRPr="00AE7584">
        <w:tab/>
        <w:t>Commissioning and Operational Acceptance (GCC Clause 27)</w:t>
      </w:r>
      <w:bookmarkEnd w:id="343"/>
      <w:bookmarkEnd w:id="344"/>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E7584" w:rsidTr="00046B93">
        <w:tc>
          <w:tcPr>
            <w:tcW w:w="1872" w:type="dxa"/>
          </w:tcPr>
          <w:p w:rsidR="00046B93" w:rsidRPr="00AE7584" w:rsidRDefault="00046B93" w:rsidP="00046B93">
            <w:pPr>
              <w:spacing w:after="0"/>
              <w:ind w:right="-72" w:firstLine="14"/>
            </w:pPr>
            <w:r w:rsidRPr="00AE7584">
              <w:t>GCC 27.2.1</w:t>
            </w:r>
          </w:p>
        </w:tc>
        <w:tc>
          <w:tcPr>
            <w:tcW w:w="7236" w:type="dxa"/>
          </w:tcPr>
          <w:p w:rsidR="00046B93" w:rsidRPr="00AE7584" w:rsidRDefault="00046B93" w:rsidP="00046B93">
            <w:pPr>
              <w:ind w:left="18" w:right="-72" w:hanging="18"/>
            </w:pPr>
            <w:r w:rsidRPr="00AE7584">
              <w:t>Operational Acceptance Testing shall be conducted in accordance with section 3.3 of the Technical Requirements</w:t>
            </w:r>
          </w:p>
        </w:tc>
      </w:tr>
      <w:tr w:rsidR="00046B93" w:rsidRPr="00AE7584" w:rsidTr="00046B93">
        <w:tc>
          <w:tcPr>
            <w:tcW w:w="1872" w:type="dxa"/>
          </w:tcPr>
          <w:p w:rsidR="00046B93" w:rsidRPr="00AE7584" w:rsidRDefault="00046B93" w:rsidP="00046B93">
            <w:pPr>
              <w:spacing w:after="0"/>
              <w:ind w:right="-72" w:firstLine="14"/>
            </w:pPr>
            <w:r w:rsidRPr="00AE7584">
              <w:t>GCC 27.2.2</w:t>
            </w:r>
          </w:p>
        </w:tc>
        <w:tc>
          <w:tcPr>
            <w:tcW w:w="7236" w:type="dxa"/>
          </w:tcPr>
          <w:p w:rsidR="00046B93" w:rsidRPr="00AE7584" w:rsidRDefault="00046B93" w:rsidP="00334664">
            <w:pPr>
              <w:ind w:left="18" w:right="-72" w:hanging="18"/>
            </w:pPr>
            <w:r w:rsidRPr="00AE7584">
              <w:t xml:space="preserve">If the Operational Acceptance Test of the System, or Sub-system(s), cannot be successfully completed within </w:t>
            </w:r>
            <w:r w:rsidR="00334664" w:rsidRPr="00AE7584">
              <w:t>10</w:t>
            </w:r>
            <w:r w:rsidRPr="00AE7584">
              <w:t xml:space="preserve"> days from the date of Installation or any other period agreed upon by the Purchaser and the Supplier, then GCC Sub-Paragraph 27.3.5 (a) or (b) shall apply, as the circumstances may dictate.</w:t>
            </w:r>
          </w:p>
        </w:tc>
      </w:tr>
    </w:tbl>
    <w:p w:rsidR="0052539E" w:rsidRPr="00AE7584" w:rsidRDefault="0052539E">
      <w:pPr>
        <w:pStyle w:val="Head51"/>
        <w:rPr>
          <w:rFonts w:ascii="Times New Roman" w:hAnsi="Times New Roman"/>
        </w:rPr>
      </w:pPr>
      <w:bookmarkStart w:id="345" w:name="_Toc521497318"/>
      <w:bookmarkStart w:id="346" w:name="_Toc207769708"/>
      <w:r w:rsidRPr="00AE7584">
        <w:rPr>
          <w:rFonts w:ascii="Times New Roman" w:hAnsi="Times New Roman"/>
        </w:rPr>
        <w:t>F.  Guarantees and Liabilities</w:t>
      </w:r>
      <w:bookmarkEnd w:id="345"/>
      <w:bookmarkEnd w:id="346"/>
    </w:p>
    <w:p w:rsidR="0052539E" w:rsidRPr="00AE7584" w:rsidRDefault="0052539E">
      <w:pPr>
        <w:pStyle w:val="Head52"/>
      </w:pPr>
      <w:bookmarkStart w:id="347" w:name="_Toc521497319"/>
      <w:bookmarkStart w:id="348" w:name="_Toc207769709"/>
      <w:r w:rsidRPr="00AE7584">
        <w:t>28.</w:t>
      </w:r>
      <w:r w:rsidRPr="00AE7584">
        <w:tab/>
        <w:t>Operational Acceptance Time Guarantee (GCC Clause 28)</w:t>
      </w:r>
      <w:bookmarkEnd w:id="347"/>
      <w:bookmarkEnd w:id="348"/>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E7584" w:rsidTr="00046B93">
        <w:tc>
          <w:tcPr>
            <w:tcW w:w="1872" w:type="dxa"/>
          </w:tcPr>
          <w:p w:rsidR="00046B93" w:rsidRPr="00AE7584" w:rsidRDefault="00046B93" w:rsidP="00046B93">
            <w:pPr>
              <w:spacing w:after="0"/>
              <w:ind w:right="-72" w:firstLine="18"/>
            </w:pPr>
            <w:r w:rsidRPr="00AE7584">
              <w:t>GCC 28.2</w:t>
            </w:r>
          </w:p>
        </w:tc>
        <w:tc>
          <w:tcPr>
            <w:tcW w:w="7236" w:type="dxa"/>
          </w:tcPr>
          <w:p w:rsidR="00046B93" w:rsidRPr="00AE7584" w:rsidRDefault="00046B93" w:rsidP="00046B93">
            <w:pPr>
              <w:ind w:left="18" w:right="-72" w:hanging="18"/>
            </w:pPr>
            <w:r w:rsidRPr="00AE7584">
              <w:t xml:space="preserve">Liquidated damages shall be assessed at </w:t>
            </w:r>
            <w:r w:rsidRPr="00AE7584">
              <w:rPr>
                <w:b/>
              </w:rPr>
              <w:t>one half of one (0.5%) percentage, per week.</w:t>
            </w:r>
            <w:r w:rsidRPr="00AE7584">
              <w:t xml:space="preserve">  The maximum liquidated damages are </w:t>
            </w:r>
            <w:r w:rsidRPr="00AE7584">
              <w:rPr>
                <w:b/>
              </w:rPr>
              <w:t>ten (10) percentage</w:t>
            </w:r>
            <w:r w:rsidRPr="00AE7584">
              <w:t xml:space="preserve"> of the Contract Price, or relevant part of the Contract Price if the liquidated damages apply to a Sub-system.</w:t>
            </w:r>
          </w:p>
        </w:tc>
      </w:tr>
      <w:tr w:rsidR="00046B93" w:rsidRPr="00AE7584" w:rsidTr="00046B93">
        <w:tc>
          <w:tcPr>
            <w:tcW w:w="1872" w:type="dxa"/>
          </w:tcPr>
          <w:p w:rsidR="00046B93" w:rsidRPr="00AE7584" w:rsidRDefault="00046B93" w:rsidP="00046B93">
            <w:pPr>
              <w:spacing w:after="0"/>
              <w:ind w:right="-72" w:firstLine="14"/>
            </w:pPr>
            <w:r w:rsidRPr="00AE7584">
              <w:t>GCC 28.3</w:t>
            </w:r>
          </w:p>
        </w:tc>
        <w:tc>
          <w:tcPr>
            <w:tcW w:w="7236" w:type="dxa"/>
          </w:tcPr>
          <w:p w:rsidR="00046B93" w:rsidRPr="00AE7584" w:rsidRDefault="00E77CFD" w:rsidP="00A13434">
            <w:pPr>
              <w:ind w:left="18" w:right="-72" w:hanging="18"/>
            </w:pPr>
            <w:r w:rsidRPr="00AE7584">
              <w:t xml:space="preserve">Liquidated damages shall be assessed </w:t>
            </w:r>
            <w:r w:rsidR="00963A87" w:rsidRPr="00AE7584">
              <w:t xml:space="preserve">against </w:t>
            </w:r>
            <w:r w:rsidR="003B4E34" w:rsidRPr="00AE7584">
              <w:t xml:space="preserve">milestones specified in implementation </w:t>
            </w:r>
            <w:r w:rsidR="00A13434" w:rsidRPr="00AE7584">
              <w:t xml:space="preserve">schedule </w:t>
            </w:r>
            <w:r w:rsidR="00963A87" w:rsidRPr="00AE7584">
              <w:t xml:space="preserve"> </w:t>
            </w:r>
          </w:p>
        </w:tc>
      </w:tr>
    </w:tbl>
    <w:p w:rsidR="0052539E" w:rsidRPr="00AE7584" w:rsidRDefault="0052539E">
      <w:pPr>
        <w:pStyle w:val="Head52"/>
      </w:pPr>
      <w:bookmarkStart w:id="349" w:name="_Hlt495537202"/>
      <w:bookmarkStart w:id="350" w:name="_Toc521497320"/>
      <w:bookmarkStart w:id="351" w:name="_Toc207769710"/>
      <w:bookmarkEnd w:id="349"/>
      <w:r w:rsidRPr="00AE7584">
        <w:t>29.</w:t>
      </w:r>
      <w:r w:rsidRPr="00AE7584">
        <w:tab/>
        <w:t>Defect Liability (GCC Clause 29)</w:t>
      </w:r>
      <w:bookmarkEnd w:id="350"/>
      <w:bookmarkEnd w:id="351"/>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E7584" w:rsidTr="00046B93">
        <w:tc>
          <w:tcPr>
            <w:tcW w:w="1872" w:type="dxa"/>
          </w:tcPr>
          <w:p w:rsidR="00046B93" w:rsidRPr="00AE7584" w:rsidRDefault="00046B93" w:rsidP="00046B93">
            <w:pPr>
              <w:spacing w:after="0"/>
              <w:ind w:right="-72" w:firstLine="14"/>
            </w:pPr>
            <w:r w:rsidRPr="00AE7584">
              <w:t>GCC 29.1</w:t>
            </w:r>
          </w:p>
        </w:tc>
        <w:tc>
          <w:tcPr>
            <w:tcW w:w="7236" w:type="dxa"/>
          </w:tcPr>
          <w:p w:rsidR="00046B93" w:rsidRPr="00AE7584" w:rsidRDefault="00046B93" w:rsidP="00046B93">
            <w:pPr>
              <w:ind w:left="18" w:right="-72" w:hanging="18"/>
            </w:pPr>
            <w:r w:rsidRPr="00AE7584">
              <w:t xml:space="preserve">For Software, exceptions or limitations to the Supplier’s warranty obligations shall be as follows: </w:t>
            </w:r>
            <w:r w:rsidR="00E77CFD" w:rsidRPr="00AE7584">
              <w:rPr>
                <w:b/>
              </w:rPr>
              <w:t>None</w:t>
            </w:r>
          </w:p>
        </w:tc>
      </w:tr>
      <w:tr w:rsidR="00046B93" w:rsidRPr="00AE7584" w:rsidTr="00046B93">
        <w:tc>
          <w:tcPr>
            <w:tcW w:w="1872" w:type="dxa"/>
          </w:tcPr>
          <w:p w:rsidR="00046B93" w:rsidRPr="00AE7584" w:rsidRDefault="00046B93" w:rsidP="00046B93">
            <w:pPr>
              <w:spacing w:after="0"/>
              <w:ind w:right="-72" w:firstLine="14"/>
            </w:pPr>
            <w:r w:rsidRPr="00AE7584">
              <w:t>GCC 29.3 (iii)</w:t>
            </w:r>
          </w:p>
        </w:tc>
        <w:tc>
          <w:tcPr>
            <w:tcW w:w="7236" w:type="dxa"/>
          </w:tcPr>
          <w:p w:rsidR="00046B93" w:rsidRPr="00AE7584" w:rsidRDefault="00046B93" w:rsidP="00046B93">
            <w:pPr>
              <w:spacing w:after="160"/>
              <w:ind w:left="-14" w:right="-72" w:firstLine="28"/>
              <w:rPr>
                <w:b/>
                <w:iCs/>
              </w:rPr>
            </w:pPr>
            <w:r w:rsidRPr="00AE7584">
              <w:t>The Supplier warrants that the following items have been released to the market for the following specific minimum time periods:</w:t>
            </w:r>
          </w:p>
          <w:p w:rsidR="00046B93" w:rsidRPr="00AE7584" w:rsidRDefault="00046B93" w:rsidP="00046B93">
            <w:pPr>
              <w:ind w:left="18" w:right="-72" w:hanging="18"/>
            </w:pPr>
            <w:r w:rsidRPr="00AE7584">
              <w:rPr>
                <w:rStyle w:val="preparersnote"/>
                <w:i w:val="0"/>
                <w:spacing w:val="-4"/>
              </w:rPr>
              <w:t>No specific minimum time requirements are established for this Contract other than that the Information Technologies must have been previously released to the market.</w:t>
            </w:r>
          </w:p>
        </w:tc>
      </w:tr>
      <w:tr w:rsidR="00046B93" w:rsidRPr="00AE7584" w:rsidTr="00046B93">
        <w:tc>
          <w:tcPr>
            <w:tcW w:w="1872" w:type="dxa"/>
          </w:tcPr>
          <w:p w:rsidR="00046B93" w:rsidRPr="00AE7584" w:rsidRDefault="00046B93" w:rsidP="00046B93">
            <w:pPr>
              <w:spacing w:after="0"/>
              <w:ind w:right="-72" w:firstLine="14"/>
            </w:pPr>
            <w:r w:rsidRPr="00AE7584">
              <w:t>GCC 29.4</w:t>
            </w:r>
          </w:p>
        </w:tc>
        <w:tc>
          <w:tcPr>
            <w:tcW w:w="7236" w:type="dxa"/>
          </w:tcPr>
          <w:p w:rsidR="00046B93" w:rsidRPr="00AE7584" w:rsidRDefault="00046B93" w:rsidP="002163A8">
            <w:pPr>
              <w:spacing w:after="160"/>
              <w:ind w:left="-14" w:right="-72"/>
            </w:pPr>
            <w:r w:rsidRPr="00AE7584">
              <w:t xml:space="preserve">The Warranty Period for services shall start from the date of Operational Acceptance of the System, </w:t>
            </w:r>
            <w:r w:rsidRPr="00AE7584">
              <w:rPr>
                <w:b/>
              </w:rPr>
              <w:t xml:space="preserve">until twelve (12) months from Operational Acceptance of the System as a whole in accordance with the </w:t>
            </w:r>
            <w:r w:rsidR="00287456" w:rsidRPr="00AE7584">
              <w:rPr>
                <w:b/>
              </w:rPr>
              <w:t>paragraph 2.5.6 of the</w:t>
            </w:r>
            <w:r w:rsidR="00D5782A" w:rsidRPr="00AE7584">
              <w:rPr>
                <w:b/>
              </w:rPr>
              <w:t xml:space="preserve"> </w:t>
            </w:r>
            <w:r w:rsidRPr="00AE7584">
              <w:rPr>
                <w:b/>
              </w:rPr>
              <w:t>Technical Requirements and/or the Agreed and Finalized Project Plan.</w:t>
            </w:r>
          </w:p>
        </w:tc>
      </w:tr>
      <w:tr w:rsidR="00046B93" w:rsidRPr="00AE7584" w:rsidTr="00046B93">
        <w:tc>
          <w:tcPr>
            <w:tcW w:w="1872" w:type="dxa"/>
          </w:tcPr>
          <w:p w:rsidR="00046B93" w:rsidRPr="00AE7584" w:rsidRDefault="00046B93" w:rsidP="00046B93">
            <w:pPr>
              <w:spacing w:after="0"/>
              <w:ind w:right="-72" w:firstLine="14"/>
            </w:pPr>
            <w:r w:rsidRPr="00AE7584">
              <w:t>GCC 29.10</w:t>
            </w:r>
          </w:p>
        </w:tc>
        <w:tc>
          <w:tcPr>
            <w:tcW w:w="7236" w:type="dxa"/>
          </w:tcPr>
          <w:p w:rsidR="00046B93" w:rsidRPr="00AE7584" w:rsidRDefault="00046B93" w:rsidP="00046B93">
            <w:pPr>
              <w:ind w:left="-14" w:right="-72"/>
            </w:pPr>
            <w:r w:rsidRPr="00AE7584">
              <w:t xml:space="preserve">During the Warranty Period, the Supplier must commence the work necessary to remedy defects or damage </w:t>
            </w:r>
            <w:r w:rsidRPr="00AE7584">
              <w:rPr>
                <w:b/>
              </w:rPr>
              <w:t>within 2 working days</w:t>
            </w:r>
            <w:r w:rsidRPr="00AE7584">
              <w:t xml:space="preserve"> of notification.</w:t>
            </w:r>
          </w:p>
        </w:tc>
      </w:tr>
    </w:tbl>
    <w:p w:rsidR="0052539E" w:rsidRPr="00AE7584" w:rsidRDefault="0052539E">
      <w:pPr>
        <w:pStyle w:val="Head52"/>
      </w:pPr>
      <w:bookmarkStart w:id="352" w:name="_Toc521497321"/>
      <w:bookmarkStart w:id="353" w:name="_Toc207769711"/>
      <w:r w:rsidRPr="00AE7584">
        <w:t>30.</w:t>
      </w:r>
      <w:r w:rsidRPr="00AE7584">
        <w:tab/>
        <w:t>Functional Guarantees (GCC Clause 30)</w:t>
      </w:r>
      <w:bookmarkEnd w:id="352"/>
      <w:bookmarkEnd w:id="353"/>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E7584" w:rsidTr="00046B93">
        <w:tc>
          <w:tcPr>
            <w:tcW w:w="1872" w:type="dxa"/>
          </w:tcPr>
          <w:p w:rsidR="00046B93" w:rsidRPr="00AE7584" w:rsidRDefault="00046B93" w:rsidP="00046B93">
            <w:pPr>
              <w:spacing w:after="0"/>
              <w:ind w:right="-72" w:firstLine="14"/>
            </w:pPr>
            <w:r w:rsidRPr="00AE7584">
              <w:t>GCC 30</w:t>
            </w:r>
          </w:p>
        </w:tc>
        <w:tc>
          <w:tcPr>
            <w:tcW w:w="7236" w:type="dxa"/>
          </w:tcPr>
          <w:p w:rsidR="00046B93" w:rsidRPr="00AE7584" w:rsidRDefault="00046B93" w:rsidP="00046B93">
            <w:pPr>
              <w:ind w:left="-14" w:right="-72" w:firstLine="28"/>
            </w:pPr>
            <w:r w:rsidRPr="00AE7584">
              <w:rPr>
                <w:rStyle w:val="preparersnote"/>
                <w:i w:val="0"/>
              </w:rPr>
              <w:t>There are no Special Conditions of Contract applicable to GCC Clause 30.</w:t>
            </w:r>
          </w:p>
        </w:tc>
      </w:tr>
    </w:tbl>
    <w:p w:rsidR="0052539E" w:rsidRPr="00AE7584" w:rsidRDefault="0052539E">
      <w:pPr>
        <w:pStyle w:val="Head52"/>
        <w:keepLines/>
      </w:pPr>
      <w:bookmarkStart w:id="354" w:name="_Toc521497322"/>
      <w:bookmarkStart w:id="355" w:name="_Toc207769712"/>
      <w:r w:rsidRPr="00AE7584">
        <w:t>31.</w:t>
      </w:r>
      <w:r w:rsidRPr="00AE7584">
        <w:tab/>
        <w:t>Intellectual Property Rights Warranty (GCC Clause 31)</w:t>
      </w:r>
      <w:bookmarkEnd w:id="354"/>
      <w:bookmarkEnd w:id="355"/>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E7584" w:rsidTr="00046B93">
        <w:tc>
          <w:tcPr>
            <w:tcW w:w="1872" w:type="dxa"/>
          </w:tcPr>
          <w:p w:rsidR="00046B93" w:rsidRPr="00AE7584" w:rsidRDefault="00046B93" w:rsidP="00046B93">
            <w:pPr>
              <w:spacing w:after="0"/>
              <w:ind w:right="-72" w:firstLine="14"/>
            </w:pPr>
            <w:r w:rsidRPr="00AE7584">
              <w:t>GCC 31</w:t>
            </w:r>
          </w:p>
        </w:tc>
        <w:tc>
          <w:tcPr>
            <w:tcW w:w="7236" w:type="dxa"/>
          </w:tcPr>
          <w:p w:rsidR="00046B93" w:rsidRPr="00AE7584" w:rsidRDefault="00046B93" w:rsidP="00046B93">
            <w:pPr>
              <w:spacing w:after="160"/>
              <w:ind w:right="-72"/>
              <w:rPr>
                <w:rStyle w:val="preparersnote"/>
              </w:rPr>
            </w:pPr>
            <w:r w:rsidRPr="00AE7584">
              <w:rPr>
                <w:rStyle w:val="preparersnote"/>
                <w:i w:val="0"/>
              </w:rPr>
              <w:t>There are no Special Conditions of Contract applicable to GCC Clause 31.</w:t>
            </w:r>
          </w:p>
        </w:tc>
      </w:tr>
    </w:tbl>
    <w:p w:rsidR="0052539E" w:rsidRPr="00AE7584" w:rsidRDefault="0052539E">
      <w:pPr>
        <w:pStyle w:val="Head52"/>
      </w:pPr>
      <w:bookmarkStart w:id="356" w:name="_Toc521497323"/>
      <w:bookmarkStart w:id="357" w:name="_Toc207769713"/>
      <w:r w:rsidRPr="00AE7584">
        <w:t>32.</w:t>
      </w:r>
      <w:r w:rsidRPr="00AE7584">
        <w:tab/>
        <w:t>Intellectual Property Rights Indemnity (GCC Clause 32)</w:t>
      </w:r>
      <w:bookmarkEnd w:id="356"/>
      <w:bookmarkEnd w:id="357"/>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E7584" w:rsidTr="00046B93">
        <w:trPr>
          <w:cantSplit/>
        </w:trPr>
        <w:tc>
          <w:tcPr>
            <w:tcW w:w="1872" w:type="dxa"/>
          </w:tcPr>
          <w:p w:rsidR="00046B93" w:rsidRPr="00AE7584" w:rsidRDefault="00046B93" w:rsidP="00046B93">
            <w:pPr>
              <w:spacing w:after="0"/>
              <w:ind w:right="-72" w:firstLine="14"/>
            </w:pPr>
            <w:r w:rsidRPr="00AE7584">
              <w:t>GCC 32</w:t>
            </w:r>
          </w:p>
        </w:tc>
        <w:tc>
          <w:tcPr>
            <w:tcW w:w="7236" w:type="dxa"/>
          </w:tcPr>
          <w:p w:rsidR="00046B93" w:rsidRPr="00AE7584" w:rsidRDefault="00046B93" w:rsidP="00046B93">
            <w:pPr>
              <w:spacing w:after="160"/>
              <w:ind w:right="-72"/>
              <w:rPr>
                <w:rStyle w:val="preparersnote"/>
                <w:i w:val="0"/>
              </w:rPr>
            </w:pPr>
            <w:r w:rsidRPr="00AE7584">
              <w:rPr>
                <w:rStyle w:val="preparersnote"/>
                <w:i w:val="0"/>
              </w:rPr>
              <w:t>There are no Special Conditions of Contract applicable to GCC Clause 32.</w:t>
            </w:r>
          </w:p>
        </w:tc>
      </w:tr>
    </w:tbl>
    <w:p w:rsidR="0052539E" w:rsidRPr="00AE7584" w:rsidRDefault="0052539E">
      <w:pPr>
        <w:pStyle w:val="Head52"/>
      </w:pPr>
      <w:bookmarkStart w:id="358" w:name="_Toc521497324"/>
      <w:bookmarkStart w:id="359" w:name="_Toc207769714"/>
      <w:r w:rsidRPr="00AE7584">
        <w:t>33.</w:t>
      </w:r>
      <w:r w:rsidRPr="00AE7584">
        <w:tab/>
        <w:t>Limitation of Liability (GCC Clause 33)</w:t>
      </w:r>
      <w:bookmarkEnd w:id="358"/>
      <w:bookmarkEnd w:id="359"/>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E7584" w:rsidTr="00046B93">
        <w:tc>
          <w:tcPr>
            <w:tcW w:w="1872" w:type="dxa"/>
          </w:tcPr>
          <w:p w:rsidR="00046B93" w:rsidRPr="00AE7584" w:rsidRDefault="00046B93" w:rsidP="00046B93">
            <w:pPr>
              <w:spacing w:after="0"/>
              <w:ind w:right="-72" w:firstLine="14"/>
            </w:pPr>
            <w:r w:rsidRPr="00AE7584">
              <w:t>GCC 33</w:t>
            </w:r>
          </w:p>
        </w:tc>
        <w:tc>
          <w:tcPr>
            <w:tcW w:w="7236" w:type="dxa"/>
          </w:tcPr>
          <w:p w:rsidR="00046B93" w:rsidRPr="00AE7584" w:rsidRDefault="00046B93" w:rsidP="00046B93">
            <w:pPr>
              <w:rPr>
                <w:rStyle w:val="preparersnote"/>
                <w:i w:val="0"/>
                <w:iCs w:val="0"/>
              </w:rPr>
            </w:pPr>
            <w:r w:rsidRPr="00AE7584">
              <w:rPr>
                <w:b/>
              </w:rPr>
              <w:t>There are no Special Conditions of Contract applicable to GCC Clause 33.</w:t>
            </w:r>
          </w:p>
        </w:tc>
      </w:tr>
    </w:tbl>
    <w:p w:rsidR="0052539E" w:rsidRPr="00AE7584" w:rsidRDefault="0052539E">
      <w:pPr>
        <w:pStyle w:val="Head51"/>
        <w:rPr>
          <w:rFonts w:ascii="Times New Roman" w:hAnsi="Times New Roman"/>
        </w:rPr>
      </w:pPr>
      <w:bookmarkStart w:id="360" w:name="_Toc521497325"/>
      <w:bookmarkStart w:id="361" w:name="_Toc207769715"/>
      <w:r w:rsidRPr="00AE7584">
        <w:rPr>
          <w:rFonts w:ascii="Times New Roman" w:hAnsi="Times New Roman"/>
        </w:rPr>
        <w:t>G.  Risk Distribution</w:t>
      </w:r>
      <w:bookmarkEnd w:id="360"/>
      <w:bookmarkEnd w:id="361"/>
    </w:p>
    <w:p w:rsidR="0052539E" w:rsidRPr="00AE7584" w:rsidRDefault="0052539E">
      <w:pPr>
        <w:pStyle w:val="Head52"/>
        <w:spacing w:before="360"/>
      </w:pPr>
      <w:bookmarkStart w:id="362" w:name="_Toc521497326"/>
      <w:bookmarkStart w:id="363" w:name="_Toc207769716"/>
      <w:r w:rsidRPr="00AE7584">
        <w:t>34.</w:t>
      </w:r>
      <w:r w:rsidRPr="00AE7584">
        <w:tab/>
        <w:t>Transfer of Ownership (GCC Clause 34)</w:t>
      </w:r>
      <w:bookmarkEnd w:id="362"/>
      <w:bookmarkEnd w:id="363"/>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E7584" w:rsidTr="00046B93">
        <w:tc>
          <w:tcPr>
            <w:tcW w:w="1872" w:type="dxa"/>
          </w:tcPr>
          <w:p w:rsidR="00046B93" w:rsidRPr="00AE7584" w:rsidRDefault="00046B93" w:rsidP="00046B93">
            <w:pPr>
              <w:spacing w:after="0"/>
              <w:ind w:right="-72" w:firstLine="14"/>
            </w:pPr>
            <w:r w:rsidRPr="00AE7584">
              <w:t>GCC 34</w:t>
            </w:r>
          </w:p>
        </w:tc>
        <w:tc>
          <w:tcPr>
            <w:tcW w:w="7236" w:type="dxa"/>
          </w:tcPr>
          <w:p w:rsidR="00046B93" w:rsidRPr="00AE7584" w:rsidRDefault="00046B93" w:rsidP="00046B93">
            <w:pPr>
              <w:rPr>
                <w:b/>
              </w:rPr>
            </w:pPr>
            <w:r w:rsidRPr="00AE7584">
              <w:rPr>
                <w:b/>
              </w:rPr>
              <w:t>There are no Special Conditions of Contract applicable to GCC Clause 35.</w:t>
            </w:r>
          </w:p>
        </w:tc>
      </w:tr>
    </w:tbl>
    <w:p w:rsidR="0052539E" w:rsidRPr="00AE7584" w:rsidRDefault="0052539E">
      <w:pPr>
        <w:pStyle w:val="Head52"/>
        <w:keepLines/>
        <w:spacing w:before="360"/>
      </w:pPr>
      <w:bookmarkStart w:id="364" w:name="_Toc521497327"/>
      <w:bookmarkStart w:id="365" w:name="_Toc207769717"/>
      <w:r w:rsidRPr="00AE7584">
        <w:t>35.</w:t>
      </w:r>
      <w:r w:rsidRPr="00AE7584">
        <w:tab/>
        <w:t>Care of the System (GCC Clause 35)</w:t>
      </w:r>
      <w:bookmarkEnd w:id="364"/>
      <w:bookmarkEnd w:id="365"/>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E7584" w:rsidTr="00046B93">
        <w:tc>
          <w:tcPr>
            <w:tcW w:w="1872" w:type="dxa"/>
          </w:tcPr>
          <w:p w:rsidR="00046B93" w:rsidRPr="00AE7584" w:rsidRDefault="00046B93" w:rsidP="00046B93">
            <w:pPr>
              <w:spacing w:after="0"/>
              <w:ind w:right="-72" w:firstLine="14"/>
            </w:pPr>
            <w:r w:rsidRPr="00AE7584">
              <w:t>GCC 35</w:t>
            </w:r>
          </w:p>
        </w:tc>
        <w:tc>
          <w:tcPr>
            <w:tcW w:w="7236" w:type="dxa"/>
          </w:tcPr>
          <w:p w:rsidR="00046B93" w:rsidRPr="00AE7584" w:rsidRDefault="00046B93" w:rsidP="00046B93">
            <w:pPr>
              <w:rPr>
                <w:b/>
                <w:i/>
              </w:rPr>
            </w:pPr>
            <w:r w:rsidRPr="00AE7584">
              <w:rPr>
                <w:b/>
              </w:rPr>
              <w:t>There are no Special Conditions of Contract applicable to GCC Clause 35</w:t>
            </w:r>
          </w:p>
        </w:tc>
      </w:tr>
    </w:tbl>
    <w:p w:rsidR="0052539E" w:rsidRPr="00AE7584" w:rsidRDefault="0052539E">
      <w:pPr>
        <w:pStyle w:val="Head52"/>
        <w:spacing w:before="360"/>
      </w:pPr>
      <w:bookmarkStart w:id="366" w:name="_Toc521497328"/>
      <w:bookmarkStart w:id="367" w:name="_Toc207769718"/>
      <w:r w:rsidRPr="00AE7584">
        <w:t>36.</w:t>
      </w:r>
      <w:r w:rsidRPr="00AE7584">
        <w:tab/>
        <w:t>Loss of or Damage to Property; Accident or Injury to Workers; Indemnification (GCC Clause 36)</w:t>
      </w:r>
      <w:bookmarkEnd w:id="366"/>
      <w:bookmarkEnd w:id="367"/>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52539E" w:rsidRPr="00AE7584">
        <w:tc>
          <w:tcPr>
            <w:tcW w:w="1872" w:type="dxa"/>
          </w:tcPr>
          <w:p w:rsidR="0052539E" w:rsidRPr="00AE7584" w:rsidRDefault="0052539E">
            <w:pPr>
              <w:spacing w:after="0"/>
              <w:ind w:right="-72" w:firstLine="14"/>
            </w:pPr>
            <w:r w:rsidRPr="00AE7584">
              <w:t>GCC 36</w:t>
            </w:r>
          </w:p>
        </w:tc>
        <w:tc>
          <w:tcPr>
            <w:tcW w:w="7236" w:type="dxa"/>
          </w:tcPr>
          <w:p w:rsidR="0052539E" w:rsidRPr="00AE7584" w:rsidRDefault="0052539E" w:rsidP="00E42301">
            <w:pPr>
              <w:spacing w:after="240"/>
            </w:pPr>
            <w:r w:rsidRPr="00AE7584">
              <w:rPr>
                <w:rStyle w:val="preparersnote"/>
              </w:rPr>
              <w:t>There are no Special Conditions of Contract applicable to GCC Clause 36.</w:t>
            </w:r>
          </w:p>
        </w:tc>
      </w:tr>
    </w:tbl>
    <w:p w:rsidR="0052539E" w:rsidRPr="00AE7584" w:rsidRDefault="0052539E">
      <w:pPr>
        <w:pStyle w:val="Head52"/>
        <w:spacing w:before="360"/>
        <w:rPr>
          <w:lang w:val="fr-FR"/>
        </w:rPr>
      </w:pPr>
      <w:bookmarkStart w:id="368" w:name="_Toc521497329"/>
      <w:bookmarkStart w:id="369" w:name="_Toc207769719"/>
      <w:r w:rsidRPr="00AE7584">
        <w:rPr>
          <w:lang w:val="fr-FR"/>
        </w:rPr>
        <w:t>37.</w:t>
      </w:r>
      <w:r w:rsidRPr="00AE7584">
        <w:rPr>
          <w:lang w:val="fr-FR"/>
        </w:rPr>
        <w:tab/>
      </w:r>
      <w:r w:rsidRPr="00AE7584">
        <w:t>Insurances</w:t>
      </w:r>
      <w:r w:rsidRPr="00AE7584">
        <w:rPr>
          <w:lang w:val="fr-FR"/>
        </w:rPr>
        <w:t xml:space="preserve"> (GCC Clause 37)</w:t>
      </w:r>
      <w:bookmarkEnd w:id="368"/>
      <w:bookmarkEnd w:id="369"/>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E7584" w:rsidTr="00046B93">
        <w:tc>
          <w:tcPr>
            <w:tcW w:w="1872" w:type="dxa"/>
          </w:tcPr>
          <w:p w:rsidR="00046B93" w:rsidRPr="00AE7584" w:rsidRDefault="00046B93" w:rsidP="00046B93">
            <w:pPr>
              <w:spacing w:after="0"/>
              <w:ind w:right="-72" w:firstLine="14"/>
            </w:pPr>
            <w:r w:rsidRPr="00AE7584">
              <w:t>GCC 37.1 (c)</w:t>
            </w:r>
          </w:p>
        </w:tc>
        <w:tc>
          <w:tcPr>
            <w:tcW w:w="7236" w:type="dxa"/>
          </w:tcPr>
          <w:p w:rsidR="00046B93" w:rsidRPr="00AE7584" w:rsidRDefault="00046B93" w:rsidP="00046B93">
            <w:pPr>
              <w:rPr>
                <w:b/>
              </w:rPr>
            </w:pPr>
            <w:r w:rsidRPr="00AE7584">
              <w:rPr>
                <w:b/>
              </w:rPr>
              <w:t>The Supplier shall obtain Third Party Liability Insurance in the amount of 10% of the Contract Price with deductible limits of no more than 20%. The insured Parties shall be the parties as described in the GCC Clause 37.1 (c).  The Insurance shall cover the period from the date of Contract Effectiveness until the date of Contract Completion.</w:t>
            </w:r>
          </w:p>
        </w:tc>
      </w:tr>
      <w:tr w:rsidR="00046B93" w:rsidRPr="00AE7584" w:rsidTr="00046B93">
        <w:tc>
          <w:tcPr>
            <w:tcW w:w="1872" w:type="dxa"/>
          </w:tcPr>
          <w:p w:rsidR="00046B93" w:rsidRPr="00AE7584" w:rsidRDefault="00046B93" w:rsidP="00046B93">
            <w:pPr>
              <w:spacing w:after="0"/>
              <w:ind w:right="-72" w:firstLine="14"/>
            </w:pPr>
            <w:r w:rsidRPr="00AE7584">
              <w:t>GCC 37.1 (e)</w:t>
            </w:r>
          </w:p>
        </w:tc>
        <w:tc>
          <w:tcPr>
            <w:tcW w:w="7236" w:type="dxa"/>
          </w:tcPr>
          <w:p w:rsidR="00046B93" w:rsidRPr="00AE7584" w:rsidRDefault="00046B93" w:rsidP="00046B93">
            <w:pPr>
              <w:rPr>
                <w:b/>
              </w:rPr>
            </w:pPr>
            <w:r w:rsidRPr="00AE7584">
              <w:rPr>
                <w:b/>
              </w:rPr>
              <w:t>There are no Special Conditions of Contract applicable to GCC Clause 37.1(e)</w:t>
            </w:r>
          </w:p>
        </w:tc>
      </w:tr>
    </w:tbl>
    <w:p w:rsidR="0052539E" w:rsidRPr="00AE7584" w:rsidRDefault="0052539E">
      <w:pPr>
        <w:pStyle w:val="Head52"/>
        <w:rPr>
          <w:lang w:val="fr-FR"/>
        </w:rPr>
      </w:pPr>
      <w:bookmarkStart w:id="370" w:name="_Toc521497330"/>
      <w:bookmarkStart w:id="371" w:name="_Toc207769720"/>
      <w:r w:rsidRPr="00AE7584">
        <w:rPr>
          <w:lang w:val="fr-FR"/>
        </w:rPr>
        <w:t>38.</w:t>
      </w:r>
      <w:r w:rsidRPr="00AE7584">
        <w:rPr>
          <w:lang w:val="fr-FR"/>
        </w:rPr>
        <w:tab/>
        <w:t>Force Majeure (GCC Clause 38)</w:t>
      </w:r>
      <w:bookmarkEnd w:id="370"/>
      <w:bookmarkEnd w:id="371"/>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E7584" w:rsidTr="00046B93">
        <w:tc>
          <w:tcPr>
            <w:tcW w:w="1872" w:type="dxa"/>
          </w:tcPr>
          <w:p w:rsidR="00046B93" w:rsidRPr="00AE7584" w:rsidRDefault="00046B93" w:rsidP="00046B93">
            <w:pPr>
              <w:spacing w:after="0"/>
              <w:ind w:right="-72" w:firstLine="14"/>
            </w:pPr>
            <w:r w:rsidRPr="00AE7584">
              <w:t>GCC 38</w:t>
            </w:r>
          </w:p>
        </w:tc>
        <w:tc>
          <w:tcPr>
            <w:tcW w:w="7236" w:type="dxa"/>
          </w:tcPr>
          <w:p w:rsidR="00046B93" w:rsidRPr="00AE7584" w:rsidRDefault="00046B93" w:rsidP="00046B93">
            <w:pPr>
              <w:spacing w:after="240"/>
              <w:rPr>
                <w:b/>
              </w:rPr>
            </w:pPr>
            <w:r w:rsidRPr="00AE7584">
              <w:rPr>
                <w:b/>
              </w:rPr>
              <w:t>There are no Special Conditions of Contract applicable to GCC Clause 38</w:t>
            </w:r>
          </w:p>
        </w:tc>
      </w:tr>
    </w:tbl>
    <w:p w:rsidR="0052539E" w:rsidRPr="00AE7584" w:rsidRDefault="0052539E">
      <w:pPr>
        <w:pStyle w:val="Head51"/>
        <w:rPr>
          <w:rFonts w:ascii="Times New Roman" w:hAnsi="Times New Roman"/>
        </w:rPr>
      </w:pPr>
      <w:bookmarkStart w:id="372" w:name="_Toc521497331"/>
      <w:bookmarkStart w:id="373" w:name="_Toc207769721"/>
      <w:r w:rsidRPr="00AE7584">
        <w:rPr>
          <w:rFonts w:ascii="Times New Roman" w:hAnsi="Times New Roman"/>
        </w:rPr>
        <w:t>H.  Change in Contract Elements</w:t>
      </w:r>
      <w:bookmarkEnd w:id="372"/>
      <w:bookmarkEnd w:id="373"/>
    </w:p>
    <w:p w:rsidR="0052539E" w:rsidRPr="00AE7584" w:rsidRDefault="0052539E">
      <w:pPr>
        <w:pStyle w:val="Head52"/>
      </w:pPr>
      <w:bookmarkStart w:id="374" w:name="_Toc521497332"/>
      <w:bookmarkStart w:id="375" w:name="_Toc207769722"/>
      <w:r w:rsidRPr="00AE7584">
        <w:t>39.</w:t>
      </w:r>
      <w:r w:rsidRPr="00AE7584">
        <w:tab/>
        <w:t>Changes to the System (GCC Clause 39)</w:t>
      </w:r>
      <w:bookmarkEnd w:id="374"/>
      <w:bookmarkEnd w:id="375"/>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E7584" w:rsidTr="00046B93">
        <w:tc>
          <w:tcPr>
            <w:tcW w:w="1872" w:type="dxa"/>
          </w:tcPr>
          <w:p w:rsidR="00046B93" w:rsidRPr="00AE7584" w:rsidRDefault="00046B93" w:rsidP="00046B93">
            <w:pPr>
              <w:spacing w:after="0"/>
              <w:ind w:right="-72" w:firstLine="14"/>
            </w:pPr>
            <w:r w:rsidRPr="00AE7584">
              <w:t>GCC 39</w:t>
            </w:r>
          </w:p>
        </w:tc>
        <w:tc>
          <w:tcPr>
            <w:tcW w:w="7236" w:type="dxa"/>
          </w:tcPr>
          <w:p w:rsidR="00046B93" w:rsidRPr="00AE7584" w:rsidRDefault="00046B93" w:rsidP="00046B93">
            <w:pPr>
              <w:spacing w:after="240"/>
              <w:rPr>
                <w:b/>
              </w:rPr>
            </w:pPr>
            <w:r w:rsidRPr="00AE7584">
              <w:rPr>
                <w:b/>
              </w:rPr>
              <w:t>There are no Special Conditions of Contract applicable to GCC Clause 39.</w:t>
            </w:r>
          </w:p>
        </w:tc>
      </w:tr>
    </w:tbl>
    <w:p w:rsidR="00534972" w:rsidRPr="00AE7584" w:rsidRDefault="00534972">
      <w:pPr>
        <w:pStyle w:val="Head52"/>
      </w:pPr>
      <w:bookmarkStart w:id="376" w:name="_Toc521497333"/>
      <w:bookmarkStart w:id="377" w:name="_Toc207769723"/>
    </w:p>
    <w:p w:rsidR="0052539E" w:rsidRPr="00AE7584" w:rsidRDefault="00534972">
      <w:pPr>
        <w:pStyle w:val="Head52"/>
      </w:pPr>
      <w:r w:rsidRPr="00AE7584">
        <w:br w:type="page"/>
      </w:r>
      <w:r w:rsidR="0052539E" w:rsidRPr="00AE7584">
        <w:t>40.</w:t>
      </w:r>
      <w:r w:rsidR="0052539E" w:rsidRPr="00AE7584">
        <w:tab/>
        <w:t>Extension of Time for Achieving Operational Acceptance (GCC Clause 40)</w:t>
      </w:r>
      <w:bookmarkEnd w:id="376"/>
      <w:bookmarkEnd w:id="377"/>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E7584" w:rsidTr="00046B93">
        <w:tc>
          <w:tcPr>
            <w:tcW w:w="1872" w:type="dxa"/>
          </w:tcPr>
          <w:p w:rsidR="00046B93" w:rsidRPr="00AE7584" w:rsidRDefault="00046B93" w:rsidP="00046B93">
            <w:pPr>
              <w:spacing w:after="0"/>
              <w:ind w:right="-72" w:firstLine="14"/>
            </w:pPr>
            <w:r w:rsidRPr="00AE7584">
              <w:t>GCC 40</w:t>
            </w:r>
          </w:p>
        </w:tc>
        <w:tc>
          <w:tcPr>
            <w:tcW w:w="7236" w:type="dxa"/>
          </w:tcPr>
          <w:p w:rsidR="00046B93" w:rsidRPr="00AE7584" w:rsidRDefault="00046B93" w:rsidP="00046B93">
            <w:pPr>
              <w:spacing w:after="240"/>
              <w:rPr>
                <w:b/>
              </w:rPr>
            </w:pPr>
            <w:r w:rsidRPr="00AE7584">
              <w:rPr>
                <w:b/>
              </w:rPr>
              <w:t>There are no Special Conditions of Contract applicable to GCC Clause 40.</w:t>
            </w:r>
          </w:p>
        </w:tc>
      </w:tr>
    </w:tbl>
    <w:p w:rsidR="0052539E" w:rsidRPr="00AE7584" w:rsidRDefault="0052539E">
      <w:pPr>
        <w:pStyle w:val="Head52"/>
      </w:pPr>
      <w:bookmarkStart w:id="378" w:name="_Toc521497334"/>
      <w:bookmarkStart w:id="379" w:name="_Toc207769724"/>
      <w:r w:rsidRPr="00AE7584">
        <w:t>41.</w:t>
      </w:r>
      <w:r w:rsidRPr="00AE7584">
        <w:tab/>
        <w:t>Termination (GCC Clause 41)</w:t>
      </w:r>
      <w:bookmarkEnd w:id="378"/>
      <w:bookmarkEnd w:id="379"/>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E7584" w:rsidTr="00E42301">
        <w:tc>
          <w:tcPr>
            <w:tcW w:w="1872" w:type="dxa"/>
          </w:tcPr>
          <w:p w:rsidR="00046B93" w:rsidRPr="00AE7584" w:rsidRDefault="00046B93" w:rsidP="00046B93">
            <w:pPr>
              <w:spacing w:after="0"/>
              <w:ind w:right="-72" w:firstLine="14"/>
            </w:pPr>
            <w:r w:rsidRPr="00AE7584">
              <w:t>GCC 41</w:t>
            </w:r>
          </w:p>
        </w:tc>
        <w:tc>
          <w:tcPr>
            <w:tcW w:w="7236" w:type="dxa"/>
            <w:shd w:val="clear" w:color="auto" w:fill="auto"/>
          </w:tcPr>
          <w:p w:rsidR="00046B93" w:rsidRPr="00AE7584" w:rsidRDefault="00046B93" w:rsidP="00046B93">
            <w:pPr>
              <w:spacing w:after="240"/>
              <w:rPr>
                <w:b/>
              </w:rPr>
            </w:pPr>
            <w:r w:rsidRPr="00AE7584">
              <w:rPr>
                <w:b/>
              </w:rPr>
              <w:t>There are no Special Conditions of Contract applicable to GCC Clause 41.</w:t>
            </w:r>
          </w:p>
        </w:tc>
      </w:tr>
    </w:tbl>
    <w:p w:rsidR="0052539E" w:rsidRPr="00AE7584" w:rsidRDefault="0052539E">
      <w:pPr>
        <w:pStyle w:val="Head52"/>
      </w:pPr>
      <w:bookmarkStart w:id="380" w:name="_Toc521497335"/>
      <w:bookmarkStart w:id="381" w:name="_Toc207769725"/>
      <w:r w:rsidRPr="00AE7584">
        <w:t>42.</w:t>
      </w:r>
      <w:r w:rsidRPr="00AE7584">
        <w:tab/>
        <w:t>Assignment (GCC Clause 42)</w:t>
      </w:r>
      <w:bookmarkEnd w:id="380"/>
      <w:bookmarkEnd w:id="381"/>
    </w:p>
    <w:tbl>
      <w:tblPr>
        <w:tblW w:w="9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046B93" w:rsidRPr="00AE7584" w:rsidTr="00E42301">
        <w:tc>
          <w:tcPr>
            <w:tcW w:w="1872" w:type="dxa"/>
          </w:tcPr>
          <w:p w:rsidR="00046B93" w:rsidRPr="00AE7584" w:rsidRDefault="00046B93" w:rsidP="00046B93">
            <w:pPr>
              <w:spacing w:after="0"/>
              <w:ind w:right="-72" w:firstLine="14"/>
            </w:pPr>
            <w:r w:rsidRPr="00AE7584">
              <w:t>GCC 42</w:t>
            </w:r>
          </w:p>
        </w:tc>
        <w:tc>
          <w:tcPr>
            <w:tcW w:w="7236" w:type="dxa"/>
            <w:shd w:val="clear" w:color="auto" w:fill="auto"/>
          </w:tcPr>
          <w:p w:rsidR="00046B93" w:rsidRPr="00AE7584" w:rsidRDefault="00046B93" w:rsidP="00046B93">
            <w:pPr>
              <w:spacing w:after="240"/>
              <w:rPr>
                <w:b/>
              </w:rPr>
            </w:pPr>
            <w:r w:rsidRPr="00AE7584">
              <w:rPr>
                <w:b/>
              </w:rPr>
              <w:t>There are no Special Conditions of Contract applicable to GCC Clause 42</w:t>
            </w:r>
          </w:p>
        </w:tc>
      </w:tr>
    </w:tbl>
    <w:p w:rsidR="0052539E" w:rsidRPr="00AE7584" w:rsidRDefault="0052539E">
      <w:pPr>
        <w:pStyle w:val="Heading1"/>
        <w:rPr>
          <w:rFonts w:ascii="Times New Roman" w:hAnsi="Times New Roman"/>
          <w:sz w:val="22"/>
        </w:rPr>
        <w:sectPr w:rsidR="0052539E" w:rsidRPr="00AE7584">
          <w:headerReference w:type="even" r:id="rId35"/>
          <w:headerReference w:type="default" r:id="rId36"/>
          <w:headerReference w:type="first" r:id="rId37"/>
          <w:footnotePr>
            <w:numRestart w:val="eachPage"/>
          </w:footnotePr>
          <w:endnotePr>
            <w:numRestart w:val="eachSect"/>
          </w:endnotePr>
          <w:type w:val="oddPage"/>
          <w:pgSz w:w="12240" w:h="15840" w:code="1"/>
          <w:pgMar w:top="1800" w:right="1440" w:bottom="1152" w:left="1800" w:header="720" w:footer="432" w:gutter="0"/>
          <w:cols w:space="720"/>
          <w:formProt w:val="0"/>
          <w:titlePg/>
        </w:sectPr>
      </w:pPr>
    </w:p>
    <w:p w:rsidR="0052539E" w:rsidRPr="00AE7584" w:rsidRDefault="0052539E">
      <w:pPr>
        <w:pStyle w:val="Heading1"/>
        <w:rPr>
          <w:rFonts w:ascii="Times New Roman" w:hAnsi="Times New Roman"/>
        </w:rPr>
      </w:pPr>
      <w:bookmarkStart w:id="382" w:name="_Toc521498745"/>
      <w:bookmarkStart w:id="383" w:name="_Toc452112249"/>
      <w:r w:rsidRPr="00AE7584">
        <w:rPr>
          <w:rFonts w:ascii="Times New Roman" w:hAnsi="Times New Roman"/>
        </w:rPr>
        <w:t>Section VI.  Technical Requirements (including Implementation Schedule)</w:t>
      </w:r>
      <w:bookmarkEnd w:id="382"/>
      <w:bookmarkEnd w:id="383"/>
    </w:p>
    <w:p w:rsidR="0052539E" w:rsidRPr="00AE7584" w:rsidRDefault="0052539E">
      <w:pPr>
        <w:jc w:val="center"/>
        <w:rPr>
          <w:sz w:val="22"/>
        </w:rPr>
      </w:pPr>
    </w:p>
    <w:p w:rsidR="0052539E" w:rsidRPr="00AE7584" w:rsidRDefault="0052539E">
      <w:pPr>
        <w:jc w:val="center"/>
        <w:rPr>
          <w:sz w:val="22"/>
        </w:rPr>
      </w:pPr>
    </w:p>
    <w:p w:rsidR="0052539E" w:rsidRPr="00AE7584" w:rsidRDefault="0052539E">
      <w:pPr>
        <w:pStyle w:val="Heading2"/>
        <w:rPr>
          <w:rFonts w:ascii="Times New Roman" w:hAnsi="Times New Roman"/>
        </w:rPr>
      </w:pPr>
      <w:r w:rsidRPr="00AE7584">
        <w:rPr>
          <w:rFonts w:ascii="Times New Roman" w:hAnsi="Times New Roman"/>
        </w:rPr>
        <w:br w:type="page"/>
      </w:r>
      <w:bookmarkStart w:id="384" w:name="_Toc521498748"/>
      <w:bookmarkStart w:id="385" w:name="_Toc452112250"/>
      <w:r w:rsidRPr="00AE7584">
        <w:rPr>
          <w:rFonts w:ascii="Times New Roman" w:hAnsi="Times New Roman"/>
        </w:rPr>
        <w:t>Table of Contents:  Technical Requirements</w:t>
      </w:r>
      <w:bookmarkEnd w:id="384"/>
      <w:bookmarkEnd w:id="385"/>
    </w:p>
    <w:p w:rsidR="00BD4B8F" w:rsidRPr="00AE7584" w:rsidRDefault="00E77CFD">
      <w:pPr>
        <w:pStyle w:val="TOC1"/>
        <w:rPr>
          <w:rFonts w:asciiTheme="minorHAnsi" w:eastAsiaTheme="minorEastAsia" w:hAnsiTheme="minorHAnsi" w:cstheme="minorBidi"/>
          <w:b w:val="0"/>
          <w:noProof/>
          <w:sz w:val="22"/>
          <w:szCs w:val="22"/>
        </w:rPr>
      </w:pPr>
      <w:r w:rsidRPr="00AE7584">
        <w:rPr>
          <w:rFonts w:ascii="Times New Roman" w:hAnsi="Times New Roman"/>
          <w:b w:val="0"/>
        </w:rPr>
        <w:fldChar w:fldCharType="begin"/>
      </w:r>
      <w:r w:rsidR="00C60F6C" w:rsidRPr="00AE7584">
        <w:rPr>
          <w:rFonts w:ascii="Times New Roman" w:hAnsi="Times New Roman"/>
          <w:b w:val="0"/>
        </w:rPr>
        <w:instrText xml:space="preserve"> TOC \h \z \t "Head 7.1,1,Head 7.2,2" </w:instrText>
      </w:r>
      <w:r w:rsidRPr="00AE7584">
        <w:rPr>
          <w:rFonts w:ascii="Times New Roman" w:hAnsi="Times New Roman"/>
          <w:b w:val="0"/>
        </w:rPr>
        <w:fldChar w:fldCharType="separate"/>
      </w:r>
      <w:hyperlink w:anchor="_Toc453140493" w:history="1">
        <w:r w:rsidR="00BD4B8F" w:rsidRPr="00AE7584">
          <w:rPr>
            <w:rStyle w:val="Hyperlink"/>
            <w:rFonts w:ascii="Times New Roman" w:hAnsi="Times New Roman"/>
            <w:noProof/>
          </w:rPr>
          <w:t>A.  Background</w:t>
        </w:r>
        <w:r w:rsidR="00BD4B8F" w:rsidRPr="00AE7584">
          <w:rPr>
            <w:noProof/>
            <w:webHidden/>
          </w:rPr>
          <w:tab/>
        </w:r>
        <w:r w:rsidRPr="00AE7584">
          <w:rPr>
            <w:noProof/>
            <w:webHidden/>
          </w:rPr>
          <w:fldChar w:fldCharType="begin"/>
        </w:r>
        <w:r w:rsidR="00BD4B8F" w:rsidRPr="00AE7584">
          <w:rPr>
            <w:noProof/>
            <w:webHidden/>
          </w:rPr>
          <w:instrText xml:space="preserve"> PAGEREF _Toc453140493 \h </w:instrText>
        </w:r>
        <w:r w:rsidRPr="00AE7584">
          <w:rPr>
            <w:noProof/>
            <w:webHidden/>
          </w:rPr>
        </w:r>
        <w:r w:rsidRPr="00AE7584">
          <w:rPr>
            <w:noProof/>
            <w:webHidden/>
          </w:rPr>
          <w:fldChar w:fldCharType="separate"/>
        </w:r>
        <w:r w:rsidR="0002740B" w:rsidRPr="00AE7584">
          <w:rPr>
            <w:noProof/>
            <w:webHidden/>
          </w:rPr>
          <w:t>162</w:t>
        </w:r>
        <w:r w:rsidRPr="00AE7584">
          <w:rPr>
            <w:noProof/>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494" w:history="1">
        <w:r w:rsidR="00BD4B8F" w:rsidRPr="00AE7584">
          <w:rPr>
            <w:rStyle w:val="Hyperlink"/>
          </w:rPr>
          <w:t>0.1</w:t>
        </w:r>
        <w:r w:rsidR="00BD4B8F" w:rsidRPr="00AE7584">
          <w:rPr>
            <w:rFonts w:asciiTheme="minorHAnsi" w:eastAsiaTheme="minorEastAsia" w:hAnsiTheme="minorHAnsi" w:cstheme="minorBidi"/>
            <w:sz w:val="22"/>
            <w:szCs w:val="22"/>
          </w:rPr>
          <w:tab/>
        </w:r>
        <w:r w:rsidR="00BD4B8F" w:rsidRPr="00AE7584">
          <w:rPr>
            <w:rStyle w:val="Hyperlink"/>
          </w:rPr>
          <w:t>THE PURCHASER</w:t>
        </w:r>
        <w:r w:rsidR="00BD4B8F" w:rsidRPr="00AE7584">
          <w:rPr>
            <w:webHidden/>
          </w:rPr>
          <w:tab/>
        </w:r>
        <w:r w:rsidR="00E77CFD" w:rsidRPr="00AE7584">
          <w:rPr>
            <w:webHidden/>
          </w:rPr>
          <w:fldChar w:fldCharType="begin"/>
        </w:r>
        <w:r w:rsidR="00BD4B8F" w:rsidRPr="00AE7584">
          <w:rPr>
            <w:webHidden/>
          </w:rPr>
          <w:instrText xml:space="preserve"> PAGEREF _Toc453140494 \h </w:instrText>
        </w:r>
        <w:r w:rsidR="00E77CFD" w:rsidRPr="00AE7584">
          <w:rPr>
            <w:webHidden/>
          </w:rPr>
        </w:r>
        <w:r w:rsidR="00E77CFD" w:rsidRPr="00AE7584">
          <w:rPr>
            <w:webHidden/>
          </w:rPr>
          <w:fldChar w:fldCharType="separate"/>
        </w:r>
        <w:r w:rsidR="0002740B" w:rsidRPr="00AE7584">
          <w:rPr>
            <w:webHidden/>
          </w:rPr>
          <w:t>162</w:t>
        </w:r>
        <w:r w:rsidR="00E77CFD" w:rsidRPr="00AE7584">
          <w:rPr>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495" w:history="1">
        <w:r w:rsidR="00BD4B8F" w:rsidRPr="00AE7584">
          <w:rPr>
            <w:rStyle w:val="Hyperlink"/>
          </w:rPr>
          <w:t>0.2</w:t>
        </w:r>
        <w:r w:rsidR="00BD4B8F" w:rsidRPr="00AE7584">
          <w:rPr>
            <w:rFonts w:asciiTheme="minorHAnsi" w:eastAsiaTheme="minorEastAsia" w:hAnsiTheme="minorHAnsi" w:cstheme="minorBidi"/>
            <w:sz w:val="22"/>
            <w:szCs w:val="22"/>
          </w:rPr>
          <w:tab/>
        </w:r>
        <w:r w:rsidR="00BD4B8F" w:rsidRPr="00AE7584">
          <w:rPr>
            <w:rStyle w:val="Hyperlink"/>
          </w:rPr>
          <w:t>BUSINESS OBJECTIVES OF THE PURCHASER</w:t>
        </w:r>
        <w:r w:rsidR="00BD4B8F" w:rsidRPr="00AE7584">
          <w:rPr>
            <w:webHidden/>
          </w:rPr>
          <w:tab/>
        </w:r>
        <w:r w:rsidR="00E77CFD" w:rsidRPr="00AE7584">
          <w:rPr>
            <w:webHidden/>
          </w:rPr>
          <w:fldChar w:fldCharType="begin"/>
        </w:r>
        <w:r w:rsidR="00BD4B8F" w:rsidRPr="00AE7584">
          <w:rPr>
            <w:webHidden/>
          </w:rPr>
          <w:instrText xml:space="preserve"> PAGEREF _Toc453140495 \h </w:instrText>
        </w:r>
        <w:r w:rsidR="00E77CFD" w:rsidRPr="00AE7584">
          <w:rPr>
            <w:webHidden/>
          </w:rPr>
        </w:r>
        <w:r w:rsidR="00E77CFD" w:rsidRPr="00AE7584">
          <w:rPr>
            <w:webHidden/>
          </w:rPr>
          <w:fldChar w:fldCharType="separate"/>
        </w:r>
        <w:r w:rsidR="0002740B" w:rsidRPr="00AE7584">
          <w:rPr>
            <w:webHidden/>
          </w:rPr>
          <w:t>162</w:t>
        </w:r>
        <w:r w:rsidR="00E77CFD" w:rsidRPr="00AE7584">
          <w:rPr>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496" w:history="1">
        <w:r w:rsidR="00BD4B8F" w:rsidRPr="00AE7584">
          <w:rPr>
            <w:rStyle w:val="Hyperlink"/>
          </w:rPr>
          <w:t>0.3</w:t>
        </w:r>
        <w:r w:rsidR="00BD4B8F" w:rsidRPr="00AE7584">
          <w:rPr>
            <w:rFonts w:asciiTheme="minorHAnsi" w:eastAsiaTheme="minorEastAsia" w:hAnsiTheme="minorHAnsi" w:cstheme="minorBidi"/>
            <w:sz w:val="22"/>
            <w:szCs w:val="22"/>
          </w:rPr>
          <w:tab/>
        </w:r>
        <w:r w:rsidR="00BD4B8F" w:rsidRPr="00AE7584">
          <w:rPr>
            <w:rStyle w:val="Hyperlink"/>
          </w:rPr>
          <w:t>ACRONYMS USED IN THESE TECHNICAL REQUIREMENTS</w:t>
        </w:r>
        <w:r w:rsidR="00BD4B8F" w:rsidRPr="00AE7584">
          <w:rPr>
            <w:webHidden/>
          </w:rPr>
          <w:tab/>
        </w:r>
        <w:r w:rsidR="00E77CFD" w:rsidRPr="00AE7584">
          <w:rPr>
            <w:webHidden/>
          </w:rPr>
          <w:fldChar w:fldCharType="begin"/>
        </w:r>
        <w:r w:rsidR="00BD4B8F" w:rsidRPr="00AE7584">
          <w:rPr>
            <w:webHidden/>
          </w:rPr>
          <w:instrText xml:space="preserve"> PAGEREF _Toc453140496 \h </w:instrText>
        </w:r>
        <w:r w:rsidR="00E77CFD" w:rsidRPr="00AE7584">
          <w:rPr>
            <w:webHidden/>
          </w:rPr>
        </w:r>
        <w:r w:rsidR="00E77CFD" w:rsidRPr="00AE7584">
          <w:rPr>
            <w:webHidden/>
          </w:rPr>
          <w:fldChar w:fldCharType="separate"/>
        </w:r>
        <w:r w:rsidR="0002740B" w:rsidRPr="00AE7584">
          <w:rPr>
            <w:webHidden/>
          </w:rPr>
          <w:t>164</w:t>
        </w:r>
        <w:r w:rsidR="00E77CFD" w:rsidRPr="00AE7584">
          <w:rPr>
            <w:webHidden/>
          </w:rPr>
          <w:fldChar w:fldCharType="end"/>
        </w:r>
      </w:hyperlink>
    </w:p>
    <w:p w:rsidR="00BD4B8F" w:rsidRPr="00AE7584" w:rsidRDefault="000E67EC">
      <w:pPr>
        <w:pStyle w:val="TOC1"/>
        <w:rPr>
          <w:rFonts w:asciiTheme="minorHAnsi" w:eastAsiaTheme="minorEastAsia" w:hAnsiTheme="minorHAnsi" w:cstheme="minorBidi"/>
          <w:b w:val="0"/>
          <w:noProof/>
          <w:sz w:val="22"/>
          <w:szCs w:val="22"/>
        </w:rPr>
      </w:pPr>
      <w:hyperlink w:anchor="_Toc453140497" w:history="1">
        <w:r w:rsidR="00BD4B8F" w:rsidRPr="00AE7584">
          <w:rPr>
            <w:rStyle w:val="Hyperlink"/>
            <w:rFonts w:ascii="Times New Roman" w:hAnsi="Times New Roman"/>
            <w:noProof/>
          </w:rPr>
          <w:t>B.  Business Function and Performance Requirements</w:t>
        </w:r>
        <w:r w:rsidR="00BD4B8F" w:rsidRPr="00AE7584">
          <w:rPr>
            <w:noProof/>
            <w:webHidden/>
          </w:rPr>
          <w:tab/>
        </w:r>
        <w:r w:rsidR="00E77CFD" w:rsidRPr="00AE7584">
          <w:rPr>
            <w:noProof/>
            <w:webHidden/>
          </w:rPr>
          <w:fldChar w:fldCharType="begin"/>
        </w:r>
        <w:r w:rsidR="00BD4B8F" w:rsidRPr="00AE7584">
          <w:rPr>
            <w:noProof/>
            <w:webHidden/>
          </w:rPr>
          <w:instrText xml:space="preserve"> PAGEREF _Toc453140497 \h </w:instrText>
        </w:r>
        <w:r w:rsidR="00E77CFD" w:rsidRPr="00AE7584">
          <w:rPr>
            <w:noProof/>
            <w:webHidden/>
          </w:rPr>
        </w:r>
        <w:r w:rsidR="00E77CFD" w:rsidRPr="00AE7584">
          <w:rPr>
            <w:noProof/>
            <w:webHidden/>
          </w:rPr>
          <w:fldChar w:fldCharType="separate"/>
        </w:r>
        <w:r w:rsidR="0002740B" w:rsidRPr="00AE7584">
          <w:rPr>
            <w:noProof/>
            <w:webHidden/>
          </w:rPr>
          <w:t>166</w:t>
        </w:r>
        <w:r w:rsidR="00E77CFD" w:rsidRPr="00AE7584">
          <w:rPr>
            <w:noProof/>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498" w:history="1">
        <w:r w:rsidR="00BD4B8F" w:rsidRPr="00AE7584">
          <w:rPr>
            <w:rStyle w:val="Hyperlink"/>
          </w:rPr>
          <w:t>1.1</w:t>
        </w:r>
        <w:r w:rsidR="00BD4B8F" w:rsidRPr="00AE7584">
          <w:rPr>
            <w:rFonts w:asciiTheme="minorHAnsi" w:eastAsiaTheme="minorEastAsia" w:hAnsiTheme="minorHAnsi" w:cstheme="minorBidi"/>
            <w:sz w:val="22"/>
            <w:szCs w:val="22"/>
          </w:rPr>
          <w:tab/>
        </w:r>
        <w:r w:rsidR="00BD4B8F" w:rsidRPr="00AE7584">
          <w:rPr>
            <w:rStyle w:val="Hyperlink"/>
          </w:rPr>
          <w:t>BUSINESS REQUIREMENTS TO BE MET BY THE SYSTEM</w:t>
        </w:r>
        <w:r w:rsidR="00BD4B8F" w:rsidRPr="00AE7584">
          <w:rPr>
            <w:webHidden/>
          </w:rPr>
          <w:tab/>
        </w:r>
        <w:r w:rsidR="00E77CFD" w:rsidRPr="00AE7584">
          <w:rPr>
            <w:webHidden/>
          </w:rPr>
          <w:fldChar w:fldCharType="begin"/>
        </w:r>
        <w:r w:rsidR="00BD4B8F" w:rsidRPr="00AE7584">
          <w:rPr>
            <w:webHidden/>
          </w:rPr>
          <w:instrText xml:space="preserve"> PAGEREF _Toc453140498 \h </w:instrText>
        </w:r>
        <w:r w:rsidR="00E77CFD" w:rsidRPr="00AE7584">
          <w:rPr>
            <w:webHidden/>
          </w:rPr>
        </w:r>
        <w:r w:rsidR="00E77CFD" w:rsidRPr="00AE7584">
          <w:rPr>
            <w:webHidden/>
          </w:rPr>
          <w:fldChar w:fldCharType="separate"/>
        </w:r>
        <w:r w:rsidR="0002740B" w:rsidRPr="00AE7584">
          <w:rPr>
            <w:webHidden/>
          </w:rPr>
          <w:t>166</w:t>
        </w:r>
        <w:r w:rsidR="00E77CFD" w:rsidRPr="00AE7584">
          <w:rPr>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499" w:history="1">
        <w:r w:rsidR="00BD4B8F" w:rsidRPr="00AE7584">
          <w:rPr>
            <w:rStyle w:val="Hyperlink"/>
          </w:rPr>
          <w:t>1.2</w:t>
        </w:r>
        <w:r w:rsidR="00BD4B8F" w:rsidRPr="00AE7584">
          <w:rPr>
            <w:rFonts w:asciiTheme="minorHAnsi" w:eastAsiaTheme="minorEastAsia" w:hAnsiTheme="minorHAnsi" w:cstheme="minorBidi"/>
            <w:sz w:val="22"/>
            <w:szCs w:val="22"/>
          </w:rPr>
          <w:tab/>
        </w:r>
        <w:r w:rsidR="00BD4B8F" w:rsidRPr="00AE7584">
          <w:rPr>
            <w:rStyle w:val="Hyperlink"/>
          </w:rPr>
          <w:t>FUNCTIONAL PERFORMANCE REQUIREMENTS OF THE SYSTEM</w:t>
        </w:r>
        <w:r w:rsidR="00BD4B8F" w:rsidRPr="00AE7584">
          <w:rPr>
            <w:webHidden/>
          </w:rPr>
          <w:tab/>
        </w:r>
        <w:r w:rsidR="00E77CFD" w:rsidRPr="00AE7584">
          <w:rPr>
            <w:webHidden/>
          </w:rPr>
          <w:fldChar w:fldCharType="begin"/>
        </w:r>
        <w:r w:rsidR="00BD4B8F" w:rsidRPr="00AE7584">
          <w:rPr>
            <w:webHidden/>
          </w:rPr>
          <w:instrText xml:space="preserve"> PAGEREF _Toc453140499 \h </w:instrText>
        </w:r>
        <w:r w:rsidR="00E77CFD" w:rsidRPr="00AE7584">
          <w:rPr>
            <w:webHidden/>
          </w:rPr>
        </w:r>
        <w:r w:rsidR="00E77CFD" w:rsidRPr="00AE7584">
          <w:rPr>
            <w:webHidden/>
          </w:rPr>
          <w:fldChar w:fldCharType="separate"/>
        </w:r>
        <w:r w:rsidR="0002740B" w:rsidRPr="00AE7584">
          <w:rPr>
            <w:webHidden/>
          </w:rPr>
          <w:t>166</w:t>
        </w:r>
        <w:r w:rsidR="00E77CFD" w:rsidRPr="00AE7584">
          <w:rPr>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00" w:history="1">
        <w:r w:rsidR="00BD4B8F" w:rsidRPr="00AE7584">
          <w:rPr>
            <w:rStyle w:val="Hyperlink"/>
          </w:rPr>
          <w:t>1.3</w:t>
        </w:r>
        <w:r w:rsidR="00BD4B8F" w:rsidRPr="00AE7584">
          <w:rPr>
            <w:rFonts w:asciiTheme="minorHAnsi" w:eastAsiaTheme="minorEastAsia" w:hAnsiTheme="minorHAnsi" w:cstheme="minorBidi"/>
            <w:sz w:val="22"/>
            <w:szCs w:val="22"/>
          </w:rPr>
          <w:tab/>
        </w:r>
        <w:r w:rsidR="00BD4B8F" w:rsidRPr="00AE7584">
          <w:rPr>
            <w:rStyle w:val="Hyperlink"/>
          </w:rPr>
          <w:t>RELATED INFORMATION TECHNOLOGY ISSUES AND INITIATIVES</w:t>
        </w:r>
        <w:r w:rsidR="00BD4B8F" w:rsidRPr="00AE7584">
          <w:rPr>
            <w:webHidden/>
          </w:rPr>
          <w:tab/>
        </w:r>
        <w:r w:rsidR="00E77CFD" w:rsidRPr="00AE7584">
          <w:rPr>
            <w:webHidden/>
          </w:rPr>
          <w:fldChar w:fldCharType="begin"/>
        </w:r>
        <w:r w:rsidR="00BD4B8F" w:rsidRPr="00AE7584">
          <w:rPr>
            <w:webHidden/>
          </w:rPr>
          <w:instrText xml:space="preserve"> PAGEREF _Toc453140500 \h </w:instrText>
        </w:r>
        <w:r w:rsidR="00E77CFD" w:rsidRPr="00AE7584">
          <w:rPr>
            <w:webHidden/>
          </w:rPr>
        </w:r>
        <w:r w:rsidR="00E77CFD" w:rsidRPr="00AE7584">
          <w:rPr>
            <w:webHidden/>
          </w:rPr>
          <w:fldChar w:fldCharType="separate"/>
        </w:r>
        <w:r w:rsidR="0002740B" w:rsidRPr="00AE7584">
          <w:rPr>
            <w:webHidden/>
          </w:rPr>
          <w:t>167</w:t>
        </w:r>
        <w:r w:rsidR="00E77CFD" w:rsidRPr="00AE7584">
          <w:rPr>
            <w:webHidden/>
          </w:rPr>
          <w:fldChar w:fldCharType="end"/>
        </w:r>
      </w:hyperlink>
    </w:p>
    <w:p w:rsidR="00BD4B8F" w:rsidRPr="00AE7584" w:rsidRDefault="000E67EC">
      <w:pPr>
        <w:pStyle w:val="TOC1"/>
        <w:rPr>
          <w:rFonts w:asciiTheme="minorHAnsi" w:eastAsiaTheme="minorEastAsia" w:hAnsiTheme="minorHAnsi" w:cstheme="minorBidi"/>
          <w:b w:val="0"/>
          <w:noProof/>
          <w:sz w:val="22"/>
          <w:szCs w:val="22"/>
        </w:rPr>
      </w:pPr>
      <w:hyperlink w:anchor="_Toc453140501" w:history="1">
        <w:r w:rsidR="00BD4B8F" w:rsidRPr="00AE7584">
          <w:rPr>
            <w:rStyle w:val="Hyperlink"/>
            <w:rFonts w:ascii="Times New Roman" w:hAnsi="Times New Roman"/>
            <w:noProof/>
          </w:rPr>
          <w:t>C.  Technical Specifications</w:t>
        </w:r>
        <w:r w:rsidR="00BD4B8F" w:rsidRPr="00AE7584">
          <w:rPr>
            <w:noProof/>
            <w:webHidden/>
          </w:rPr>
          <w:tab/>
        </w:r>
        <w:r w:rsidR="00E77CFD" w:rsidRPr="00AE7584">
          <w:rPr>
            <w:noProof/>
            <w:webHidden/>
          </w:rPr>
          <w:fldChar w:fldCharType="begin"/>
        </w:r>
        <w:r w:rsidR="00BD4B8F" w:rsidRPr="00AE7584">
          <w:rPr>
            <w:noProof/>
            <w:webHidden/>
          </w:rPr>
          <w:instrText xml:space="preserve"> PAGEREF _Toc453140501 \h </w:instrText>
        </w:r>
        <w:r w:rsidR="00E77CFD" w:rsidRPr="00AE7584">
          <w:rPr>
            <w:noProof/>
            <w:webHidden/>
          </w:rPr>
        </w:r>
        <w:r w:rsidR="00E77CFD" w:rsidRPr="00AE7584">
          <w:rPr>
            <w:noProof/>
            <w:webHidden/>
          </w:rPr>
          <w:fldChar w:fldCharType="separate"/>
        </w:r>
        <w:r w:rsidR="0002740B" w:rsidRPr="00AE7584">
          <w:rPr>
            <w:noProof/>
            <w:webHidden/>
          </w:rPr>
          <w:t>169</w:t>
        </w:r>
        <w:r w:rsidR="00E77CFD" w:rsidRPr="00AE7584">
          <w:rPr>
            <w:noProof/>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02" w:history="1">
        <w:r w:rsidR="00BD4B8F" w:rsidRPr="00AE7584">
          <w:rPr>
            <w:rStyle w:val="Hyperlink"/>
          </w:rPr>
          <w:t>2.0</w:t>
        </w:r>
        <w:r w:rsidR="00BD4B8F" w:rsidRPr="00AE7584">
          <w:rPr>
            <w:rFonts w:asciiTheme="minorHAnsi" w:eastAsiaTheme="minorEastAsia" w:hAnsiTheme="minorHAnsi" w:cstheme="minorBidi"/>
            <w:sz w:val="22"/>
            <w:szCs w:val="22"/>
          </w:rPr>
          <w:tab/>
        </w:r>
        <w:r w:rsidR="00BD4B8F" w:rsidRPr="00AE7584">
          <w:rPr>
            <w:rStyle w:val="Hyperlink"/>
          </w:rPr>
          <w:t>GENERAL TECHNICAL REQUIREMENTS</w:t>
        </w:r>
        <w:r w:rsidR="00BD4B8F" w:rsidRPr="00AE7584">
          <w:rPr>
            <w:webHidden/>
          </w:rPr>
          <w:tab/>
        </w:r>
        <w:r w:rsidR="00E77CFD" w:rsidRPr="00AE7584">
          <w:rPr>
            <w:webHidden/>
          </w:rPr>
          <w:fldChar w:fldCharType="begin"/>
        </w:r>
        <w:r w:rsidR="00BD4B8F" w:rsidRPr="00AE7584">
          <w:rPr>
            <w:webHidden/>
          </w:rPr>
          <w:instrText xml:space="preserve"> PAGEREF _Toc453140502 \h </w:instrText>
        </w:r>
        <w:r w:rsidR="00E77CFD" w:rsidRPr="00AE7584">
          <w:rPr>
            <w:webHidden/>
          </w:rPr>
        </w:r>
        <w:r w:rsidR="00E77CFD" w:rsidRPr="00AE7584">
          <w:rPr>
            <w:webHidden/>
          </w:rPr>
          <w:fldChar w:fldCharType="separate"/>
        </w:r>
        <w:r w:rsidR="0002740B" w:rsidRPr="00AE7584">
          <w:rPr>
            <w:webHidden/>
          </w:rPr>
          <w:t>169</w:t>
        </w:r>
        <w:r w:rsidR="00E77CFD" w:rsidRPr="00AE7584">
          <w:rPr>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03" w:history="1">
        <w:r w:rsidR="00BD4B8F" w:rsidRPr="00AE7584">
          <w:rPr>
            <w:rStyle w:val="Hyperlink"/>
          </w:rPr>
          <w:t>2.1</w:t>
        </w:r>
        <w:r w:rsidR="00BD4B8F" w:rsidRPr="00AE7584">
          <w:rPr>
            <w:rFonts w:asciiTheme="minorHAnsi" w:eastAsiaTheme="minorEastAsia" w:hAnsiTheme="minorHAnsi" w:cstheme="minorBidi"/>
            <w:sz w:val="22"/>
            <w:szCs w:val="22"/>
          </w:rPr>
          <w:tab/>
        </w:r>
        <w:r w:rsidR="00BD4B8F" w:rsidRPr="00AE7584">
          <w:rPr>
            <w:rStyle w:val="Hyperlink"/>
          </w:rPr>
          <w:t>PREAMBLE</w:t>
        </w:r>
        <w:r w:rsidR="00BD4B8F" w:rsidRPr="00AE7584">
          <w:rPr>
            <w:webHidden/>
          </w:rPr>
          <w:tab/>
        </w:r>
        <w:r w:rsidR="00E77CFD" w:rsidRPr="00AE7584">
          <w:rPr>
            <w:webHidden/>
          </w:rPr>
          <w:fldChar w:fldCharType="begin"/>
        </w:r>
        <w:r w:rsidR="00BD4B8F" w:rsidRPr="00AE7584">
          <w:rPr>
            <w:webHidden/>
          </w:rPr>
          <w:instrText xml:space="preserve"> PAGEREF _Toc453140503 \h </w:instrText>
        </w:r>
        <w:r w:rsidR="00E77CFD" w:rsidRPr="00AE7584">
          <w:rPr>
            <w:webHidden/>
          </w:rPr>
        </w:r>
        <w:r w:rsidR="00E77CFD" w:rsidRPr="00AE7584">
          <w:rPr>
            <w:webHidden/>
          </w:rPr>
          <w:fldChar w:fldCharType="separate"/>
        </w:r>
        <w:r w:rsidR="0002740B" w:rsidRPr="00AE7584">
          <w:rPr>
            <w:webHidden/>
          </w:rPr>
          <w:t>169</w:t>
        </w:r>
        <w:r w:rsidR="00E77CFD" w:rsidRPr="00AE7584">
          <w:rPr>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04" w:history="1">
        <w:r w:rsidR="00BD4B8F" w:rsidRPr="00AE7584">
          <w:rPr>
            <w:rStyle w:val="Hyperlink"/>
          </w:rPr>
          <w:t>2.2</w:t>
        </w:r>
        <w:r w:rsidR="00BD4B8F" w:rsidRPr="00AE7584">
          <w:rPr>
            <w:rFonts w:asciiTheme="minorHAnsi" w:eastAsiaTheme="minorEastAsia" w:hAnsiTheme="minorHAnsi" w:cstheme="minorBidi"/>
            <w:sz w:val="22"/>
            <w:szCs w:val="22"/>
          </w:rPr>
          <w:tab/>
        </w:r>
        <w:r w:rsidR="00BD4B8F" w:rsidRPr="00AE7584">
          <w:rPr>
            <w:rStyle w:val="Hyperlink"/>
          </w:rPr>
          <w:t>SINGLE ACCOUNT E-LEDGER AUTOMATION</w:t>
        </w:r>
        <w:r w:rsidR="00BD4B8F" w:rsidRPr="00AE7584">
          <w:rPr>
            <w:webHidden/>
          </w:rPr>
          <w:tab/>
        </w:r>
        <w:r w:rsidR="00E77CFD" w:rsidRPr="00AE7584">
          <w:rPr>
            <w:webHidden/>
          </w:rPr>
          <w:fldChar w:fldCharType="begin"/>
        </w:r>
        <w:r w:rsidR="00BD4B8F" w:rsidRPr="00AE7584">
          <w:rPr>
            <w:webHidden/>
          </w:rPr>
          <w:instrText xml:space="preserve"> PAGEREF _Toc453140504 \h </w:instrText>
        </w:r>
        <w:r w:rsidR="00E77CFD" w:rsidRPr="00AE7584">
          <w:rPr>
            <w:webHidden/>
          </w:rPr>
        </w:r>
        <w:r w:rsidR="00E77CFD" w:rsidRPr="00AE7584">
          <w:rPr>
            <w:webHidden/>
          </w:rPr>
          <w:fldChar w:fldCharType="separate"/>
        </w:r>
        <w:r w:rsidR="0002740B" w:rsidRPr="00AE7584">
          <w:rPr>
            <w:webHidden/>
          </w:rPr>
          <w:t>169</w:t>
        </w:r>
        <w:r w:rsidR="00E77CFD" w:rsidRPr="00AE7584">
          <w:rPr>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05" w:history="1">
        <w:r w:rsidR="00BD4B8F" w:rsidRPr="00AE7584">
          <w:rPr>
            <w:rStyle w:val="Hyperlink"/>
          </w:rPr>
          <w:t>2.3</w:t>
        </w:r>
        <w:r w:rsidR="00BD4B8F" w:rsidRPr="00AE7584">
          <w:rPr>
            <w:rFonts w:asciiTheme="minorHAnsi" w:eastAsiaTheme="minorEastAsia" w:hAnsiTheme="minorHAnsi" w:cstheme="minorBidi"/>
            <w:sz w:val="22"/>
            <w:szCs w:val="22"/>
          </w:rPr>
          <w:tab/>
        </w:r>
        <w:r w:rsidR="00BD4B8F" w:rsidRPr="00AE7584">
          <w:rPr>
            <w:rStyle w:val="Hyperlink"/>
          </w:rPr>
          <w:t>SCOPE OF WORK</w:t>
        </w:r>
        <w:r w:rsidR="00BD4B8F" w:rsidRPr="00AE7584">
          <w:rPr>
            <w:webHidden/>
          </w:rPr>
          <w:tab/>
        </w:r>
        <w:r w:rsidR="00E77CFD" w:rsidRPr="00AE7584">
          <w:rPr>
            <w:webHidden/>
          </w:rPr>
          <w:fldChar w:fldCharType="begin"/>
        </w:r>
        <w:r w:rsidR="00BD4B8F" w:rsidRPr="00AE7584">
          <w:rPr>
            <w:webHidden/>
          </w:rPr>
          <w:instrText xml:space="preserve"> PAGEREF _Toc453140505 \h </w:instrText>
        </w:r>
        <w:r w:rsidR="00E77CFD" w:rsidRPr="00AE7584">
          <w:rPr>
            <w:webHidden/>
          </w:rPr>
        </w:r>
        <w:r w:rsidR="00E77CFD" w:rsidRPr="00AE7584">
          <w:rPr>
            <w:webHidden/>
          </w:rPr>
          <w:fldChar w:fldCharType="separate"/>
        </w:r>
        <w:r w:rsidR="0002740B" w:rsidRPr="00AE7584">
          <w:rPr>
            <w:webHidden/>
          </w:rPr>
          <w:t>169</w:t>
        </w:r>
        <w:r w:rsidR="00E77CFD" w:rsidRPr="00AE7584">
          <w:rPr>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06" w:history="1">
        <w:r w:rsidR="00BD4B8F" w:rsidRPr="00AE7584">
          <w:rPr>
            <w:rStyle w:val="Hyperlink"/>
          </w:rPr>
          <w:t>2.4</w:t>
        </w:r>
        <w:r w:rsidR="00BD4B8F" w:rsidRPr="00AE7584">
          <w:rPr>
            <w:rFonts w:asciiTheme="minorHAnsi" w:eastAsiaTheme="minorEastAsia" w:hAnsiTheme="minorHAnsi" w:cstheme="minorBidi"/>
            <w:sz w:val="22"/>
            <w:szCs w:val="22"/>
          </w:rPr>
          <w:tab/>
        </w:r>
        <w:r w:rsidR="00BD4B8F" w:rsidRPr="00AE7584">
          <w:rPr>
            <w:rStyle w:val="Hyperlink"/>
          </w:rPr>
          <w:t>CUSTOM SOFTWARE DEVELOPMENT</w:t>
        </w:r>
        <w:r w:rsidR="00BD4B8F" w:rsidRPr="00AE7584">
          <w:rPr>
            <w:webHidden/>
          </w:rPr>
          <w:tab/>
        </w:r>
        <w:r w:rsidR="00E77CFD" w:rsidRPr="00AE7584">
          <w:rPr>
            <w:webHidden/>
          </w:rPr>
          <w:fldChar w:fldCharType="begin"/>
        </w:r>
        <w:r w:rsidR="00BD4B8F" w:rsidRPr="00AE7584">
          <w:rPr>
            <w:webHidden/>
          </w:rPr>
          <w:instrText xml:space="preserve"> PAGEREF _Toc453140506 \h </w:instrText>
        </w:r>
        <w:r w:rsidR="00E77CFD" w:rsidRPr="00AE7584">
          <w:rPr>
            <w:webHidden/>
          </w:rPr>
        </w:r>
        <w:r w:rsidR="00E77CFD" w:rsidRPr="00AE7584">
          <w:rPr>
            <w:webHidden/>
          </w:rPr>
          <w:fldChar w:fldCharType="separate"/>
        </w:r>
        <w:r w:rsidR="0002740B" w:rsidRPr="00AE7584">
          <w:rPr>
            <w:webHidden/>
          </w:rPr>
          <w:t>170</w:t>
        </w:r>
        <w:r w:rsidR="00E77CFD" w:rsidRPr="00AE7584">
          <w:rPr>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07" w:history="1">
        <w:r w:rsidR="00BD4B8F" w:rsidRPr="00AE7584">
          <w:rPr>
            <w:rStyle w:val="Hyperlink"/>
          </w:rPr>
          <w:t>2.5</w:t>
        </w:r>
        <w:r w:rsidR="00BD4B8F" w:rsidRPr="00AE7584">
          <w:rPr>
            <w:rFonts w:asciiTheme="minorHAnsi" w:eastAsiaTheme="minorEastAsia" w:hAnsiTheme="minorHAnsi" w:cstheme="minorBidi"/>
            <w:sz w:val="22"/>
            <w:szCs w:val="22"/>
          </w:rPr>
          <w:tab/>
        </w:r>
        <w:r w:rsidR="00BD4B8F" w:rsidRPr="00AE7584">
          <w:rPr>
            <w:rStyle w:val="Hyperlink"/>
          </w:rPr>
          <w:t>SERVICE SPECIFICATIONS</w:t>
        </w:r>
        <w:r w:rsidR="00BD4B8F" w:rsidRPr="00AE7584">
          <w:rPr>
            <w:webHidden/>
          </w:rPr>
          <w:tab/>
        </w:r>
        <w:r w:rsidR="00E77CFD" w:rsidRPr="00AE7584">
          <w:rPr>
            <w:webHidden/>
          </w:rPr>
          <w:fldChar w:fldCharType="begin"/>
        </w:r>
        <w:r w:rsidR="00BD4B8F" w:rsidRPr="00AE7584">
          <w:rPr>
            <w:webHidden/>
          </w:rPr>
          <w:instrText xml:space="preserve"> PAGEREF _Toc453140507 \h </w:instrText>
        </w:r>
        <w:r w:rsidR="00E77CFD" w:rsidRPr="00AE7584">
          <w:rPr>
            <w:webHidden/>
          </w:rPr>
        </w:r>
        <w:r w:rsidR="00E77CFD" w:rsidRPr="00AE7584">
          <w:rPr>
            <w:webHidden/>
          </w:rPr>
          <w:fldChar w:fldCharType="separate"/>
        </w:r>
        <w:r w:rsidR="0002740B" w:rsidRPr="00AE7584">
          <w:rPr>
            <w:webHidden/>
          </w:rPr>
          <w:t>173</w:t>
        </w:r>
        <w:r w:rsidR="00E77CFD" w:rsidRPr="00AE7584">
          <w:rPr>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08" w:history="1">
        <w:r w:rsidR="00BD4B8F" w:rsidRPr="00AE7584">
          <w:rPr>
            <w:rStyle w:val="Hyperlink"/>
          </w:rPr>
          <w:t>2.5.1</w:t>
        </w:r>
        <w:r w:rsidR="00BD4B8F" w:rsidRPr="00AE7584">
          <w:rPr>
            <w:rFonts w:asciiTheme="minorHAnsi" w:eastAsiaTheme="minorEastAsia" w:hAnsiTheme="minorHAnsi" w:cstheme="minorBidi"/>
            <w:sz w:val="22"/>
            <w:szCs w:val="22"/>
          </w:rPr>
          <w:tab/>
        </w:r>
        <w:r w:rsidR="00BD4B8F" w:rsidRPr="00AE7584">
          <w:rPr>
            <w:rStyle w:val="Hyperlink"/>
          </w:rPr>
          <w:t>Project Plan</w:t>
        </w:r>
        <w:r w:rsidR="00BD4B8F" w:rsidRPr="00AE7584">
          <w:rPr>
            <w:webHidden/>
          </w:rPr>
          <w:tab/>
        </w:r>
        <w:r w:rsidR="00E77CFD" w:rsidRPr="00AE7584">
          <w:rPr>
            <w:webHidden/>
          </w:rPr>
          <w:fldChar w:fldCharType="begin"/>
        </w:r>
        <w:r w:rsidR="00BD4B8F" w:rsidRPr="00AE7584">
          <w:rPr>
            <w:webHidden/>
          </w:rPr>
          <w:instrText xml:space="preserve"> PAGEREF _Toc453140508 \h </w:instrText>
        </w:r>
        <w:r w:rsidR="00E77CFD" w:rsidRPr="00AE7584">
          <w:rPr>
            <w:webHidden/>
          </w:rPr>
        </w:r>
        <w:r w:rsidR="00E77CFD" w:rsidRPr="00AE7584">
          <w:rPr>
            <w:webHidden/>
          </w:rPr>
          <w:fldChar w:fldCharType="separate"/>
        </w:r>
        <w:r w:rsidR="0002740B" w:rsidRPr="00AE7584">
          <w:rPr>
            <w:webHidden/>
          </w:rPr>
          <w:t>173</w:t>
        </w:r>
        <w:r w:rsidR="00E77CFD" w:rsidRPr="00AE7584">
          <w:rPr>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09" w:history="1">
        <w:r w:rsidR="00BD4B8F" w:rsidRPr="00AE7584">
          <w:rPr>
            <w:rStyle w:val="Hyperlink"/>
          </w:rPr>
          <w:t>2.5.2</w:t>
        </w:r>
        <w:r w:rsidR="00BD4B8F" w:rsidRPr="00AE7584">
          <w:rPr>
            <w:rFonts w:asciiTheme="minorHAnsi" w:eastAsiaTheme="minorEastAsia" w:hAnsiTheme="minorHAnsi" w:cstheme="minorBidi"/>
            <w:sz w:val="22"/>
            <w:szCs w:val="22"/>
          </w:rPr>
          <w:tab/>
        </w:r>
        <w:r w:rsidR="00BD4B8F" w:rsidRPr="00AE7584">
          <w:rPr>
            <w:rStyle w:val="Hyperlink"/>
          </w:rPr>
          <w:t>Project Management</w:t>
        </w:r>
        <w:r w:rsidR="00BD4B8F" w:rsidRPr="00AE7584">
          <w:rPr>
            <w:webHidden/>
          </w:rPr>
          <w:tab/>
        </w:r>
        <w:r w:rsidR="00E77CFD" w:rsidRPr="00AE7584">
          <w:rPr>
            <w:webHidden/>
          </w:rPr>
          <w:fldChar w:fldCharType="begin"/>
        </w:r>
        <w:r w:rsidR="00BD4B8F" w:rsidRPr="00AE7584">
          <w:rPr>
            <w:webHidden/>
          </w:rPr>
          <w:instrText xml:space="preserve"> PAGEREF _Toc453140509 \h </w:instrText>
        </w:r>
        <w:r w:rsidR="00E77CFD" w:rsidRPr="00AE7584">
          <w:rPr>
            <w:webHidden/>
          </w:rPr>
        </w:r>
        <w:r w:rsidR="00E77CFD" w:rsidRPr="00AE7584">
          <w:rPr>
            <w:webHidden/>
          </w:rPr>
          <w:fldChar w:fldCharType="separate"/>
        </w:r>
        <w:r w:rsidR="0002740B" w:rsidRPr="00AE7584">
          <w:rPr>
            <w:webHidden/>
          </w:rPr>
          <w:t>173</w:t>
        </w:r>
        <w:r w:rsidR="00E77CFD" w:rsidRPr="00AE7584">
          <w:rPr>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10" w:history="1">
        <w:r w:rsidR="00BD4B8F" w:rsidRPr="00AE7584">
          <w:rPr>
            <w:rStyle w:val="Hyperlink"/>
          </w:rPr>
          <w:t>2.5.3</w:t>
        </w:r>
        <w:r w:rsidR="00BD4B8F" w:rsidRPr="00AE7584">
          <w:rPr>
            <w:rFonts w:asciiTheme="minorHAnsi" w:eastAsiaTheme="minorEastAsia" w:hAnsiTheme="minorHAnsi" w:cstheme="minorBidi"/>
            <w:sz w:val="22"/>
            <w:szCs w:val="22"/>
          </w:rPr>
          <w:tab/>
        </w:r>
        <w:r w:rsidR="00BD4B8F" w:rsidRPr="00AE7584">
          <w:rPr>
            <w:rStyle w:val="Hyperlink"/>
          </w:rPr>
          <w:t>Staffing</w:t>
        </w:r>
        <w:r w:rsidR="00BD4B8F" w:rsidRPr="00AE7584">
          <w:rPr>
            <w:webHidden/>
          </w:rPr>
          <w:tab/>
        </w:r>
        <w:r w:rsidR="00E77CFD" w:rsidRPr="00AE7584">
          <w:rPr>
            <w:webHidden/>
          </w:rPr>
          <w:fldChar w:fldCharType="begin"/>
        </w:r>
        <w:r w:rsidR="00BD4B8F" w:rsidRPr="00AE7584">
          <w:rPr>
            <w:webHidden/>
          </w:rPr>
          <w:instrText xml:space="preserve"> PAGEREF _Toc453140510 \h </w:instrText>
        </w:r>
        <w:r w:rsidR="00E77CFD" w:rsidRPr="00AE7584">
          <w:rPr>
            <w:webHidden/>
          </w:rPr>
        </w:r>
        <w:r w:rsidR="00E77CFD" w:rsidRPr="00AE7584">
          <w:rPr>
            <w:webHidden/>
          </w:rPr>
          <w:fldChar w:fldCharType="separate"/>
        </w:r>
        <w:r w:rsidR="0002740B" w:rsidRPr="00AE7584">
          <w:rPr>
            <w:webHidden/>
          </w:rPr>
          <w:t>173</w:t>
        </w:r>
        <w:r w:rsidR="00E77CFD" w:rsidRPr="00AE7584">
          <w:rPr>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11" w:history="1">
        <w:r w:rsidR="00BD4B8F" w:rsidRPr="00AE7584">
          <w:rPr>
            <w:rStyle w:val="Hyperlink"/>
          </w:rPr>
          <w:t>2.5.4</w:t>
        </w:r>
        <w:r w:rsidR="00BD4B8F" w:rsidRPr="00AE7584">
          <w:rPr>
            <w:rFonts w:asciiTheme="minorHAnsi" w:eastAsiaTheme="minorEastAsia" w:hAnsiTheme="minorHAnsi" w:cstheme="minorBidi"/>
            <w:sz w:val="22"/>
            <w:szCs w:val="22"/>
          </w:rPr>
          <w:tab/>
        </w:r>
        <w:r w:rsidR="00BD4B8F" w:rsidRPr="00AE7584">
          <w:rPr>
            <w:rStyle w:val="Hyperlink"/>
          </w:rPr>
          <w:t>Staff Qualifications</w:t>
        </w:r>
        <w:r w:rsidR="00BD4B8F" w:rsidRPr="00AE7584">
          <w:rPr>
            <w:webHidden/>
          </w:rPr>
          <w:tab/>
        </w:r>
        <w:r w:rsidR="00E77CFD" w:rsidRPr="00AE7584">
          <w:rPr>
            <w:webHidden/>
          </w:rPr>
          <w:fldChar w:fldCharType="begin"/>
        </w:r>
        <w:r w:rsidR="00BD4B8F" w:rsidRPr="00AE7584">
          <w:rPr>
            <w:webHidden/>
          </w:rPr>
          <w:instrText xml:space="preserve"> PAGEREF _Toc453140511 \h </w:instrText>
        </w:r>
        <w:r w:rsidR="00E77CFD" w:rsidRPr="00AE7584">
          <w:rPr>
            <w:webHidden/>
          </w:rPr>
        </w:r>
        <w:r w:rsidR="00E77CFD" w:rsidRPr="00AE7584">
          <w:rPr>
            <w:webHidden/>
          </w:rPr>
          <w:fldChar w:fldCharType="separate"/>
        </w:r>
        <w:r w:rsidR="0002740B" w:rsidRPr="00AE7584">
          <w:rPr>
            <w:webHidden/>
          </w:rPr>
          <w:t>173</w:t>
        </w:r>
        <w:r w:rsidR="00E77CFD" w:rsidRPr="00AE7584">
          <w:rPr>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12" w:history="1">
        <w:r w:rsidR="00BD4B8F" w:rsidRPr="00AE7584">
          <w:rPr>
            <w:rStyle w:val="Hyperlink"/>
          </w:rPr>
          <w:t>2.5.5</w:t>
        </w:r>
        <w:r w:rsidR="00BD4B8F" w:rsidRPr="00AE7584">
          <w:rPr>
            <w:rFonts w:asciiTheme="minorHAnsi" w:eastAsiaTheme="minorEastAsia" w:hAnsiTheme="minorHAnsi" w:cstheme="minorBidi"/>
            <w:sz w:val="22"/>
            <w:szCs w:val="22"/>
          </w:rPr>
          <w:tab/>
        </w:r>
        <w:r w:rsidR="00BD4B8F" w:rsidRPr="00AE7584">
          <w:rPr>
            <w:rStyle w:val="Hyperlink"/>
          </w:rPr>
          <w:t>Training and Training Materials</w:t>
        </w:r>
        <w:r w:rsidR="00BD4B8F" w:rsidRPr="00AE7584">
          <w:rPr>
            <w:webHidden/>
          </w:rPr>
          <w:tab/>
        </w:r>
        <w:r w:rsidR="00E77CFD" w:rsidRPr="00AE7584">
          <w:rPr>
            <w:webHidden/>
          </w:rPr>
          <w:fldChar w:fldCharType="begin"/>
        </w:r>
        <w:r w:rsidR="00BD4B8F" w:rsidRPr="00AE7584">
          <w:rPr>
            <w:webHidden/>
          </w:rPr>
          <w:instrText xml:space="preserve"> PAGEREF _Toc453140512 \h </w:instrText>
        </w:r>
        <w:r w:rsidR="00E77CFD" w:rsidRPr="00AE7584">
          <w:rPr>
            <w:webHidden/>
          </w:rPr>
        </w:r>
        <w:r w:rsidR="00E77CFD" w:rsidRPr="00AE7584">
          <w:rPr>
            <w:webHidden/>
          </w:rPr>
          <w:fldChar w:fldCharType="separate"/>
        </w:r>
        <w:r w:rsidR="0002740B" w:rsidRPr="00AE7584">
          <w:rPr>
            <w:webHidden/>
          </w:rPr>
          <w:t>176</w:t>
        </w:r>
        <w:r w:rsidR="00E77CFD" w:rsidRPr="00AE7584">
          <w:rPr>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13" w:history="1">
        <w:r w:rsidR="00BD4B8F" w:rsidRPr="00AE7584">
          <w:rPr>
            <w:rStyle w:val="Hyperlink"/>
          </w:rPr>
          <w:t>2.5.6</w:t>
        </w:r>
        <w:r w:rsidR="00BD4B8F" w:rsidRPr="00AE7584">
          <w:rPr>
            <w:rFonts w:asciiTheme="minorHAnsi" w:eastAsiaTheme="minorEastAsia" w:hAnsiTheme="minorHAnsi" w:cstheme="minorBidi"/>
            <w:sz w:val="22"/>
            <w:szCs w:val="22"/>
          </w:rPr>
          <w:tab/>
        </w:r>
        <w:r w:rsidR="00BD4B8F" w:rsidRPr="00AE7584">
          <w:rPr>
            <w:rStyle w:val="Hyperlink"/>
          </w:rPr>
          <w:t>Technical Support</w:t>
        </w:r>
        <w:r w:rsidR="00BD4B8F" w:rsidRPr="00AE7584">
          <w:rPr>
            <w:webHidden/>
          </w:rPr>
          <w:tab/>
        </w:r>
        <w:r w:rsidR="00E77CFD" w:rsidRPr="00AE7584">
          <w:rPr>
            <w:webHidden/>
          </w:rPr>
          <w:fldChar w:fldCharType="begin"/>
        </w:r>
        <w:r w:rsidR="00BD4B8F" w:rsidRPr="00AE7584">
          <w:rPr>
            <w:webHidden/>
          </w:rPr>
          <w:instrText xml:space="preserve"> PAGEREF _Toc453140513 \h </w:instrText>
        </w:r>
        <w:r w:rsidR="00E77CFD" w:rsidRPr="00AE7584">
          <w:rPr>
            <w:webHidden/>
          </w:rPr>
        </w:r>
        <w:r w:rsidR="00E77CFD" w:rsidRPr="00AE7584">
          <w:rPr>
            <w:webHidden/>
          </w:rPr>
          <w:fldChar w:fldCharType="separate"/>
        </w:r>
        <w:r w:rsidR="0002740B" w:rsidRPr="00AE7584">
          <w:rPr>
            <w:webHidden/>
          </w:rPr>
          <w:t>176</w:t>
        </w:r>
        <w:r w:rsidR="00E77CFD" w:rsidRPr="00AE7584">
          <w:rPr>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14" w:history="1">
        <w:r w:rsidR="00BD4B8F" w:rsidRPr="00AE7584">
          <w:rPr>
            <w:rStyle w:val="Hyperlink"/>
          </w:rPr>
          <w:t>2.6</w:t>
        </w:r>
        <w:r w:rsidR="00BD4B8F" w:rsidRPr="00AE7584">
          <w:rPr>
            <w:rFonts w:asciiTheme="minorHAnsi" w:eastAsiaTheme="minorEastAsia" w:hAnsiTheme="minorHAnsi" w:cstheme="minorBidi"/>
            <w:sz w:val="22"/>
            <w:szCs w:val="22"/>
          </w:rPr>
          <w:tab/>
        </w:r>
        <w:r w:rsidR="00BD4B8F" w:rsidRPr="00AE7584">
          <w:rPr>
            <w:rStyle w:val="Hyperlink"/>
          </w:rPr>
          <w:t>DOCUMENTATION REQUIREMENTS</w:t>
        </w:r>
        <w:r w:rsidR="00BD4B8F" w:rsidRPr="00AE7584">
          <w:rPr>
            <w:webHidden/>
          </w:rPr>
          <w:tab/>
        </w:r>
        <w:r w:rsidR="00E77CFD" w:rsidRPr="00AE7584">
          <w:rPr>
            <w:webHidden/>
          </w:rPr>
          <w:fldChar w:fldCharType="begin"/>
        </w:r>
        <w:r w:rsidR="00BD4B8F" w:rsidRPr="00AE7584">
          <w:rPr>
            <w:webHidden/>
          </w:rPr>
          <w:instrText xml:space="preserve"> PAGEREF _Toc453140514 \h </w:instrText>
        </w:r>
        <w:r w:rsidR="00E77CFD" w:rsidRPr="00AE7584">
          <w:rPr>
            <w:webHidden/>
          </w:rPr>
        </w:r>
        <w:r w:rsidR="00E77CFD" w:rsidRPr="00AE7584">
          <w:rPr>
            <w:webHidden/>
          </w:rPr>
          <w:fldChar w:fldCharType="separate"/>
        </w:r>
        <w:r w:rsidR="0002740B" w:rsidRPr="00AE7584">
          <w:rPr>
            <w:webHidden/>
          </w:rPr>
          <w:t>176</w:t>
        </w:r>
        <w:r w:rsidR="00E77CFD" w:rsidRPr="00AE7584">
          <w:rPr>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15" w:history="1">
        <w:r w:rsidR="00BD4B8F" w:rsidRPr="00AE7584">
          <w:rPr>
            <w:rStyle w:val="Hyperlink"/>
          </w:rPr>
          <w:t>2.6.1</w:t>
        </w:r>
        <w:r w:rsidR="00BD4B8F" w:rsidRPr="00AE7584">
          <w:rPr>
            <w:rFonts w:asciiTheme="minorHAnsi" w:eastAsiaTheme="minorEastAsia" w:hAnsiTheme="minorHAnsi" w:cstheme="minorBidi"/>
            <w:sz w:val="22"/>
            <w:szCs w:val="22"/>
          </w:rPr>
          <w:tab/>
        </w:r>
        <w:r w:rsidR="00BD4B8F" w:rsidRPr="00AE7584">
          <w:rPr>
            <w:rStyle w:val="Hyperlink"/>
          </w:rPr>
          <w:t>End-User Documents</w:t>
        </w:r>
        <w:r w:rsidR="00BD4B8F" w:rsidRPr="00AE7584">
          <w:rPr>
            <w:webHidden/>
          </w:rPr>
          <w:tab/>
        </w:r>
        <w:r w:rsidR="00E77CFD" w:rsidRPr="00AE7584">
          <w:rPr>
            <w:webHidden/>
          </w:rPr>
          <w:fldChar w:fldCharType="begin"/>
        </w:r>
        <w:r w:rsidR="00BD4B8F" w:rsidRPr="00AE7584">
          <w:rPr>
            <w:webHidden/>
          </w:rPr>
          <w:instrText xml:space="preserve"> PAGEREF _Toc453140515 \h </w:instrText>
        </w:r>
        <w:r w:rsidR="00E77CFD" w:rsidRPr="00AE7584">
          <w:rPr>
            <w:webHidden/>
          </w:rPr>
        </w:r>
        <w:r w:rsidR="00E77CFD" w:rsidRPr="00AE7584">
          <w:rPr>
            <w:webHidden/>
          </w:rPr>
          <w:fldChar w:fldCharType="separate"/>
        </w:r>
        <w:r w:rsidR="0002740B" w:rsidRPr="00AE7584">
          <w:rPr>
            <w:webHidden/>
          </w:rPr>
          <w:t>176</w:t>
        </w:r>
        <w:r w:rsidR="00E77CFD" w:rsidRPr="00AE7584">
          <w:rPr>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16" w:history="1">
        <w:r w:rsidR="00BD4B8F" w:rsidRPr="00AE7584">
          <w:rPr>
            <w:rStyle w:val="Hyperlink"/>
          </w:rPr>
          <w:t>2.6.2</w:t>
        </w:r>
        <w:r w:rsidR="00BD4B8F" w:rsidRPr="00AE7584">
          <w:rPr>
            <w:rFonts w:asciiTheme="minorHAnsi" w:eastAsiaTheme="minorEastAsia" w:hAnsiTheme="minorHAnsi" w:cstheme="minorBidi"/>
            <w:sz w:val="22"/>
            <w:szCs w:val="22"/>
          </w:rPr>
          <w:tab/>
        </w:r>
        <w:r w:rsidR="00BD4B8F" w:rsidRPr="00AE7584">
          <w:rPr>
            <w:rStyle w:val="Hyperlink"/>
          </w:rPr>
          <w:t>Technical Documents</w:t>
        </w:r>
        <w:r w:rsidR="00BD4B8F" w:rsidRPr="00AE7584">
          <w:rPr>
            <w:webHidden/>
          </w:rPr>
          <w:tab/>
        </w:r>
        <w:r w:rsidR="00E77CFD" w:rsidRPr="00AE7584">
          <w:rPr>
            <w:webHidden/>
          </w:rPr>
          <w:fldChar w:fldCharType="begin"/>
        </w:r>
        <w:r w:rsidR="00BD4B8F" w:rsidRPr="00AE7584">
          <w:rPr>
            <w:webHidden/>
          </w:rPr>
          <w:instrText xml:space="preserve"> PAGEREF _Toc453140516 \h </w:instrText>
        </w:r>
        <w:r w:rsidR="00E77CFD" w:rsidRPr="00AE7584">
          <w:rPr>
            <w:webHidden/>
          </w:rPr>
        </w:r>
        <w:r w:rsidR="00E77CFD" w:rsidRPr="00AE7584">
          <w:rPr>
            <w:webHidden/>
          </w:rPr>
          <w:fldChar w:fldCharType="separate"/>
        </w:r>
        <w:r w:rsidR="0002740B" w:rsidRPr="00AE7584">
          <w:rPr>
            <w:webHidden/>
          </w:rPr>
          <w:t>176</w:t>
        </w:r>
        <w:r w:rsidR="00E77CFD" w:rsidRPr="00AE7584">
          <w:rPr>
            <w:webHidden/>
          </w:rPr>
          <w:fldChar w:fldCharType="end"/>
        </w:r>
      </w:hyperlink>
    </w:p>
    <w:p w:rsidR="00BD4B8F" w:rsidRPr="00AE7584" w:rsidRDefault="000E67EC">
      <w:pPr>
        <w:pStyle w:val="TOC1"/>
        <w:rPr>
          <w:rFonts w:asciiTheme="minorHAnsi" w:eastAsiaTheme="minorEastAsia" w:hAnsiTheme="minorHAnsi" w:cstheme="minorBidi"/>
          <w:b w:val="0"/>
          <w:noProof/>
          <w:sz w:val="22"/>
          <w:szCs w:val="22"/>
        </w:rPr>
      </w:pPr>
      <w:hyperlink w:anchor="_Toc453140517" w:history="1">
        <w:r w:rsidR="00BD4B8F" w:rsidRPr="00AE7584">
          <w:rPr>
            <w:rStyle w:val="Hyperlink"/>
            <w:rFonts w:ascii="Times New Roman" w:hAnsi="Times New Roman"/>
            <w:noProof/>
          </w:rPr>
          <w:t>D.  Testing and Quality Assurance Requirements</w:t>
        </w:r>
        <w:r w:rsidR="00BD4B8F" w:rsidRPr="00AE7584">
          <w:rPr>
            <w:noProof/>
            <w:webHidden/>
          </w:rPr>
          <w:tab/>
        </w:r>
        <w:r w:rsidR="00E77CFD" w:rsidRPr="00AE7584">
          <w:rPr>
            <w:noProof/>
            <w:webHidden/>
          </w:rPr>
          <w:fldChar w:fldCharType="begin"/>
        </w:r>
        <w:r w:rsidR="00BD4B8F" w:rsidRPr="00AE7584">
          <w:rPr>
            <w:noProof/>
            <w:webHidden/>
          </w:rPr>
          <w:instrText xml:space="preserve"> PAGEREF _Toc453140517 \h </w:instrText>
        </w:r>
        <w:r w:rsidR="00E77CFD" w:rsidRPr="00AE7584">
          <w:rPr>
            <w:noProof/>
            <w:webHidden/>
          </w:rPr>
        </w:r>
        <w:r w:rsidR="00E77CFD" w:rsidRPr="00AE7584">
          <w:rPr>
            <w:noProof/>
            <w:webHidden/>
          </w:rPr>
          <w:fldChar w:fldCharType="separate"/>
        </w:r>
        <w:r w:rsidR="0002740B" w:rsidRPr="00AE7584">
          <w:rPr>
            <w:noProof/>
            <w:webHidden/>
          </w:rPr>
          <w:t>177</w:t>
        </w:r>
        <w:r w:rsidR="00E77CFD" w:rsidRPr="00AE7584">
          <w:rPr>
            <w:noProof/>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18" w:history="1">
        <w:r w:rsidR="00BD4B8F" w:rsidRPr="00AE7584">
          <w:rPr>
            <w:rStyle w:val="Hyperlink"/>
          </w:rPr>
          <w:t>3.1</w:t>
        </w:r>
        <w:r w:rsidR="00BD4B8F" w:rsidRPr="00AE7584">
          <w:rPr>
            <w:rFonts w:asciiTheme="minorHAnsi" w:eastAsiaTheme="minorEastAsia" w:hAnsiTheme="minorHAnsi" w:cstheme="minorBidi"/>
            <w:sz w:val="22"/>
            <w:szCs w:val="22"/>
          </w:rPr>
          <w:tab/>
        </w:r>
        <w:r w:rsidR="00BD4B8F" w:rsidRPr="00AE7584">
          <w:rPr>
            <w:rStyle w:val="Hyperlink"/>
          </w:rPr>
          <w:t>INSPECTIONS</w:t>
        </w:r>
        <w:r w:rsidR="00BD4B8F" w:rsidRPr="00AE7584">
          <w:rPr>
            <w:webHidden/>
          </w:rPr>
          <w:tab/>
        </w:r>
        <w:r w:rsidR="00E77CFD" w:rsidRPr="00AE7584">
          <w:rPr>
            <w:webHidden/>
          </w:rPr>
          <w:fldChar w:fldCharType="begin"/>
        </w:r>
        <w:r w:rsidR="00BD4B8F" w:rsidRPr="00AE7584">
          <w:rPr>
            <w:webHidden/>
          </w:rPr>
          <w:instrText xml:space="preserve"> PAGEREF _Toc453140518 \h </w:instrText>
        </w:r>
        <w:r w:rsidR="00E77CFD" w:rsidRPr="00AE7584">
          <w:rPr>
            <w:webHidden/>
          </w:rPr>
        </w:r>
        <w:r w:rsidR="00E77CFD" w:rsidRPr="00AE7584">
          <w:rPr>
            <w:webHidden/>
          </w:rPr>
          <w:fldChar w:fldCharType="separate"/>
        </w:r>
        <w:r w:rsidR="0002740B" w:rsidRPr="00AE7584">
          <w:rPr>
            <w:webHidden/>
          </w:rPr>
          <w:t>177</w:t>
        </w:r>
        <w:r w:rsidR="00E77CFD" w:rsidRPr="00AE7584">
          <w:rPr>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19" w:history="1">
        <w:r w:rsidR="00BD4B8F" w:rsidRPr="00AE7584">
          <w:rPr>
            <w:rStyle w:val="Hyperlink"/>
          </w:rPr>
          <w:t>3.2</w:t>
        </w:r>
        <w:r w:rsidR="00BD4B8F" w:rsidRPr="00AE7584">
          <w:rPr>
            <w:rFonts w:asciiTheme="minorHAnsi" w:eastAsiaTheme="minorEastAsia" w:hAnsiTheme="minorHAnsi" w:cstheme="minorBidi"/>
            <w:sz w:val="22"/>
            <w:szCs w:val="22"/>
          </w:rPr>
          <w:tab/>
        </w:r>
        <w:r w:rsidR="00BD4B8F" w:rsidRPr="00AE7584">
          <w:rPr>
            <w:rStyle w:val="Hyperlink"/>
          </w:rPr>
          <w:t>PRE-COMMISSIONING TESTS</w:t>
        </w:r>
        <w:r w:rsidR="00BD4B8F" w:rsidRPr="00AE7584">
          <w:rPr>
            <w:webHidden/>
          </w:rPr>
          <w:tab/>
        </w:r>
        <w:r w:rsidR="00E77CFD" w:rsidRPr="00AE7584">
          <w:rPr>
            <w:webHidden/>
          </w:rPr>
          <w:fldChar w:fldCharType="begin"/>
        </w:r>
        <w:r w:rsidR="00BD4B8F" w:rsidRPr="00AE7584">
          <w:rPr>
            <w:webHidden/>
          </w:rPr>
          <w:instrText xml:space="preserve"> PAGEREF _Toc453140519 \h </w:instrText>
        </w:r>
        <w:r w:rsidR="00E77CFD" w:rsidRPr="00AE7584">
          <w:rPr>
            <w:webHidden/>
          </w:rPr>
        </w:r>
        <w:r w:rsidR="00E77CFD" w:rsidRPr="00AE7584">
          <w:rPr>
            <w:webHidden/>
          </w:rPr>
          <w:fldChar w:fldCharType="separate"/>
        </w:r>
        <w:r w:rsidR="0002740B" w:rsidRPr="00AE7584">
          <w:rPr>
            <w:webHidden/>
          </w:rPr>
          <w:t>177</w:t>
        </w:r>
        <w:r w:rsidR="00E77CFD" w:rsidRPr="00AE7584">
          <w:rPr>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20" w:history="1">
        <w:r w:rsidR="00BD4B8F" w:rsidRPr="00AE7584">
          <w:rPr>
            <w:rStyle w:val="Hyperlink"/>
          </w:rPr>
          <w:t>3.3</w:t>
        </w:r>
        <w:r w:rsidR="00BD4B8F" w:rsidRPr="00AE7584">
          <w:rPr>
            <w:rFonts w:asciiTheme="minorHAnsi" w:eastAsiaTheme="minorEastAsia" w:hAnsiTheme="minorHAnsi" w:cstheme="minorBidi"/>
            <w:sz w:val="22"/>
            <w:szCs w:val="22"/>
          </w:rPr>
          <w:tab/>
        </w:r>
        <w:r w:rsidR="00BD4B8F" w:rsidRPr="00AE7584">
          <w:rPr>
            <w:rStyle w:val="Hyperlink"/>
          </w:rPr>
          <w:t>OPERATIONAL ACCEPTANCE TESTS</w:t>
        </w:r>
        <w:r w:rsidR="00BD4B8F" w:rsidRPr="00AE7584">
          <w:rPr>
            <w:webHidden/>
          </w:rPr>
          <w:tab/>
        </w:r>
        <w:r w:rsidR="00E77CFD" w:rsidRPr="00AE7584">
          <w:rPr>
            <w:webHidden/>
          </w:rPr>
          <w:fldChar w:fldCharType="begin"/>
        </w:r>
        <w:r w:rsidR="00BD4B8F" w:rsidRPr="00AE7584">
          <w:rPr>
            <w:webHidden/>
          </w:rPr>
          <w:instrText xml:space="preserve"> PAGEREF _Toc453140520 \h </w:instrText>
        </w:r>
        <w:r w:rsidR="00E77CFD" w:rsidRPr="00AE7584">
          <w:rPr>
            <w:webHidden/>
          </w:rPr>
        </w:r>
        <w:r w:rsidR="00E77CFD" w:rsidRPr="00AE7584">
          <w:rPr>
            <w:webHidden/>
          </w:rPr>
          <w:fldChar w:fldCharType="separate"/>
        </w:r>
        <w:r w:rsidR="0002740B" w:rsidRPr="00AE7584">
          <w:rPr>
            <w:webHidden/>
          </w:rPr>
          <w:t>177</w:t>
        </w:r>
        <w:r w:rsidR="00E77CFD" w:rsidRPr="00AE7584">
          <w:rPr>
            <w:webHidden/>
          </w:rPr>
          <w:fldChar w:fldCharType="end"/>
        </w:r>
      </w:hyperlink>
    </w:p>
    <w:p w:rsidR="00BD4B8F" w:rsidRPr="00AE7584" w:rsidRDefault="000E67EC">
      <w:pPr>
        <w:pStyle w:val="TOC1"/>
        <w:rPr>
          <w:rFonts w:asciiTheme="minorHAnsi" w:eastAsiaTheme="minorEastAsia" w:hAnsiTheme="minorHAnsi" w:cstheme="minorBidi"/>
          <w:b w:val="0"/>
          <w:noProof/>
          <w:sz w:val="22"/>
          <w:szCs w:val="22"/>
        </w:rPr>
      </w:pPr>
      <w:hyperlink w:anchor="_Toc453140521" w:history="1">
        <w:r w:rsidR="00BD4B8F" w:rsidRPr="00AE7584">
          <w:rPr>
            <w:rStyle w:val="Hyperlink"/>
            <w:rFonts w:ascii="Times New Roman" w:hAnsi="Times New Roman"/>
            <w:noProof/>
          </w:rPr>
          <w:t>E.  Implementation Schedules</w:t>
        </w:r>
        <w:r w:rsidR="00BD4B8F" w:rsidRPr="00AE7584">
          <w:rPr>
            <w:noProof/>
            <w:webHidden/>
          </w:rPr>
          <w:tab/>
        </w:r>
        <w:r w:rsidR="00E77CFD" w:rsidRPr="00AE7584">
          <w:rPr>
            <w:noProof/>
            <w:webHidden/>
          </w:rPr>
          <w:fldChar w:fldCharType="begin"/>
        </w:r>
        <w:r w:rsidR="00BD4B8F" w:rsidRPr="00AE7584">
          <w:rPr>
            <w:noProof/>
            <w:webHidden/>
          </w:rPr>
          <w:instrText xml:space="preserve"> PAGEREF _Toc453140521 \h </w:instrText>
        </w:r>
        <w:r w:rsidR="00E77CFD" w:rsidRPr="00AE7584">
          <w:rPr>
            <w:noProof/>
            <w:webHidden/>
          </w:rPr>
        </w:r>
        <w:r w:rsidR="00E77CFD" w:rsidRPr="00AE7584">
          <w:rPr>
            <w:noProof/>
            <w:webHidden/>
          </w:rPr>
          <w:fldChar w:fldCharType="separate"/>
        </w:r>
        <w:r w:rsidR="0002740B" w:rsidRPr="00AE7584">
          <w:rPr>
            <w:noProof/>
            <w:webHidden/>
          </w:rPr>
          <w:t>178</w:t>
        </w:r>
        <w:r w:rsidR="00E77CFD" w:rsidRPr="00AE7584">
          <w:rPr>
            <w:noProof/>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22" w:history="1">
        <w:r w:rsidR="00BD4B8F" w:rsidRPr="00AE7584">
          <w:rPr>
            <w:rStyle w:val="Hyperlink"/>
          </w:rPr>
          <w:t>4.1</w:t>
        </w:r>
        <w:r w:rsidR="00BD4B8F" w:rsidRPr="00AE7584">
          <w:rPr>
            <w:rFonts w:asciiTheme="minorHAnsi" w:eastAsiaTheme="minorEastAsia" w:hAnsiTheme="minorHAnsi" w:cstheme="minorBidi"/>
            <w:sz w:val="22"/>
            <w:szCs w:val="22"/>
          </w:rPr>
          <w:tab/>
        </w:r>
        <w:r w:rsidR="00BD4B8F" w:rsidRPr="00AE7584">
          <w:rPr>
            <w:rStyle w:val="Hyperlink"/>
          </w:rPr>
          <w:t>Implementation Schedule</w:t>
        </w:r>
        <w:r w:rsidR="00BD4B8F" w:rsidRPr="00AE7584">
          <w:rPr>
            <w:webHidden/>
          </w:rPr>
          <w:tab/>
        </w:r>
        <w:r w:rsidR="00E77CFD" w:rsidRPr="00AE7584">
          <w:rPr>
            <w:webHidden/>
          </w:rPr>
          <w:fldChar w:fldCharType="begin"/>
        </w:r>
        <w:r w:rsidR="00BD4B8F" w:rsidRPr="00AE7584">
          <w:rPr>
            <w:webHidden/>
          </w:rPr>
          <w:instrText xml:space="preserve"> PAGEREF _Toc453140522 \h </w:instrText>
        </w:r>
        <w:r w:rsidR="00E77CFD" w:rsidRPr="00AE7584">
          <w:rPr>
            <w:webHidden/>
          </w:rPr>
        </w:r>
        <w:r w:rsidR="00E77CFD" w:rsidRPr="00AE7584">
          <w:rPr>
            <w:webHidden/>
          </w:rPr>
          <w:fldChar w:fldCharType="separate"/>
        </w:r>
        <w:r w:rsidR="0002740B" w:rsidRPr="00AE7584">
          <w:rPr>
            <w:webHidden/>
          </w:rPr>
          <w:t>179</w:t>
        </w:r>
        <w:r w:rsidR="00E77CFD" w:rsidRPr="00AE7584">
          <w:rPr>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23" w:history="1">
        <w:r w:rsidR="00BD4B8F" w:rsidRPr="00AE7584">
          <w:rPr>
            <w:rStyle w:val="Hyperlink"/>
          </w:rPr>
          <w:t>4.2 System Inventory Table Supply and Installation/Delivery Cost Items – Entire System Procurement</w:t>
        </w:r>
        <w:r w:rsidR="00BD4B8F" w:rsidRPr="00AE7584">
          <w:rPr>
            <w:webHidden/>
          </w:rPr>
          <w:tab/>
        </w:r>
        <w:r w:rsidR="00E77CFD" w:rsidRPr="00AE7584">
          <w:rPr>
            <w:webHidden/>
          </w:rPr>
          <w:fldChar w:fldCharType="begin"/>
        </w:r>
        <w:r w:rsidR="00BD4B8F" w:rsidRPr="00AE7584">
          <w:rPr>
            <w:webHidden/>
          </w:rPr>
          <w:instrText xml:space="preserve"> PAGEREF _Toc453140523 \h </w:instrText>
        </w:r>
        <w:r w:rsidR="00E77CFD" w:rsidRPr="00AE7584">
          <w:rPr>
            <w:webHidden/>
          </w:rPr>
        </w:r>
        <w:r w:rsidR="00E77CFD" w:rsidRPr="00AE7584">
          <w:rPr>
            <w:webHidden/>
          </w:rPr>
          <w:fldChar w:fldCharType="separate"/>
        </w:r>
        <w:r w:rsidR="0002740B" w:rsidRPr="00AE7584">
          <w:rPr>
            <w:webHidden/>
          </w:rPr>
          <w:t>187</w:t>
        </w:r>
        <w:r w:rsidR="00E77CFD" w:rsidRPr="00AE7584">
          <w:rPr>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24" w:history="1">
        <w:r w:rsidR="00BD4B8F" w:rsidRPr="00AE7584">
          <w:rPr>
            <w:rStyle w:val="Hyperlink"/>
          </w:rPr>
          <w:t>4.3 System Inventory Table (Recurrent Cost Items) N/A</w:t>
        </w:r>
        <w:r w:rsidR="00BD4B8F" w:rsidRPr="00AE7584">
          <w:rPr>
            <w:webHidden/>
          </w:rPr>
          <w:tab/>
        </w:r>
        <w:r w:rsidR="00E77CFD" w:rsidRPr="00AE7584">
          <w:rPr>
            <w:webHidden/>
          </w:rPr>
          <w:fldChar w:fldCharType="begin"/>
        </w:r>
        <w:r w:rsidR="00BD4B8F" w:rsidRPr="00AE7584">
          <w:rPr>
            <w:webHidden/>
          </w:rPr>
          <w:instrText xml:space="preserve"> PAGEREF _Toc453140524 \h </w:instrText>
        </w:r>
        <w:r w:rsidR="00E77CFD" w:rsidRPr="00AE7584">
          <w:rPr>
            <w:webHidden/>
          </w:rPr>
        </w:r>
        <w:r w:rsidR="00E77CFD" w:rsidRPr="00AE7584">
          <w:rPr>
            <w:webHidden/>
          </w:rPr>
          <w:fldChar w:fldCharType="separate"/>
        </w:r>
        <w:r w:rsidR="0002740B" w:rsidRPr="00AE7584">
          <w:rPr>
            <w:webHidden/>
          </w:rPr>
          <w:t>191</w:t>
        </w:r>
        <w:r w:rsidR="00E77CFD" w:rsidRPr="00AE7584">
          <w:rPr>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25" w:history="1">
        <w:r w:rsidR="00BD4B8F" w:rsidRPr="00AE7584">
          <w:rPr>
            <w:rStyle w:val="Hyperlink"/>
          </w:rPr>
          <w:t>4.4 Site Table(S) Entire System Procurement</w:t>
        </w:r>
        <w:r w:rsidR="00BD4B8F" w:rsidRPr="00AE7584">
          <w:rPr>
            <w:webHidden/>
          </w:rPr>
          <w:tab/>
        </w:r>
        <w:r w:rsidR="00E77CFD" w:rsidRPr="00AE7584">
          <w:rPr>
            <w:webHidden/>
          </w:rPr>
          <w:fldChar w:fldCharType="begin"/>
        </w:r>
        <w:r w:rsidR="00BD4B8F" w:rsidRPr="00AE7584">
          <w:rPr>
            <w:webHidden/>
          </w:rPr>
          <w:instrText xml:space="preserve"> PAGEREF _Toc453140525 \h </w:instrText>
        </w:r>
        <w:r w:rsidR="00E77CFD" w:rsidRPr="00AE7584">
          <w:rPr>
            <w:webHidden/>
          </w:rPr>
        </w:r>
        <w:r w:rsidR="00E77CFD" w:rsidRPr="00AE7584">
          <w:rPr>
            <w:webHidden/>
          </w:rPr>
          <w:fldChar w:fldCharType="separate"/>
        </w:r>
        <w:r w:rsidR="0002740B" w:rsidRPr="00AE7584">
          <w:rPr>
            <w:webHidden/>
          </w:rPr>
          <w:t>192</w:t>
        </w:r>
        <w:r w:rsidR="00E77CFD" w:rsidRPr="00AE7584">
          <w:rPr>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26" w:history="1">
        <w:r w:rsidR="00BD4B8F" w:rsidRPr="00AE7584">
          <w:rPr>
            <w:rStyle w:val="Hyperlink"/>
          </w:rPr>
          <w:t>4.5 Table of Holidays and other Non-Working Days</w:t>
        </w:r>
        <w:r w:rsidR="00BD4B8F" w:rsidRPr="00AE7584">
          <w:rPr>
            <w:webHidden/>
          </w:rPr>
          <w:tab/>
        </w:r>
        <w:r w:rsidR="00E77CFD" w:rsidRPr="00AE7584">
          <w:rPr>
            <w:webHidden/>
          </w:rPr>
          <w:fldChar w:fldCharType="begin"/>
        </w:r>
        <w:r w:rsidR="00BD4B8F" w:rsidRPr="00AE7584">
          <w:rPr>
            <w:webHidden/>
          </w:rPr>
          <w:instrText xml:space="preserve"> PAGEREF _Toc453140526 \h </w:instrText>
        </w:r>
        <w:r w:rsidR="00E77CFD" w:rsidRPr="00AE7584">
          <w:rPr>
            <w:webHidden/>
          </w:rPr>
        </w:r>
        <w:r w:rsidR="00E77CFD" w:rsidRPr="00AE7584">
          <w:rPr>
            <w:webHidden/>
          </w:rPr>
          <w:fldChar w:fldCharType="separate"/>
        </w:r>
        <w:r w:rsidR="0002740B" w:rsidRPr="00AE7584">
          <w:rPr>
            <w:webHidden/>
          </w:rPr>
          <w:t>193</w:t>
        </w:r>
        <w:r w:rsidR="00E77CFD" w:rsidRPr="00AE7584">
          <w:rPr>
            <w:webHidden/>
          </w:rPr>
          <w:fldChar w:fldCharType="end"/>
        </w:r>
      </w:hyperlink>
    </w:p>
    <w:p w:rsidR="00BD4B8F" w:rsidRPr="00AE7584" w:rsidRDefault="000E67EC">
      <w:pPr>
        <w:pStyle w:val="TOC1"/>
        <w:rPr>
          <w:rFonts w:asciiTheme="minorHAnsi" w:eastAsiaTheme="minorEastAsia" w:hAnsiTheme="minorHAnsi" w:cstheme="minorBidi"/>
          <w:b w:val="0"/>
          <w:noProof/>
          <w:sz w:val="22"/>
          <w:szCs w:val="22"/>
        </w:rPr>
      </w:pPr>
      <w:hyperlink w:anchor="_Toc453140527" w:history="1">
        <w:r w:rsidR="00BD4B8F" w:rsidRPr="00AE7584">
          <w:rPr>
            <w:rStyle w:val="Hyperlink"/>
            <w:rFonts w:ascii="Times New Roman" w:hAnsi="Times New Roman"/>
            <w:noProof/>
          </w:rPr>
          <w:t>F.  Required Format of Technical Bids</w:t>
        </w:r>
        <w:r w:rsidR="00BD4B8F" w:rsidRPr="00AE7584">
          <w:rPr>
            <w:noProof/>
            <w:webHidden/>
          </w:rPr>
          <w:tab/>
        </w:r>
        <w:r w:rsidR="00E77CFD" w:rsidRPr="00AE7584">
          <w:rPr>
            <w:noProof/>
            <w:webHidden/>
          </w:rPr>
          <w:fldChar w:fldCharType="begin"/>
        </w:r>
        <w:r w:rsidR="00BD4B8F" w:rsidRPr="00AE7584">
          <w:rPr>
            <w:noProof/>
            <w:webHidden/>
          </w:rPr>
          <w:instrText xml:space="preserve"> PAGEREF _Toc453140527 \h </w:instrText>
        </w:r>
        <w:r w:rsidR="00E77CFD" w:rsidRPr="00AE7584">
          <w:rPr>
            <w:noProof/>
            <w:webHidden/>
          </w:rPr>
        </w:r>
        <w:r w:rsidR="00E77CFD" w:rsidRPr="00AE7584">
          <w:rPr>
            <w:noProof/>
            <w:webHidden/>
          </w:rPr>
          <w:fldChar w:fldCharType="separate"/>
        </w:r>
        <w:r w:rsidR="0002740B" w:rsidRPr="00AE7584">
          <w:rPr>
            <w:noProof/>
            <w:webHidden/>
          </w:rPr>
          <w:t>194</w:t>
        </w:r>
        <w:r w:rsidR="00E77CFD" w:rsidRPr="00AE7584">
          <w:rPr>
            <w:noProof/>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28" w:history="1">
        <w:r w:rsidR="00BD4B8F" w:rsidRPr="00AE7584">
          <w:rPr>
            <w:rStyle w:val="Hyperlink"/>
          </w:rPr>
          <w:t>5.1</w:t>
        </w:r>
        <w:r w:rsidR="00BD4B8F" w:rsidRPr="00AE7584">
          <w:rPr>
            <w:rFonts w:asciiTheme="minorHAnsi" w:eastAsiaTheme="minorEastAsia" w:hAnsiTheme="minorHAnsi" w:cstheme="minorBidi"/>
            <w:sz w:val="22"/>
            <w:szCs w:val="22"/>
          </w:rPr>
          <w:tab/>
        </w:r>
        <w:r w:rsidR="00BD4B8F" w:rsidRPr="00AE7584">
          <w:rPr>
            <w:rStyle w:val="Hyperlink"/>
          </w:rPr>
          <w:t>Description of Information Technologies, Materials, Other Goods, and Services</w:t>
        </w:r>
        <w:r w:rsidR="00BD4B8F" w:rsidRPr="00AE7584">
          <w:rPr>
            <w:webHidden/>
          </w:rPr>
          <w:tab/>
        </w:r>
        <w:r w:rsidR="00E77CFD" w:rsidRPr="00AE7584">
          <w:rPr>
            <w:webHidden/>
          </w:rPr>
          <w:fldChar w:fldCharType="begin"/>
        </w:r>
        <w:r w:rsidR="00BD4B8F" w:rsidRPr="00AE7584">
          <w:rPr>
            <w:webHidden/>
          </w:rPr>
          <w:instrText xml:space="preserve"> PAGEREF _Toc453140528 \h </w:instrText>
        </w:r>
        <w:r w:rsidR="00E77CFD" w:rsidRPr="00AE7584">
          <w:rPr>
            <w:webHidden/>
          </w:rPr>
        </w:r>
        <w:r w:rsidR="00E77CFD" w:rsidRPr="00AE7584">
          <w:rPr>
            <w:webHidden/>
          </w:rPr>
          <w:fldChar w:fldCharType="separate"/>
        </w:r>
        <w:r w:rsidR="0002740B" w:rsidRPr="00AE7584">
          <w:rPr>
            <w:webHidden/>
          </w:rPr>
          <w:t>194</w:t>
        </w:r>
        <w:r w:rsidR="00E77CFD" w:rsidRPr="00AE7584">
          <w:rPr>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29" w:history="1">
        <w:r w:rsidR="00BD4B8F" w:rsidRPr="00AE7584">
          <w:rPr>
            <w:rStyle w:val="Hyperlink"/>
          </w:rPr>
          <w:t>5.2</w:t>
        </w:r>
        <w:r w:rsidR="00BD4B8F" w:rsidRPr="00AE7584">
          <w:rPr>
            <w:rFonts w:asciiTheme="minorHAnsi" w:eastAsiaTheme="minorEastAsia" w:hAnsiTheme="minorHAnsi" w:cstheme="minorBidi"/>
            <w:sz w:val="22"/>
            <w:szCs w:val="22"/>
          </w:rPr>
          <w:tab/>
        </w:r>
        <w:r w:rsidR="00BD4B8F" w:rsidRPr="00AE7584">
          <w:rPr>
            <w:rStyle w:val="Hyperlink"/>
          </w:rPr>
          <w:t>Item-by-Item Commentary on the Technical Requirements</w:t>
        </w:r>
        <w:r w:rsidR="00BD4B8F" w:rsidRPr="00AE7584">
          <w:rPr>
            <w:webHidden/>
          </w:rPr>
          <w:tab/>
        </w:r>
        <w:r w:rsidR="00E77CFD" w:rsidRPr="00AE7584">
          <w:rPr>
            <w:webHidden/>
          </w:rPr>
          <w:fldChar w:fldCharType="begin"/>
        </w:r>
        <w:r w:rsidR="00BD4B8F" w:rsidRPr="00AE7584">
          <w:rPr>
            <w:webHidden/>
          </w:rPr>
          <w:instrText xml:space="preserve"> PAGEREF _Toc453140529 \h </w:instrText>
        </w:r>
        <w:r w:rsidR="00E77CFD" w:rsidRPr="00AE7584">
          <w:rPr>
            <w:webHidden/>
          </w:rPr>
        </w:r>
        <w:r w:rsidR="00E77CFD" w:rsidRPr="00AE7584">
          <w:rPr>
            <w:webHidden/>
          </w:rPr>
          <w:fldChar w:fldCharType="separate"/>
        </w:r>
        <w:r w:rsidR="0002740B" w:rsidRPr="00AE7584">
          <w:rPr>
            <w:webHidden/>
          </w:rPr>
          <w:t>194</w:t>
        </w:r>
        <w:r w:rsidR="00E77CFD" w:rsidRPr="00AE7584">
          <w:rPr>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30" w:history="1">
        <w:r w:rsidR="00BD4B8F" w:rsidRPr="00AE7584">
          <w:rPr>
            <w:rStyle w:val="Hyperlink"/>
          </w:rPr>
          <w:t>5.3</w:t>
        </w:r>
        <w:r w:rsidR="00BD4B8F" w:rsidRPr="00AE7584">
          <w:rPr>
            <w:rFonts w:asciiTheme="minorHAnsi" w:eastAsiaTheme="minorEastAsia" w:hAnsiTheme="minorHAnsi" w:cstheme="minorBidi"/>
            <w:sz w:val="22"/>
            <w:szCs w:val="22"/>
          </w:rPr>
          <w:tab/>
        </w:r>
        <w:r w:rsidR="00BD4B8F" w:rsidRPr="00AE7584">
          <w:rPr>
            <w:rStyle w:val="Hyperlink"/>
          </w:rPr>
          <w:t>Preliminary Project Plan</w:t>
        </w:r>
        <w:r w:rsidR="00BD4B8F" w:rsidRPr="00AE7584">
          <w:rPr>
            <w:webHidden/>
          </w:rPr>
          <w:tab/>
        </w:r>
        <w:r w:rsidR="00E77CFD" w:rsidRPr="00AE7584">
          <w:rPr>
            <w:webHidden/>
          </w:rPr>
          <w:fldChar w:fldCharType="begin"/>
        </w:r>
        <w:r w:rsidR="00BD4B8F" w:rsidRPr="00AE7584">
          <w:rPr>
            <w:webHidden/>
          </w:rPr>
          <w:instrText xml:space="preserve"> PAGEREF _Toc453140530 \h </w:instrText>
        </w:r>
        <w:r w:rsidR="00E77CFD" w:rsidRPr="00AE7584">
          <w:rPr>
            <w:webHidden/>
          </w:rPr>
        </w:r>
        <w:r w:rsidR="00E77CFD" w:rsidRPr="00AE7584">
          <w:rPr>
            <w:webHidden/>
          </w:rPr>
          <w:fldChar w:fldCharType="separate"/>
        </w:r>
        <w:r w:rsidR="0002740B" w:rsidRPr="00AE7584">
          <w:rPr>
            <w:webHidden/>
          </w:rPr>
          <w:t>194</w:t>
        </w:r>
        <w:r w:rsidR="00E77CFD" w:rsidRPr="00AE7584">
          <w:rPr>
            <w:webHidden/>
          </w:rPr>
          <w:fldChar w:fldCharType="end"/>
        </w:r>
      </w:hyperlink>
    </w:p>
    <w:p w:rsidR="00BD4B8F" w:rsidRPr="00AE7584" w:rsidRDefault="000E67EC">
      <w:pPr>
        <w:pStyle w:val="TOC1"/>
        <w:rPr>
          <w:rFonts w:asciiTheme="minorHAnsi" w:eastAsiaTheme="minorEastAsia" w:hAnsiTheme="minorHAnsi" w:cstheme="minorBidi"/>
          <w:b w:val="0"/>
          <w:noProof/>
          <w:sz w:val="22"/>
          <w:szCs w:val="22"/>
        </w:rPr>
      </w:pPr>
      <w:hyperlink w:anchor="_Toc453140531" w:history="1">
        <w:r w:rsidR="00BD4B8F" w:rsidRPr="00AE7584">
          <w:rPr>
            <w:rStyle w:val="Hyperlink"/>
            <w:rFonts w:ascii="Times New Roman" w:hAnsi="Times New Roman"/>
            <w:noProof/>
          </w:rPr>
          <w:t>G.  Technical Responsiveness Checklist</w:t>
        </w:r>
        <w:r w:rsidR="00BD4B8F" w:rsidRPr="00AE7584">
          <w:rPr>
            <w:noProof/>
            <w:webHidden/>
          </w:rPr>
          <w:tab/>
        </w:r>
        <w:r w:rsidR="00E77CFD" w:rsidRPr="00AE7584">
          <w:rPr>
            <w:noProof/>
            <w:webHidden/>
          </w:rPr>
          <w:fldChar w:fldCharType="begin"/>
        </w:r>
        <w:r w:rsidR="00BD4B8F" w:rsidRPr="00AE7584">
          <w:rPr>
            <w:noProof/>
            <w:webHidden/>
          </w:rPr>
          <w:instrText xml:space="preserve"> PAGEREF _Toc453140531 \h </w:instrText>
        </w:r>
        <w:r w:rsidR="00E77CFD" w:rsidRPr="00AE7584">
          <w:rPr>
            <w:noProof/>
            <w:webHidden/>
          </w:rPr>
        </w:r>
        <w:r w:rsidR="00E77CFD" w:rsidRPr="00AE7584">
          <w:rPr>
            <w:noProof/>
            <w:webHidden/>
          </w:rPr>
          <w:fldChar w:fldCharType="separate"/>
        </w:r>
        <w:r w:rsidR="0002740B" w:rsidRPr="00AE7584">
          <w:rPr>
            <w:noProof/>
            <w:webHidden/>
          </w:rPr>
          <w:t>195</w:t>
        </w:r>
        <w:r w:rsidR="00E77CFD" w:rsidRPr="00AE7584">
          <w:rPr>
            <w:noProof/>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32" w:history="1">
        <w:r w:rsidR="00BD4B8F" w:rsidRPr="00AE7584">
          <w:rPr>
            <w:rStyle w:val="Hyperlink"/>
          </w:rPr>
          <w:t>Technical Responsiveness Checklist</w:t>
        </w:r>
        <w:r w:rsidR="00BD4B8F" w:rsidRPr="00AE7584">
          <w:rPr>
            <w:webHidden/>
          </w:rPr>
          <w:tab/>
        </w:r>
        <w:r w:rsidR="00E77CFD" w:rsidRPr="00AE7584">
          <w:rPr>
            <w:webHidden/>
          </w:rPr>
          <w:fldChar w:fldCharType="begin"/>
        </w:r>
        <w:r w:rsidR="00BD4B8F" w:rsidRPr="00AE7584">
          <w:rPr>
            <w:webHidden/>
          </w:rPr>
          <w:instrText xml:space="preserve"> PAGEREF _Toc453140532 \h </w:instrText>
        </w:r>
        <w:r w:rsidR="00E77CFD" w:rsidRPr="00AE7584">
          <w:rPr>
            <w:webHidden/>
          </w:rPr>
        </w:r>
        <w:r w:rsidR="00E77CFD" w:rsidRPr="00AE7584">
          <w:rPr>
            <w:webHidden/>
          </w:rPr>
          <w:fldChar w:fldCharType="separate"/>
        </w:r>
        <w:r w:rsidR="0002740B" w:rsidRPr="00AE7584">
          <w:rPr>
            <w:webHidden/>
          </w:rPr>
          <w:t>196</w:t>
        </w:r>
        <w:r w:rsidR="00E77CFD" w:rsidRPr="00AE7584">
          <w:rPr>
            <w:webHidden/>
          </w:rPr>
          <w:fldChar w:fldCharType="end"/>
        </w:r>
      </w:hyperlink>
    </w:p>
    <w:p w:rsidR="00BD4B8F" w:rsidRPr="00AE7584" w:rsidRDefault="000E67EC">
      <w:pPr>
        <w:pStyle w:val="TOC1"/>
        <w:rPr>
          <w:rFonts w:asciiTheme="minorHAnsi" w:eastAsiaTheme="minorEastAsia" w:hAnsiTheme="minorHAnsi" w:cstheme="minorBidi"/>
          <w:b w:val="0"/>
          <w:noProof/>
          <w:sz w:val="22"/>
          <w:szCs w:val="22"/>
        </w:rPr>
      </w:pPr>
      <w:hyperlink w:anchor="_Toc453140533" w:history="1">
        <w:r w:rsidR="00BD4B8F" w:rsidRPr="00AE7584">
          <w:rPr>
            <w:rStyle w:val="Hyperlink"/>
            <w:rFonts w:ascii="Times New Roman" w:hAnsi="Times New Roman"/>
            <w:noProof/>
          </w:rPr>
          <w:t>H.  Attachments</w:t>
        </w:r>
        <w:r w:rsidR="00BD4B8F" w:rsidRPr="00AE7584">
          <w:rPr>
            <w:noProof/>
            <w:webHidden/>
          </w:rPr>
          <w:tab/>
        </w:r>
        <w:r w:rsidR="00E77CFD" w:rsidRPr="00AE7584">
          <w:rPr>
            <w:noProof/>
            <w:webHidden/>
          </w:rPr>
          <w:fldChar w:fldCharType="begin"/>
        </w:r>
        <w:r w:rsidR="00BD4B8F" w:rsidRPr="00AE7584">
          <w:rPr>
            <w:noProof/>
            <w:webHidden/>
          </w:rPr>
          <w:instrText xml:space="preserve"> PAGEREF _Toc453140533 \h </w:instrText>
        </w:r>
        <w:r w:rsidR="00E77CFD" w:rsidRPr="00AE7584">
          <w:rPr>
            <w:noProof/>
            <w:webHidden/>
          </w:rPr>
        </w:r>
        <w:r w:rsidR="00E77CFD" w:rsidRPr="00AE7584">
          <w:rPr>
            <w:noProof/>
            <w:webHidden/>
          </w:rPr>
          <w:fldChar w:fldCharType="separate"/>
        </w:r>
        <w:r w:rsidR="0002740B" w:rsidRPr="00AE7584">
          <w:rPr>
            <w:noProof/>
            <w:webHidden/>
          </w:rPr>
          <w:t>210</w:t>
        </w:r>
        <w:r w:rsidR="00E77CFD" w:rsidRPr="00AE7584">
          <w:rPr>
            <w:noProof/>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34" w:history="1">
        <w:r w:rsidR="00BD4B8F" w:rsidRPr="00AE7584">
          <w:rPr>
            <w:rStyle w:val="Hyperlink"/>
          </w:rPr>
          <w:t>Attachment 1.  Single Account E-Ledger Automation Terms of Reference (TOR)</w:t>
        </w:r>
        <w:r w:rsidR="00BD4B8F" w:rsidRPr="00AE7584">
          <w:rPr>
            <w:webHidden/>
          </w:rPr>
          <w:tab/>
        </w:r>
        <w:r w:rsidR="00E77CFD" w:rsidRPr="00AE7584">
          <w:rPr>
            <w:webHidden/>
          </w:rPr>
          <w:fldChar w:fldCharType="begin"/>
        </w:r>
        <w:r w:rsidR="00BD4B8F" w:rsidRPr="00AE7584">
          <w:rPr>
            <w:webHidden/>
          </w:rPr>
          <w:instrText xml:space="preserve"> PAGEREF _Toc453140534 \h </w:instrText>
        </w:r>
        <w:r w:rsidR="00E77CFD" w:rsidRPr="00AE7584">
          <w:rPr>
            <w:webHidden/>
          </w:rPr>
        </w:r>
        <w:r w:rsidR="00E77CFD" w:rsidRPr="00AE7584">
          <w:rPr>
            <w:webHidden/>
          </w:rPr>
          <w:fldChar w:fldCharType="separate"/>
        </w:r>
        <w:r w:rsidR="0002740B" w:rsidRPr="00AE7584">
          <w:rPr>
            <w:webHidden/>
          </w:rPr>
          <w:t>211</w:t>
        </w:r>
        <w:r w:rsidR="00E77CFD" w:rsidRPr="00AE7584">
          <w:rPr>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35" w:history="1">
        <w:r w:rsidR="00BD4B8F" w:rsidRPr="00AE7584">
          <w:rPr>
            <w:rStyle w:val="Hyperlink"/>
          </w:rPr>
          <w:t>Attachment 2: Technical Evaluation Scheme</w:t>
        </w:r>
        <w:r w:rsidR="00BD4B8F" w:rsidRPr="00AE7584">
          <w:rPr>
            <w:webHidden/>
          </w:rPr>
          <w:tab/>
        </w:r>
        <w:r w:rsidR="00E77CFD" w:rsidRPr="00AE7584">
          <w:rPr>
            <w:webHidden/>
          </w:rPr>
          <w:fldChar w:fldCharType="begin"/>
        </w:r>
        <w:r w:rsidR="00BD4B8F" w:rsidRPr="00AE7584">
          <w:rPr>
            <w:webHidden/>
          </w:rPr>
          <w:instrText xml:space="preserve"> PAGEREF _Toc453140535 \h </w:instrText>
        </w:r>
        <w:r w:rsidR="00E77CFD" w:rsidRPr="00AE7584">
          <w:rPr>
            <w:webHidden/>
          </w:rPr>
        </w:r>
        <w:r w:rsidR="00E77CFD" w:rsidRPr="00AE7584">
          <w:rPr>
            <w:webHidden/>
          </w:rPr>
          <w:fldChar w:fldCharType="separate"/>
        </w:r>
        <w:r w:rsidR="0002740B" w:rsidRPr="00AE7584">
          <w:rPr>
            <w:webHidden/>
          </w:rPr>
          <w:t>225</w:t>
        </w:r>
        <w:r w:rsidR="00E77CFD" w:rsidRPr="00AE7584">
          <w:rPr>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36" w:history="1">
        <w:r w:rsidR="00BD4B8F" w:rsidRPr="00AE7584">
          <w:rPr>
            <w:rStyle w:val="Hyperlink"/>
          </w:rPr>
          <w:t>Attachment 3: The Purchaser Project and Corporate Management Structure</w:t>
        </w:r>
        <w:r w:rsidR="00BD4B8F" w:rsidRPr="00AE7584">
          <w:rPr>
            <w:webHidden/>
          </w:rPr>
          <w:tab/>
        </w:r>
        <w:r w:rsidR="00E77CFD" w:rsidRPr="00AE7584">
          <w:rPr>
            <w:webHidden/>
          </w:rPr>
          <w:fldChar w:fldCharType="begin"/>
        </w:r>
        <w:r w:rsidR="00BD4B8F" w:rsidRPr="00AE7584">
          <w:rPr>
            <w:webHidden/>
          </w:rPr>
          <w:instrText xml:space="preserve"> PAGEREF _Toc453140536 \h </w:instrText>
        </w:r>
        <w:r w:rsidR="00E77CFD" w:rsidRPr="00AE7584">
          <w:rPr>
            <w:webHidden/>
          </w:rPr>
        </w:r>
        <w:r w:rsidR="00E77CFD" w:rsidRPr="00AE7584">
          <w:rPr>
            <w:webHidden/>
          </w:rPr>
          <w:fldChar w:fldCharType="separate"/>
        </w:r>
        <w:r w:rsidR="0002740B" w:rsidRPr="00AE7584">
          <w:rPr>
            <w:webHidden/>
          </w:rPr>
          <w:t>226</w:t>
        </w:r>
        <w:r w:rsidR="00E77CFD" w:rsidRPr="00AE7584">
          <w:rPr>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37" w:history="1">
        <w:r w:rsidR="00BD4B8F" w:rsidRPr="00AE7584">
          <w:rPr>
            <w:rStyle w:val="Hyperlink"/>
          </w:rPr>
          <w:t>Attachment 4 – Available Training Facilities</w:t>
        </w:r>
        <w:r w:rsidR="00BD4B8F" w:rsidRPr="00AE7584">
          <w:rPr>
            <w:webHidden/>
          </w:rPr>
          <w:tab/>
        </w:r>
        <w:r w:rsidR="00E77CFD" w:rsidRPr="00AE7584">
          <w:rPr>
            <w:webHidden/>
          </w:rPr>
          <w:fldChar w:fldCharType="begin"/>
        </w:r>
        <w:r w:rsidR="00BD4B8F" w:rsidRPr="00AE7584">
          <w:rPr>
            <w:webHidden/>
          </w:rPr>
          <w:instrText xml:space="preserve"> PAGEREF _Toc453140537 \h </w:instrText>
        </w:r>
        <w:r w:rsidR="00E77CFD" w:rsidRPr="00AE7584">
          <w:rPr>
            <w:webHidden/>
          </w:rPr>
        </w:r>
        <w:r w:rsidR="00E77CFD" w:rsidRPr="00AE7584">
          <w:rPr>
            <w:webHidden/>
          </w:rPr>
          <w:fldChar w:fldCharType="separate"/>
        </w:r>
        <w:r w:rsidR="0002740B" w:rsidRPr="00AE7584">
          <w:rPr>
            <w:webHidden/>
          </w:rPr>
          <w:t>227</w:t>
        </w:r>
        <w:r w:rsidR="00E77CFD" w:rsidRPr="00AE7584">
          <w:rPr>
            <w:webHidden/>
          </w:rPr>
          <w:fldChar w:fldCharType="end"/>
        </w:r>
      </w:hyperlink>
    </w:p>
    <w:p w:rsidR="00BD4B8F" w:rsidRPr="00AE7584" w:rsidRDefault="000E67EC">
      <w:pPr>
        <w:pStyle w:val="TOC2"/>
        <w:rPr>
          <w:rFonts w:asciiTheme="minorHAnsi" w:eastAsiaTheme="minorEastAsia" w:hAnsiTheme="minorHAnsi" w:cstheme="minorBidi"/>
          <w:sz w:val="22"/>
          <w:szCs w:val="22"/>
        </w:rPr>
      </w:pPr>
      <w:hyperlink w:anchor="_Toc453140538" w:history="1">
        <w:r w:rsidR="00BD4B8F" w:rsidRPr="00AE7584">
          <w:rPr>
            <w:rStyle w:val="Hyperlink"/>
          </w:rPr>
          <w:t>Attachment 5 – Table of Holidays and Other Non-Working Days</w:t>
        </w:r>
        <w:r w:rsidR="00BD4B8F" w:rsidRPr="00AE7584">
          <w:rPr>
            <w:webHidden/>
          </w:rPr>
          <w:tab/>
        </w:r>
        <w:r w:rsidR="00E77CFD" w:rsidRPr="00AE7584">
          <w:rPr>
            <w:webHidden/>
          </w:rPr>
          <w:fldChar w:fldCharType="begin"/>
        </w:r>
        <w:r w:rsidR="00BD4B8F" w:rsidRPr="00AE7584">
          <w:rPr>
            <w:webHidden/>
          </w:rPr>
          <w:instrText xml:space="preserve"> PAGEREF _Toc453140538 \h </w:instrText>
        </w:r>
        <w:r w:rsidR="00E77CFD" w:rsidRPr="00AE7584">
          <w:rPr>
            <w:webHidden/>
          </w:rPr>
        </w:r>
        <w:r w:rsidR="00E77CFD" w:rsidRPr="00AE7584">
          <w:rPr>
            <w:webHidden/>
          </w:rPr>
          <w:fldChar w:fldCharType="separate"/>
        </w:r>
        <w:r w:rsidR="0002740B" w:rsidRPr="00AE7584">
          <w:rPr>
            <w:webHidden/>
          </w:rPr>
          <w:t>228</w:t>
        </w:r>
        <w:r w:rsidR="00E77CFD" w:rsidRPr="00AE7584">
          <w:rPr>
            <w:webHidden/>
          </w:rPr>
          <w:fldChar w:fldCharType="end"/>
        </w:r>
      </w:hyperlink>
    </w:p>
    <w:p w:rsidR="0052539E" w:rsidRPr="00AE7584" w:rsidRDefault="00E77CFD">
      <w:pPr>
        <w:pStyle w:val="explanatorynotes"/>
        <w:tabs>
          <w:tab w:val="left" w:pos="2160"/>
        </w:tabs>
        <w:rPr>
          <w:rFonts w:ascii="Times New Roman" w:hAnsi="Times New Roman"/>
        </w:rPr>
      </w:pPr>
      <w:r w:rsidRPr="00AE7584">
        <w:rPr>
          <w:rFonts w:ascii="Times New Roman" w:hAnsi="Times New Roman"/>
          <w:b/>
          <w:sz w:val="24"/>
        </w:rPr>
        <w:fldChar w:fldCharType="end"/>
      </w:r>
    </w:p>
    <w:p w:rsidR="00046B93" w:rsidRPr="00AE7584" w:rsidRDefault="0052539E" w:rsidP="00046B93">
      <w:pPr>
        <w:jc w:val="center"/>
        <w:rPr>
          <w:b/>
          <w:sz w:val="36"/>
        </w:rPr>
      </w:pPr>
      <w:r w:rsidRPr="00AE7584">
        <w:rPr>
          <w:sz w:val="22"/>
        </w:rPr>
        <w:br w:type="page"/>
      </w:r>
      <w:bookmarkStart w:id="386" w:name="_Toc521498270"/>
      <w:r w:rsidR="00046B93" w:rsidRPr="00AE7584">
        <w:rPr>
          <w:b/>
          <w:sz w:val="36"/>
        </w:rPr>
        <w:t>Technical Requirements</w:t>
      </w:r>
    </w:p>
    <w:p w:rsidR="00046B93" w:rsidRPr="00AE7584" w:rsidRDefault="00046B93" w:rsidP="00046B93">
      <w:pPr>
        <w:pStyle w:val="Head71"/>
        <w:rPr>
          <w:rFonts w:ascii="Times New Roman" w:hAnsi="Times New Roman"/>
        </w:rPr>
      </w:pPr>
      <w:bookmarkStart w:id="387" w:name="_Toc521498248"/>
      <w:bookmarkStart w:id="388" w:name="_Toc397682494"/>
      <w:bookmarkStart w:id="389" w:name="_Toc404614680"/>
      <w:bookmarkStart w:id="390" w:name="_Toc451608963"/>
      <w:bookmarkStart w:id="391" w:name="_Toc453140493"/>
      <w:r w:rsidRPr="00AE7584">
        <w:rPr>
          <w:rFonts w:ascii="Times New Roman" w:hAnsi="Times New Roman"/>
        </w:rPr>
        <w:t>A.  Background</w:t>
      </w:r>
      <w:bookmarkEnd w:id="387"/>
      <w:bookmarkEnd w:id="388"/>
      <w:bookmarkEnd w:id="389"/>
      <w:bookmarkEnd w:id="390"/>
      <w:bookmarkEnd w:id="391"/>
    </w:p>
    <w:p w:rsidR="00046B93" w:rsidRPr="00AE7584" w:rsidRDefault="00046B93" w:rsidP="00046B93">
      <w:pPr>
        <w:pStyle w:val="Head72"/>
        <w:rPr>
          <w:rFonts w:ascii="Times New Roman" w:hAnsi="Times New Roman"/>
          <w:sz w:val="24"/>
        </w:rPr>
      </w:pPr>
      <w:bookmarkStart w:id="392" w:name="_Toc521498249"/>
      <w:bookmarkStart w:id="393" w:name="_Toc397682495"/>
      <w:bookmarkStart w:id="394" w:name="_Toc404614681"/>
      <w:bookmarkStart w:id="395" w:name="_Toc451608964"/>
      <w:bookmarkStart w:id="396" w:name="_Toc453140494"/>
      <w:r w:rsidRPr="00AE7584">
        <w:rPr>
          <w:rFonts w:ascii="Times New Roman" w:hAnsi="Times New Roman"/>
          <w:sz w:val="24"/>
        </w:rPr>
        <w:t>0.1</w:t>
      </w:r>
      <w:r w:rsidRPr="00AE7584">
        <w:rPr>
          <w:rFonts w:ascii="Times New Roman" w:hAnsi="Times New Roman"/>
          <w:sz w:val="24"/>
        </w:rPr>
        <w:tab/>
        <w:t>THE PURCHASER</w:t>
      </w:r>
      <w:bookmarkEnd w:id="392"/>
      <w:bookmarkEnd w:id="393"/>
      <w:bookmarkEnd w:id="394"/>
      <w:bookmarkEnd w:id="395"/>
      <w:bookmarkEnd w:id="396"/>
    </w:p>
    <w:p w:rsidR="00046B93" w:rsidRPr="00AE7584" w:rsidRDefault="00046B93" w:rsidP="00362314">
      <w:pPr>
        <w:numPr>
          <w:ilvl w:val="2"/>
          <w:numId w:val="26"/>
        </w:numPr>
        <w:tabs>
          <w:tab w:val="clear" w:pos="1440"/>
        </w:tabs>
        <w:suppressAutoHyphens w:val="0"/>
        <w:spacing w:after="0"/>
      </w:pPr>
      <w:r w:rsidRPr="00AE7584">
        <w:t>The State Revenue Committee (SRC) of the Government of Armenia (GOA) is the institution responsible for the administration and management of the revenue institutions, which are responsible for the collection of all major taxes and custom duties as well as for the collection of the unified personal income tax, which incorporates social security contributions. The scope of this project and the resulting contract deals only with the Tax Administration part.</w:t>
      </w:r>
    </w:p>
    <w:p w:rsidR="00046B93" w:rsidRPr="00AE7584" w:rsidRDefault="00046B93" w:rsidP="00046B93">
      <w:pPr>
        <w:pStyle w:val="tabletxt"/>
        <w:suppressAutoHyphens w:val="0"/>
        <w:spacing w:after="0"/>
        <w:jc w:val="both"/>
      </w:pPr>
    </w:p>
    <w:p w:rsidR="00046B93" w:rsidRPr="00AE7584" w:rsidRDefault="00046B93" w:rsidP="00362314">
      <w:pPr>
        <w:numPr>
          <w:ilvl w:val="2"/>
          <w:numId w:val="26"/>
        </w:numPr>
        <w:tabs>
          <w:tab w:val="clear" w:pos="1440"/>
        </w:tabs>
        <w:suppressAutoHyphens w:val="0"/>
        <w:spacing w:after="0"/>
      </w:pPr>
      <w:r w:rsidRPr="00AE7584">
        <w:t xml:space="preserve">The SRC will have responsibility for the overall implementation of the project. For this purpose, the SRC has established a Project Implementation Board (PIB) to ensure the timely and efficient project preparation, coordination and implementation. The PIB is headed by the Deputy-Chairman Mr. V. </w:t>
      </w:r>
      <w:proofErr w:type="spellStart"/>
      <w:r w:rsidRPr="00AE7584">
        <w:t>Mirumyan</w:t>
      </w:r>
      <w:proofErr w:type="spellEnd"/>
      <w:r w:rsidRPr="00AE7584">
        <w:t xml:space="preserve"> as the Head of the Board. </w:t>
      </w:r>
      <w:r w:rsidR="00B8537F" w:rsidRPr="00AE7584">
        <w:rPr>
          <w:szCs w:val="24"/>
        </w:rPr>
        <w:t xml:space="preserve">In addition, </w:t>
      </w:r>
      <w:r w:rsidR="00B8537F" w:rsidRPr="00AE7584">
        <w:rPr>
          <w:rStyle w:val="FontStyle165"/>
        </w:rPr>
        <w:t>Financial management and procurement for the project will be carried out by the Foreign Financial Projects Management Center (FFPMC) of the Ministry of Finance of RA</w:t>
      </w:r>
      <w:r w:rsidR="00B8537F" w:rsidRPr="00AE7584" w:rsidDel="00A73A5C">
        <w:rPr>
          <w:szCs w:val="24"/>
        </w:rPr>
        <w:t xml:space="preserve"> </w:t>
      </w:r>
      <w:r w:rsidR="00B8537F" w:rsidRPr="00AE7584">
        <w:rPr>
          <w:szCs w:val="24"/>
        </w:rPr>
        <w:t xml:space="preserve">headed by the Executive Director Mr. Edgar </w:t>
      </w:r>
      <w:proofErr w:type="spellStart"/>
      <w:r w:rsidR="00B8537F" w:rsidRPr="00AE7584">
        <w:rPr>
          <w:szCs w:val="24"/>
        </w:rPr>
        <w:t>Avetyan</w:t>
      </w:r>
      <w:proofErr w:type="spellEnd"/>
      <w:r w:rsidR="00516125" w:rsidRPr="00AE7584">
        <w:rPr>
          <w:szCs w:val="24"/>
        </w:rPr>
        <w:t>.</w:t>
      </w:r>
      <w:r w:rsidRPr="00AE7584">
        <w:t xml:space="preserve"> </w:t>
      </w:r>
      <w:r w:rsidRPr="00AE7584">
        <w:rPr>
          <w:b/>
        </w:rPr>
        <w:t xml:space="preserve">Attachment </w:t>
      </w:r>
      <w:r w:rsidR="0075024F" w:rsidRPr="00AE7584">
        <w:rPr>
          <w:b/>
        </w:rPr>
        <w:t>3</w:t>
      </w:r>
      <w:r w:rsidRPr="00AE7584">
        <w:rPr>
          <w:b/>
        </w:rPr>
        <w:t xml:space="preserve"> </w:t>
      </w:r>
      <w:r w:rsidRPr="00AE7584">
        <w:t>provides a more detailed description regarding the Purchaser’s Project Management Arrangements.</w:t>
      </w:r>
    </w:p>
    <w:p w:rsidR="00046B93" w:rsidRPr="00AE7584" w:rsidRDefault="00046B93" w:rsidP="00046B93">
      <w:pPr>
        <w:pStyle w:val="Head72"/>
        <w:spacing w:before="120"/>
        <w:rPr>
          <w:rFonts w:ascii="Times New Roman" w:hAnsi="Times New Roman"/>
          <w:sz w:val="24"/>
        </w:rPr>
      </w:pPr>
      <w:bookmarkStart w:id="397" w:name="_Toc521498250"/>
      <w:bookmarkStart w:id="398" w:name="_Toc397682496"/>
      <w:bookmarkStart w:id="399" w:name="_Toc404614682"/>
      <w:bookmarkStart w:id="400" w:name="_Toc451608965"/>
      <w:bookmarkStart w:id="401" w:name="_Toc453140495"/>
      <w:r w:rsidRPr="00AE7584">
        <w:rPr>
          <w:rFonts w:ascii="Times New Roman" w:hAnsi="Times New Roman"/>
          <w:sz w:val="24"/>
        </w:rPr>
        <w:t>0.2</w:t>
      </w:r>
      <w:r w:rsidRPr="00AE7584">
        <w:rPr>
          <w:rFonts w:ascii="Times New Roman" w:hAnsi="Times New Roman"/>
          <w:sz w:val="24"/>
        </w:rPr>
        <w:tab/>
        <w:t>BUSINESS OBJECTIVES OF THE PURCHASER</w:t>
      </w:r>
      <w:bookmarkEnd w:id="397"/>
      <w:bookmarkEnd w:id="398"/>
      <w:bookmarkEnd w:id="399"/>
      <w:bookmarkEnd w:id="400"/>
      <w:bookmarkEnd w:id="401"/>
    </w:p>
    <w:p w:rsidR="00046B93" w:rsidRPr="00AE7584" w:rsidRDefault="00046B93" w:rsidP="00046B93">
      <w:pPr>
        <w:spacing w:after="240"/>
        <w:ind w:left="720"/>
      </w:pPr>
      <w:bookmarkStart w:id="402" w:name="_Toc521498251"/>
      <w:r w:rsidRPr="00AE7584">
        <w:t>The objective of the Project is to modernize Armenia's tax administration in order to (I) Increase voluntary tax compliance, (II) Reduce tax evasion, (III) Reduce compliance costs and; (IV) Increase the administrative efficiency. These objectives will be achieved by:</w:t>
      </w:r>
    </w:p>
    <w:p w:rsidR="00046B93" w:rsidRPr="00AE7584" w:rsidRDefault="00046B93" w:rsidP="00362314">
      <w:pPr>
        <w:pStyle w:val="ListParagraph"/>
        <w:numPr>
          <w:ilvl w:val="0"/>
          <w:numId w:val="27"/>
        </w:numPr>
        <w:spacing w:after="0" w:line="240" w:lineRule="auto"/>
        <w:ind w:left="1080"/>
        <w:contextualSpacing w:val="0"/>
        <w:rPr>
          <w:rFonts w:ascii="Times New Roman" w:hAnsi="Times New Roman" w:cs="Times New Roman"/>
          <w:sz w:val="24"/>
          <w:szCs w:val="24"/>
        </w:rPr>
      </w:pPr>
      <w:r w:rsidRPr="00AE7584">
        <w:rPr>
          <w:rFonts w:ascii="Times New Roman" w:hAnsi="Times New Roman" w:cs="Times New Roman"/>
          <w:sz w:val="24"/>
          <w:szCs w:val="24"/>
        </w:rPr>
        <w:t xml:space="preserve">introducing modern, integrated information technology to support SRC operations; </w:t>
      </w:r>
    </w:p>
    <w:p w:rsidR="00046B93" w:rsidRPr="00AE7584" w:rsidRDefault="00046B93" w:rsidP="00362314">
      <w:pPr>
        <w:pStyle w:val="ListParagraph"/>
        <w:numPr>
          <w:ilvl w:val="0"/>
          <w:numId w:val="27"/>
        </w:numPr>
        <w:spacing w:after="0" w:line="240" w:lineRule="auto"/>
        <w:ind w:left="1080"/>
        <w:contextualSpacing w:val="0"/>
        <w:rPr>
          <w:rFonts w:ascii="Times New Roman" w:hAnsi="Times New Roman" w:cs="Times New Roman"/>
          <w:sz w:val="24"/>
          <w:szCs w:val="24"/>
        </w:rPr>
      </w:pPr>
      <w:r w:rsidRPr="00AE7584">
        <w:rPr>
          <w:rFonts w:ascii="Times New Roman" w:hAnsi="Times New Roman" w:cs="Times New Roman"/>
          <w:sz w:val="24"/>
          <w:szCs w:val="24"/>
        </w:rPr>
        <w:t xml:space="preserve">improving data exchange between the SRC and other agencies to enhance better risk management and targeting of compliance activities ("third party information"); </w:t>
      </w:r>
    </w:p>
    <w:p w:rsidR="00046B93" w:rsidRPr="00AE7584" w:rsidRDefault="00046B93" w:rsidP="00362314">
      <w:pPr>
        <w:pStyle w:val="ListParagraph"/>
        <w:numPr>
          <w:ilvl w:val="0"/>
          <w:numId w:val="27"/>
        </w:numPr>
        <w:spacing w:after="240" w:line="240" w:lineRule="auto"/>
        <w:ind w:left="1080"/>
        <w:contextualSpacing w:val="0"/>
        <w:rPr>
          <w:rFonts w:ascii="Times New Roman" w:hAnsi="Times New Roman" w:cs="Times New Roman"/>
          <w:sz w:val="24"/>
          <w:szCs w:val="24"/>
        </w:rPr>
      </w:pPr>
      <w:r w:rsidRPr="00AE7584">
        <w:rPr>
          <w:rFonts w:ascii="Times New Roman" w:hAnsi="Times New Roman" w:cs="Times New Roman"/>
          <w:sz w:val="24"/>
          <w:szCs w:val="24"/>
        </w:rPr>
        <w:t>Reengineering and automation of business processes to improve efficiency and effectiveness; and expanding e-Government, including e-filing and e-payments to lower the compliance burden for the private sector.</w:t>
      </w:r>
    </w:p>
    <w:p w:rsidR="00046B93" w:rsidRPr="00AE7584" w:rsidRDefault="00046B93" w:rsidP="00046B93">
      <w:pPr>
        <w:spacing w:after="240"/>
        <w:ind w:left="720"/>
      </w:pPr>
      <w:r w:rsidRPr="00AE7584">
        <w:t xml:space="preserve">The Tax Administration Modernization Project (TAMP) is organized into three major substantive components, which will be implemented through operational capacity supported under the project management component. The three substantive components comprehensively address tax administration challenges in Armenia. </w:t>
      </w:r>
    </w:p>
    <w:p w:rsidR="00046B93" w:rsidRPr="00AE7584" w:rsidRDefault="00046B93" w:rsidP="00362314">
      <w:pPr>
        <w:pStyle w:val="ListParagraph"/>
        <w:numPr>
          <w:ilvl w:val="0"/>
          <w:numId w:val="27"/>
        </w:numPr>
        <w:spacing w:after="240" w:line="240" w:lineRule="auto"/>
        <w:ind w:left="1080"/>
        <w:contextualSpacing w:val="0"/>
        <w:rPr>
          <w:rFonts w:ascii="Times New Roman" w:hAnsi="Times New Roman" w:cs="Times New Roman"/>
          <w:sz w:val="24"/>
          <w:szCs w:val="24"/>
        </w:rPr>
      </w:pPr>
      <w:r w:rsidRPr="00AE7584">
        <w:rPr>
          <w:rFonts w:ascii="Times New Roman" w:hAnsi="Times New Roman" w:cs="Times New Roman"/>
          <w:b/>
          <w:bCs/>
          <w:sz w:val="24"/>
          <w:szCs w:val="24"/>
        </w:rPr>
        <w:t>Component 1:</w:t>
      </w:r>
      <w:r w:rsidRPr="00AE7584">
        <w:rPr>
          <w:rFonts w:ascii="Times New Roman" w:hAnsi="Times New Roman" w:cs="Times New Roman"/>
          <w:sz w:val="24"/>
          <w:szCs w:val="24"/>
        </w:rPr>
        <w:t xml:space="preserve"> Aimed at improving the organizational structure, strengthening strategic planning and human resource management, including technical and managerial training for SRC staff as well as enhancing SRC's internal control environment.</w:t>
      </w:r>
    </w:p>
    <w:p w:rsidR="00046B93" w:rsidRPr="00AE7584" w:rsidRDefault="00046B93" w:rsidP="00362314">
      <w:pPr>
        <w:pStyle w:val="ListParagraph"/>
        <w:numPr>
          <w:ilvl w:val="0"/>
          <w:numId w:val="27"/>
        </w:numPr>
        <w:spacing w:after="240" w:line="240" w:lineRule="auto"/>
        <w:ind w:left="1080"/>
        <w:contextualSpacing w:val="0"/>
        <w:rPr>
          <w:rFonts w:ascii="Times New Roman" w:hAnsi="Times New Roman" w:cs="Times New Roman"/>
          <w:sz w:val="24"/>
          <w:szCs w:val="24"/>
        </w:rPr>
      </w:pPr>
      <w:r w:rsidRPr="00AE7584">
        <w:rPr>
          <w:rFonts w:ascii="Times New Roman" w:hAnsi="Times New Roman" w:cs="Times New Roman"/>
          <w:b/>
          <w:bCs/>
          <w:sz w:val="24"/>
          <w:szCs w:val="24"/>
        </w:rPr>
        <w:t>Component 2:</w:t>
      </w:r>
      <w:r w:rsidRPr="00AE7584">
        <w:rPr>
          <w:rFonts w:ascii="Times New Roman" w:hAnsi="Times New Roman" w:cs="Times New Roman"/>
          <w:sz w:val="24"/>
          <w:szCs w:val="24"/>
        </w:rPr>
        <w:t xml:space="preserve"> Will support strengthened compliance management by supporting introduction of risk based audit methodologies and improved taxpayer services.</w:t>
      </w:r>
    </w:p>
    <w:p w:rsidR="00046B93" w:rsidRPr="00AE7584" w:rsidRDefault="00046B93" w:rsidP="00362314">
      <w:pPr>
        <w:pStyle w:val="ListParagraph"/>
        <w:numPr>
          <w:ilvl w:val="0"/>
          <w:numId w:val="27"/>
        </w:numPr>
        <w:spacing w:after="240" w:line="240" w:lineRule="auto"/>
        <w:ind w:left="1080"/>
        <w:contextualSpacing w:val="0"/>
        <w:rPr>
          <w:rFonts w:ascii="Times New Roman" w:hAnsi="Times New Roman" w:cs="Times New Roman"/>
          <w:sz w:val="24"/>
          <w:szCs w:val="24"/>
        </w:rPr>
      </w:pPr>
      <w:r w:rsidRPr="00AE7584">
        <w:rPr>
          <w:rFonts w:ascii="Times New Roman" w:hAnsi="Times New Roman" w:cs="Times New Roman"/>
          <w:b/>
          <w:bCs/>
          <w:sz w:val="24"/>
          <w:szCs w:val="24"/>
        </w:rPr>
        <w:t>Component 3:</w:t>
      </w:r>
      <w:r w:rsidRPr="00AE7584">
        <w:rPr>
          <w:rFonts w:ascii="Times New Roman" w:hAnsi="Times New Roman" w:cs="Times New Roman"/>
          <w:sz w:val="24"/>
          <w:szCs w:val="24"/>
        </w:rPr>
        <w:t xml:space="preserve"> Will enhance the MOF's Information and Communication Technology (ICT) capacity and systems to support modernized business processes automation and business intelligence, including establishment of a centralized data processing center, data warehouse; disaster recovery facilities and improved capacities. </w:t>
      </w:r>
    </w:p>
    <w:p w:rsidR="00046B93" w:rsidRPr="00AE7584" w:rsidRDefault="00046B93" w:rsidP="00362314">
      <w:pPr>
        <w:pStyle w:val="ListParagraph"/>
        <w:numPr>
          <w:ilvl w:val="0"/>
          <w:numId w:val="27"/>
        </w:numPr>
        <w:spacing w:after="240" w:line="240" w:lineRule="auto"/>
        <w:ind w:left="1080"/>
        <w:contextualSpacing w:val="0"/>
        <w:rPr>
          <w:rFonts w:ascii="Times New Roman" w:hAnsi="Times New Roman" w:cs="Times New Roman"/>
          <w:sz w:val="24"/>
          <w:szCs w:val="24"/>
        </w:rPr>
      </w:pPr>
      <w:r w:rsidRPr="00AE7584">
        <w:rPr>
          <w:rFonts w:ascii="Times New Roman" w:hAnsi="Times New Roman" w:cs="Times New Roman"/>
          <w:b/>
          <w:bCs/>
          <w:sz w:val="24"/>
          <w:szCs w:val="24"/>
        </w:rPr>
        <w:t>Component 4:</w:t>
      </w:r>
      <w:r w:rsidRPr="00AE7584">
        <w:rPr>
          <w:rFonts w:ascii="Times New Roman" w:hAnsi="Times New Roman" w:cs="Times New Roman"/>
          <w:sz w:val="24"/>
          <w:szCs w:val="24"/>
        </w:rPr>
        <w:t xml:space="preserve"> Will support the client in implementing the project in compliance with the World Bank procedures, and address change management challenges.</w:t>
      </w:r>
    </w:p>
    <w:p w:rsidR="00046B93" w:rsidRPr="00AE7584" w:rsidRDefault="00046B93" w:rsidP="00046B93">
      <w:pPr>
        <w:spacing w:after="240"/>
        <w:ind w:left="720"/>
        <w:rPr>
          <w:rStyle w:val="FontStyle165"/>
          <w:szCs w:val="24"/>
        </w:rPr>
      </w:pPr>
      <w:r w:rsidRPr="00AE7584">
        <w:rPr>
          <w:rStyle w:val="FontStyle165"/>
          <w:szCs w:val="24"/>
        </w:rPr>
        <w:t xml:space="preserve">The Government is committed to implement comprehensive tax administration reforms. These reforms aim to improve taxpayer compliance and broaden tax bases, while enhancing the business climate through more efficient tax procedures, which reduce compliance costs for taxpayers. </w:t>
      </w:r>
    </w:p>
    <w:p w:rsidR="00046B93" w:rsidRPr="00AE7584" w:rsidRDefault="00046B93" w:rsidP="00046B93">
      <w:pPr>
        <w:spacing w:after="240"/>
        <w:ind w:left="720"/>
        <w:rPr>
          <w:rStyle w:val="FontStyle11"/>
          <w:szCs w:val="24"/>
        </w:rPr>
      </w:pPr>
      <w:r w:rsidRPr="00AE7584">
        <w:rPr>
          <w:rStyle w:val="FontStyle165"/>
          <w:szCs w:val="24"/>
        </w:rPr>
        <w:t xml:space="preserve">Improved IT support is a critical enabler for the implementation of the envisaged tax administration reforms and for the enhanced performance of the SRC. </w:t>
      </w:r>
      <w:r w:rsidRPr="00AE7584">
        <w:rPr>
          <w:rStyle w:val="FontStyle11"/>
          <w:szCs w:val="24"/>
        </w:rPr>
        <w:t xml:space="preserve">The IT Department of SRC continues to make progress in modernizing its technological infrastructure and information systems. To further increase automation, the IT Department has developed the Taxpayer 3 System taking advantage of the new modern centralized technology environment at both, the Operational Data Center in Yerevan and the Disaster Recovery and Business Continuity Center in Dilijan. To make best use of the new infrastructure SRC will require to enhance their capabilities by expanding and improving the business intelligence and data mining strategies. </w:t>
      </w:r>
    </w:p>
    <w:p w:rsidR="00046B93" w:rsidRPr="00AE7584" w:rsidRDefault="00046B93" w:rsidP="00046B93">
      <w:pPr>
        <w:spacing w:after="240"/>
        <w:ind w:left="720"/>
        <w:rPr>
          <w:rStyle w:val="FontStyle11"/>
          <w:szCs w:val="24"/>
        </w:rPr>
      </w:pPr>
      <w:r w:rsidRPr="00AE7584">
        <w:rPr>
          <w:rStyle w:val="FontStyle11"/>
          <w:szCs w:val="24"/>
        </w:rPr>
        <w:t>The system integrates all modules of the core Tax Administration functions, such as Registration, Declaration Processing, Payment Processing, and Audit, based on modern business processes. In addition to strengthening the IT support for back office functions, the SRC has also developed an e-filing system. This expansion of electronic service delivery requires commensurate updates in the IT equipment and infrastructure of the SRC.</w:t>
      </w:r>
    </w:p>
    <w:p w:rsidR="00046B93" w:rsidRPr="00AE7584" w:rsidRDefault="00046B93" w:rsidP="00046B93">
      <w:pPr>
        <w:spacing w:after="240"/>
        <w:ind w:left="720"/>
        <w:rPr>
          <w:rStyle w:val="FontStyle11"/>
          <w:szCs w:val="24"/>
        </w:rPr>
      </w:pPr>
      <w:r w:rsidRPr="00AE7584">
        <w:rPr>
          <w:rStyle w:val="FontStyle11"/>
          <w:szCs w:val="24"/>
        </w:rPr>
        <w:t>Most modern tax administrations have a dedicated tax training institute specifically for tax personnel at different functional and administrative levels. Currently, Armenia does not have institutionalized training for its human resources that are its most valuable assets. The establishment of a separate training institute is currently underway within the SRC to build a permanent HR development capacity necessary to carry out the program and to maintain a high professional level at all staff and managerial levels of tax bodies.</w:t>
      </w:r>
    </w:p>
    <w:p w:rsidR="00046B93" w:rsidRPr="00AE7584" w:rsidRDefault="00046B93" w:rsidP="00046B93">
      <w:pPr>
        <w:spacing w:after="240"/>
        <w:ind w:left="720"/>
        <w:rPr>
          <w:rStyle w:val="FontStyle11"/>
          <w:szCs w:val="24"/>
        </w:rPr>
      </w:pPr>
      <w:r w:rsidRPr="00AE7584">
        <w:rPr>
          <w:rStyle w:val="FontStyle11"/>
          <w:szCs w:val="24"/>
        </w:rPr>
        <w:t>To improve and streamline the systems operations, SRC is planning to automate and centralize several functions, which is the subject of this procurement. The major functions that will be integrated with the Revenue Management System (Taxpayer 3) are as follows:</w:t>
      </w:r>
    </w:p>
    <w:p w:rsidR="00046B93" w:rsidRPr="00AE7584" w:rsidRDefault="00046B93" w:rsidP="00362314">
      <w:pPr>
        <w:pStyle w:val="ListParagraph"/>
        <w:numPr>
          <w:ilvl w:val="0"/>
          <w:numId w:val="31"/>
        </w:numPr>
        <w:spacing w:after="240" w:line="276" w:lineRule="auto"/>
        <w:rPr>
          <w:rStyle w:val="FontStyle11"/>
          <w:szCs w:val="24"/>
        </w:rPr>
      </w:pPr>
      <w:r w:rsidRPr="00AE7584">
        <w:rPr>
          <w:rStyle w:val="FontStyle11"/>
          <w:szCs w:val="24"/>
        </w:rPr>
        <w:t>A new Data Warehouse and Business Intelligence Software Tools and Training</w:t>
      </w:r>
    </w:p>
    <w:p w:rsidR="00046B93" w:rsidRPr="00AE7584" w:rsidRDefault="00046B93" w:rsidP="00362314">
      <w:pPr>
        <w:pStyle w:val="ListParagraph"/>
        <w:numPr>
          <w:ilvl w:val="0"/>
          <w:numId w:val="31"/>
        </w:numPr>
        <w:rPr>
          <w:rFonts w:ascii="Times New Roman" w:hAnsi="Times New Roman" w:cs="Times New Roman"/>
        </w:rPr>
      </w:pPr>
      <w:r w:rsidRPr="00AE7584">
        <w:rPr>
          <w:rStyle w:val="FontStyle11"/>
          <w:szCs w:val="24"/>
        </w:rPr>
        <w:t xml:space="preserve">Develop and implement 6 module Integrations for the Revenue Management System: 1) </w:t>
      </w:r>
      <w:r w:rsidRPr="00AE7584">
        <w:rPr>
          <w:rFonts w:ascii="Times New Roman" w:hAnsi="Times New Roman" w:cs="Times New Roman"/>
        </w:rPr>
        <w:t>Legal Proceeding Management, 2) Standard Reports, 3) Treasury Data Registration, 4) Third Party Information, 5) Cameral Investigation and 6) Tax Audit Case Management System</w:t>
      </w:r>
    </w:p>
    <w:p w:rsidR="00046B93" w:rsidRPr="00AE7584" w:rsidRDefault="00046B93" w:rsidP="00362314">
      <w:pPr>
        <w:pStyle w:val="ListParagraph"/>
        <w:numPr>
          <w:ilvl w:val="0"/>
          <w:numId w:val="31"/>
        </w:numPr>
        <w:spacing w:after="240" w:line="276" w:lineRule="auto"/>
        <w:rPr>
          <w:rStyle w:val="FontStyle11"/>
          <w:szCs w:val="24"/>
        </w:rPr>
      </w:pPr>
      <w:r w:rsidRPr="00AE7584">
        <w:rPr>
          <w:rStyle w:val="FontStyle11"/>
          <w:szCs w:val="24"/>
        </w:rPr>
        <w:t>Streamline the Taxpayer’s Ledger by converting the current Ledger into a Single Account Ledger</w:t>
      </w:r>
    </w:p>
    <w:p w:rsidR="00046B93" w:rsidRPr="00AE7584" w:rsidRDefault="00046B93" w:rsidP="00362314">
      <w:pPr>
        <w:pStyle w:val="ListParagraph"/>
        <w:numPr>
          <w:ilvl w:val="0"/>
          <w:numId w:val="31"/>
        </w:numPr>
        <w:spacing w:after="240" w:line="276" w:lineRule="auto"/>
        <w:rPr>
          <w:rStyle w:val="FontStyle11"/>
          <w:szCs w:val="24"/>
        </w:rPr>
      </w:pPr>
      <w:r w:rsidRPr="00AE7584">
        <w:rPr>
          <w:rStyle w:val="FontStyle11"/>
          <w:szCs w:val="24"/>
        </w:rPr>
        <w:t>Establish a National e-Payment Portal</w:t>
      </w:r>
    </w:p>
    <w:p w:rsidR="00046B93" w:rsidRPr="00AE7584" w:rsidRDefault="00046B93" w:rsidP="00046B93">
      <w:pPr>
        <w:spacing w:after="240"/>
        <w:ind w:left="720"/>
        <w:rPr>
          <w:rStyle w:val="FontStyle11"/>
          <w:szCs w:val="24"/>
        </w:rPr>
      </w:pPr>
    </w:p>
    <w:p w:rsidR="00046B93" w:rsidRPr="00AE7584" w:rsidRDefault="00046B93" w:rsidP="00046B93">
      <w:pPr>
        <w:pStyle w:val="Head72"/>
        <w:rPr>
          <w:rFonts w:ascii="Times New Roman" w:hAnsi="Times New Roman"/>
          <w:sz w:val="24"/>
        </w:rPr>
      </w:pPr>
      <w:bookmarkStart w:id="403" w:name="_Toc404614683"/>
      <w:bookmarkStart w:id="404" w:name="_Toc451608966"/>
      <w:bookmarkStart w:id="405" w:name="_Toc453140496"/>
      <w:r w:rsidRPr="00AE7584">
        <w:rPr>
          <w:rFonts w:ascii="Times New Roman" w:hAnsi="Times New Roman"/>
          <w:sz w:val="24"/>
        </w:rPr>
        <w:t>0.3</w:t>
      </w:r>
      <w:r w:rsidRPr="00AE7584">
        <w:rPr>
          <w:rFonts w:ascii="Times New Roman" w:hAnsi="Times New Roman"/>
          <w:sz w:val="24"/>
        </w:rPr>
        <w:tab/>
        <w:t>ACRONYMS USED IN THESE TECHNICAL REQUIREMENTS</w:t>
      </w:r>
      <w:bookmarkEnd w:id="403"/>
      <w:bookmarkEnd w:id="404"/>
      <w:bookmarkEnd w:id="405"/>
    </w:p>
    <w:tbl>
      <w:tblPr>
        <w:tblW w:w="0" w:type="auto"/>
        <w:tblInd w:w="72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29" w:type="dxa"/>
          <w:right w:w="29" w:type="dxa"/>
        </w:tblCellMar>
        <w:tblLook w:val="0000" w:firstRow="0" w:lastRow="0" w:firstColumn="0" w:lastColumn="0" w:noHBand="0" w:noVBand="0"/>
      </w:tblPr>
      <w:tblGrid>
        <w:gridCol w:w="1800"/>
        <w:gridCol w:w="6869"/>
      </w:tblGrid>
      <w:tr w:rsidR="00046B93" w:rsidRPr="00AE7584" w:rsidTr="00046B93">
        <w:trPr>
          <w:cantSplit/>
          <w:tblHeader/>
        </w:trPr>
        <w:tc>
          <w:tcPr>
            <w:tcW w:w="1800" w:type="dxa"/>
          </w:tcPr>
          <w:p w:rsidR="00046B93" w:rsidRPr="00AE7584" w:rsidRDefault="00046B93" w:rsidP="00046B93">
            <w:pPr>
              <w:spacing w:before="120"/>
              <w:rPr>
                <w:b/>
              </w:rPr>
            </w:pPr>
            <w:r w:rsidRPr="00AE7584">
              <w:rPr>
                <w:b/>
              </w:rPr>
              <w:t>Term</w:t>
            </w:r>
          </w:p>
        </w:tc>
        <w:tc>
          <w:tcPr>
            <w:tcW w:w="6869" w:type="dxa"/>
          </w:tcPr>
          <w:p w:rsidR="00046B93" w:rsidRPr="00AE7584" w:rsidRDefault="00046B93" w:rsidP="00046B93">
            <w:pPr>
              <w:spacing w:before="120"/>
              <w:rPr>
                <w:b/>
              </w:rPr>
            </w:pPr>
            <w:r w:rsidRPr="00AE7584">
              <w:rPr>
                <w:b/>
              </w:rPr>
              <w:t>Explanation</w:t>
            </w:r>
          </w:p>
        </w:tc>
      </w:tr>
      <w:tr w:rsidR="00046B93" w:rsidRPr="00AE7584" w:rsidTr="00046B93">
        <w:trPr>
          <w:cantSplit/>
          <w:trHeight w:hRule="exact" w:val="120"/>
          <w:tblHeader/>
        </w:trPr>
        <w:tc>
          <w:tcPr>
            <w:tcW w:w="1800" w:type="dxa"/>
          </w:tcPr>
          <w:p w:rsidR="00046B93" w:rsidRPr="00AE7584" w:rsidRDefault="00046B93" w:rsidP="00046B93">
            <w:pPr>
              <w:spacing w:before="120"/>
            </w:pPr>
          </w:p>
        </w:tc>
        <w:tc>
          <w:tcPr>
            <w:tcW w:w="6869" w:type="dxa"/>
          </w:tcPr>
          <w:p w:rsidR="00046B93" w:rsidRPr="00AE7584" w:rsidRDefault="00046B93" w:rsidP="00046B93">
            <w:pPr>
              <w:spacing w:before="120"/>
            </w:pPr>
          </w:p>
        </w:tc>
      </w:tr>
      <w:tr w:rsidR="00046B93" w:rsidRPr="00AE7584" w:rsidTr="00046B93">
        <w:trPr>
          <w:cantSplit/>
        </w:trPr>
        <w:tc>
          <w:tcPr>
            <w:tcW w:w="1800" w:type="dxa"/>
          </w:tcPr>
          <w:p w:rsidR="00046B93" w:rsidRPr="00AE7584" w:rsidRDefault="00046B93" w:rsidP="00046B93">
            <w:pPr>
              <w:spacing w:before="60" w:after="60"/>
            </w:pPr>
            <w:r w:rsidRPr="00AE7584">
              <w:t>BI</w:t>
            </w:r>
          </w:p>
        </w:tc>
        <w:tc>
          <w:tcPr>
            <w:tcW w:w="6869" w:type="dxa"/>
          </w:tcPr>
          <w:p w:rsidR="00046B93" w:rsidRPr="00AE7584" w:rsidRDefault="00046B93" w:rsidP="00046B93">
            <w:pPr>
              <w:spacing w:before="60" w:after="60"/>
            </w:pPr>
            <w:r w:rsidRPr="00AE7584">
              <w:t>Business Intelligence</w:t>
            </w:r>
          </w:p>
        </w:tc>
      </w:tr>
      <w:tr w:rsidR="00046B93" w:rsidRPr="00AE7584" w:rsidTr="00046B93">
        <w:trPr>
          <w:cantSplit/>
        </w:trPr>
        <w:tc>
          <w:tcPr>
            <w:tcW w:w="1800" w:type="dxa"/>
          </w:tcPr>
          <w:p w:rsidR="00046B93" w:rsidRPr="00AE7584" w:rsidRDefault="00046B93" w:rsidP="00046B93">
            <w:pPr>
              <w:spacing w:before="60" w:after="60"/>
            </w:pPr>
            <w:r w:rsidRPr="00AE7584">
              <w:t>bps</w:t>
            </w:r>
          </w:p>
        </w:tc>
        <w:tc>
          <w:tcPr>
            <w:tcW w:w="6869" w:type="dxa"/>
          </w:tcPr>
          <w:p w:rsidR="00046B93" w:rsidRPr="00AE7584" w:rsidRDefault="00046B93" w:rsidP="00046B93">
            <w:pPr>
              <w:spacing w:before="60" w:after="60"/>
            </w:pPr>
            <w:r w:rsidRPr="00AE7584">
              <w:t>bits per second</w:t>
            </w:r>
          </w:p>
        </w:tc>
      </w:tr>
      <w:tr w:rsidR="00046B93" w:rsidRPr="00AE7584" w:rsidTr="00046B93">
        <w:trPr>
          <w:cantSplit/>
        </w:trPr>
        <w:tc>
          <w:tcPr>
            <w:tcW w:w="1800" w:type="dxa"/>
          </w:tcPr>
          <w:p w:rsidR="00046B93" w:rsidRPr="00AE7584" w:rsidRDefault="00046B93" w:rsidP="00046B93">
            <w:pPr>
              <w:spacing w:before="60" w:after="60"/>
            </w:pPr>
            <w:r w:rsidRPr="00AE7584">
              <w:t>cps</w:t>
            </w:r>
          </w:p>
        </w:tc>
        <w:tc>
          <w:tcPr>
            <w:tcW w:w="6869" w:type="dxa"/>
          </w:tcPr>
          <w:p w:rsidR="00046B93" w:rsidRPr="00AE7584" w:rsidRDefault="00046B93" w:rsidP="00046B93">
            <w:pPr>
              <w:spacing w:before="60" w:after="60"/>
            </w:pPr>
            <w:r w:rsidRPr="00AE7584">
              <w:t>characters per second</w:t>
            </w:r>
          </w:p>
        </w:tc>
      </w:tr>
      <w:tr w:rsidR="00046B93" w:rsidRPr="00AE7584" w:rsidTr="00046B93">
        <w:trPr>
          <w:cantSplit/>
        </w:trPr>
        <w:tc>
          <w:tcPr>
            <w:tcW w:w="1800" w:type="dxa"/>
          </w:tcPr>
          <w:p w:rsidR="00046B93" w:rsidRPr="00AE7584" w:rsidRDefault="00046B93" w:rsidP="00046B93">
            <w:pPr>
              <w:spacing w:before="60" w:after="60"/>
            </w:pPr>
            <w:r w:rsidRPr="00AE7584">
              <w:rPr>
                <w:rStyle w:val="FontStyle11"/>
                <w:szCs w:val="24"/>
              </w:rPr>
              <w:t>CRM</w:t>
            </w:r>
          </w:p>
        </w:tc>
        <w:tc>
          <w:tcPr>
            <w:tcW w:w="6869" w:type="dxa"/>
          </w:tcPr>
          <w:p w:rsidR="00046B93" w:rsidRPr="00AE7584" w:rsidRDefault="00046B93" w:rsidP="00046B93">
            <w:pPr>
              <w:spacing w:before="60" w:after="60"/>
            </w:pPr>
            <w:r w:rsidRPr="00AE7584">
              <w:rPr>
                <w:rStyle w:val="FontStyle11"/>
                <w:szCs w:val="24"/>
              </w:rPr>
              <w:t>Cash Register Machines</w:t>
            </w:r>
          </w:p>
        </w:tc>
      </w:tr>
      <w:tr w:rsidR="00046B93" w:rsidRPr="00AE7584" w:rsidTr="00046B93">
        <w:trPr>
          <w:cantSplit/>
        </w:trPr>
        <w:tc>
          <w:tcPr>
            <w:tcW w:w="1800" w:type="dxa"/>
          </w:tcPr>
          <w:p w:rsidR="00046B93" w:rsidRPr="00AE7584" w:rsidRDefault="00046B93" w:rsidP="00046B93">
            <w:pPr>
              <w:spacing w:before="60" w:after="60"/>
            </w:pPr>
            <w:r w:rsidRPr="00AE7584">
              <w:t>DBMS</w:t>
            </w:r>
          </w:p>
        </w:tc>
        <w:tc>
          <w:tcPr>
            <w:tcW w:w="6869" w:type="dxa"/>
          </w:tcPr>
          <w:p w:rsidR="00046B93" w:rsidRPr="00AE7584" w:rsidRDefault="00046B93" w:rsidP="00046B93">
            <w:pPr>
              <w:spacing w:before="60" w:after="60"/>
            </w:pPr>
            <w:r w:rsidRPr="00AE7584">
              <w:t>Database Management System</w:t>
            </w:r>
          </w:p>
        </w:tc>
      </w:tr>
      <w:tr w:rsidR="00046B93" w:rsidRPr="00AE7584" w:rsidTr="00046B93">
        <w:trPr>
          <w:cantSplit/>
        </w:trPr>
        <w:tc>
          <w:tcPr>
            <w:tcW w:w="1800" w:type="dxa"/>
          </w:tcPr>
          <w:p w:rsidR="00046B93" w:rsidRPr="00AE7584" w:rsidRDefault="00046B93" w:rsidP="00046B93">
            <w:pPr>
              <w:spacing w:before="60" w:after="60"/>
            </w:pPr>
            <w:r w:rsidRPr="00AE7584">
              <w:t>DOS</w:t>
            </w:r>
          </w:p>
        </w:tc>
        <w:tc>
          <w:tcPr>
            <w:tcW w:w="6869" w:type="dxa"/>
          </w:tcPr>
          <w:p w:rsidR="00046B93" w:rsidRPr="00AE7584" w:rsidRDefault="00046B93" w:rsidP="00046B93">
            <w:pPr>
              <w:spacing w:before="60" w:after="60"/>
            </w:pPr>
            <w:r w:rsidRPr="00AE7584">
              <w:t>Disk Operating System</w:t>
            </w:r>
          </w:p>
        </w:tc>
      </w:tr>
      <w:tr w:rsidR="00046B93" w:rsidRPr="00AE7584" w:rsidTr="00046B93">
        <w:trPr>
          <w:cantSplit/>
        </w:trPr>
        <w:tc>
          <w:tcPr>
            <w:tcW w:w="1800" w:type="dxa"/>
          </w:tcPr>
          <w:p w:rsidR="00046B93" w:rsidRPr="00AE7584" w:rsidRDefault="00046B93" w:rsidP="00046B93">
            <w:pPr>
              <w:spacing w:before="60" w:after="60"/>
            </w:pPr>
            <w:r w:rsidRPr="00AE7584">
              <w:t>dpi</w:t>
            </w:r>
          </w:p>
        </w:tc>
        <w:tc>
          <w:tcPr>
            <w:tcW w:w="6869" w:type="dxa"/>
          </w:tcPr>
          <w:p w:rsidR="00046B93" w:rsidRPr="00AE7584" w:rsidRDefault="00046B93" w:rsidP="00046B93">
            <w:pPr>
              <w:spacing w:before="60" w:after="60"/>
            </w:pPr>
            <w:r w:rsidRPr="00AE7584">
              <w:t>dots per inch</w:t>
            </w:r>
          </w:p>
        </w:tc>
      </w:tr>
      <w:tr w:rsidR="00046B93" w:rsidRPr="00AE7584" w:rsidTr="00046B93">
        <w:trPr>
          <w:cantSplit/>
        </w:trPr>
        <w:tc>
          <w:tcPr>
            <w:tcW w:w="1800" w:type="dxa"/>
          </w:tcPr>
          <w:p w:rsidR="00046B93" w:rsidRPr="00AE7584" w:rsidRDefault="00046B93" w:rsidP="00046B93">
            <w:pPr>
              <w:spacing w:before="60" w:after="60"/>
            </w:pPr>
            <w:r w:rsidRPr="00AE7584">
              <w:t>Ethernet</w:t>
            </w:r>
          </w:p>
        </w:tc>
        <w:tc>
          <w:tcPr>
            <w:tcW w:w="6869" w:type="dxa"/>
          </w:tcPr>
          <w:p w:rsidR="00046B93" w:rsidRPr="00AE7584" w:rsidRDefault="00046B93" w:rsidP="00046B93">
            <w:pPr>
              <w:spacing w:before="60" w:after="60"/>
            </w:pPr>
            <w:r w:rsidRPr="00AE7584">
              <w:t>IEEE 802.3 Standard LAN protocol</w:t>
            </w:r>
          </w:p>
        </w:tc>
      </w:tr>
      <w:tr w:rsidR="00046B93" w:rsidRPr="00AE7584" w:rsidTr="00046B93">
        <w:trPr>
          <w:cantSplit/>
        </w:trPr>
        <w:tc>
          <w:tcPr>
            <w:tcW w:w="1800" w:type="dxa"/>
          </w:tcPr>
          <w:p w:rsidR="00046B93" w:rsidRPr="00AE7584" w:rsidRDefault="00046B93" w:rsidP="00046B93">
            <w:pPr>
              <w:spacing w:before="60" w:after="60"/>
            </w:pPr>
            <w:r w:rsidRPr="00AE7584">
              <w:t>FFPMC</w:t>
            </w:r>
          </w:p>
        </w:tc>
        <w:tc>
          <w:tcPr>
            <w:tcW w:w="6869" w:type="dxa"/>
          </w:tcPr>
          <w:p w:rsidR="00046B93" w:rsidRPr="00AE7584" w:rsidRDefault="00046B93" w:rsidP="00046B93">
            <w:pPr>
              <w:spacing w:before="60" w:after="60"/>
            </w:pPr>
            <w:r w:rsidRPr="00AE7584">
              <w:t xml:space="preserve">Foreign Financed Projects Management Center </w:t>
            </w:r>
          </w:p>
        </w:tc>
      </w:tr>
      <w:tr w:rsidR="00046B93" w:rsidRPr="00AE7584" w:rsidTr="00046B93">
        <w:trPr>
          <w:cantSplit/>
        </w:trPr>
        <w:tc>
          <w:tcPr>
            <w:tcW w:w="1800" w:type="dxa"/>
          </w:tcPr>
          <w:p w:rsidR="00046B93" w:rsidRPr="00AE7584" w:rsidRDefault="00046B93" w:rsidP="00046B93">
            <w:pPr>
              <w:spacing w:before="60" w:after="60"/>
            </w:pPr>
            <w:r w:rsidRPr="00AE7584">
              <w:t>GB</w:t>
            </w:r>
          </w:p>
        </w:tc>
        <w:tc>
          <w:tcPr>
            <w:tcW w:w="6869" w:type="dxa"/>
          </w:tcPr>
          <w:p w:rsidR="00046B93" w:rsidRPr="00AE7584" w:rsidRDefault="00046B93" w:rsidP="00046B93">
            <w:pPr>
              <w:spacing w:before="60" w:after="60"/>
            </w:pPr>
            <w:r w:rsidRPr="00AE7584">
              <w:t>gigabyte</w:t>
            </w:r>
          </w:p>
        </w:tc>
      </w:tr>
      <w:tr w:rsidR="00046B93" w:rsidRPr="00AE7584" w:rsidTr="00046B93">
        <w:trPr>
          <w:cantSplit/>
        </w:trPr>
        <w:tc>
          <w:tcPr>
            <w:tcW w:w="1800" w:type="dxa"/>
          </w:tcPr>
          <w:p w:rsidR="00046B93" w:rsidRPr="00AE7584" w:rsidRDefault="00046B93" w:rsidP="00046B93">
            <w:pPr>
              <w:spacing w:before="60" w:after="60"/>
            </w:pPr>
            <w:r w:rsidRPr="00AE7584">
              <w:t>GOA</w:t>
            </w:r>
          </w:p>
        </w:tc>
        <w:tc>
          <w:tcPr>
            <w:tcW w:w="6869" w:type="dxa"/>
          </w:tcPr>
          <w:p w:rsidR="00046B93" w:rsidRPr="00AE7584" w:rsidRDefault="00046B93" w:rsidP="00046B93">
            <w:pPr>
              <w:spacing w:before="60" w:after="60"/>
            </w:pPr>
            <w:r w:rsidRPr="00AE7584">
              <w:t>Government of Armenia</w:t>
            </w:r>
          </w:p>
        </w:tc>
      </w:tr>
      <w:tr w:rsidR="00046B93" w:rsidRPr="00AE7584" w:rsidTr="00046B93">
        <w:trPr>
          <w:cantSplit/>
        </w:trPr>
        <w:tc>
          <w:tcPr>
            <w:tcW w:w="1800" w:type="dxa"/>
          </w:tcPr>
          <w:p w:rsidR="00046B93" w:rsidRPr="00AE7584" w:rsidRDefault="00046B93" w:rsidP="00046B93">
            <w:pPr>
              <w:spacing w:before="60" w:after="60"/>
            </w:pPr>
            <w:r w:rsidRPr="00AE7584">
              <w:t>HR</w:t>
            </w:r>
          </w:p>
        </w:tc>
        <w:tc>
          <w:tcPr>
            <w:tcW w:w="6869" w:type="dxa"/>
          </w:tcPr>
          <w:p w:rsidR="00046B93" w:rsidRPr="00AE7584" w:rsidRDefault="00046B93" w:rsidP="00046B93">
            <w:pPr>
              <w:spacing w:before="60" w:after="60"/>
            </w:pPr>
            <w:r w:rsidRPr="00AE7584">
              <w:t>Human Resources</w:t>
            </w:r>
          </w:p>
        </w:tc>
      </w:tr>
      <w:tr w:rsidR="00046B93" w:rsidRPr="00AE7584" w:rsidTr="00046B93">
        <w:trPr>
          <w:cantSplit/>
        </w:trPr>
        <w:tc>
          <w:tcPr>
            <w:tcW w:w="1800" w:type="dxa"/>
          </w:tcPr>
          <w:p w:rsidR="00046B93" w:rsidRPr="00AE7584" w:rsidRDefault="00046B93" w:rsidP="00046B93">
            <w:pPr>
              <w:spacing w:before="60" w:after="60"/>
            </w:pPr>
            <w:r w:rsidRPr="00AE7584">
              <w:t>Hz</w:t>
            </w:r>
          </w:p>
        </w:tc>
        <w:tc>
          <w:tcPr>
            <w:tcW w:w="6869" w:type="dxa"/>
          </w:tcPr>
          <w:p w:rsidR="00046B93" w:rsidRPr="00AE7584" w:rsidRDefault="00046B93" w:rsidP="00046B93">
            <w:pPr>
              <w:spacing w:before="60" w:after="60"/>
            </w:pPr>
            <w:r w:rsidRPr="00AE7584">
              <w:t>Hertz (cycles per second)</w:t>
            </w:r>
          </w:p>
        </w:tc>
      </w:tr>
      <w:tr w:rsidR="00046B93" w:rsidRPr="00AE7584" w:rsidTr="00046B93">
        <w:trPr>
          <w:cantSplit/>
        </w:trPr>
        <w:tc>
          <w:tcPr>
            <w:tcW w:w="1800" w:type="dxa"/>
          </w:tcPr>
          <w:p w:rsidR="00046B93" w:rsidRPr="00AE7584" w:rsidRDefault="00046B93" w:rsidP="00046B93">
            <w:pPr>
              <w:spacing w:before="60" w:after="60"/>
            </w:pPr>
            <w:r w:rsidRPr="00AE7584">
              <w:t>IEEE</w:t>
            </w:r>
          </w:p>
        </w:tc>
        <w:tc>
          <w:tcPr>
            <w:tcW w:w="6869" w:type="dxa"/>
          </w:tcPr>
          <w:p w:rsidR="00046B93" w:rsidRPr="00AE7584" w:rsidRDefault="00046B93" w:rsidP="00046B93">
            <w:pPr>
              <w:spacing w:before="60" w:after="60"/>
            </w:pPr>
            <w:r w:rsidRPr="00AE7584">
              <w:t>Institute of Electrical and Electronics Engineers</w:t>
            </w:r>
          </w:p>
        </w:tc>
      </w:tr>
      <w:tr w:rsidR="00046B93" w:rsidRPr="00AE7584" w:rsidTr="00046B93">
        <w:trPr>
          <w:cantSplit/>
        </w:trPr>
        <w:tc>
          <w:tcPr>
            <w:tcW w:w="1800" w:type="dxa"/>
          </w:tcPr>
          <w:p w:rsidR="00046B93" w:rsidRPr="00AE7584" w:rsidRDefault="00046B93" w:rsidP="00046B93">
            <w:pPr>
              <w:spacing w:before="60" w:after="60"/>
            </w:pPr>
            <w:r w:rsidRPr="00AE7584">
              <w:t>ICT</w:t>
            </w:r>
          </w:p>
        </w:tc>
        <w:tc>
          <w:tcPr>
            <w:tcW w:w="6869" w:type="dxa"/>
          </w:tcPr>
          <w:p w:rsidR="00046B93" w:rsidRPr="00AE7584" w:rsidRDefault="00046B93" w:rsidP="00046B93">
            <w:pPr>
              <w:spacing w:before="60" w:after="60"/>
            </w:pPr>
            <w:r w:rsidRPr="00AE7584">
              <w:t xml:space="preserve">Information and Communication Technology </w:t>
            </w:r>
          </w:p>
        </w:tc>
      </w:tr>
      <w:tr w:rsidR="00046B93" w:rsidRPr="00AE7584" w:rsidTr="00046B93">
        <w:trPr>
          <w:cantSplit/>
        </w:trPr>
        <w:tc>
          <w:tcPr>
            <w:tcW w:w="1800" w:type="dxa"/>
          </w:tcPr>
          <w:p w:rsidR="00046B93" w:rsidRPr="00AE7584" w:rsidRDefault="00046B93" w:rsidP="00046B93">
            <w:pPr>
              <w:spacing w:before="60" w:after="60"/>
            </w:pPr>
            <w:r w:rsidRPr="00AE7584">
              <w:t>ISO</w:t>
            </w:r>
          </w:p>
        </w:tc>
        <w:tc>
          <w:tcPr>
            <w:tcW w:w="6869" w:type="dxa"/>
          </w:tcPr>
          <w:p w:rsidR="00046B93" w:rsidRPr="00AE7584" w:rsidRDefault="00046B93" w:rsidP="00046B93">
            <w:pPr>
              <w:spacing w:before="60" w:after="60"/>
            </w:pPr>
            <w:r w:rsidRPr="00AE7584">
              <w:t>International Standards Organization</w:t>
            </w:r>
          </w:p>
        </w:tc>
      </w:tr>
      <w:tr w:rsidR="00046B93" w:rsidRPr="00AE7584" w:rsidTr="00046B93">
        <w:trPr>
          <w:cantSplit/>
        </w:trPr>
        <w:tc>
          <w:tcPr>
            <w:tcW w:w="1800" w:type="dxa"/>
          </w:tcPr>
          <w:p w:rsidR="00046B93" w:rsidRPr="00AE7584" w:rsidRDefault="00046B93" w:rsidP="00046B93">
            <w:pPr>
              <w:spacing w:before="60" w:after="60"/>
            </w:pPr>
            <w:r w:rsidRPr="00AE7584">
              <w:rPr>
                <w:rStyle w:val="FontStyle11"/>
                <w:szCs w:val="24"/>
              </w:rPr>
              <w:t>IT</w:t>
            </w:r>
          </w:p>
        </w:tc>
        <w:tc>
          <w:tcPr>
            <w:tcW w:w="6869" w:type="dxa"/>
          </w:tcPr>
          <w:p w:rsidR="00046B93" w:rsidRPr="00AE7584" w:rsidRDefault="00046B93" w:rsidP="00046B93">
            <w:pPr>
              <w:spacing w:before="60" w:after="60"/>
            </w:pPr>
            <w:r w:rsidRPr="00AE7584">
              <w:rPr>
                <w:rStyle w:val="FontStyle11"/>
                <w:szCs w:val="24"/>
              </w:rPr>
              <w:t>Information Technology</w:t>
            </w:r>
          </w:p>
        </w:tc>
      </w:tr>
      <w:tr w:rsidR="00046B93" w:rsidRPr="00AE7584" w:rsidTr="00046B93">
        <w:trPr>
          <w:cantSplit/>
        </w:trPr>
        <w:tc>
          <w:tcPr>
            <w:tcW w:w="1800" w:type="dxa"/>
          </w:tcPr>
          <w:p w:rsidR="00046B93" w:rsidRPr="00AE7584" w:rsidRDefault="00046B93" w:rsidP="00046B93">
            <w:pPr>
              <w:spacing w:before="60" w:after="60"/>
            </w:pPr>
            <w:r w:rsidRPr="00AE7584">
              <w:t>KB</w:t>
            </w:r>
          </w:p>
        </w:tc>
        <w:tc>
          <w:tcPr>
            <w:tcW w:w="6869" w:type="dxa"/>
          </w:tcPr>
          <w:p w:rsidR="00046B93" w:rsidRPr="00AE7584" w:rsidRDefault="00046B93" w:rsidP="00046B93">
            <w:pPr>
              <w:spacing w:before="60" w:after="60"/>
            </w:pPr>
            <w:r w:rsidRPr="00AE7584">
              <w:t>kilobyte</w:t>
            </w:r>
          </w:p>
        </w:tc>
      </w:tr>
      <w:tr w:rsidR="00046B93" w:rsidRPr="00AE7584" w:rsidTr="00046B93">
        <w:trPr>
          <w:cantSplit/>
        </w:trPr>
        <w:tc>
          <w:tcPr>
            <w:tcW w:w="1800" w:type="dxa"/>
          </w:tcPr>
          <w:p w:rsidR="00046B93" w:rsidRPr="00AE7584" w:rsidRDefault="00046B93" w:rsidP="00046B93">
            <w:pPr>
              <w:spacing w:before="60" w:after="60"/>
            </w:pPr>
            <w:r w:rsidRPr="00AE7584">
              <w:t>kVA</w:t>
            </w:r>
          </w:p>
        </w:tc>
        <w:tc>
          <w:tcPr>
            <w:tcW w:w="6869" w:type="dxa"/>
          </w:tcPr>
          <w:p w:rsidR="00046B93" w:rsidRPr="00AE7584" w:rsidRDefault="00046B93" w:rsidP="00046B93">
            <w:pPr>
              <w:spacing w:before="60" w:after="60"/>
            </w:pPr>
            <w:r w:rsidRPr="00AE7584">
              <w:t>Kilovolt ampere</w:t>
            </w:r>
          </w:p>
        </w:tc>
      </w:tr>
      <w:tr w:rsidR="00046B93" w:rsidRPr="00AE7584" w:rsidTr="00046B93">
        <w:trPr>
          <w:cantSplit/>
        </w:trPr>
        <w:tc>
          <w:tcPr>
            <w:tcW w:w="1800" w:type="dxa"/>
          </w:tcPr>
          <w:p w:rsidR="00046B93" w:rsidRPr="00AE7584" w:rsidRDefault="00046B93" w:rsidP="00046B93">
            <w:pPr>
              <w:spacing w:before="60" w:after="60"/>
            </w:pPr>
            <w:r w:rsidRPr="00AE7584">
              <w:t>LAN</w:t>
            </w:r>
          </w:p>
        </w:tc>
        <w:tc>
          <w:tcPr>
            <w:tcW w:w="6869" w:type="dxa"/>
          </w:tcPr>
          <w:p w:rsidR="00046B93" w:rsidRPr="00AE7584" w:rsidRDefault="00046B93" w:rsidP="00046B93">
            <w:pPr>
              <w:spacing w:before="60" w:after="60"/>
            </w:pPr>
            <w:r w:rsidRPr="00AE7584">
              <w:t>Local area network</w:t>
            </w:r>
          </w:p>
        </w:tc>
      </w:tr>
      <w:tr w:rsidR="00046B93" w:rsidRPr="00AE7584" w:rsidTr="00046B93">
        <w:trPr>
          <w:cantSplit/>
        </w:trPr>
        <w:tc>
          <w:tcPr>
            <w:tcW w:w="1800" w:type="dxa"/>
          </w:tcPr>
          <w:p w:rsidR="00046B93" w:rsidRPr="00AE7584" w:rsidRDefault="00046B93" w:rsidP="00046B93">
            <w:pPr>
              <w:spacing w:before="60" w:after="60"/>
            </w:pPr>
            <w:proofErr w:type="spellStart"/>
            <w:r w:rsidRPr="00AE7584">
              <w:t>lpi</w:t>
            </w:r>
            <w:proofErr w:type="spellEnd"/>
          </w:p>
        </w:tc>
        <w:tc>
          <w:tcPr>
            <w:tcW w:w="6869" w:type="dxa"/>
          </w:tcPr>
          <w:p w:rsidR="00046B93" w:rsidRPr="00AE7584" w:rsidRDefault="00046B93" w:rsidP="00046B93">
            <w:pPr>
              <w:spacing w:before="60" w:after="60"/>
            </w:pPr>
            <w:r w:rsidRPr="00AE7584">
              <w:t>lines per inch</w:t>
            </w:r>
          </w:p>
        </w:tc>
      </w:tr>
      <w:tr w:rsidR="00046B93" w:rsidRPr="00AE7584" w:rsidTr="00046B93">
        <w:trPr>
          <w:cantSplit/>
        </w:trPr>
        <w:tc>
          <w:tcPr>
            <w:tcW w:w="1800" w:type="dxa"/>
          </w:tcPr>
          <w:p w:rsidR="00046B93" w:rsidRPr="00AE7584" w:rsidRDefault="00046B93" w:rsidP="00046B93">
            <w:pPr>
              <w:spacing w:before="60" w:after="60"/>
            </w:pPr>
            <w:proofErr w:type="spellStart"/>
            <w:r w:rsidRPr="00AE7584">
              <w:t>lpm</w:t>
            </w:r>
            <w:proofErr w:type="spellEnd"/>
          </w:p>
        </w:tc>
        <w:tc>
          <w:tcPr>
            <w:tcW w:w="6869" w:type="dxa"/>
          </w:tcPr>
          <w:p w:rsidR="00046B93" w:rsidRPr="00AE7584" w:rsidRDefault="00046B93" w:rsidP="00046B93">
            <w:pPr>
              <w:spacing w:before="60" w:after="60"/>
            </w:pPr>
            <w:r w:rsidRPr="00AE7584">
              <w:t>lines per minute</w:t>
            </w:r>
          </w:p>
        </w:tc>
      </w:tr>
      <w:tr w:rsidR="00046B93" w:rsidRPr="00AE7584" w:rsidTr="00046B93">
        <w:trPr>
          <w:cantSplit/>
        </w:trPr>
        <w:tc>
          <w:tcPr>
            <w:tcW w:w="1800" w:type="dxa"/>
          </w:tcPr>
          <w:p w:rsidR="00046B93" w:rsidRPr="00AE7584" w:rsidRDefault="00046B93" w:rsidP="00046B93">
            <w:pPr>
              <w:spacing w:before="60" w:after="60"/>
            </w:pPr>
            <w:r w:rsidRPr="00AE7584">
              <w:t>MB</w:t>
            </w:r>
          </w:p>
        </w:tc>
        <w:tc>
          <w:tcPr>
            <w:tcW w:w="6869" w:type="dxa"/>
          </w:tcPr>
          <w:p w:rsidR="00046B93" w:rsidRPr="00AE7584" w:rsidRDefault="00046B93" w:rsidP="00046B93">
            <w:pPr>
              <w:spacing w:before="60" w:after="60"/>
            </w:pPr>
            <w:r w:rsidRPr="00AE7584">
              <w:t>megabyte</w:t>
            </w:r>
          </w:p>
        </w:tc>
      </w:tr>
      <w:tr w:rsidR="00046B93" w:rsidRPr="00AE7584" w:rsidTr="00046B93">
        <w:trPr>
          <w:cantSplit/>
        </w:trPr>
        <w:tc>
          <w:tcPr>
            <w:tcW w:w="1800" w:type="dxa"/>
          </w:tcPr>
          <w:p w:rsidR="00046B93" w:rsidRPr="00AE7584" w:rsidRDefault="00046B93" w:rsidP="00046B93">
            <w:pPr>
              <w:spacing w:before="60" w:after="60"/>
            </w:pPr>
            <w:r w:rsidRPr="00AE7584">
              <w:t>MOF</w:t>
            </w:r>
          </w:p>
        </w:tc>
        <w:tc>
          <w:tcPr>
            <w:tcW w:w="6869" w:type="dxa"/>
          </w:tcPr>
          <w:p w:rsidR="00046B93" w:rsidRPr="00AE7584" w:rsidRDefault="00046B93" w:rsidP="00046B93">
            <w:pPr>
              <w:spacing w:before="60" w:after="60"/>
            </w:pPr>
            <w:r w:rsidRPr="00AE7584">
              <w:t>Ministry of Finance</w:t>
            </w:r>
          </w:p>
        </w:tc>
      </w:tr>
      <w:tr w:rsidR="00046B93" w:rsidRPr="00AE7584" w:rsidTr="00046B93">
        <w:trPr>
          <w:cantSplit/>
        </w:trPr>
        <w:tc>
          <w:tcPr>
            <w:tcW w:w="1800" w:type="dxa"/>
          </w:tcPr>
          <w:p w:rsidR="00046B93" w:rsidRPr="00AE7584" w:rsidRDefault="00046B93" w:rsidP="00046B93">
            <w:pPr>
              <w:spacing w:before="60" w:after="60"/>
            </w:pPr>
            <w:r w:rsidRPr="00AE7584">
              <w:t>MTBF</w:t>
            </w:r>
          </w:p>
        </w:tc>
        <w:tc>
          <w:tcPr>
            <w:tcW w:w="6869" w:type="dxa"/>
          </w:tcPr>
          <w:p w:rsidR="00046B93" w:rsidRPr="00AE7584" w:rsidRDefault="00046B93" w:rsidP="00046B93">
            <w:pPr>
              <w:spacing w:before="60" w:after="60"/>
            </w:pPr>
            <w:r w:rsidRPr="00AE7584">
              <w:t>Mean time between failures</w:t>
            </w:r>
          </w:p>
        </w:tc>
      </w:tr>
      <w:tr w:rsidR="00046B93" w:rsidRPr="00AE7584" w:rsidTr="00046B93">
        <w:trPr>
          <w:cantSplit/>
        </w:trPr>
        <w:tc>
          <w:tcPr>
            <w:tcW w:w="1800" w:type="dxa"/>
          </w:tcPr>
          <w:p w:rsidR="00046B93" w:rsidRPr="00AE7584" w:rsidRDefault="00046B93" w:rsidP="00046B93">
            <w:pPr>
              <w:spacing w:before="60" w:after="60"/>
            </w:pPr>
            <w:r w:rsidRPr="00AE7584">
              <w:t>NIC</w:t>
            </w:r>
          </w:p>
        </w:tc>
        <w:tc>
          <w:tcPr>
            <w:tcW w:w="6869" w:type="dxa"/>
          </w:tcPr>
          <w:p w:rsidR="00046B93" w:rsidRPr="00AE7584" w:rsidRDefault="00046B93" w:rsidP="00046B93">
            <w:pPr>
              <w:spacing w:before="60" w:after="60"/>
            </w:pPr>
            <w:r w:rsidRPr="00AE7584">
              <w:t>Network interface card</w:t>
            </w:r>
          </w:p>
        </w:tc>
      </w:tr>
      <w:tr w:rsidR="00046B93" w:rsidRPr="00AE7584" w:rsidTr="00046B93">
        <w:trPr>
          <w:cantSplit/>
        </w:trPr>
        <w:tc>
          <w:tcPr>
            <w:tcW w:w="1800" w:type="dxa"/>
          </w:tcPr>
          <w:p w:rsidR="00046B93" w:rsidRPr="00AE7584" w:rsidRDefault="00046B93" w:rsidP="00046B93">
            <w:pPr>
              <w:spacing w:before="60" w:after="60"/>
            </w:pPr>
            <w:r w:rsidRPr="00AE7584">
              <w:t>NOS</w:t>
            </w:r>
          </w:p>
        </w:tc>
        <w:tc>
          <w:tcPr>
            <w:tcW w:w="6869" w:type="dxa"/>
          </w:tcPr>
          <w:p w:rsidR="00046B93" w:rsidRPr="00AE7584" w:rsidRDefault="00046B93" w:rsidP="00046B93">
            <w:pPr>
              <w:spacing w:before="60" w:after="60"/>
            </w:pPr>
            <w:r w:rsidRPr="00AE7584">
              <w:t>Network operating system</w:t>
            </w:r>
          </w:p>
        </w:tc>
      </w:tr>
      <w:tr w:rsidR="00046B93" w:rsidRPr="00AE7584" w:rsidTr="00046B93">
        <w:trPr>
          <w:cantSplit/>
        </w:trPr>
        <w:tc>
          <w:tcPr>
            <w:tcW w:w="1800" w:type="dxa"/>
          </w:tcPr>
          <w:p w:rsidR="00046B93" w:rsidRPr="00AE7584" w:rsidRDefault="00046B93" w:rsidP="00046B93">
            <w:pPr>
              <w:spacing w:before="60" w:after="60"/>
            </w:pPr>
            <w:r w:rsidRPr="00AE7584">
              <w:t>ODBC</w:t>
            </w:r>
          </w:p>
        </w:tc>
        <w:tc>
          <w:tcPr>
            <w:tcW w:w="6869" w:type="dxa"/>
          </w:tcPr>
          <w:p w:rsidR="00046B93" w:rsidRPr="00AE7584" w:rsidRDefault="00046B93" w:rsidP="00046B93">
            <w:pPr>
              <w:spacing w:before="60" w:after="60"/>
            </w:pPr>
            <w:r w:rsidRPr="00AE7584">
              <w:t>Open Database Connectivity</w:t>
            </w:r>
          </w:p>
        </w:tc>
      </w:tr>
      <w:tr w:rsidR="00046B93" w:rsidRPr="00AE7584" w:rsidTr="00046B93">
        <w:trPr>
          <w:cantSplit/>
        </w:trPr>
        <w:tc>
          <w:tcPr>
            <w:tcW w:w="1800" w:type="dxa"/>
          </w:tcPr>
          <w:p w:rsidR="00046B93" w:rsidRPr="00AE7584" w:rsidRDefault="00046B93" w:rsidP="00046B93">
            <w:pPr>
              <w:spacing w:before="60" w:after="60"/>
            </w:pPr>
            <w:r w:rsidRPr="00AE7584">
              <w:t>OLE</w:t>
            </w:r>
          </w:p>
        </w:tc>
        <w:tc>
          <w:tcPr>
            <w:tcW w:w="6869" w:type="dxa"/>
          </w:tcPr>
          <w:p w:rsidR="00046B93" w:rsidRPr="00AE7584" w:rsidRDefault="00046B93" w:rsidP="00046B93">
            <w:pPr>
              <w:spacing w:before="60" w:after="60"/>
            </w:pPr>
            <w:r w:rsidRPr="00AE7584">
              <w:t>Object Linking and Embedding</w:t>
            </w:r>
          </w:p>
        </w:tc>
      </w:tr>
      <w:tr w:rsidR="00046B93" w:rsidRPr="00AE7584" w:rsidTr="00046B93">
        <w:trPr>
          <w:cantSplit/>
        </w:trPr>
        <w:tc>
          <w:tcPr>
            <w:tcW w:w="1800" w:type="dxa"/>
          </w:tcPr>
          <w:p w:rsidR="00046B93" w:rsidRPr="00AE7584" w:rsidRDefault="00046B93" w:rsidP="00046B93">
            <w:pPr>
              <w:spacing w:before="60" w:after="60"/>
            </w:pPr>
            <w:r w:rsidRPr="00AE7584">
              <w:t>OS</w:t>
            </w:r>
          </w:p>
        </w:tc>
        <w:tc>
          <w:tcPr>
            <w:tcW w:w="6869" w:type="dxa"/>
          </w:tcPr>
          <w:p w:rsidR="00046B93" w:rsidRPr="00AE7584" w:rsidRDefault="00046B93" w:rsidP="00046B93">
            <w:pPr>
              <w:spacing w:before="60" w:after="60"/>
            </w:pPr>
            <w:r w:rsidRPr="00AE7584">
              <w:t>Operating system</w:t>
            </w:r>
          </w:p>
        </w:tc>
      </w:tr>
      <w:tr w:rsidR="00046B93" w:rsidRPr="00AE7584" w:rsidTr="00046B93">
        <w:trPr>
          <w:cantSplit/>
        </w:trPr>
        <w:tc>
          <w:tcPr>
            <w:tcW w:w="1800" w:type="dxa"/>
          </w:tcPr>
          <w:p w:rsidR="00046B93" w:rsidRPr="00AE7584" w:rsidRDefault="00046B93" w:rsidP="00046B93">
            <w:pPr>
              <w:spacing w:before="60" w:after="60"/>
            </w:pPr>
            <w:r w:rsidRPr="00AE7584">
              <w:t>PCL</w:t>
            </w:r>
          </w:p>
        </w:tc>
        <w:tc>
          <w:tcPr>
            <w:tcW w:w="6869" w:type="dxa"/>
          </w:tcPr>
          <w:p w:rsidR="00046B93" w:rsidRPr="00AE7584" w:rsidRDefault="00046B93" w:rsidP="00046B93">
            <w:pPr>
              <w:spacing w:before="60" w:after="60"/>
            </w:pPr>
            <w:r w:rsidRPr="00AE7584">
              <w:t>Printer Command Language</w:t>
            </w:r>
          </w:p>
        </w:tc>
      </w:tr>
      <w:tr w:rsidR="00046B93" w:rsidRPr="00AE7584" w:rsidTr="00046B93">
        <w:trPr>
          <w:cantSplit/>
        </w:trPr>
        <w:tc>
          <w:tcPr>
            <w:tcW w:w="1800" w:type="dxa"/>
          </w:tcPr>
          <w:p w:rsidR="00046B93" w:rsidRPr="00AE7584" w:rsidRDefault="00046B93" w:rsidP="00046B93">
            <w:pPr>
              <w:spacing w:before="60" w:after="60"/>
            </w:pPr>
            <w:r w:rsidRPr="00AE7584">
              <w:t>PIB</w:t>
            </w:r>
          </w:p>
        </w:tc>
        <w:tc>
          <w:tcPr>
            <w:tcW w:w="6869" w:type="dxa"/>
          </w:tcPr>
          <w:p w:rsidR="00046B93" w:rsidRPr="00AE7584" w:rsidRDefault="00046B93" w:rsidP="00046B93">
            <w:pPr>
              <w:spacing w:before="60" w:after="60"/>
            </w:pPr>
            <w:r w:rsidRPr="00AE7584">
              <w:t>Project Implementation Board</w:t>
            </w:r>
          </w:p>
        </w:tc>
      </w:tr>
      <w:tr w:rsidR="00046B93" w:rsidRPr="00AE7584" w:rsidTr="00046B93">
        <w:trPr>
          <w:cantSplit/>
        </w:trPr>
        <w:tc>
          <w:tcPr>
            <w:tcW w:w="1800" w:type="dxa"/>
          </w:tcPr>
          <w:p w:rsidR="00046B93" w:rsidRPr="00AE7584" w:rsidRDefault="00046B93" w:rsidP="00046B93">
            <w:pPr>
              <w:spacing w:before="60" w:after="60"/>
            </w:pPr>
            <w:r w:rsidRPr="00AE7584">
              <w:t>PIU</w:t>
            </w:r>
          </w:p>
        </w:tc>
        <w:tc>
          <w:tcPr>
            <w:tcW w:w="6869" w:type="dxa"/>
          </w:tcPr>
          <w:p w:rsidR="00046B93" w:rsidRPr="00AE7584" w:rsidRDefault="00046B93" w:rsidP="00046B93">
            <w:pPr>
              <w:spacing w:before="60" w:after="60"/>
            </w:pPr>
            <w:r w:rsidRPr="00AE7584">
              <w:t xml:space="preserve">Project Management Unit </w:t>
            </w:r>
          </w:p>
        </w:tc>
      </w:tr>
      <w:tr w:rsidR="00046B93" w:rsidRPr="00AE7584" w:rsidTr="00046B93">
        <w:trPr>
          <w:cantSplit/>
        </w:trPr>
        <w:tc>
          <w:tcPr>
            <w:tcW w:w="1800" w:type="dxa"/>
          </w:tcPr>
          <w:p w:rsidR="00046B93" w:rsidRPr="00AE7584" w:rsidRDefault="00046B93" w:rsidP="00046B93">
            <w:pPr>
              <w:spacing w:before="60" w:after="60"/>
            </w:pPr>
            <w:r w:rsidRPr="00AE7584">
              <w:t>ppm</w:t>
            </w:r>
          </w:p>
        </w:tc>
        <w:tc>
          <w:tcPr>
            <w:tcW w:w="6869" w:type="dxa"/>
          </w:tcPr>
          <w:p w:rsidR="00046B93" w:rsidRPr="00AE7584" w:rsidRDefault="00046B93" w:rsidP="00046B93">
            <w:pPr>
              <w:spacing w:before="60" w:after="60"/>
            </w:pPr>
            <w:r w:rsidRPr="00AE7584">
              <w:t>pages per minute</w:t>
            </w:r>
          </w:p>
        </w:tc>
      </w:tr>
      <w:tr w:rsidR="00046B93" w:rsidRPr="00AE7584" w:rsidTr="00046B93">
        <w:trPr>
          <w:cantSplit/>
        </w:trPr>
        <w:tc>
          <w:tcPr>
            <w:tcW w:w="1800" w:type="dxa"/>
          </w:tcPr>
          <w:p w:rsidR="00046B93" w:rsidRPr="00AE7584" w:rsidRDefault="00046B93" w:rsidP="00046B93">
            <w:pPr>
              <w:spacing w:before="60" w:after="60"/>
            </w:pPr>
            <w:r w:rsidRPr="00AE7584">
              <w:t>PS</w:t>
            </w:r>
          </w:p>
        </w:tc>
        <w:tc>
          <w:tcPr>
            <w:tcW w:w="6869" w:type="dxa"/>
          </w:tcPr>
          <w:p w:rsidR="00046B93" w:rsidRPr="00AE7584" w:rsidRDefault="00046B93" w:rsidP="00046B93">
            <w:pPr>
              <w:spacing w:before="60" w:after="60"/>
            </w:pPr>
            <w:r w:rsidRPr="00AE7584">
              <w:t>PostScript -- Adobe page description language</w:t>
            </w:r>
          </w:p>
        </w:tc>
      </w:tr>
      <w:tr w:rsidR="00046B93" w:rsidRPr="00AE7584" w:rsidTr="00046B93">
        <w:trPr>
          <w:cantSplit/>
        </w:trPr>
        <w:tc>
          <w:tcPr>
            <w:tcW w:w="1800" w:type="dxa"/>
          </w:tcPr>
          <w:p w:rsidR="00046B93" w:rsidRPr="00AE7584" w:rsidRDefault="00046B93" w:rsidP="00046B93">
            <w:pPr>
              <w:spacing w:before="60" w:after="60"/>
            </w:pPr>
            <w:r w:rsidRPr="00AE7584">
              <w:t>RAID</w:t>
            </w:r>
          </w:p>
        </w:tc>
        <w:tc>
          <w:tcPr>
            <w:tcW w:w="6869" w:type="dxa"/>
          </w:tcPr>
          <w:p w:rsidR="00046B93" w:rsidRPr="00AE7584" w:rsidRDefault="00046B93" w:rsidP="00046B93">
            <w:pPr>
              <w:spacing w:before="60" w:after="60"/>
            </w:pPr>
            <w:r w:rsidRPr="00AE7584">
              <w:t>Redundant array of inexpensive disks</w:t>
            </w:r>
          </w:p>
        </w:tc>
      </w:tr>
      <w:tr w:rsidR="00046B93" w:rsidRPr="00AE7584" w:rsidTr="00046B93">
        <w:trPr>
          <w:cantSplit/>
        </w:trPr>
        <w:tc>
          <w:tcPr>
            <w:tcW w:w="1800" w:type="dxa"/>
          </w:tcPr>
          <w:p w:rsidR="00046B93" w:rsidRPr="00AE7584" w:rsidRDefault="00046B93" w:rsidP="00046B93">
            <w:pPr>
              <w:spacing w:before="60" w:after="60"/>
            </w:pPr>
            <w:r w:rsidRPr="00AE7584">
              <w:t>RAM</w:t>
            </w:r>
          </w:p>
        </w:tc>
        <w:tc>
          <w:tcPr>
            <w:tcW w:w="6869" w:type="dxa"/>
          </w:tcPr>
          <w:p w:rsidR="00046B93" w:rsidRPr="00AE7584" w:rsidRDefault="00046B93" w:rsidP="00046B93">
            <w:pPr>
              <w:spacing w:before="60" w:after="60"/>
            </w:pPr>
            <w:r w:rsidRPr="00AE7584">
              <w:t>Random access memory</w:t>
            </w:r>
          </w:p>
        </w:tc>
      </w:tr>
      <w:tr w:rsidR="00046B93" w:rsidRPr="00AE7584" w:rsidTr="00046B93">
        <w:trPr>
          <w:cantSplit/>
        </w:trPr>
        <w:tc>
          <w:tcPr>
            <w:tcW w:w="1800" w:type="dxa"/>
          </w:tcPr>
          <w:p w:rsidR="00046B93" w:rsidRPr="00AE7584" w:rsidRDefault="00046B93" w:rsidP="00046B93">
            <w:pPr>
              <w:spacing w:before="60" w:after="60"/>
            </w:pPr>
            <w:r w:rsidRPr="00AE7584">
              <w:t>RISC</w:t>
            </w:r>
          </w:p>
        </w:tc>
        <w:tc>
          <w:tcPr>
            <w:tcW w:w="6869" w:type="dxa"/>
          </w:tcPr>
          <w:p w:rsidR="00046B93" w:rsidRPr="00AE7584" w:rsidRDefault="00046B93" w:rsidP="00046B93">
            <w:pPr>
              <w:spacing w:before="60" w:after="60"/>
            </w:pPr>
            <w:r w:rsidRPr="00AE7584">
              <w:t>Reduced instruction-set computer</w:t>
            </w:r>
          </w:p>
        </w:tc>
      </w:tr>
      <w:tr w:rsidR="00046B93" w:rsidRPr="00AE7584" w:rsidTr="00046B93">
        <w:trPr>
          <w:cantSplit/>
        </w:trPr>
        <w:tc>
          <w:tcPr>
            <w:tcW w:w="1800" w:type="dxa"/>
          </w:tcPr>
          <w:p w:rsidR="00046B93" w:rsidRPr="00AE7584" w:rsidRDefault="00046B93" w:rsidP="00046B93">
            <w:pPr>
              <w:spacing w:before="60" w:after="60"/>
            </w:pPr>
            <w:r w:rsidRPr="00AE7584">
              <w:t>SCSI</w:t>
            </w:r>
          </w:p>
        </w:tc>
        <w:tc>
          <w:tcPr>
            <w:tcW w:w="6869" w:type="dxa"/>
          </w:tcPr>
          <w:p w:rsidR="00046B93" w:rsidRPr="00AE7584" w:rsidRDefault="00046B93" w:rsidP="00046B93">
            <w:pPr>
              <w:spacing w:before="60" w:after="60"/>
            </w:pPr>
            <w:r w:rsidRPr="00AE7584">
              <w:t>Small Computer System Interface</w:t>
            </w:r>
          </w:p>
        </w:tc>
      </w:tr>
      <w:tr w:rsidR="00046B93" w:rsidRPr="00AE7584" w:rsidTr="00046B93">
        <w:trPr>
          <w:cantSplit/>
        </w:trPr>
        <w:tc>
          <w:tcPr>
            <w:tcW w:w="1800" w:type="dxa"/>
          </w:tcPr>
          <w:p w:rsidR="00046B93" w:rsidRPr="00AE7584" w:rsidRDefault="00046B93" w:rsidP="00046B93">
            <w:pPr>
              <w:spacing w:before="60" w:after="60"/>
            </w:pPr>
            <w:r w:rsidRPr="00AE7584">
              <w:t>SNMP</w:t>
            </w:r>
          </w:p>
        </w:tc>
        <w:tc>
          <w:tcPr>
            <w:tcW w:w="6869" w:type="dxa"/>
          </w:tcPr>
          <w:p w:rsidR="00046B93" w:rsidRPr="00AE7584" w:rsidRDefault="00046B93" w:rsidP="00046B93">
            <w:pPr>
              <w:spacing w:before="60" w:after="60"/>
            </w:pPr>
            <w:r w:rsidRPr="00AE7584">
              <w:t>Simple Network Management Protocol</w:t>
            </w:r>
          </w:p>
        </w:tc>
      </w:tr>
      <w:tr w:rsidR="00046B93" w:rsidRPr="00AE7584" w:rsidTr="00046B93">
        <w:trPr>
          <w:cantSplit/>
        </w:trPr>
        <w:tc>
          <w:tcPr>
            <w:tcW w:w="1800" w:type="dxa"/>
          </w:tcPr>
          <w:p w:rsidR="00046B93" w:rsidRPr="00AE7584" w:rsidRDefault="00046B93" w:rsidP="00046B93">
            <w:pPr>
              <w:spacing w:before="60" w:after="60"/>
            </w:pPr>
            <w:r w:rsidRPr="00AE7584">
              <w:t>SQL</w:t>
            </w:r>
          </w:p>
        </w:tc>
        <w:tc>
          <w:tcPr>
            <w:tcW w:w="6869" w:type="dxa"/>
          </w:tcPr>
          <w:p w:rsidR="00046B93" w:rsidRPr="00AE7584" w:rsidRDefault="00046B93" w:rsidP="00046B93">
            <w:pPr>
              <w:spacing w:before="60" w:after="60"/>
            </w:pPr>
            <w:r w:rsidRPr="00AE7584">
              <w:t>Structured Query Language</w:t>
            </w:r>
          </w:p>
        </w:tc>
      </w:tr>
      <w:tr w:rsidR="00046B93" w:rsidRPr="00AE7584" w:rsidTr="00046B93">
        <w:trPr>
          <w:cantSplit/>
        </w:trPr>
        <w:tc>
          <w:tcPr>
            <w:tcW w:w="1800" w:type="dxa"/>
          </w:tcPr>
          <w:p w:rsidR="00046B93" w:rsidRPr="00AE7584" w:rsidRDefault="00046B93" w:rsidP="00046B93">
            <w:pPr>
              <w:spacing w:before="60" w:after="60"/>
            </w:pPr>
            <w:r w:rsidRPr="00AE7584">
              <w:t>TAMP</w:t>
            </w:r>
          </w:p>
        </w:tc>
        <w:tc>
          <w:tcPr>
            <w:tcW w:w="6869" w:type="dxa"/>
          </w:tcPr>
          <w:p w:rsidR="00046B93" w:rsidRPr="00AE7584" w:rsidRDefault="00046B93" w:rsidP="00046B93">
            <w:pPr>
              <w:spacing w:before="60" w:after="60"/>
            </w:pPr>
            <w:r w:rsidRPr="00AE7584">
              <w:t>Tax Administration Modernization Project</w:t>
            </w:r>
          </w:p>
        </w:tc>
      </w:tr>
      <w:tr w:rsidR="00046B93" w:rsidRPr="00AE7584" w:rsidTr="00046B93">
        <w:trPr>
          <w:cantSplit/>
        </w:trPr>
        <w:tc>
          <w:tcPr>
            <w:tcW w:w="1800" w:type="dxa"/>
          </w:tcPr>
          <w:p w:rsidR="00046B93" w:rsidRPr="00AE7584" w:rsidRDefault="00046B93" w:rsidP="00046B93">
            <w:pPr>
              <w:spacing w:before="60" w:after="60"/>
            </w:pPr>
            <w:r w:rsidRPr="00AE7584">
              <w:t>TCP/IP</w:t>
            </w:r>
          </w:p>
        </w:tc>
        <w:tc>
          <w:tcPr>
            <w:tcW w:w="6869" w:type="dxa"/>
          </w:tcPr>
          <w:p w:rsidR="00046B93" w:rsidRPr="00AE7584" w:rsidRDefault="00046B93" w:rsidP="00046B93">
            <w:pPr>
              <w:spacing w:before="60" w:after="60"/>
            </w:pPr>
            <w:r w:rsidRPr="00AE7584">
              <w:t>Transmission Control Protocol / Internet Protocol</w:t>
            </w:r>
          </w:p>
        </w:tc>
      </w:tr>
      <w:tr w:rsidR="00046B93" w:rsidRPr="00AE7584" w:rsidTr="00046B93">
        <w:trPr>
          <w:cantSplit/>
        </w:trPr>
        <w:tc>
          <w:tcPr>
            <w:tcW w:w="1800" w:type="dxa"/>
          </w:tcPr>
          <w:p w:rsidR="00046B93" w:rsidRPr="00AE7584" w:rsidRDefault="00046B93" w:rsidP="00046B93">
            <w:pPr>
              <w:spacing w:before="60" w:after="60"/>
            </w:pPr>
            <w:r w:rsidRPr="00AE7584">
              <w:t>V</w:t>
            </w:r>
          </w:p>
        </w:tc>
        <w:tc>
          <w:tcPr>
            <w:tcW w:w="6869" w:type="dxa"/>
          </w:tcPr>
          <w:p w:rsidR="00046B93" w:rsidRPr="00AE7584" w:rsidRDefault="00046B93" w:rsidP="00046B93">
            <w:pPr>
              <w:spacing w:before="60" w:after="60"/>
            </w:pPr>
            <w:r w:rsidRPr="00AE7584">
              <w:t>Volt</w:t>
            </w:r>
          </w:p>
        </w:tc>
      </w:tr>
      <w:tr w:rsidR="00046B93" w:rsidRPr="00AE7584" w:rsidTr="00046B93">
        <w:trPr>
          <w:cantSplit/>
        </w:trPr>
        <w:tc>
          <w:tcPr>
            <w:tcW w:w="1800" w:type="dxa"/>
          </w:tcPr>
          <w:p w:rsidR="00046B93" w:rsidRPr="00AE7584" w:rsidRDefault="00046B93" w:rsidP="00046B93">
            <w:pPr>
              <w:spacing w:before="60" w:after="60"/>
            </w:pPr>
            <w:r w:rsidRPr="00AE7584">
              <w:t>WLAN</w:t>
            </w:r>
          </w:p>
        </w:tc>
        <w:tc>
          <w:tcPr>
            <w:tcW w:w="6869" w:type="dxa"/>
          </w:tcPr>
          <w:p w:rsidR="00046B93" w:rsidRPr="00AE7584" w:rsidRDefault="00046B93" w:rsidP="00046B93">
            <w:pPr>
              <w:spacing w:before="60" w:after="60"/>
            </w:pPr>
            <w:r w:rsidRPr="00AE7584">
              <w:t>Wireless LAN</w:t>
            </w:r>
          </w:p>
        </w:tc>
      </w:tr>
    </w:tbl>
    <w:p w:rsidR="00046B93" w:rsidRPr="00AE7584" w:rsidRDefault="00046B93" w:rsidP="00046B93">
      <w:pPr>
        <w:pStyle w:val="Head72"/>
        <w:rPr>
          <w:rFonts w:ascii="Times New Roman" w:hAnsi="Times New Roman"/>
          <w:sz w:val="24"/>
        </w:rPr>
      </w:pPr>
    </w:p>
    <w:p w:rsidR="00046B93" w:rsidRPr="00AE7584" w:rsidRDefault="00046B93" w:rsidP="00046B93">
      <w:bookmarkStart w:id="406" w:name="_Toc521498252"/>
      <w:bookmarkEnd w:id="402"/>
    </w:p>
    <w:p w:rsidR="00046B93" w:rsidRPr="00AE7584" w:rsidRDefault="00046B93" w:rsidP="00046B93">
      <w:pPr>
        <w:suppressAutoHyphens w:val="0"/>
        <w:spacing w:after="0"/>
        <w:jc w:val="left"/>
      </w:pPr>
      <w:r w:rsidRPr="00AE7584">
        <w:br w:type="page"/>
      </w:r>
    </w:p>
    <w:p w:rsidR="00046B93" w:rsidRPr="00AE7584" w:rsidRDefault="00046B93" w:rsidP="00046B93">
      <w:pPr>
        <w:pStyle w:val="Head71"/>
        <w:rPr>
          <w:rFonts w:ascii="Times New Roman" w:hAnsi="Times New Roman"/>
        </w:rPr>
      </w:pPr>
      <w:bookmarkStart w:id="407" w:name="_Toc397682498"/>
      <w:bookmarkStart w:id="408" w:name="_Toc404614684"/>
      <w:bookmarkStart w:id="409" w:name="_Toc451608967"/>
      <w:bookmarkStart w:id="410" w:name="_Toc453140497"/>
      <w:r w:rsidRPr="00AE7584">
        <w:rPr>
          <w:rFonts w:ascii="Times New Roman" w:hAnsi="Times New Roman"/>
        </w:rPr>
        <w:t>B.  Business Function and Performance Requirements</w:t>
      </w:r>
      <w:bookmarkEnd w:id="406"/>
      <w:bookmarkEnd w:id="407"/>
      <w:bookmarkEnd w:id="408"/>
      <w:bookmarkEnd w:id="409"/>
      <w:bookmarkEnd w:id="410"/>
    </w:p>
    <w:p w:rsidR="00046B93" w:rsidRPr="00AE7584" w:rsidRDefault="00046B93" w:rsidP="00046B93">
      <w:pPr>
        <w:pStyle w:val="Head72"/>
        <w:rPr>
          <w:rFonts w:ascii="Times New Roman" w:hAnsi="Times New Roman"/>
          <w:sz w:val="24"/>
        </w:rPr>
      </w:pPr>
      <w:bookmarkStart w:id="411" w:name="_Toc521498253"/>
      <w:bookmarkStart w:id="412" w:name="_Toc397682499"/>
    </w:p>
    <w:p w:rsidR="00046B93" w:rsidRPr="00AE7584" w:rsidRDefault="00046B93" w:rsidP="00362314">
      <w:pPr>
        <w:pStyle w:val="Head72"/>
        <w:numPr>
          <w:ilvl w:val="1"/>
          <w:numId w:val="30"/>
        </w:numPr>
        <w:rPr>
          <w:rFonts w:ascii="Times New Roman" w:hAnsi="Times New Roman"/>
          <w:sz w:val="24"/>
        </w:rPr>
      </w:pPr>
      <w:bookmarkStart w:id="413" w:name="_Toc404614685"/>
      <w:bookmarkStart w:id="414" w:name="_Toc451608968"/>
      <w:bookmarkStart w:id="415" w:name="_Toc453140498"/>
      <w:r w:rsidRPr="00AE7584">
        <w:rPr>
          <w:rFonts w:ascii="Times New Roman" w:hAnsi="Times New Roman"/>
          <w:sz w:val="24"/>
        </w:rPr>
        <w:t>BUSINESS REQUIREMENTS TO BE MET BY THE SYSTEM</w:t>
      </w:r>
      <w:bookmarkEnd w:id="413"/>
      <w:bookmarkEnd w:id="414"/>
      <w:bookmarkEnd w:id="415"/>
    </w:p>
    <w:p w:rsidR="00046B93" w:rsidRPr="00AE7584" w:rsidRDefault="00046B93" w:rsidP="00046B93">
      <w:pPr>
        <w:ind w:left="720"/>
      </w:pPr>
      <w:r w:rsidRPr="00AE7584">
        <w:t xml:space="preserve">The State Revenue Committee (SRC) has developed a new Revenue Management (Taxpayer 3) System and has established a new IT infrastructure with two new Data Centers to support the operations of the system by improving the capacity in storage, processing power, expandability, security and availability of the systems 24/7 with the Disaster Recovery and Business Continuity Center in Dilijan. </w:t>
      </w:r>
    </w:p>
    <w:p w:rsidR="00046B93" w:rsidRPr="00AE7584" w:rsidRDefault="00046B93" w:rsidP="00046B93">
      <w:pPr>
        <w:ind w:left="720"/>
      </w:pPr>
      <w:r w:rsidRPr="00AE7584">
        <w:t>These technical specifications describe Term of Reference (TOR) necessary for the development of the Single Account Taxpayer Ledger Automation, Design; Implementation, Testing and Migration of data from the old Ledger to the new Ledger.</w:t>
      </w:r>
    </w:p>
    <w:p w:rsidR="00046B93" w:rsidRPr="00AE7584" w:rsidRDefault="00046B93" w:rsidP="00362314">
      <w:pPr>
        <w:pStyle w:val="Head72"/>
        <w:numPr>
          <w:ilvl w:val="1"/>
          <w:numId w:val="30"/>
        </w:numPr>
        <w:rPr>
          <w:rFonts w:ascii="Times New Roman" w:hAnsi="Times New Roman"/>
          <w:sz w:val="24"/>
        </w:rPr>
      </w:pPr>
      <w:bookmarkStart w:id="416" w:name="_Toc404614686"/>
      <w:bookmarkStart w:id="417" w:name="_Toc451608969"/>
      <w:bookmarkStart w:id="418" w:name="_Toc453140499"/>
      <w:r w:rsidRPr="00AE7584">
        <w:rPr>
          <w:rFonts w:ascii="Times New Roman" w:hAnsi="Times New Roman"/>
          <w:sz w:val="24"/>
        </w:rPr>
        <w:t>FUNCTIONAL PERFORMANCE REQUIREMENTS OF THE SYSTEM</w:t>
      </w:r>
      <w:bookmarkEnd w:id="416"/>
      <w:bookmarkEnd w:id="417"/>
      <w:bookmarkEnd w:id="418"/>
    </w:p>
    <w:p w:rsidR="00046B93" w:rsidRPr="00AE7584" w:rsidRDefault="00046B93" w:rsidP="00046B93">
      <w:pPr>
        <w:ind w:left="720"/>
      </w:pPr>
      <w:r w:rsidRPr="00AE7584">
        <w:t>The following table shows the statistical characteristics of the information objects:</w:t>
      </w:r>
    </w:p>
    <w:p w:rsidR="009E426A" w:rsidRPr="00AE7584" w:rsidRDefault="009E426A" w:rsidP="00046B93">
      <w:pPr>
        <w:ind w:lef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1323"/>
        <w:gridCol w:w="1499"/>
        <w:gridCol w:w="1637"/>
        <w:gridCol w:w="1731"/>
      </w:tblGrid>
      <w:tr w:rsidR="00046B93" w:rsidRPr="00AE7584" w:rsidTr="009E426A">
        <w:trPr>
          <w:tblHeader/>
        </w:trPr>
        <w:tc>
          <w:tcPr>
            <w:tcW w:w="1746" w:type="dxa"/>
            <w:vMerge w:val="restart"/>
            <w:vAlign w:val="center"/>
          </w:tcPr>
          <w:p w:rsidR="00046B93" w:rsidRPr="00AE7584" w:rsidRDefault="00046B93" w:rsidP="00046B93">
            <w:pPr>
              <w:pStyle w:val="Caption"/>
              <w:jc w:val="left"/>
            </w:pPr>
            <w:r w:rsidRPr="00AE7584">
              <w:t>Characteristics</w:t>
            </w:r>
          </w:p>
        </w:tc>
        <w:tc>
          <w:tcPr>
            <w:tcW w:w="6190" w:type="dxa"/>
            <w:gridSpan w:val="4"/>
          </w:tcPr>
          <w:p w:rsidR="00046B93" w:rsidRPr="00AE7584" w:rsidRDefault="00046B93" w:rsidP="009E426A">
            <w:pPr>
              <w:pStyle w:val="Caption"/>
            </w:pPr>
            <w:r w:rsidRPr="00AE7584">
              <w:t>Taxpayers (</w:t>
            </w:r>
            <w:r w:rsidR="009E426A" w:rsidRPr="00AE7584">
              <w:t xml:space="preserve">For 2016 first </w:t>
            </w:r>
            <w:proofErr w:type="spellStart"/>
            <w:r w:rsidR="009E426A" w:rsidRPr="00AE7584">
              <w:rPr>
                <w:rFonts w:ascii="Sylfaen" w:hAnsi="Sylfaen"/>
              </w:rPr>
              <w:t>semestr</w:t>
            </w:r>
            <w:proofErr w:type="spellEnd"/>
            <w:r w:rsidRPr="00AE7584">
              <w:t>)</w:t>
            </w:r>
          </w:p>
        </w:tc>
      </w:tr>
      <w:tr w:rsidR="00046B93" w:rsidRPr="00AE7584" w:rsidTr="009E426A">
        <w:trPr>
          <w:tblHeader/>
        </w:trPr>
        <w:tc>
          <w:tcPr>
            <w:tcW w:w="1746" w:type="dxa"/>
            <w:vMerge/>
          </w:tcPr>
          <w:p w:rsidR="00046B93" w:rsidRPr="00AE7584" w:rsidRDefault="00046B93" w:rsidP="00046B93">
            <w:pPr>
              <w:pStyle w:val="Caption"/>
            </w:pPr>
          </w:p>
        </w:tc>
        <w:tc>
          <w:tcPr>
            <w:tcW w:w="1323" w:type="dxa"/>
          </w:tcPr>
          <w:p w:rsidR="00046B93" w:rsidRPr="00AE7584" w:rsidRDefault="00046B93" w:rsidP="00046B93">
            <w:pPr>
              <w:pStyle w:val="Caption"/>
            </w:pPr>
            <w:r w:rsidRPr="00AE7584">
              <w:t>Large TP</w:t>
            </w:r>
          </w:p>
        </w:tc>
        <w:tc>
          <w:tcPr>
            <w:tcW w:w="1499" w:type="dxa"/>
          </w:tcPr>
          <w:p w:rsidR="00046B93" w:rsidRPr="00AE7584" w:rsidRDefault="00046B93" w:rsidP="00046B93">
            <w:pPr>
              <w:pStyle w:val="Caption"/>
            </w:pPr>
            <w:r w:rsidRPr="00AE7584">
              <w:t>Legal Entities</w:t>
            </w:r>
          </w:p>
        </w:tc>
        <w:tc>
          <w:tcPr>
            <w:tcW w:w="1637" w:type="dxa"/>
          </w:tcPr>
          <w:p w:rsidR="00046B93" w:rsidRPr="00AE7584" w:rsidRDefault="00046B93" w:rsidP="00046B93">
            <w:pPr>
              <w:pStyle w:val="Caption"/>
            </w:pPr>
            <w:r w:rsidRPr="00AE7584">
              <w:t>Physical Persons</w:t>
            </w:r>
          </w:p>
        </w:tc>
        <w:tc>
          <w:tcPr>
            <w:tcW w:w="1731" w:type="dxa"/>
          </w:tcPr>
          <w:p w:rsidR="00046B93" w:rsidRPr="00AE7584" w:rsidRDefault="00046B93" w:rsidP="00046B93">
            <w:pPr>
              <w:pStyle w:val="Caption"/>
            </w:pPr>
            <w:r w:rsidRPr="00AE7584">
              <w:t>Total</w:t>
            </w:r>
          </w:p>
        </w:tc>
      </w:tr>
      <w:tr w:rsidR="009E426A" w:rsidRPr="00AE7584" w:rsidTr="009E426A">
        <w:tc>
          <w:tcPr>
            <w:tcW w:w="1746" w:type="dxa"/>
          </w:tcPr>
          <w:p w:rsidR="009E426A" w:rsidRPr="00AE7584" w:rsidRDefault="009E426A" w:rsidP="009E426A">
            <w:pPr>
              <w:pStyle w:val="Caption"/>
              <w:jc w:val="left"/>
              <w:rPr>
                <w:b w:val="0"/>
              </w:rPr>
            </w:pPr>
            <w:r w:rsidRPr="00AE7584">
              <w:rPr>
                <w:b w:val="0"/>
              </w:rPr>
              <w:t>E-CRMs Coupons</w:t>
            </w:r>
          </w:p>
        </w:tc>
        <w:tc>
          <w:tcPr>
            <w:tcW w:w="1323" w:type="dxa"/>
          </w:tcPr>
          <w:p w:rsidR="009E426A" w:rsidRPr="00AE7584" w:rsidRDefault="009E426A" w:rsidP="009E426A">
            <w:pPr>
              <w:pStyle w:val="Caption"/>
              <w:jc w:val="right"/>
              <w:rPr>
                <w:b w:val="0"/>
              </w:rPr>
            </w:pPr>
            <w:r w:rsidRPr="00AE7584">
              <w:rPr>
                <w:rFonts w:ascii="Times Armenian" w:hAnsi="Times Armenian"/>
                <w:color w:val="000000"/>
                <w:szCs w:val="24"/>
              </w:rPr>
              <w:t>50,626,402</w:t>
            </w:r>
          </w:p>
        </w:tc>
        <w:tc>
          <w:tcPr>
            <w:tcW w:w="1499" w:type="dxa"/>
          </w:tcPr>
          <w:p w:rsidR="009E426A" w:rsidRPr="00AE7584" w:rsidRDefault="009E426A" w:rsidP="009E426A">
            <w:pPr>
              <w:pStyle w:val="Caption"/>
              <w:jc w:val="right"/>
              <w:rPr>
                <w:b w:val="0"/>
              </w:rPr>
            </w:pPr>
            <w:r w:rsidRPr="00AE7584">
              <w:rPr>
                <w:rFonts w:ascii="Times Armenian" w:hAnsi="Times Armenian"/>
                <w:color w:val="000000"/>
                <w:szCs w:val="24"/>
              </w:rPr>
              <w:t>27,692,043</w:t>
            </w:r>
          </w:p>
        </w:tc>
        <w:tc>
          <w:tcPr>
            <w:tcW w:w="1637" w:type="dxa"/>
          </w:tcPr>
          <w:p w:rsidR="009E426A" w:rsidRPr="00AE7584" w:rsidRDefault="009E426A" w:rsidP="009E426A">
            <w:pPr>
              <w:pStyle w:val="Caption"/>
              <w:jc w:val="right"/>
              <w:rPr>
                <w:b w:val="0"/>
              </w:rPr>
            </w:pPr>
            <w:r w:rsidRPr="00AE7584">
              <w:rPr>
                <w:rFonts w:ascii="Times Armenian" w:hAnsi="Times Armenian"/>
                <w:color w:val="000000"/>
                <w:szCs w:val="24"/>
              </w:rPr>
              <w:t>17,159,663</w:t>
            </w:r>
          </w:p>
        </w:tc>
        <w:tc>
          <w:tcPr>
            <w:tcW w:w="1731" w:type="dxa"/>
          </w:tcPr>
          <w:p w:rsidR="009E426A" w:rsidRPr="00AE7584" w:rsidRDefault="009E426A" w:rsidP="009E426A">
            <w:pPr>
              <w:pStyle w:val="Caption"/>
              <w:jc w:val="right"/>
              <w:rPr>
                <w:b w:val="0"/>
              </w:rPr>
            </w:pPr>
            <w:r w:rsidRPr="00AE7584">
              <w:rPr>
                <w:rFonts w:ascii="Tahoma" w:hAnsi="Tahoma" w:cs="Tahoma"/>
                <w:color w:val="000000"/>
                <w:sz w:val="20"/>
              </w:rPr>
              <w:t>95,478,108</w:t>
            </w:r>
          </w:p>
        </w:tc>
      </w:tr>
      <w:tr w:rsidR="009E426A" w:rsidRPr="00AE7584" w:rsidTr="009E426A">
        <w:tc>
          <w:tcPr>
            <w:tcW w:w="1746" w:type="dxa"/>
          </w:tcPr>
          <w:p w:rsidR="009E426A" w:rsidRPr="00AE7584" w:rsidRDefault="009E426A" w:rsidP="009E426A">
            <w:pPr>
              <w:pStyle w:val="Caption"/>
              <w:jc w:val="left"/>
              <w:rPr>
                <w:b w:val="0"/>
              </w:rPr>
            </w:pPr>
            <w:r w:rsidRPr="00AE7584">
              <w:rPr>
                <w:b w:val="0"/>
              </w:rPr>
              <w:t>E-Invoices</w:t>
            </w:r>
          </w:p>
        </w:tc>
        <w:tc>
          <w:tcPr>
            <w:tcW w:w="1323" w:type="dxa"/>
          </w:tcPr>
          <w:p w:rsidR="009E426A" w:rsidRPr="00AE7584" w:rsidRDefault="009E426A" w:rsidP="009E426A">
            <w:pPr>
              <w:pStyle w:val="Caption"/>
              <w:jc w:val="right"/>
              <w:rPr>
                <w:b w:val="0"/>
              </w:rPr>
            </w:pPr>
            <w:r w:rsidRPr="00AE7584">
              <w:rPr>
                <w:rFonts w:ascii="Sylfaen" w:hAnsi="Sylfaen"/>
                <w:color w:val="000000"/>
                <w:szCs w:val="24"/>
              </w:rPr>
              <w:t>3,040,649</w:t>
            </w:r>
          </w:p>
        </w:tc>
        <w:tc>
          <w:tcPr>
            <w:tcW w:w="1499" w:type="dxa"/>
          </w:tcPr>
          <w:p w:rsidR="009E426A" w:rsidRPr="00AE7584" w:rsidRDefault="009E426A" w:rsidP="009E426A">
            <w:pPr>
              <w:pStyle w:val="Caption"/>
              <w:jc w:val="right"/>
              <w:rPr>
                <w:b w:val="0"/>
              </w:rPr>
            </w:pPr>
            <w:r w:rsidRPr="00AE7584">
              <w:rPr>
                <w:rFonts w:ascii="Sylfaen" w:hAnsi="Sylfaen"/>
                <w:color w:val="000000"/>
                <w:szCs w:val="24"/>
              </w:rPr>
              <w:t>1,601,281</w:t>
            </w:r>
          </w:p>
        </w:tc>
        <w:tc>
          <w:tcPr>
            <w:tcW w:w="1637" w:type="dxa"/>
          </w:tcPr>
          <w:p w:rsidR="009E426A" w:rsidRPr="00AE7584" w:rsidRDefault="009E426A" w:rsidP="009E426A">
            <w:pPr>
              <w:pStyle w:val="Caption"/>
              <w:jc w:val="right"/>
              <w:rPr>
                <w:b w:val="0"/>
              </w:rPr>
            </w:pPr>
            <w:r w:rsidRPr="00AE7584">
              <w:rPr>
                <w:rFonts w:ascii="Sylfaen" w:hAnsi="Sylfaen"/>
                <w:color w:val="000000"/>
                <w:szCs w:val="24"/>
              </w:rPr>
              <w:t>103,476</w:t>
            </w:r>
          </w:p>
        </w:tc>
        <w:tc>
          <w:tcPr>
            <w:tcW w:w="1731" w:type="dxa"/>
          </w:tcPr>
          <w:p w:rsidR="009E426A" w:rsidRPr="00AE7584" w:rsidRDefault="009E426A" w:rsidP="009E426A">
            <w:pPr>
              <w:pStyle w:val="Caption"/>
              <w:jc w:val="right"/>
              <w:rPr>
                <w:b w:val="0"/>
              </w:rPr>
            </w:pPr>
            <w:r w:rsidRPr="00AE7584">
              <w:rPr>
                <w:rFonts w:ascii="Tahoma" w:hAnsi="Tahoma" w:cs="Tahoma"/>
                <w:color w:val="000000"/>
                <w:sz w:val="20"/>
              </w:rPr>
              <w:t>4,745,406</w:t>
            </w:r>
          </w:p>
        </w:tc>
      </w:tr>
      <w:tr w:rsidR="009E426A" w:rsidRPr="00AE7584" w:rsidTr="009E426A">
        <w:tc>
          <w:tcPr>
            <w:tcW w:w="1746" w:type="dxa"/>
          </w:tcPr>
          <w:p w:rsidR="009E426A" w:rsidRPr="00AE7584" w:rsidRDefault="009E426A" w:rsidP="009E426A">
            <w:pPr>
              <w:pStyle w:val="Caption"/>
              <w:jc w:val="left"/>
              <w:rPr>
                <w:b w:val="0"/>
              </w:rPr>
            </w:pPr>
            <w:r w:rsidRPr="00AE7584">
              <w:rPr>
                <w:b w:val="0"/>
              </w:rPr>
              <w:t>E-Registration</w:t>
            </w:r>
          </w:p>
        </w:tc>
        <w:tc>
          <w:tcPr>
            <w:tcW w:w="1323" w:type="dxa"/>
          </w:tcPr>
          <w:p w:rsidR="009E426A" w:rsidRPr="00AE7584" w:rsidRDefault="009E426A" w:rsidP="009E426A">
            <w:pPr>
              <w:pStyle w:val="Caption"/>
              <w:rPr>
                <w:b w:val="0"/>
              </w:rPr>
            </w:pPr>
            <w:r w:rsidRPr="00AE7584">
              <w:rPr>
                <w:rFonts w:ascii="GHEA Grapalat" w:hAnsi="GHEA Grapalat"/>
                <w:color w:val="000000"/>
                <w:sz w:val="20"/>
              </w:rPr>
              <w:t>N/A</w:t>
            </w:r>
          </w:p>
        </w:tc>
        <w:tc>
          <w:tcPr>
            <w:tcW w:w="1499" w:type="dxa"/>
          </w:tcPr>
          <w:p w:rsidR="009E426A" w:rsidRPr="00AE7584" w:rsidRDefault="009E426A" w:rsidP="009E426A">
            <w:pPr>
              <w:pStyle w:val="Caption"/>
              <w:jc w:val="right"/>
              <w:rPr>
                <w:b w:val="0"/>
              </w:rPr>
            </w:pPr>
            <w:r w:rsidRPr="00AE7584">
              <w:rPr>
                <w:color w:val="000000"/>
                <w:szCs w:val="24"/>
              </w:rPr>
              <w:t>2,005</w:t>
            </w:r>
          </w:p>
        </w:tc>
        <w:tc>
          <w:tcPr>
            <w:tcW w:w="1637" w:type="dxa"/>
          </w:tcPr>
          <w:p w:rsidR="009E426A" w:rsidRPr="00AE7584" w:rsidRDefault="009E426A" w:rsidP="009E426A">
            <w:pPr>
              <w:pStyle w:val="Caption"/>
              <w:jc w:val="right"/>
              <w:rPr>
                <w:b w:val="0"/>
              </w:rPr>
            </w:pPr>
            <w:r w:rsidRPr="00AE7584">
              <w:rPr>
                <w:color w:val="000000"/>
                <w:szCs w:val="24"/>
              </w:rPr>
              <w:t>7,580</w:t>
            </w:r>
          </w:p>
        </w:tc>
        <w:tc>
          <w:tcPr>
            <w:tcW w:w="1731" w:type="dxa"/>
          </w:tcPr>
          <w:p w:rsidR="009E426A" w:rsidRPr="00AE7584" w:rsidRDefault="009E426A" w:rsidP="009E426A">
            <w:pPr>
              <w:pStyle w:val="Caption"/>
              <w:jc w:val="right"/>
              <w:rPr>
                <w:b w:val="0"/>
              </w:rPr>
            </w:pPr>
            <w:r w:rsidRPr="00AE7584">
              <w:rPr>
                <w:rFonts w:ascii="GHEA Grapalat" w:hAnsi="GHEA Grapalat"/>
                <w:color w:val="000000"/>
                <w:sz w:val="20"/>
              </w:rPr>
              <w:t>9,585</w:t>
            </w:r>
          </w:p>
        </w:tc>
      </w:tr>
    </w:tbl>
    <w:p w:rsidR="00046B93" w:rsidRPr="00AE7584" w:rsidRDefault="00046B93" w:rsidP="00046B93"/>
    <w:p w:rsidR="00046B93" w:rsidRPr="00AE7584" w:rsidRDefault="00046B93" w:rsidP="00046B93">
      <w:pPr>
        <w:suppressAutoHyphens w:val="0"/>
        <w:spacing w:after="160" w:line="259" w:lineRule="auto"/>
        <w:jc w:val="left"/>
        <w:rPr>
          <w:b/>
        </w:rPr>
      </w:pPr>
      <w:bookmarkStart w:id="419" w:name="_Toc404614687"/>
      <w:r w:rsidRPr="00AE7584">
        <w:br w:type="page"/>
      </w:r>
    </w:p>
    <w:p w:rsidR="00046B93" w:rsidRPr="00AE7584" w:rsidRDefault="00046B93" w:rsidP="00362314">
      <w:pPr>
        <w:pStyle w:val="Head72"/>
        <w:numPr>
          <w:ilvl w:val="1"/>
          <w:numId w:val="30"/>
        </w:numPr>
        <w:rPr>
          <w:rFonts w:ascii="Times New Roman" w:hAnsi="Times New Roman"/>
          <w:sz w:val="24"/>
        </w:rPr>
      </w:pPr>
      <w:bookmarkStart w:id="420" w:name="_Toc451608970"/>
      <w:bookmarkStart w:id="421" w:name="_Toc453140500"/>
      <w:r w:rsidRPr="00AE7584">
        <w:rPr>
          <w:rFonts w:ascii="Times New Roman" w:hAnsi="Times New Roman"/>
          <w:sz w:val="24"/>
        </w:rPr>
        <w:t>RELATED INFORMATION TECHNOLOGY ISSUES AND INITIATIVES</w:t>
      </w:r>
      <w:bookmarkEnd w:id="419"/>
      <w:bookmarkEnd w:id="420"/>
      <w:bookmarkEnd w:id="421"/>
    </w:p>
    <w:p w:rsidR="00046B93" w:rsidRPr="00AE7584" w:rsidRDefault="00046B93" w:rsidP="00046B93">
      <w:pPr>
        <w:ind w:left="720"/>
        <w:rPr>
          <w:b/>
        </w:rPr>
      </w:pPr>
      <w:r w:rsidRPr="00AE7584">
        <w:rPr>
          <w:b/>
        </w:rPr>
        <w:t>1.3.1</w:t>
      </w:r>
      <w:r w:rsidRPr="00AE7584">
        <w:rPr>
          <w:b/>
        </w:rPr>
        <w:tab/>
        <w:t>INFORMATION TECHNOLOGY ISSUES</w:t>
      </w:r>
    </w:p>
    <w:p w:rsidR="00046B93" w:rsidRPr="00AE7584" w:rsidRDefault="00046B93" w:rsidP="00046B93">
      <w:pPr>
        <w:ind w:left="720"/>
      </w:pPr>
      <w:r w:rsidRPr="00AE7584">
        <w:t xml:space="preserve">The design, development and implementation of the current procurements </w:t>
      </w:r>
      <w:r w:rsidRPr="00AE7584">
        <w:rPr>
          <w:b/>
        </w:rPr>
        <w:t>MUST</w:t>
      </w:r>
      <w:r w:rsidRPr="00AE7584">
        <w:t xml:space="preserve"> follow the implementation and development methodology, implementation programming language, database and operating system already in use by the “Taxpayer 3” Revenue Management System of the SRC as follows:</w:t>
      </w:r>
    </w:p>
    <w:p w:rsidR="00046B93" w:rsidRPr="00AE7584" w:rsidRDefault="00046B93" w:rsidP="00046B93">
      <w:pPr>
        <w:ind w:left="720"/>
        <w:rPr>
          <w:b/>
        </w:rPr>
      </w:pPr>
      <w:r w:rsidRPr="00AE7584">
        <w:rPr>
          <w:b/>
        </w:rPr>
        <w:t>1.3.1.1</w:t>
      </w:r>
      <w:r w:rsidRPr="00AE7584">
        <w:rPr>
          <w:b/>
        </w:rPr>
        <w:tab/>
        <w:t>Implementation Methodology</w:t>
      </w:r>
    </w:p>
    <w:p w:rsidR="00046B93" w:rsidRPr="00AE7584" w:rsidRDefault="00046B93" w:rsidP="00046B93">
      <w:pPr>
        <w:ind w:left="720"/>
        <w:rPr>
          <w:sz w:val="22"/>
          <w:szCs w:val="22"/>
        </w:rPr>
      </w:pPr>
      <w:r w:rsidRPr="00AE7584">
        <w:rPr>
          <w:sz w:val="22"/>
          <w:szCs w:val="22"/>
        </w:rPr>
        <w:t>The subsystem should be developed and deployed as a multitier software solution (N-tier application) and shall be composed of 4 layers.</w:t>
      </w:r>
    </w:p>
    <w:p w:rsidR="00046B93" w:rsidRPr="00AE7584" w:rsidRDefault="00046B93" w:rsidP="00046B93">
      <w:pPr>
        <w:spacing w:before="120" w:after="200"/>
        <w:ind w:left="720"/>
        <w:rPr>
          <w:b/>
        </w:rPr>
      </w:pPr>
      <w:r w:rsidRPr="00AE7584">
        <w:rPr>
          <w:b/>
        </w:rPr>
        <w:t>Presentation Layer</w:t>
      </w:r>
    </w:p>
    <w:p w:rsidR="00046B93" w:rsidRPr="00AE7584" w:rsidRDefault="00046B93" w:rsidP="00362314">
      <w:pPr>
        <w:pStyle w:val="ListParagraph"/>
        <w:numPr>
          <w:ilvl w:val="1"/>
          <w:numId w:val="32"/>
        </w:numPr>
        <w:spacing w:after="0" w:line="276" w:lineRule="auto"/>
        <w:ind w:left="1080"/>
        <w:rPr>
          <w:rFonts w:ascii="Times New Roman" w:hAnsi="Times New Roman" w:cs="Times New Roman"/>
        </w:rPr>
      </w:pPr>
      <w:r w:rsidRPr="00AE7584">
        <w:rPr>
          <w:rFonts w:ascii="Times New Roman" w:hAnsi="Times New Roman" w:cs="Times New Roman"/>
        </w:rPr>
        <w:t xml:space="preserve">Web Browser: </w:t>
      </w:r>
      <w:r w:rsidRPr="00AE7584">
        <w:rPr>
          <w:rFonts w:ascii="Times New Roman" w:hAnsi="Times New Roman" w:cs="Times New Roman"/>
          <w:b/>
        </w:rPr>
        <w:t>Mozilla Firefox 3.6.3</w:t>
      </w:r>
    </w:p>
    <w:p w:rsidR="00046B93" w:rsidRPr="00AE7584" w:rsidRDefault="00046B93" w:rsidP="00362314">
      <w:pPr>
        <w:pStyle w:val="ListParagraph"/>
        <w:numPr>
          <w:ilvl w:val="1"/>
          <w:numId w:val="32"/>
        </w:numPr>
        <w:spacing w:after="0" w:line="276" w:lineRule="auto"/>
        <w:ind w:left="1080"/>
        <w:rPr>
          <w:rFonts w:ascii="Times New Roman" w:hAnsi="Times New Roman" w:cs="Times New Roman"/>
        </w:rPr>
      </w:pPr>
      <w:r w:rsidRPr="00AE7584">
        <w:rPr>
          <w:rFonts w:ascii="Times New Roman" w:hAnsi="Times New Roman" w:cs="Times New Roman"/>
        </w:rPr>
        <w:t xml:space="preserve">PDF Reader: </w:t>
      </w:r>
      <w:r w:rsidRPr="00AE7584">
        <w:rPr>
          <w:rFonts w:ascii="Times New Roman" w:hAnsi="Times New Roman" w:cs="Times New Roman"/>
          <w:b/>
        </w:rPr>
        <w:t>Adobe Reader 9.3</w:t>
      </w:r>
    </w:p>
    <w:p w:rsidR="00046B93" w:rsidRPr="00AE7584" w:rsidRDefault="00046B93" w:rsidP="00362314">
      <w:pPr>
        <w:pStyle w:val="ListParagraph"/>
        <w:numPr>
          <w:ilvl w:val="1"/>
          <w:numId w:val="32"/>
        </w:numPr>
        <w:spacing w:after="0" w:line="276" w:lineRule="auto"/>
        <w:ind w:left="1080"/>
        <w:rPr>
          <w:rFonts w:ascii="Times New Roman" w:hAnsi="Times New Roman" w:cs="Times New Roman"/>
        </w:rPr>
      </w:pPr>
      <w:r w:rsidRPr="00AE7584">
        <w:rPr>
          <w:rFonts w:ascii="Times New Roman" w:hAnsi="Times New Roman" w:cs="Times New Roman"/>
        </w:rPr>
        <w:t>Program package of electronic signature:</w:t>
      </w:r>
      <w:r w:rsidR="00BD4B8F" w:rsidRPr="00AE7584">
        <w:rPr>
          <w:rFonts w:ascii="Times New Roman" w:hAnsi="Times New Roman" w:cs="Times New Roman"/>
        </w:rPr>
        <w:t xml:space="preserve"> </w:t>
      </w:r>
      <w:r w:rsidR="001B4EDF" w:rsidRPr="00AE7584">
        <w:rPr>
          <w:rFonts w:ascii="Times New Roman" w:hAnsi="Times New Roman" w:cs="Times New Roman"/>
          <w:b/>
        </w:rPr>
        <w:t>Co-sign</w:t>
      </w:r>
    </w:p>
    <w:p w:rsidR="00046B93" w:rsidRPr="00AE7584" w:rsidRDefault="00046B93" w:rsidP="00046B93">
      <w:pPr>
        <w:spacing w:before="120" w:after="200"/>
        <w:ind w:left="720"/>
        <w:rPr>
          <w:b/>
        </w:rPr>
      </w:pPr>
      <w:r w:rsidRPr="00AE7584">
        <w:rPr>
          <w:b/>
        </w:rPr>
        <w:t>Application Layer</w:t>
      </w:r>
    </w:p>
    <w:p w:rsidR="00046B93" w:rsidRPr="00AE7584" w:rsidRDefault="00046B93" w:rsidP="00362314">
      <w:pPr>
        <w:pStyle w:val="ListParagraph"/>
        <w:numPr>
          <w:ilvl w:val="0"/>
          <w:numId w:val="33"/>
        </w:numPr>
        <w:spacing w:after="200" w:line="276" w:lineRule="auto"/>
        <w:ind w:left="1080"/>
        <w:rPr>
          <w:rFonts w:ascii="Times New Roman" w:hAnsi="Times New Roman" w:cs="Times New Roman"/>
        </w:rPr>
      </w:pPr>
      <w:r w:rsidRPr="00AE7584">
        <w:rPr>
          <w:rFonts w:ascii="Times New Roman" w:hAnsi="Times New Roman" w:cs="Times New Roman"/>
        </w:rPr>
        <w:t xml:space="preserve">Web Server: </w:t>
      </w:r>
      <w:r w:rsidRPr="00AE7584">
        <w:rPr>
          <w:rFonts w:ascii="Times New Roman" w:hAnsi="Times New Roman" w:cs="Times New Roman"/>
          <w:b/>
        </w:rPr>
        <w:t>Apache HTTTP server 2.2</w:t>
      </w:r>
    </w:p>
    <w:p w:rsidR="00046B93" w:rsidRPr="00AE7584" w:rsidRDefault="00046B93" w:rsidP="00362314">
      <w:pPr>
        <w:pStyle w:val="ListParagraph"/>
        <w:numPr>
          <w:ilvl w:val="0"/>
          <w:numId w:val="33"/>
        </w:numPr>
        <w:spacing w:after="200" w:line="276" w:lineRule="auto"/>
        <w:ind w:left="1080"/>
        <w:rPr>
          <w:rFonts w:ascii="Times New Roman" w:hAnsi="Times New Roman" w:cs="Times New Roman"/>
        </w:rPr>
      </w:pPr>
      <w:r w:rsidRPr="00AE7584">
        <w:rPr>
          <w:rFonts w:ascii="Times New Roman" w:hAnsi="Times New Roman" w:cs="Times New Roman"/>
        </w:rPr>
        <w:t xml:space="preserve">Database Serving the Web Server: </w:t>
      </w:r>
      <w:r w:rsidRPr="00AE7584">
        <w:rPr>
          <w:rFonts w:ascii="Times New Roman" w:hAnsi="Times New Roman" w:cs="Times New Roman"/>
          <w:b/>
        </w:rPr>
        <w:t>MySQL 5.</w:t>
      </w:r>
      <w:r w:rsidR="001F16D2" w:rsidRPr="00AE7584">
        <w:rPr>
          <w:rFonts w:ascii="Times New Roman" w:hAnsi="Times New Roman" w:cs="Times New Roman"/>
          <w:b/>
        </w:rPr>
        <w:t>1</w:t>
      </w:r>
    </w:p>
    <w:p w:rsidR="00046B93" w:rsidRPr="00AE7584" w:rsidRDefault="00046B93" w:rsidP="00362314">
      <w:pPr>
        <w:pStyle w:val="ListParagraph"/>
        <w:numPr>
          <w:ilvl w:val="0"/>
          <w:numId w:val="33"/>
        </w:numPr>
        <w:spacing w:after="200" w:line="276" w:lineRule="auto"/>
        <w:ind w:left="1080"/>
        <w:rPr>
          <w:rFonts w:ascii="Times New Roman" w:hAnsi="Times New Roman" w:cs="Times New Roman"/>
        </w:rPr>
      </w:pPr>
      <w:r w:rsidRPr="00AE7584">
        <w:rPr>
          <w:rFonts w:ascii="Times New Roman" w:hAnsi="Times New Roman" w:cs="Times New Roman"/>
        </w:rPr>
        <w:t xml:space="preserve">Service module for JSP web server and Java Servlet software solutions: </w:t>
      </w:r>
      <w:r w:rsidRPr="00AE7584">
        <w:rPr>
          <w:rFonts w:ascii="Times New Roman" w:hAnsi="Times New Roman" w:cs="Times New Roman"/>
          <w:b/>
        </w:rPr>
        <w:t xml:space="preserve">Apache Tomcat </w:t>
      </w:r>
      <w:r w:rsidR="001F16D2" w:rsidRPr="00AE7584">
        <w:rPr>
          <w:rFonts w:ascii="Times New Roman" w:hAnsi="Times New Roman" w:cs="Times New Roman"/>
          <w:b/>
        </w:rPr>
        <w:t>8</w:t>
      </w:r>
    </w:p>
    <w:p w:rsidR="00046B93" w:rsidRPr="00AE7584" w:rsidRDefault="00046B93" w:rsidP="00362314">
      <w:pPr>
        <w:pStyle w:val="ListParagraph"/>
        <w:numPr>
          <w:ilvl w:val="0"/>
          <w:numId w:val="33"/>
        </w:numPr>
        <w:spacing w:after="0" w:line="276" w:lineRule="auto"/>
        <w:ind w:left="1080"/>
        <w:rPr>
          <w:rFonts w:ascii="Times New Roman" w:hAnsi="Times New Roman" w:cs="Times New Roman"/>
        </w:rPr>
      </w:pPr>
      <w:r w:rsidRPr="00AE7584">
        <w:rPr>
          <w:rFonts w:ascii="Times New Roman" w:hAnsi="Times New Roman" w:cs="Times New Roman"/>
        </w:rPr>
        <w:t xml:space="preserve">Specifications of JSP and Java Servlet software solutions development language: </w:t>
      </w:r>
      <w:r w:rsidRPr="00AE7584">
        <w:rPr>
          <w:rFonts w:ascii="Times New Roman" w:hAnsi="Times New Roman" w:cs="Times New Roman"/>
          <w:b/>
        </w:rPr>
        <w:t>JDK 1.</w:t>
      </w:r>
      <w:r w:rsidR="001F16D2" w:rsidRPr="00AE7584">
        <w:rPr>
          <w:rFonts w:ascii="Times New Roman" w:hAnsi="Times New Roman" w:cs="Times New Roman"/>
          <w:b/>
        </w:rPr>
        <w:t>8</w:t>
      </w:r>
    </w:p>
    <w:p w:rsidR="00046B93" w:rsidRPr="00AE7584" w:rsidRDefault="00046B93" w:rsidP="00046B93">
      <w:pPr>
        <w:spacing w:before="120" w:after="200"/>
        <w:ind w:left="720"/>
        <w:rPr>
          <w:b/>
        </w:rPr>
      </w:pPr>
      <w:r w:rsidRPr="00AE7584">
        <w:rPr>
          <w:b/>
        </w:rPr>
        <w:t>Business Logic Layer</w:t>
      </w:r>
    </w:p>
    <w:p w:rsidR="00046B93" w:rsidRPr="00AE7584" w:rsidRDefault="00046B93" w:rsidP="00362314">
      <w:pPr>
        <w:pStyle w:val="ListParagraph"/>
        <w:numPr>
          <w:ilvl w:val="0"/>
          <w:numId w:val="34"/>
        </w:numPr>
        <w:spacing w:after="200" w:line="276" w:lineRule="auto"/>
        <w:ind w:left="1080"/>
        <w:rPr>
          <w:rFonts w:ascii="Times New Roman" w:hAnsi="Times New Roman" w:cs="Times New Roman"/>
        </w:rPr>
      </w:pPr>
      <w:r w:rsidRPr="00AE7584">
        <w:rPr>
          <w:rFonts w:ascii="Times New Roman" w:hAnsi="Times New Roman" w:cs="Times New Roman"/>
        </w:rPr>
        <w:t xml:space="preserve">Business logic software environment: </w:t>
      </w:r>
      <w:proofErr w:type="spellStart"/>
      <w:r w:rsidR="001F16D2" w:rsidRPr="00AE7584">
        <w:rPr>
          <w:rFonts w:ascii="Times New Roman" w:hAnsi="Times New Roman" w:cs="Times New Roman"/>
          <w:b/>
        </w:rPr>
        <w:t>Wildfly</w:t>
      </w:r>
      <w:proofErr w:type="spellEnd"/>
      <w:r w:rsidR="001F16D2" w:rsidRPr="00AE7584">
        <w:rPr>
          <w:rFonts w:ascii="Times New Roman" w:hAnsi="Times New Roman" w:cs="Times New Roman"/>
          <w:b/>
        </w:rPr>
        <w:t xml:space="preserve"> 8</w:t>
      </w:r>
    </w:p>
    <w:p w:rsidR="00046B93" w:rsidRPr="00AE7584" w:rsidRDefault="00046B93" w:rsidP="00362314">
      <w:pPr>
        <w:pStyle w:val="ListParagraph"/>
        <w:numPr>
          <w:ilvl w:val="0"/>
          <w:numId w:val="34"/>
        </w:numPr>
        <w:spacing w:after="200" w:line="276" w:lineRule="auto"/>
        <w:ind w:left="1080"/>
        <w:rPr>
          <w:rFonts w:ascii="Times New Roman" w:hAnsi="Times New Roman" w:cs="Times New Roman"/>
        </w:rPr>
      </w:pPr>
      <w:r w:rsidRPr="00AE7584">
        <w:rPr>
          <w:rFonts w:ascii="Times New Roman" w:hAnsi="Times New Roman" w:cs="Times New Roman"/>
        </w:rPr>
        <w:t xml:space="preserve">Specification for business logic environment software language: </w:t>
      </w:r>
      <w:r w:rsidRPr="00AE7584">
        <w:rPr>
          <w:rFonts w:ascii="Times New Roman" w:hAnsi="Times New Roman" w:cs="Times New Roman"/>
          <w:b/>
        </w:rPr>
        <w:t>JDK 1.</w:t>
      </w:r>
      <w:r w:rsidR="001F16D2" w:rsidRPr="00AE7584">
        <w:rPr>
          <w:rFonts w:ascii="Times New Roman" w:hAnsi="Times New Roman" w:cs="Times New Roman"/>
          <w:b/>
        </w:rPr>
        <w:t>8</w:t>
      </w:r>
    </w:p>
    <w:p w:rsidR="00046B93" w:rsidRPr="00AE7584" w:rsidRDefault="00046B93" w:rsidP="00046B93">
      <w:pPr>
        <w:spacing w:before="120" w:after="200"/>
        <w:ind w:left="720"/>
        <w:rPr>
          <w:b/>
        </w:rPr>
      </w:pPr>
      <w:r w:rsidRPr="00AE7584">
        <w:rPr>
          <w:b/>
        </w:rPr>
        <w:t>Data Layer</w:t>
      </w:r>
    </w:p>
    <w:p w:rsidR="00046B93" w:rsidRPr="00AE7584" w:rsidRDefault="00046B93" w:rsidP="00362314">
      <w:pPr>
        <w:pStyle w:val="ListParagraph"/>
        <w:numPr>
          <w:ilvl w:val="0"/>
          <w:numId w:val="35"/>
        </w:numPr>
        <w:spacing w:after="200" w:line="276" w:lineRule="auto"/>
        <w:ind w:left="1080"/>
        <w:rPr>
          <w:rFonts w:ascii="Times New Roman" w:hAnsi="Times New Roman" w:cs="Times New Roman"/>
        </w:rPr>
      </w:pPr>
      <w:r w:rsidRPr="00AE7584">
        <w:rPr>
          <w:rFonts w:ascii="Times New Roman" w:hAnsi="Times New Roman" w:cs="Times New Roman"/>
        </w:rPr>
        <w:t xml:space="preserve">Database: </w:t>
      </w:r>
      <w:r w:rsidRPr="00AE7584">
        <w:rPr>
          <w:rFonts w:ascii="Times New Roman" w:hAnsi="Times New Roman" w:cs="Times New Roman"/>
          <w:b/>
        </w:rPr>
        <w:t>Oracle Database 11g</w:t>
      </w:r>
    </w:p>
    <w:p w:rsidR="00046B93" w:rsidRPr="00AE7584" w:rsidRDefault="00046B93" w:rsidP="00046B93">
      <w:pPr>
        <w:ind w:left="720"/>
        <w:rPr>
          <w:b/>
        </w:rPr>
      </w:pPr>
      <w:r w:rsidRPr="00AE7584">
        <w:rPr>
          <w:b/>
        </w:rPr>
        <w:t>1.3.1.2</w:t>
      </w:r>
      <w:r w:rsidRPr="00AE7584">
        <w:rPr>
          <w:b/>
        </w:rPr>
        <w:tab/>
        <w:t>Programming Language</w:t>
      </w:r>
    </w:p>
    <w:p w:rsidR="00046B93" w:rsidRPr="00AE7584" w:rsidRDefault="00046B93" w:rsidP="00046B93">
      <w:pPr>
        <w:ind w:left="720"/>
      </w:pPr>
      <w:r w:rsidRPr="00AE7584">
        <w:t xml:space="preserve">During the development the Java programming language should be used, which corresponds to the current “Taxpayer-3” system development programming language. </w:t>
      </w:r>
    </w:p>
    <w:p w:rsidR="00046B93" w:rsidRPr="00AE7584" w:rsidRDefault="00046B93" w:rsidP="00046B93">
      <w:pPr>
        <w:spacing w:before="120" w:after="200"/>
        <w:ind w:left="720"/>
        <w:rPr>
          <w:b/>
        </w:rPr>
      </w:pPr>
      <w:r w:rsidRPr="00AE7584">
        <w:rPr>
          <w:b/>
        </w:rPr>
        <w:t>Application Layer</w:t>
      </w:r>
    </w:p>
    <w:p w:rsidR="00046B93" w:rsidRPr="00AE7584" w:rsidRDefault="00046B93" w:rsidP="00362314">
      <w:pPr>
        <w:pStyle w:val="ListParagraph"/>
        <w:numPr>
          <w:ilvl w:val="0"/>
          <w:numId w:val="36"/>
        </w:numPr>
        <w:spacing w:after="200" w:line="276" w:lineRule="auto"/>
        <w:ind w:left="1080"/>
        <w:rPr>
          <w:rFonts w:ascii="Times New Roman" w:hAnsi="Times New Roman" w:cs="Times New Roman"/>
        </w:rPr>
      </w:pPr>
      <w:r w:rsidRPr="00AE7584">
        <w:rPr>
          <w:rFonts w:ascii="Times New Roman" w:hAnsi="Times New Roman" w:cs="Times New Roman"/>
        </w:rPr>
        <w:t xml:space="preserve">Specification of programming language: </w:t>
      </w:r>
      <w:r w:rsidRPr="00AE7584">
        <w:rPr>
          <w:rFonts w:ascii="Times New Roman" w:hAnsi="Times New Roman" w:cs="Times New Roman"/>
          <w:b/>
        </w:rPr>
        <w:t>JDK 1.</w:t>
      </w:r>
      <w:r w:rsidR="001F16D2" w:rsidRPr="00AE7584">
        <w:rPr>
          <w:rFonts w:ascii="Times New Roman" w:hAnsi="Times New Roman" w:cs="Times New Roman"/>
          <w:b/>
        </w:rPr>
        <w:t>8</w:t>
      </w:r>
    </w:p>
    <w:p w:rsidR="00046B93" w:rsidRPr="00AE7584" w:rsidRDefault="00046B93" w:rsidP="00362314">
      <w:pPr>
        <w:pStyle w:val="ListParagraph"/>
        <w:numPr>
          <w:ilvl w:val="0"/>
          <w:numId w:val="36"/>
        </w:numPr>
        <w:spacing w:after="200" w:line="276" w:lineRule="auto"/>
        <w:ind w:left="1080"/>
        <w:rPr>
          <w:rFonts w:ascii="Times New Roman" w:hAnsi="Times New Roman" w:cs="Times New Roman"/>
        </w:rPr>
      </w:pPr>
      <w:r w:rsidRPr="00AE7584">
        <w:rPr>
          <w:rFonts w:ascii="Times New Roman" w:hAnsi="Times New Roman" w:cs="Times New Roman"/>
        </w:rPr>
        <w:t xml:space="preserve">Name of technology and minimal specifications: </w:t>
      </w:r>
      <w:r w:rsidRPr="00AE7584">
        <w:rPr>
          <w:rFonts w:ascii="Times New Roman" w:hAnsi="Times New Roman" w:cs="Times New Roman"/>
          <w:b/>
        </w:rPr>
        <w:t>JSF 1.2</w:t>
      </w:r>
    </w:p>
    <w:p w:rsidR="00046B93" w:rsidRPr="00AE7584" w:rsidRDefault="00046B93" w:rsidP="00046B93">
      <w:pPr>
        <w:spacing w:before="120" w:after="200"/>
        <w:ind w:left="720"/>
        <w:rPr>
          <w:b/>
        </w:rPr>
      </w:pPr>
      <w:r w:rsidRPr="00AE7584">
        <w:rPr>
          <w:b/>
        </w:rPr>
        <w:t>Business logic Layer</w:t>
      </w:r>
    </w:p>
    <w:p w:rsidR="00046B93" w:rsidRPr="00AE7584" w:rsidRDefault="00046B93" w:rsidP="00362314">
      <w:pPr>
        <w:pStyle w:val="ListParagraph"/>
        <w:numPr>
          <w:ilvl w:val="0"/>
          <w:numId w:val="37"/>
        </w:numPr>
        <w:spacing w:after="200" w:line="276" w:lineRule="auto"/>
        <w:ind w:left="1080"/>
        <w:rPr>
          <w:rFonts w:ascii="Times New Roman" w:hAnsi="Times New Roman" w:cs="Times New Roman"/>
        </w:rPr>
      </w:pPr>
      <w:r w:rsidRPr="00AE7584">
        <w:rPr>
          <w:rFonts w:ascii="Times New Roman" w:hAnsi="Times New Roman" w:cs="Times New Roman"/>
        </w:rPr>
        <w:t xml:space="preserve">Specification of programming language: </w:t>
      </w:r>
      <w:r w:rsidRPr="00AE7584">
        <w:rPr>
          <w:rFonts w:ascii="Times New Roman" w:hAnsi="Times New Roman" w:cs="Times New Roman"/>
          <w:b/>
        </w:rPr>
        <w:t>JDK 1.</w:t>
      </w:r>
      <w:r w:rsidR="001F16D2" w:rsidRPr="00AE7584">
        <w:rPr>
          <w:rFonts w:ascii="Times New Roman" w:hAnsi="Times New Roman" w:cs="Times New Roman"/>
          <w:b/>
        </w:rPr>
        <w:t>8</w:t>
      </w:r>
    </w:p>
    <w:p w:rsidR="00046B93" w:rsidRPr="00AE7584" w:rsidRDefault="00046B93" w:rsidP="00362314">
      <w:pPr>
        <w:pStyle w:val="ListParagraph"/>
        <w:numPr>
          <w:ilvl w:val="0"/>
          <w:numId w:val="37"/>
        </w:numPr>
        <w:spacing w:after="200" w:line="276" w:lineRule="auto"/>
        <w:ind w:left="1080"/>
        <w:rPr>
          <w:rFonts w:ascii="Times New Roman" w:hAnsi="Times New Roman" w:cs="Times New Roman"/>
        </w:rPr>
      </w:pPr>
      <w:r w:rsidRPr="00AE7584">
        <w:rPr>
          <w:rFonts w:ascii="Times New Roman" w:hAnsi="Times New Roman" w:cs="Times New Roman"/>
        </w:rPr>
        <w:t xml:space="preserve">Name of technology and minimal specifications: </w:t>
      </w:r>
      <w:r w:rsidRPr="00AE7584">
        <w:rPr>
          <w:rFonts w:ascii="Times New Roman" w:hAnsi="Times New Roman" w:cs="Times New Roman"/>
          <w:b/>
        </w:rPr>
        <w:t>EJB 3</w:t>
      </w:r>
    </w:p>
    <w:p w:rsidR="00046B93" w:rsidRPr="00AE7584" w:rsidRDefault="00046B93" w:rsidP="00046B93">
      <w:pPr>
        <w:ind w:left="720"/>
        <w:rPr>
          <w:b/>
        </w:rPr>
      </w:pPr>
      <w:r w:rsidRPr="00AE7584">
        <w:rPr>
          <w:b/>
        </w:rPr>
        <w:t>1.3.1.3</w:t>
      </w:r>
      <w:r w:rsidRPr="00AE7584">
        <w:rPr>
          <w:b/>
        </w:rPr>
        <w:tab/>
        <w:t>Relational Database Management System</w:t>
      </w:r>
    </w:p>
    <w:p w:rsidR="00046B93" w:rsidRPr="00AE7584" w:rsidRDefault="00046B93" w:rsidP="00046B93">
      <w:pPr>
        <w:ind w:left="720"/>
      </w:pPr>
      <w:r w:rsidRPr="00AE7584">
        <w:t xml:space="preserve">During the standard report development, testing and implementation the “Oracle database 11g” database should be used, which is the “Taxpayer-3” system’s database. All database objects, queries against these database objects (SQL language, tables, views, functions, stored procedures, etc.) shall conform the specifications of the </w:t>
      </w:r>
      <w:r w:rsidRPr="00AE7584">
        <w:rPr>
          <w:b/>
        </w:rPr>
        <w:t>Oracle Database 11g</w:t>
      </w:r>
      <w:r w:rsidRPr="00AE7584">
        <w:t xml:space="preserve"> platform</w:t>
      </w:r>
    </w:p>
    <w:p w:rsidR="00046B93" w:rsidRPr="00AE7584" w:rsidRDefault="00046B93" w:rsidP="00046B93">
      <w:pPr>
        <w:rPr>
          <w:b/>
        </w:rPr>
      </w:pPr>
    </w:p>
    <w:p w:rsidR="00046B93" w:rsidRPr="00AE7584" w:rsidRDefault="00046B93" w:rsidP="00046B93">
      <w:pPr>
        <w:ind w:left="720"/>
        <w:rPr>
          <w:b/>
        </w:rPr>
      </w:pPr>
      <w:r w:rsidRPr="00AE7584">
        <w:rPr>
          <w:b/>
        </w:rPr>
        <w:t>1.3.1.4</w:t>
      </w:r>
      <w:r w:rsidRPr="00AE7584">
        <w:rPr>
          <w:b/>
        </w:rPr>
        <w:tab/>
        <w:t>Operating System</w:t>
      </w:r>
    </w:p>
    <w:p w:rsidR="00046B93" w:rsidRPr="00AE7584" w:rsidRDefault="00046B93" w:rsidP="00046B93">
      <w:pPr>
        <w:ind w:left="720"/>
      </w:pPr>
      <w:r w:rsidRPr="00AE7584">
        <w:t xml:space="preserve">During the subsystem development, testing and implementation the </w:t>
      </w:r>
      <w:r w:rsidRPr="00AE7584">
        <w:rPr>
          <w:b/>
        </w:rPr>
        <w:t>Oracle Linux 6.4 Operating System</w:t>
      </w:r>
      <w:r w:rsidRPr="00AE7584">
        <w:t xml:space="preserve"> should be used, which represents the current “Taxpayer-3” system’s environment requirements for the server part.  </w:t>
      </w:r>
    </w:p>
    <w:p w:rsidR="00046B93" w:rsidRPr="00AE7584" w:rsidRDefault="00046B93" w:rsidP="00046B93">
      <w:pPr>
        <w:ind w:left="720"/>
        <w:rPr>
          <w:b/>
        </w:rPr>
      </w:pPr>
      <w:r w:rsidRPr="00AE7584">
        <w:rPr>
          <w:b/>
        </w:rPr>
        <w:t>1.3.2</w:t>
      </w:r>
      <w:r w:rsidRPr="00AE7584">
        <w:rPr>
          <w:b/>
        </w:rPr>
        <w:tab/>
        <w:t xml:space="preserve">INITIATIVES </w:t>
      </w:r>
    </w:p>
    <w:p w:rsidR="00046B93" w:rsidRPr="00AE7584" w:rsidRDefault="00046B93" w:rsidP="00046B93">
      <w:pPr>
        <w:ind w:left="720"/>
      </w:pPr>
      <w:r w:rsidRPr="00AE7584">
        <w:t>The implementation of the project comprises of various procurement processes, which are interrelated. Other procurements that will enable the SRC to achieve his goals and to establish and implement a modern Integrated Tax Administration System are listed below:</w:t>
      </w:r>
    </w:p>
    <w:p w:rsidR="00046B93" w:rsidRPr="00AE7584" w:rsidRDefault="00046B93" w:rsidP="00362314">
      <w:pPr>
        <w:pStyle w:val="ListParagraph"/>
        <w:numPr>
          <w:ilvl w:val="0"/>
          <w:numId w:val="28"/>
        </w:numPr>
        <w:spacing w:after="0" w:line="240" w:lineRule="auto"/>
        <w:ind w:left="1080"/>
        <w:contextualSpacing w:val="0"/>
        <w:rPr>
          <w:rFonts w:ascii="Times New Roman" w:hAnsi="Times New Roman" w:cs="Times New Roman"/>
          <w:sz w:val="24"/>
          <w:szCs w:val="24"/>
        </w:rPr>
      </w:pPr>
      <w:r w:rsidRPr="00AE7584">
        <w:rPr>
          <w:rFonts w:ascii="Times New Roman" w:hAnsi="Times New Roman" w:cs="Times New Roman"/>
          <w:sz w:val="24"/>
          <w:szCs w:val="24"/>
        </w:rPr>
        <w:t xml:space="preserve">Equipment for the Local Network Capability Enhancement at the SRC IT Department in </w:t>
      </w:r>
      <w:proofErr w:type="spellStart"/>
      <w:r w:rsidRPr="00AE7584">
        <w:rPr>
          <w:rFonts w:ascii="Times New Roman" w:hAnsi="Times New Roman" w:cs="Times New Roman"/>
          <w:sz w:val="24"/>
          <w:szCs w:val="24"/>
        </w:rPr>
        <w:t>Zeitun</w:t>
      </w:r>
      <w:proofErr w:type="spellEnd"/>
      <w:r w:rsidRPr="00AE7584">
        <w:rPr>
          <w:rFonts w:ascii="Times New Roman" w:hAnsi="Times New Roman" w:cs="Times New Roman"/>
          <w:sz w:val="24"/>
          <w:szCs w:val="24"/>
        </w:rPr>
        <w:t xml:space="preserve"> (done)</w:t>
      </w:r>
      <w:r w:rsidR="007C7B2F" w:rsidRPr="00AE7584">
        <w:rPr>
          <w:rFonts w:ascii="Times New Roman" w:hAnsi="Times New Roman" w:cs="Times New Roman"/>
          <w:sz w:val="24"/>
          <w:szCs w:val="24"/>
        </w:rPr>
        <w:t>;</w:t>
      </w:r>
    </w:p>
    <w:p w:rsidR="00046B93" w:rsidRPr="00AE7584" w:rsidRDefault="00046B93" w:rsidP="00362314">
      <w:pPr>
        <w:pStyle w:val="ListParagraph"/>
        <w:numPr>
          <w:ilvl w:val="0"/>
          <w:numId w:val="28"/>
        </w:numPr>
        <w:spacing w:after="0" w:line="240" w:lineRule="auto"/>
        <w:ind w:left="1080"/>
        <w:contextualSpacing w:val="0"/>
        <w:rPr>
          <w:rFonts w:ascii="Times New Roman" w:hAnsi="Times New Roman" w:cs="Times New Roman"/>
          <w:sz w:val="24"/>
          <w:szCs w:val="24"/>
        </w:rPr>
      </w:pPr>
      <w:r w:rsidRPr="00AE7584">
        <w:rPr>
          <w:rFonts w:ascii="Times New Roman" w:hAnsi="Times New Roman" w:cs="Times New Roman"/>
          <w:sz w:val="24"/>
          <w:szCs w:val="24"/>
        </w:rPr>
        <w:t>Equipment for Printing House (done)</w:t>
      </w:r>
      <w:r w:rsidR="007C7B2F" w:rsidRPr="00AE7584">
        <w:rPr>
          <w:rFonts w:ascii="Times New Roman" w:hAnsi="Times New Roman" w:cs="Times New Roman"/>
          <w:sz w:val="24"/>
          <w:szCs w:val="24"/>
        </w:rPr>
        <w:t>;</w:t>
      </w:r>
    </w:p>
    <w:p w:rsidR="00046B93" w:rsidRPr="00AE7584" w:rsidRDefault="00046B93" w:rsidP="00362314">
      <w:pPr>
        <w:pStyle w:val="ListParagraph"/>
        <w:numPr>
          <w:ilvl w:val="0"/>
          <w:numId w:val="28"/>
        </w:numPr>
        <w:spacing w:after="0" w:line="240" w:lineRule="auto"/>
        <w:ind w:left="1080"/>
        <w:contextualSpacing w:val="0"/>
        <w:rPr>
          <w:rFonts w:ascii="Times New Roman" w:hAnsi="Times New Roman" w:cs="Times New Roman"/>
        </w:rPr>
      </w:pPr>
      <w:r w:rsidRPr="00AE7584">
        <w:rPr>
          <w:rFonts w:ascii="Times New Roman" w:hAnsi="Times New Roman" w:cs="Times New Roman"/>
        </w:rPr>
        <w:t>IT Equipment for Tax Inspectorates, Tax Inspectorates Separates Divisions and Service Centers around the country. (in progress)</w:t>
      </w:r>
      <w:r w:rsidR="007C7B2F" w:rsidRPr="00AE7584">
        <w:rPr>
          <w:rFonts w:ascii="Times New Roman" w:hAnsi="Times New Roman" w:cs="Times New Roman"/>
        </w:rPr>
        <w:t>;</w:t>
      </w:r>
    </w:p>
    <w:p w:rsidR="00046B93" w:rsidRPr="00AE7584" w:rsidRDefault="00046B93" w:rsidP="00362314">
      <w:pPr>
        <w:pStyle w:val="ListParagraph"/>
        <w:numPr>
          <w:ilvl w:val="0"/>
          <w:numId w:val="28"/>
        </w:numPr>
        <w:spacing w:after="0" w:line="240" w:lineRule="auto"/>
        <w:ind w:left="1080"/>
        <w:contextualSpacing w:val="0"/>
        <w:rPr>
          <w:rFonts w:ascii="Times New Roman" w:hAnsi="Times New Roman" w:cs="Times New Roman"/>
        </w:rPr>
      </w:pPr>
      <w:r w:rsidRPr="00AE7584">
        <w:rPr>
          <w:rFonts w:ascii="Times New Roman" w:hAnsi="Times New Roman" w:cs="Times New Roman"/>
        </w:rPr>
        <w:t>Legal Proceeding Management System</w:t>
      </w:r>
      <w:r w:rsidR="007C7B2F" w:rsidRPr="00AE7584">
        <w:rPr>
          <w:rFonts w:ascii="Times New Roman" w:hAnsi="Times New Roman" w:cs="Times New Roman"/>
        </w:rPr>
        <w:t>;</w:t>
      </w:r>
    </w:p>
    <w:p w:rsidR="00046B93" w:rsidRPr="00AE7584" w:rsidRDefault="00046B93" w:rsidP="00362314">
      <w:pPr>
        <w:pStyle w:val="ListParagraph"/>
        <w:numPr>
          <w:ilvl w:val="0"/>
          <w:numId w:val="28"/>
        </w:numPr>
        <w:spacing w:after="0" w:line="240" w:lineRule="auto"/>
        <w:ind w:left="1080"/>
        <w:contextualSpacing w:val="0"/>
        <w:rPr>
          <w:rFonts w:ascii="Times New Roman" w:hAnsi="Times New Roman" w:cs="Times New Roman"/>
        </w:rPr>
      </w:pPr>
      <w:r w:rsidRPr="00AE7584">
        <w:rPr>
          <w:rFonts w:ascii="Times New Roman" w:hAnsi="Times New Roman" w:cs="Times New Roman"/>
        </w:rPr>
        <w:t>Five Module Integrations for the Revenue Management System</w:t>
      </w:r>
      <w:r w:rsidR="007C7B2F" w:rsidRPr="00AE7584">
        <w:rPr>
          <w:rFonts w:ascii="Times New Roman" w:hAnsi="Times New Roman" w:cs="Times New Roman"/>
        </w:rPr>
        <w:t>;</w:t>
      </w:r>
    </w:p>
    <w:p w:rsidR="00046B93" w:rsidRPr="00AE7584" w:rsidRDefault="00046B93" w:rsidP="00362314">
      <w:pPr>
        <w:pStyle w:val="ListParagraph"/>
        <w:numPr>
          <w:ilvl w:val="0"/>
          <w:numId w:val="28"/>
        </w:numPr>
        <w:spacing w:after="0" w:line="240" w:lineRule="auto"/>
        <w:ind w:left="1080"/>
        <w:contextualSpacing w:val="0"/>
        <w:rPr>
          <w:rFonts w:ascii="Times New Roman" w:hAnsi="Times New Roman" w:cs="Times New Roman"/>
        </w:rPr>
      </w:pPr>
      <w:r w:rsidRPr="00AE7584">
        <w:rPr>
          <w:rFonts w:ascii="Times New Roman" w:hAnsi="Times New Roman" w:cs="Times New Roman"/>
        </w:rPr>
        <w:t>National E-Payments Portal</w:t>
      </w:r>
      <w:r w:rsidR="007C7B2F" w:rsidRPr="00AE7584">
        <w:rPr>
          <w:rFonts w:ascii="Times New Roman" w:hAnsi="Times New Roman" w:cs="Times New Roman"/>
        </w:rPr>
        <w:t>;</w:t>
      </w:r>
    </w:p>
    <w:p w:rsidR="00046B93" w:rsidRPr="00AE7584" w:rsidRDefault="00046B93" w:rsidP="00362314">
      <w:pPr>
        <w:pStyle w:val="ListParagraph"/>
        <w:numPr>
          <w:ilvl w:val="0"/>
          <w:numId w:val="28"/>
        </w:numPr>
        <w:spacing w:after="0" w:line="240" w:lineRule="auto"/>
        <w:ind w:left="1080"/>
        <w:contextualSpacing w:val="0"/>
        <w:rPr>
          <w:rFonts w:ascii="Times New Roman" w:hAnsi="Times New Roman" w:cs="Times New Roman"/>
        </w:rPr>
      </w:pPr>
      <w:r w:rsidRPr="00AE7584">
        <w:rPr>
          <w:rFonts w:ascii="Times New Roman" w:hAnsi="Times New Roman" w:cs="Times New Roman"/>
        </w:rPr>
        <w:t>Human Resource Management Information System</w:t>
      </w:r>
      <w:r w:rsidR="007C7B2F" w:rsidRPr="00AE7584">
        <w:rPr>
          <w:rFonts w:ascii="Times New Roman" w:hAnsi="Times New Roman" w:cs="Times New Roman"/>
        </w:rPr>
        <w:t>;</w:t>
      </w:r>
    </w:p>
    <w:p w:rsidR="00046B93" w:rsidRPr="00AE7584" w:rsidRDefault="00046B93" w:rsidP="00362314">
      <w:pPr>
        <w:pStyle w:val="ListParagraph"/>
        <w:numPr>
          <w:ilvl w:val="0"/>
          <w:numId w:val="28"/>
        </w:numPr>
        <w:spacing w:after="0" w:line="240" w:lineRule="auto"/>
        <w:ind w:left="1080"/>
        <w:contextualSpacing w:val="0"/>
        <w:rPr>
          <w:rFonts w:ascii="Times New Roman" w:hAnsi="Times New Roman" w:cs="Times New Roman"/>
        </w:rPr>
      </w:pPr>
      <w:r w:rsidRPr="00AE7584">
        <w:rPr>
          <w:rFonts w:ascii="Times New Roman" w:hAnsi="Times New Roman" w:cs="Times New Roman"/>
        </w:rPr>
        <w:t>Document Management and Archiving System</w:t>
      </w:r>
      <w:r w:rsidR="007C7B2F" w:rsidRPr="00AE7584">
        <w:rPr>
          <w:rFonts w:ascii="Times New Roman" w:hAnsi="Times New Roman" w:cs="Times New Roman"/>
        </w:rPr>
        <w:t>;</w:t>
      </w:r>
    </w:p>
    <w:p w:rsidR="00046B93" w:rsidRPr="00AE7584" w:rsidRDefault="007C7B2F" w:rsidP="00362314">
      <w:pPr>
        <w:pStyle w:val="ListParagraph"/>
        <w:numPr>
          <w:ilvl w:val="0"/>
          <w:numId w:val="28"/>
        </w:numPr>
        <w:spacing w:after="0" w:line="240" w:lineRule="auto"/>
        <w:ind w:left="1080"/>
        <w:contextualSpacing w:val="0"/>
        <w:rPr>
          <w:rFonts w:ascii="Times New Roman" w:hAnsi="Times New Roman" w:cs="Times New Roman"/>
        </w:rPr>
      </w:pPr>
      <w:r w:rsidRPr="00AE7584">
        <w:rPr>
          <w:rFonts w:ascii="Times New Roman" w:hAnsi="Times New Roman" w:cs="Times New Roman"/>
        </w:rPr>
        <w:t>Data Lost Prevention System;</w:t>
      </w:r>
    </w:p>
    <w:p w:rsidR="00046B93" w:rsidRPr="00AE7584" w:rsidRDefault="00046B93" w:rsidP="00362314">
      <w:pPr>
        <w:pStyle w:val="ListParagraph"/>
        <w:numPr>
          <w:ilvl w:val="0"/>
          <w:numId w:val="28"/>
        </w:numPr>
        <w:spacing w:after="0" w:line="240" w:lineRule="auto"/>
        <w:ind w:left="1080"/>
        <w:contextualSpacing w:val="0"/>
        <w:rPr>
          <w:rFonts w:ascii="Times New Roman" w:hAnsi="Times New Roman" w:cs="Times New Roman"/>
        </w:rPr>
      </w:pPr>
      <w:r w:rsidRPr="00AE7584">
        <w:rPr>
          <w:rFonts w:ascii="Times New Roman" w:hAnsi="Times New Roman" w:cs="Times New Roman"/>
        </w:rPr>
        <w:t>Office Infrastructure Operational Licenses</w:t>
      </w:r>
      <w:r w:rsidR="007C7B2F" w:rsidRPr="00AE7584">
        <w:rPr>
          <w:rFonts w:ascii="Times New Roman" w:hAnsi="Times New Roman" w:cs="Times New Roman"/>
        </w:rPr>
        <w:t>;</w:t>
      </w:r>
    </w:p>
    <w:p w:rsidR="00046B93" w:rsidRPr="00AE7584" w:rsidRDefault="00046B93" w:rsidP="00362314">
      <w:pPr>
        <w:pStyle w:val="ListParagraph"/>
        <w:numPr>
          <w:ilvl w:val="0"/>
          <w:numId w:val="28"/>
        </w:numPr>
        <w:spacing w:after="0" w:line="240" w:lineRule="auto"/>
        <w:ind w:left="1080"/>
        <w:contextualSpacing w:val="0"/>
        <w:rPr>
          <w:rFonts w:ascii="Times New Roman" w:hAnsi="Times New Roman" w:cs="Times New Roman"/>
        </w:rPr>
      </w:pPr>
      <w:r w:rsidRPr="00AE7584">
        <w:rPr>
          <w:rFonts w:ascii="Times New Roman" w:hAnsi="Times New Roman" w:cs="Times New Roman"/>
        </w:rPr>
        <w:t>Virtualization with Thin Clients</w:t>
      </w:r>
      <w:r w:rsidR="007C7B2F" w:rsidRPr="00AE7584">
        <w:rPr>
          <w:rFonts w:ascii="Times New Roman" w:hAnsi="Times New Roman" w:cs="Times New Roman"/>
        </w:rPr>
        <w:t>.</w:t>
      </w:r>
    </w:p>
    <w:bookmarkEnd w:id="411"/>
    <w:bookmarkEnd w:id="412"/>
    <w:p w:rsidR="00046B93" w:rsidRPr="00AE7584" w:rsidRDefault="00046B93" w:rsidP="00046B93">
      <w:pPr>
        <w:pStyle w:val="Head71"/>
        <w:rPr>
          <w:rFonts w:ascii="Times New Roman" w:hAnsi="Times New Roman"/>
        </w:rPr>
      </w:pPr>
      <w:r w:rsidRPr="00AE7584">
        <w:rPr>
          <w:rFonts w:ascii="Times New Roman" w:hAnsi="Times New Roman"/>
        </w:rPr>
        <w:br w:type="page"/>
      </w:r>
    </w:p>
    <w:p w:rsidR="00046B93" w:rsidRPr="00AE7584" w:rsidRDefault="00046B93" w:rsidP="00046B93">
      <w:pPr>
        <w:pStyle w:val="Head71"/>
        <w:rPr>
          <w:rFonts w:ascii="Times New Roman" w:hAnsi="Times New Roman"/>
        </w:rPr>
      </w:pPr>
      <w:bookmarkStart w:id="422" w:name="_Toc521498256"/>
      <w:bookmarkStart w:id="423" w:name="_Toc397682502"/>
      <w:bookmarkStart w:id="424" w:name="_Toc404614688"/>
      <w:bookmarkStart w:id="425" w:name="_Toc451608971"/>
      <w:bookmarkStart w:id="426" w:name="_Toc453140501"/>
      <w:r w:rsidRPr="00AE7584">
        <w:rPr>
          <w:rFonts w:ascii="Times New Roman" w:hAnsi="Times New Roman"/>
        </w:rPr>
        <w:t>C.  Technical Specifications</w:t>
      </w:r>
      <w:bookmarkEnd w:id="422"/>
      <w:bookmarkEnd w:id="423"/>
      <w:bookmarkEnd w:id="424"/>
      <w:bookmarkEnd w:id="425"/>
      <w:bookmarkEnd w:id="426"/>
    </w:p>
    <w:p w:rsidR="00046B93" w:rsidRPr="00AE7584" w:rsidRDefault="00046B93" w:rsidP="00046B93">
      <w:pPr>
        <w:pStyle w:val="Head72"/>
        <w:keepNext/>
        <w:ind w:left="0" w:firstLine="0"/>
        <w:rPr>
          <w:rFonts w:ascii="Times New Roman" w:hAnsi="Times New Roman"/>
          <w:sz w:val="24"/>
        </w:rPr>
      </w:pPr>
      <w:bookmarkStart w:id="427" w:name="_Toc397682503"/>
      <w:bookmarkStart w:id="428" w:name="_Toc404614689"/>
      <w:bookmarkStart w:id="429" w:name="_Toc451608972"/>
      <w:bookmarkStart w:id="430" w:name="_Toc453140502"/>
      <w:bookmarkStart w:id="431" w:name="_Toc521498257"/>
      <w:r w:rsidRPr="00AE7584">
        <w:rPr>
          <w:rFonts w:ascii="Times New Roman" w:hAnsi="Times New Roman"/>
          <w:sz w:val="24"/>
        </w:rPr>
        <w:t>2.0</w:t>
      </w:r>
      <w:r w:rsidRPr="00AE7584">
        <w:rPr>
          <w:rFonts w:ascii="Times New Roman" w:hAnsi="Times New Roman"/>
          <w:sz w:val="24"/>
        </w:rPr>
        <w:tab/>
        <w:t>GENERAL TECHNICAL REQUIREMENTS</w:t>
      </w:r>
      <w:bookmarkEnd w:id="427"/>
      <w:bookmarkEnd w:id="428"/>
      <w:bookmarkEnd w:id="429"/>
      <w:bookmarkEnd w:id="430"/>
    </w:p>
    <w:p w:rsidR="00046B93" w:rsidRPr="00AE7584" w:rsidRDefault="00046B93" w:rsidP="00046B93">
      <w:pPr>
        <w:ind w:left="1440" w:hanging="720"/>
      </w:pPr>
      <w:r w:rsidRPr="00AE7584">
        <w:rPr>
          <w:b/>
        </w:rPr>
        <w:t>2.0.1</w:t>
      </w:r>
      <w:r w:rsidRPr="00AE7584">
        <w:rPr>
          <w:b/>
        </w:rPr>
        <w:tab/>
        <w:t xml:space="preserve">Language: </w:t>
      </w:r>
      <w:r w:rsidRPr="00AE7584">
        <w:t xml:space="preserve">All information technologies MUST provide support for the Armenian language of the end-users.  Specifically, all display technologies and software MUST support the following standards: </w:t>
      </w:r>
      <w:r w:rsidRPr="00AE7584">
        <w:rPr>
          <w:b/>
        </w:rPr>
        <w:t>ISO 8859-5</w:t>
      </w:r>
    </w:p>
    <w:p w:rsidR="00046B93" w:rsidRPr="00AE7584" w:rsidRDefault="00046B93" w:rsidP="00046B93">
      <w:pPr>
        <w:ind w:left="1440" w:hanging="720"/>
      </w:pPr>
      <w:r w:rsidRPr="00AE7584">
        <w:rPr>
          <w:b/>
        </w:rPr>
        <w:t>2.0.2</w:t>
      </w:r>
      <w:r w:rsidRPr="00AE7584">
        <w:rPr>
          <w:b/>
        </w:rPr>
        <w:tab/>
        <w:t>Dates:</w:t>
      </w:r>
      <w:r w:rsidRPr="00AE7584">
        <w:t xml:space="preserve"> All information technologies MUST properly display, calculate, and transmit date data in the European format (DDMMYYYY)</w:t>
      </w:r>
    </w:p>
    <w:p w:rsidR="00046B93" w:rsidRPr="00AE7584" w:rsidRDefault="00046B93" w:rsidP="00046B93">
      <w:pPr>
        <w:pStyle w:val="Head72"/>
        <w:keepNext/>
        <w:ind w:left="0" w:firstLine="0"/>
        <w:rPr>
          <w:rFonts w:ascii="Times New Roman" w:hAnsi="Times New Roman"/>
          <w:sz w:val="24"/>
        </w:rPr>
      </w:pPr>
      <w:bookmarkStart w:id="432" w:name="_Toc451608973"/>
      <w:bookmarkStart w:id="433" w:name="_Toc453140503"/>
      <w:r w:rsidRPr="00AE7584">
        <w:rPr>
          <w:rFonts w:ascii="Times New Roman" w:hAnsi="Times New Roman"/>
          <w:sz w:val="24"/>
        </w:rPr>
        <w:t>2.1</w:t>
      </w:r>
      <w:r w:rsidRPr="00AE7584">
        <w:rPr>
          <w:rFonts w:ascii="Times New Roman" w:hAnsi="Times New Roman"/>
          <w:sz w:val="24"/>
        </w:rPr>
        <w:tab/>
        <w:t>PREAMBLE</w:t>
      </w:r>
      <w:bookmarkEnd w:id="432"/>
      <w:bookmarkEnd w:id="433"/>
    </w:p>
    <w:p w:rsidR="00046B93" w:rsidRPr="00AE7584" w:rsidRDefault="00046B93" w:rsidP="00046B93">
      <w:pPr>
        <w:ind w:left="720"/>
      </w:pPr>
      <w:r w:rsidRPr="00AE7584">
        <w:t xml:space="preserve">The State Revenue Committee (SRC) has develop a new Revenue Management (Taxpayer 3) System and has establish a new IT infrastructure with two new Data Centers to support the operations of the system by improving the capacity in storage, processing power, expandability, security and availability of the systems 24/7 with the Disaster Recovery and Business Continuity Center in Dilijan. </w:t>
      </w:r>
    </w:p>
    <w:p w:rsidR="00046B93" w:rsidRPr="00AE7584" w:rsidRDefault="00046B93" w:rsidP="00046B93">
      <w:pPr>
        <w:ind w:left="720"/>
      </w:pPr>
      <w:r w:rsidRPr="00AE7584">
        <w:t xml:space="preserve">The Taxpayer 3 System facilitates e-services for the taxpayer community via web based e-Services. However, in his efforts to provide better services to the taxpayer community, SRC has identified the need to fully automate the remaining functions of the Taxpayer 3 System. </w:t>
      </w:r>
    </w:p>
    <w:p w:rsidR="00046B93" w:rsidRPr="00AE7584" w:rsidRDefault="00046B93" w:rsidP="00046B93">
      <w:pPr>
        <w:ind w:left="720"/>
      </w:pPr>
      <w:r w:rsidRPr="00AE7584">
        <w:t xml:space="preserve">The </w:t>
      </w:r>
      <w:r w:rsidR="00A44B38" w:rsidRPr="00AE7584">
        <w:t>Supplier</w:t>
      </w:r>
      <w:r w:rsidRPr="00AE7584">
        <w:t xml:space="preserve"> will be required to review and develop new technical specification, designs, develop, install, configure and test the modules; and carry out technical and user training. All the hardware and development tools will be provided by the Purchaser and only software development services are being procured under this bid.</w:t>
      </w:r>
      <w:r w:rsidR="00A44B38" w:rsidRPr="00AE7584">
        <w:rPr>
          <w:rFonts w:ascii="Calibri" w:hAnsi="Calibri" w:cs="Calibri"/>
          <w:b/>
          <w:color w:val="FF0000"/>
        </w:rPr>
        <w:t xml:space="preserve"> </w:t>
      </w:r>
    </w:p>
    <w:p w:rsidR="00046B93" w:rsidRPr="00AE7584" w:rsidRDefault="00046B93" w:rsidP="00046B93">
      <w:pPr>
        <w:pStyle w:val="Head72"/>
        <w:spacing w:after="240"/>
        <w:rPr>
          <w:rFonts w:ascii="Times New Roman" w:hAnsi="Times New Roman"/>
          <w:sz w:val="24"/>
          <w:szCs w:val="24"/>
        </w:rPr>
      </w:pPr>
      <w:bookmarkStart w:id="434" w:name="_Toc404614700"/>
      <w:bookmarkStart w:id="435" w:name="_Toc451608974"/>
      <w:bookmarkStart w:id="436" w:name="_Toc453140504"/>
      <w:r w:rsidRPr="00AE7584">
        <w:rPr>
          <w:rFonts w:ascii="Times New Roman" w:hAnsi="Times New Roman"/>
          <w:sz w:val="24"/>
          <w:szCs w:val="24"/>
        </w:rPr>
        <w:t>2.2</w:t>
      </w:r>
      <w:r w:rsidRPr="00AE7584">
        <w:rPr>
          <w:rFonts w:ascii="Times New Roman" w:hAnsi="Times New Roman"/>
          <w:sz w:val="24"/>
          <w:szCs w:val="24"/>
        </w:rPr>
        <w:tab/>
      </w:r>
      <w:bookmarkEnd w:id="434"/>
      <w:r w:rsidRPr="00AE7584">
        <w:rPr>
          <w:rFonts w:ascii="Times New Roman" w:hAnsi="Times New Roman"/>
          <w:sz w:val="24"/>
          <w:szCs w:val="24"/>
        </w:rPr>
        <w:t>SINGLE ACCOUNT E-LEDGER AUTOMATION</w:t>
      </w:r>
      <w:bookmarkEnd w:id="435"/>
      <w:bookmarkEnd w:id="436"/>
    </w:p>
    <w:p w:rsidR="00046B93" w:rsidRPr="00AE7584" w:rsidRDefault="00046B93" w:rsidP="00046B93">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val="0"/>
        <w:spacing w:after="0"/>
        <w:ind w:left="720"/>
      </w:pPr>
      <w:r w:rsidRPr="00AE7584">
        <w:t xml:space="preserve">The </w:t>
      </w:r>
      <w:r w:rsidR="001C634C" w:rsidRPr="00AE7584">
        <w:t xml:space="preserve">Supplier </w:t>
      </w:r>
      <w:r w:rsidRPr="00AE7584">
        <w:t xml:space="preserve">will be required to develop the technical specification, design, develop, install, configure and test the Single Account Ledger subsystem, carry out technical and user training and migrate the data from the old Ledger to the new Ledger. All the hardware i.e. Development Environment and Testing Environment </w:t>
      </w:r>
      <w:r w:rsidR="001C634C" w:rsidRPr="00AE7584">
        <w:t xml:space="preserve">and all Software and Development Tools (See Technical Requirements 1.3 above) </w:t>
      </w:r>
      <w:r w:rsidRPr="00AE7584">
        <w:t xml:space="preserve">will be provided by the Purchaser and only software development services are being procured under this bid. </w:t>
      </w:r>
    </w:p>
    <w:p w:rsidR="00046B93" w:rsidRPr="00AE7584" w:rsidRDefault="00046B93" w:rsidP="00046B93">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val="0"/>
        <w:spacing w:after="0"/>
        <w:ind w:left="720"/>
      </w:pPr>
    </w:p>
    <w:p w:rsidR="00046B93" w:rsidRPr="00AE7584" w:rsidRDefault="00046B93" w:rsidP="00046B93">
      <w:pPr>
        <w:pStyle w:val="Head72"/>
        <w:spacing w:after="240"/>
        <w:ind w:left="0" w:firstLine="0"/>
        <w:rPr>
          <w:rFonts w:ascii="Times New Roman" w:hAnsi="Times New Roman"/>
          <w:sz w:val="24"/>
          <w:szCs w:val="24"/>
        </w:rPr>
      </w:pPr>
      <w:bookmarkStart w:id="437" w:name="_Toc404614701"/>
      <w:bookmarkStart w:id="438" w:name="_Toc451608975"/>
      <w:bookmarkStart w:id="439" w:name="_Toc453140505"/>
      <w:r w:rsidRPr="00AE7584">
        <w:rPr>
          <w:rFonts w:ascii="Times New Roman" w:hAnsi="Times New Roman"/>
          <w:sz w:val="24"/>
          <w:szCs w:val="24"/>
        </w:rPr>
        <w:t>2.3</w:t>
      </w:r>
      <w:r w:rsidRPr="00AE7584">
        <w:rPr>
          <w:rFonts w:ascii="Times New Roman" w:hAnsi="Times New Roman"/>
          <w:sz w:val="24"/>
          <w:szCs w:val="24"/>
        </w:rPr>
        <w:tab/>
        <w:t>SCOPE OF WORK</w:t>
      </w:r>
      <w:bookmarkEnd w:id="437"/>
      <w:bookmarkEnd w:id="438"/>
      <w:bookmarkEnd w:id="439"/>
    </w:p>
    <w:p w:rsidR="00046B93" w:rsidRPr="00AE7584" w:rsidRDefault="00046B93" w:rsidP="00362314">
      <w:pPr>
        <w:pStyle w:val="ListParagraph"/>
        <w:numPr>
          <w:ilvl w:val="0"/>
          <w:numId w:val="38"/>
        </w:numPr>
        <w:spacing w:after="0"/>
        <w:ind w:left="1080"/>
        <w:rPr>
          <w:rFonts w:ascii="Times New Roman" w:hAnsi="Times New Roman" w:cs="Times New Roman"/>
        </w:rPr>
      </w:pPr>
      <w:bookmarkStart w:id="440" w:name="_Toc404614702"/>
      <w:r w:rsidRPr="00AE7584">
        <w:rPr>
          <w:rFonts w:ascii="Times New Roman" w:hAnsi="Times New Roman" w:cs="Times New Roman"/>
        </w:rPr>
        <w:t xml:space="preserve">Perform system management during all the stages of system development by presenting progress reports on a weekly basis; </w:t>
      </w:r>
    </w:p>
    <w:p w:rsidR="00046B93" w:rsidRPr="00AE7584" w:rsidRDefault="00046B93" w:rsidP="00362314">
      <w:pPr>
        <w:pStyle w:val="ListParagraph"/>
        <w:numPr>
          <w:ilvl w:val="0"/>
          <w:numId w:val="38"/>
        </w:numPr>
        <w:spacing w:after="0"/>
        <w:ind w:left="1080"/>
        <w:rPr>
          <w:rFonts w:ascii="Times New Roman" w:hAnsi="Times New Roman" w:cs="Times New Roman"/>
        </w:rPr>
      </w:pPr>
      <w:r w:rsidRPr="00AE7584">
        <w:rPr>
          <w:rFonts w:ascii="Times New Roman" w:hAnsi="Times New Roman" w:cs="Times New Roman"/>
        </w:rPr>
        <w:t xml:space="preserve">Jointly with the SRC designated Staff, develop the </w:t>
      </w:r>
      <w:r w:rsidR="000D1B31" w:rsidRPr="00AE7584">
        <w:rPr>
          <w:rFonts w:ascii="Times New Roman" w:hAnsi="Times New Roman" w:cs="Times New Roman"/>
        </w:rPr>
        <w:t>Functional Requirements</w:t>
      </w:r>
      <w:r w:rsidRPr="00AE7584">
        <w:rPr>
          <w:rFonts w:ascii="Times New Roman" w:hAnsi="Times New Roman" w:cs="Times New Roman"/>
        </w:rPr>
        <w:t xml:space="preserve"> for the Single Account System using </w:t>
      </w:r>
      <w:r w:rsidR="00BF0D67" w:rsidRPr="00AE7584">
        <w:rPr>
          <w:rFonts w:ascii="Times New Roman" w:hAnsi="Times New Roman" w:cs="Times New Roman"/>
        </w:rPr>
        <w:t xml:space="preserve">this Technical requirements including </w:t>
      </w:r>
      <w:r w:rsidRPr="00AE7584">
        <w:rPr>
          <w:rFonts w:ascii="Times New Roman" w:hAnsi="Times New Roman" w:cs="Times New Roman"/>
        </w:rPr>
        <w:t>the Term of Reference (TOR) attached (</w:t>
      </w:r>
      <w:r w:rsidRPr="00AE7584">
        <w:rPr>
          <w:rFonts w:ascii="Times New Roman" w:hAnsi="Times New Roman" w:cs="Times New Roman"/>
          <w:b/>
        </w:rPr>
        <w:t>see attachment 1:</w:t>
      </w:r>
      <w:r w:rsidRPr="00AE7584">
        <w:rPr>
          <w:rFonts w:ascii="Times New Roman" w:hAnsi="Times New Roman" w:cs="Times New Roman"/>
        </w:rPr>
        <w:t xml:space="preserve"> Term of Reference for the Single Account Ledger)</w:t>
      </w:r>
    </w:p>
    <w:p w:rsidR="00046B93" w:rsidRPr="00AE7584" w:rsidRDefault="00046B93" w:rsidP="00362314">
      <w:pPr>
        <w:pStyle w:val="ListParagraph"/>
        <w:numPr>
          <w:ilvl w:val="0"/>
          <w:numId w:val="38"/>
        </w:numPr>
        <w:spacing w:after="0"/>
        <w:ind w:left="1080"/>
        <w:rPr>
          <w:rFonts w:ascii="Times New Roman" w:hAnsi="Times New Roman" w:cs="Times New Roman"/>
        </w:rPr>
      </w:pPr>
      <w:r w:rsidRPr="00AE7584">
        <w:rPr>
          <w:rFonts w:ascii="Times New Roman" w:hAnsi="Times New Roman" w:cs="Times New Roman"/>
        </w:rPr>
        <w:t>Design the structure of the database and establish it in the Taxpayer 3 system;</w:t>
      </w:r>
    </w:p>
    <w:p w:rsidR="00046B93" w:rsidRPr="00AE7584" w:rsidRDefault="00046B93" w:rsidP="00362314">
      <w:pPr>
        <w:pStyle w:val="ListParagraph"/>
        <w:numPr>
          <w:ilvl w:val="0"/>
          <w:numId w:val="38"/>
        </w:numPr>
        <w:spacing w:after="0"/>
        <w:ind w:left="1080"/>
        <w:rPr>
          <w:rFonts w:ascii="Times New Roman" w:hAnsi="Times New Roman" w:cs="Times New Roman"/>
        </w:rPr>
      </w:pPr>
      <w:r w:rsidRPr="00AE7584">
        <w:rPr>
          <w:rFonts w:ascii="Times New Roman" w:hAnsi="Times New Roman" w:cs="Times New Roman"/>
        </w:rPr>
        <w:t>Develop the Single Account automated system as a system tool of functions included in the TOR document</w:t>
      </w:r>
      <w:r w:rsidR="000E67EC" w:rsidRPr="00AE7584">
        <w:rPr>
          <w:rFonts w:ascii="Times New Roman" w:hAnsi="Times New Roman" w:cs="Times New Roman"/>
        </w:rPr>
        <w:t xml:space="preserve"> and develop test cases for </w:t>
      </w:r>
      <w:r w:rsidR="00D94112" w:rsidRPr="00AE7584">
        <w:rPr>
          <w:rFonts w:ascii="Times New Roman" w:hAnsi="Times New Roman" w:cs="Times New Roman"/>
        </w:rPr>
        <w:t xml:space="preserve">those </w:t>
      </w:r>
      <w:r w:rsidR="000E67EC" w:rsidRPr="00AE7584">
        <w:rPr>
          <w:rFonts w:ascii="Times New Roman" w:hAnsi="Times New Roman" w:cs="Times New Roman"/>
        </w:rPr>
        <w:t>function</w:t>
      </w:r>
      <w:r w:rsidR="00D94112" w:rsidRPr="00AE7584">
        <w:rPr>
          <w:rFonts w:ascii="Times New Roman" w:hAnsi="Times New Roman" w:cs="Times New Roman"/>
        </w:rPr>
        <w:t>s</w:t>
      </w:r>
      <w:r w:rsidRPr="00AE7584">
        <w:rPr>
          <w:rFonts w:ascii="Times New Roman" w:hAnsi="Times New Roman" w:cs="Times New Roman"/>
        </w:rPr>
        <w:t>;</w:t>
      </w:r>
    </w:p>
    <w:p w:rsidR="00046B93" w:rsidRPr="00AE7584" w:rsidRDefault="00046B93" w:rsidP="00362314">
      <w:pPr>
        <w:pStyle w:val="ListParagraph"/>
        <w:numPr>
          <w:ilvl w:val="0"/>
          <w:numId w:val="38"/>
        </w:numPr>
        <w:spacing w:after="0"/>
        <w:ind w:left="1080"/>
        <w:rPr>
          <w:rFonts w:ascii="Times New Roman" w:hAnsi="Times New Roman" w:cs="Times New Roman"/>
        </w:rPr>
      </w:pPr>
      <w:r w:rsidRPr="00AE7584">
        <w:rPr>
          <w:rFonts w:ascii="Times New Roman" w:hAnsi="Times New Roman" w:cs="Times New Roman"/>
        </w:rPr>
        <w:t xml:space="preserve">Perform data exchange between the Taxpayer 3 system and other systems; </w:t>
      </w:r>
    </w:p>
    <w:p w:rsidR="00046B93" w:rsidRPr="00AE7584" w:rsidRDefault="00046B93" w:rsidP="00362314">
      <w:pPr>
        <w:pStyle w:val="ListParagraph"/>
        <w:numPr>
          <w:ilvl w:val="0"/>
          <w:numId w:val="38"/>
        </w:numPr>
        <w:spacing w:after="0"/>
        <w:ind w:left="1080"/>
        <w:rPr>
          <w:rFonts w:ascii="Times New Roman" w:hAnsi="Times New Roman" w:cs="Times New Roman"/>
        </w:rPr>
      </w:pPr>
      <w:r w:rsidRPr="00AE7584">
        <w:rPr>
          <w:rFonts w:ascii="Times New Roman" w:hAnsi="Times New Roman" w:cs="Times New Roman"/>
        </w:rPr>
        <w:t xml:space="preserve">Implement the Single Account system as a subsystem of the Taxpayer 3 system of SRC of the </w:t>
      </w:r>
      <w:proofErr w:type="spellStart"/>
      <w:r w:rsidRPr="00AE7584">
        <w:rPr>
          <w:rFonts w:ascii="Times New Roman" w:hAnsi="Times New Roman" w:cs="Times New Roman"/>
        </w:rPr>
        <w:t>RoA</w:t>
      </w:r>
      <w:proofErr w:type="spellEnd"/>
      <w:r w:rsidRPr="00AE7584">
        <w:rPr>
          <w:rFonts w:ascii="Times New Roman" w:hAnsi="Times New Roman" w:cs="Times New Roman"/>
        </w:rPr>
        <w:t>;</w:t>
      </w:r>
    </w:p>
    <w:p w:rsidR="00046B93" w:rsidRPr="00AE7584" w:rsidRDefault="00046B93" w:rsidP="00362314">
      <w:pPr>
        <w:pStyle w:val="ListParagraph"/>
        <w:numPr>
          <w:ilvl w:val="0"/>
          <w:numId w:val="38"/>
        </w:numPr>
        <w:spacing w:after="0"/>
        <w:ind w:left="1080"/>
        <w:rPr>
          <w:rFonts w:ascii="Times New Roman" w:hAnsi="Times New Roman" w:cs="Times New Roman"/>
        </w:rPr>
      </w:pPr>
      <w:r w:rsidRPr="00AE7584">
        <w:rPr>
          <w:rFonts w:ascii="Times New Roman" w:hAnsi="Times New Roman" w:cs="Times New Roman"/>
        </w:rPr>
        <w:t>Develop a migration tool and migrate the taxpayer’s account data from the old ledger to the new ledger</w:t>
      </w:r>
    </w:p>
    <w:p w:rsidR="00046B93" w:rsidRPr="00AE7584" w:rsidRDefault="00046B93" w:rsidP="00362314">
      <w:pPr>
        <w:pStyle w:val="ListParagraph"/>
        <w:numPr>
          <w:ilvl w:val="0"/>
          <w:numId w:val="38"/>
        </w:numPr>
        <w:spacing w:after="0"/>
        <w:ind w:left="1080"/>
        <w:rPr>
          <w:rFonts w:ascii="Times New Roman" w:hAnsi="Times New Roman" w:cs="Times New Roman"/>
        </w:rPr>
      </w:pPr>
      <w:r w:rsidRPr="00AE7584">
        <w:rPr>
          <w:rFonts w:ascii="Times New Roman" w:hAnsi="Times New Roman" w:cs="Times New Roman"/>
        </w:rPr>
        <w:t>Conduct training courses for system usage and provide with a system user guide.</w:t>
      </w:r>
    </w:p>
    <w:p w:rsidR="00046B93" w:rsidRPr="00AE7584" w:rsidRDefault="00046B93" w:rsidP="00046B93">
      <w:pPr>
        <w:pStyle w:val="Head72"/>
        <w:spacing w:before="240" w:after="240"/>
        <w:ind w:left="90" w:firstLine="0"/>
        <w:rPr>
          <w:rFonts w:ascii="Times New Roman" w:hAnsi="Times New Roman"/>
          <w:sz w:val="24"/>
          <w:szCs w:val="24"/>
        </w:rPr>
      </w:pPr>
      <w:bookmarkStart w:id="441" w:name="_Toc451608976"/>
      <w:bookmarkStart w:id="442" w:name="_Toc453140506"/>
      <w:bookmarkStart w:id="443" w:name="_Toc444072976"/>
      <w:r w:rsidRPr="00AE7584">
        <w:rPr>
          <w:rFonts w:ascii="Times New Roman" w:hAnsi="Times New Roman"/>
          <w:sz w:val="24"/>
          <w:szCs w:val="24"/>
        </w:rPr>
        <w:t>2.4</w:t>
      </w:r>
      <w:r w:rsidRPr="00AE7584">
        <w:rPr>
          <w:rFonts w:ascii="Times New Roman" w:hAnsi="Times New Roman"/>
          <w:sz w:val="24"/>
          <w:szCs w:val="24"/>
        </w:rPr>
        <w:tab/>
        <w:t>CUSTOM SOFTWARE DEVELOPMENT</w:t>
      </w:r>
      <w:bookmarkEnd w:id="441"/>
      <w:bookmarkEnd w:id="442"/>
    </w:p>
    <w:p w:rsidR="00046B93" w:rsidRPr="00AE7584" w:rsidRDefault="00046B93" w:rsidP="00046B93">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val="0"/>
        <w:spacing w:after="0"/>
        <w:ind w:left="720"/>
      </w:pPr>
      <w:r w:rsidRPr="00AE7584">
        <w:t>System implementation activities will be implemented by stages. The activities are grouped by logical sequence, so that each stage will involve a package of the functions listed under each stage, and the testing and acceptance will be possible to perform based on the results. Deliverables of the system are as follows:</w:t>
      </w:r>
    </w:p>
    <w:p w:rsidR="00046B93" w:rsidRPr="00AE7584" w:rsidRDefault="00046B93" w:rsidP="00046B93">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val="0"/>
        <w:spacing w:after="0"/>
        <w:ind w:left="720"/>
      </w:pPr>
    </w:p>
    <w:p w:rsidR="00046B93" w:rsidRPr="00AE7584" w:rsidRDefault="00046B93" w:rsidP="00046B93">
      <w:pPr>
        <w:pStyle w:val="ListParagraph"/>
        <w:tabs>
          <w:tab w:val="left" w:pos="1800"/>
        </w:tabs>
        <w:spacing w:after="0"/>
        <w:rPr>
          <w:rFonts w:ascii="Times New Roman" w:hAnsi="Times New Roman" w:cs="Times New Roman"/>
          <w:b/>
        </w:rPr>
      </w:pPr>
      <w:r w:rsidRPr="00AE7584">
        <w:rPr>
          <w:rFonts w:ascii="Times New Roman" w:hAnsi="Times New Roman" w:cs="Times New Roman"/>
          <w:b/>
          <w:sz w:val="24"/>
        </w:rPr>
        <w:t xml:space="preserve">2.4.1 </w:t>
      </w:r>
      <w:r w:rsidRPr="00AE7584">
        <w:rPr>
          <w:rFonts w:ascii="Times New Roman" w:hAnsi="Times New Roman" w:cs="Times New Roman"/>
          <w:b/>
          <w:sz w:val="24"/>
        </w:rPr>
        <w:tab/>
        <w:t>Stage I</w:t>
      </w:r>
      <w:r w:rsidRPr="00AE7584">
        <w:rPr>
          <w:rFonts w:ascii="Times New Roman" w:hAnsi="Times New Roman" w:cs="Times New Roman"/>
          <w:b/>
        </w:rPr>
        <w:t xml:space="preserve"> </w:t>
      </w:r>
    </w:p>
    <w:p w:rsidR="00046B93" w:rsidRPr="00AE7584" w:rsidRDefault="00046B93" w:rsidP="00046B93">
      <w:pPr>
        <w:tabs>
          <w:tab w:val="left" w:pos="1800"/>
        </w:tabs>
        <w:spacing w:before="120" w:line="259" w:lineRule="auto"/>
        <w:ind w:left="720"/>
        <w:rPr>
          <w:b/>
        </w:rPr>
      </w:pPr>
      <w:r w:rsidRPr="00AE7584">
        <w:rPr>
          <w:b/>
        </w:rPr>
        <w:t>2.4.1.1</w:t>
      </w:r>
      <w:r w:rsidRPr="00AE7584">
        <w:rPr>
          <w:b/>
        </w:rPr>
        <w:tab/>
        <w:t xml:space="preserve">Prepare </w:t>
      </w:r>
      <w:r w:rsidR="00BF0D67" w:rsidRPr="00AE7584">
        <w:rPr>
          <w:b/>
        </w:rPr>
        <w:t>Functional Requirements</w:t>
      </w:r>
    </w:p>
    <w:p w:rsidR="00046B93" w:rsidRPr="00AE7584" w:rsidRDefault="00046B93" w:rsidP="00046B93">
      <w:pPr>
        <w:tabs>
          <w:tab w:val="left" w:pos="1800"/>
        </w:tabs>
        <w:spacing w:after="0" w:line="259" w:lineRule="auto"/>
        <w:ind w:left="720"/>
      </w:pPr>
      <w:r w:rsidRPr="00AE7584">
        <w:t xml:space="preserve">2.4.1.1.1 </w:t>
      </w:r>
      <w:r w:rsidRPr="00AE7584">
        <w:tab/>
        <w:t>New Taxpayer’s Personal Ledger</w:t>
      </w:r>
      <w:bookmarkEnd w:id="443"/>
      <w:r w:rsidRPr="00AE7584">
        <w:t xml:space="preserve"> Structure</w:t>
      </w:r>
    </w:p>
    <w:p w:rsidR="00046B93" w:rsidRPr="00AE7584" w:rsidRDefault="00046B93" w:rsidP="00046B93">
      <w:pPr>
        <w:tabs>
          <w:tab w:val="left" w:pos="1800"/>
        </w:tabs>
        <w:spacing w:after="0" w:line="259" w:lineRule="auto"/>
        <w:ind w:left="720"/>
      </w:pPr>
      <w:bookmarkStart w:id="444" w:name="_Toc444072977"/>
      <w:r w:rsidRPr="00AE7584">
        <w:t>2.4.1.1.2</w:t>
      </w:r>
      <w:r w:rsidRPr="00AE7584">
        <w:tab/>
        <w:t>Registration of Liabilities</w:t>
      </w:r>
      <w:bookmarkEnd w:id="444"/>
    </w:p>
    <w:p w:rsidR="00046B93" w:rsidRPr="00AE7584" w:rsidRDefault="00046B93" w:rsidP="00046B93">
      <w:pPr>
        <w:tabs>
          <w:tab w:val="left" w:pos="1800"/>
        </w:tabs>
        <w:spacing w:after="0" w:line="259" w:lineRule="auto"/>
        <w:ind w:left="720"/>
      </w:pPr>
      <w:bookmarkStart w:id="445" w:name="_Toc444072978"/>
      <w:r w:rsidRPr="00AE7584">
        <w:t>2.4.1.1.3</w:t>
      </w:r>
      <w:r w:rsidRPr="00AE7584">
        <w:tab/>
        <w:t xml:space="preserve">Calculation of Fines and </w:t>
      </w:r>
      <w:bookmarkEnd w:id="445"/>
      <w:r w:rsidRPr="00AE7584">
        <w:t>Penalties</w:t>
      </w:r>
    </w:p>
    <w:p w:rsidR="00046B93" w:rsidRPr="00AE7584" w:rsidRDefault="00046B93" w:rsidP="00046B93">
      <w:pPr>
        <w:tabs>
          <w:tab w:val="left" w:pos="1800"/>
        </w:tabs>
        <w:spacing w:after="0" w:line="259" w:lineRule="auto"/>
        <w:ind w:left="720"/>
      </w:pPr>
      <w:r w:rsidRPr="00AE7584">
        <w:t>2.4.1.1.4</w:t>
      </w:r>
      <w:r w:rsidRPr="00AE7584">
        <w:tab/>
        <w:t>Filing of Adjusted Reports</w:t>
      </w:r>
    </w:p>
    <w:p w:rsidR="00046B93" w:rsidRPr="00AE7584" w:rsidRDefault="00046B93" w:rsidP="00046B93">
      <w:pPr>
        <w:tabs>
          <w:tab w:val="left" w:pos="1800"/>
        </w:tabs>
        <w:spacing w:after="0" w:line="259" w:lineRule="auto"/>
        <w:ind w:left="720"/>
      </w:pPr>
      <w:r w:rsidRPr="00AE7584">
        <w:t>2.4.1.1.5</w:t>
      </w:r>
      <w:r w:rsidRPr="00AE7584">
        <w:tab/>
        <w:t>Payments</w:t>
      </w:r>
    </w:p>
    <w:p w:rsidR="00046B93" w:rsidRPr="00AE7584" w:rsidRDefault="00046B93" w:rsidP="00046B93">
      <w:pPr>
        <w:tabs>
          <w:tab w:val="left" w:pos="1800"/>
        </w:tabs>
        <w:spacing w:after="0" w:line="259" w:lineRule="auto"/>
        <w:ind w:left="720"/>
      </w:pPr>
      <w:r w:rsidRPr="00AE7584">
        <w:t>2.4.1.1.6</w:t>
      </w:r>
      <w:r w:rsidRPr="00AE7584">
        <w:tab/>
        <w:t>Registration of Funds</w:t>
      </w:r>
    </w:p>
    <w:p w:rsidR="00046B93" w:rsidRPr="00AE7584" w:rsidRDefault="00046B93" w:rsidP="00046B93">
      <w:pPr>
        <w:tabs>
          <w:tab w:val="left" w:pos="1800"/>
        </w:tabs>
        <w:spacing w:after="0" w:line="259" w:lineRule="auto"/>
        <w:ind w:left="720"/>
      </w:pPr>
      <w:r w:rsidRPr="00AE7584">
        <w:t>2.4.1.1.7</w:t>
      </w:r>
      <w:r w:rsidRPr="00AE7584">
        <w:tab/>
        <w:t>VAT</w:t>
      </w:r>
    </w:p>
    <w:p w:rsidR="00046B93" w:rsidRPr="00AE7584" w:rsidRDefault="00046B93" w:rsidP="00046B93">
      <w:pPr>
        <w:tabs>
          <w:tab w:val="left" w:pos="1800"/>
        </w:tabs>
        <w:spacing w:after="0" w:line="259" w:lineRule="auto"/>
        <w:ind w:left="720"/>
      </w:pPr>
      <w:r w:rsidRPr="00AE7584">
        <w:t>2.4.1.1.8</w:t>
      </w:r>
      <w:r w:rsidRPr="00AE7584">
        <w:tab/>
        <w:t>Excise Tax</w:t>
      </w:r>
    </w:p>
    <w:p w:rsidR="00046B93" w:rsidRPr="00AE7584" w:rsidRDefault="00046B93" w:rsidP="00046B93">
      <w:pPr>
        <w:tabs>
          <w:tab w:val="left" w:pos="1800"/>
        </w:tabs>
        <w:spacing w:before="120" w:after="0" w:line="259" w:lineRule="auto"/>
        <w:ind w:left="720"/>
        <w:rPr>
          <w:b/>
        </w:rPr>
      </w:pPr>
      <w:r w:rsidRPr="00AE7584">
        <w:rPr>
          <w:b/>
        </w:rPr>
        <w:t>2.4.1.2</w:t>
      </w:r>
      <w:r w:rsidRPr="00AE7584">
        <w:rPr>
          <w:b/>
        </w:rPr>
        <w:tab/>
        <w:t>Design and Creation of Database</w:t>
      </w:r>
    </w:p>
    <w:p w:rsidR="00046B93" w:rsidRPr="00AE7584" w:rsidRDefault="00046B93" w:rsidP="00046B93">
      <w:pPr>
        <w:tabs>
          <w:tab w:val="left" w:pos="1800"/>
        </w:tabs>
        <w:spacing w:line="259" w:lineRule="auto"/>
        <w:ind w:left="720"/>
        <w:rPr>
          <w:b/>
        </w:rPr>
      </w:pPr>
      <w:r w:rsidRPr="00AE7584">
        <w:rPr>
          <w:b/>
        </w:rPr>
        <w:t xml:space="preserve">2.4.1.3 </w:t>
      </w:r>
      <w:r w:rsidRPr="00AE7584">
        <w:rPr>
          <w:b/>
        </w:rPr>
        <w:tab/>
        <w:t>Developing System Modules</w:t>
      </w:r>
    </w:p>
    <w:p w:rsidR="00046B93" w:rsidRPr="00AE7584" w:rsidRDefault="00046B93" w:rsidP="00046B93">
      <w:pPr>
        <w:tabs>
          <w:tab w:val="left" w:pos="1800"/>
        </w:tabs>
        <w:spacing w:after="0" w:line="259" w:lineRule="auto"/>
        <w:ind w:left="720"/>
      </w:pPr>
      <w:bookmarkStart w:id="446" w:name="_Toc444072980"/>
      <w:r w:rsidRPr="00AE7584">
        <w:t xml:space="preserve">2.4.1.3.1 </w:t>
      </w:r>
      <w:r w:rsidRPr="00AE7584">
        <w:tab/>
        <w:t>New Taxpayer’s Personal Ledger Structure</w:t>
      </w:r>
    </w:p>
    <w:p w:rsidR="00046B93" w:rsidRPr="00AE7584" w:rsidRDefault="00046B93" w:rsidP="00046B93">
      <w:pPr>
        <w:tabs>
          <w:tab w:val="left" w:pos="1800"/>
        </w:tabs>
        <w:spacing w:after="0" w:line="259" w:lineRule="auto"/>
        <w:ind w:left="720"/>
      </w:pPr>
      <w:r w:rsidRPr="00AE7584">
        <w:t>2.4.1.3.2</w:t>
      </w:r>
      <w:r w:rsidRPr="00AE7584">
        <w:tab/>
        <w:t>Registration of Liabilities</w:t>
      </w:r>
    </w:p>
    <w:p w:rsidR="00046B93" w:rsidRPr="00AE7584" w:rsidRDefault="00046B93" w:rsidP="00046B93">
      <w:pPr>
        <w:tabs>
          <w:tab w:val="left" w:pos="1800"/>
        </w:tabs>
        <w:spacing w:after="0" w:line="259" w:lineRule="auto"/>
        <w:ind w:left="720"/>
      </w:pPr>
      <w:r w:rsidRPr="00AE7584">
        <w:t>2.4.1.3.3</w:t>
      </w:r>
      <w:r w:rsidRPr="00AE7584">
        <w:tab/>
        <w:t>Calculation of Fines and Penalties</w:t>
      </w:r>
    </w:p>
    <w:p w:rsidR="00046B93" w:rsidRPr="00AE7584" w:rsidRDefault="00046B93" w:rsidP="00046B93">
      <w:pPr>
        <w:tabs>
          <w:tab w:val="left" w:pos="1800"/>
        </w:tabs>
        <w:spacing w:after="0" w:line="259" w:lineRule="auto"/>
        <w:ind w:left="720"/>
      </w:pPr>
      <w:r w:rsidRPr="00AE7584">
        <w:t>2.4.1.3.4</w:t>
      </w:r>
      <w:r w:rsidRPr="00AE7584">
        <w:tab/>
        <w:t>Filing of Adjusted Reports</w:t>
      </w:r>
    </w:p>
    <w:p w:rsidR="00046B93" w:rsidRPr="00AE7584" w:rsidRDefault="00046B93" w:rsidP="00046B93">
      <w:pPr>
        <w:tabs>
          <w:tab w:val="left" w:pos="1800"/>
        </w:tabs>
        <w:spacing w:after="0" w:line="259" w:lineRule="auto"/>
        <w:ind w:left="720"/>
      </w:pPr>
      <w:r w:rsidRPr="00AE7584">
        <w:t>2.4.1.3.5</w:t>
      </w:r>
      <w:r w:rsidRPr="00AE7584">
        <w:tab/>
        <w:t>Payments</w:t>
      </w:r>
    </w:p>
    <w:p w:rsidR="00046B93" w:rsidRPr="00AE7584" w:rsidRDefault="00046B93" w:rsidP="00046B93">
      <w:pPr>
        <w:tabs>
          <w:tab w:val="left" w:pos="1800"/>
        </w:tabs>
        <w:spacing w:after="0" w:line="259" w:lineRule="auto"/>
        <w:ind w:left="720"/>
      </w:pPr>
      <w:r w:rsidRPr="00AE7584">
        <w:t>2.4.1.3.6</w:t>
      </w:r>
      <w:r w:rsidRPr="00AE7584">
        <w:tab/>
        <w:t>Registration of Funds</w:t>
      </w:r>
    </w:p>
    <w:p w:rsidR="00046B93" w:rsidRPr="00AE7584" w:rsidRDefault="00046B93" w:rsidP="00046B93">
      <w:pPr>
        <w:tabs>
          <w:tab w:val="left" w:pos="1800"/>
        </w:tabs>
        <w:spacing w:after="0" w:line="259" w:lineRule="auto"/>
        <w:ind w:left="720"/>
      </w:pPr>
      <w:r w:rsidRPr="00AE7584">
        <w:t>2.4.1.3.7</w:t>
      </w:r>
      <w:r w:rsidRPr="00AE7584">
        <w:tab/>
        <w:t>VAT</w:t>
      </w:r>
    </w:p>
    <w:p w:rsidR="00046B93" w:rsidRPr="00AE7584" w:rsidRDefault="00046B93" w:rsidP="00046B93">
      <w:pPr>
        <w:tabs>
          <w:tab w:val="left" w:pos="1800"/>
        </w:tabs>
        <w:spacing w:after="0" w:line="259" w:lineRule="auto"/>
        <w:ind w:left="720"/>
      </w:pPr>
      <w:r w:rsidRPr="00AE7584">
        <w:t>2.4.1.3.8</w:t>
      </w:r>
      <w:r w:rsidRPr="00AE7584">
        <w:tab/>
        <w:t>Excise Tax</w:t>
      </w:r>
    </w:p>
    <w:p w:rsidR="00046B93" w:rsidRPr="00AE7584" w:rsidRDefault="00046B93" w:rsidP="00046B93">
      <w:pPr>
        <w:tabs>
          <w:tab w:val="left" w:pos="1800"/>
        </w:tabs>
        <w:spacing w:before="120" w:after="0" w:line="259" w:lineRule="auto"/>
        <w:ind w:left="720"/>
        <w:rPr>
          <w:b/>
        </w:rPr>
      </w:pPr>
      <w:r w:rsidRPr="00AE7584">
        <w:rPr>
          <w:b/>
        </w:rPr>
        <w:t>2.4.1.4</w:t>
      </w:r>
      <w:r w:rsidRPr="00AE7584">
        <w:rPr>
          <w:b/>
        </w:rPr>
        <w:tab/>
        <w:t>Quality Assurance</w:t>
      </w:r>
    </w:p>
    <w:p w:rsidR="00046B93" w:rsidRPr="00AE7584" w:rsidRDefault="00046B93" w:rsidP="00046B93">
      <w:pPr>
        <w:tabs>
          <w:tab w:val="left" w:pos="1800"/>
        </w:tabs>
        <w:spacing w:after="0" w:line="259" w:lineRule="auto"/>
        <w:ind w:left="720"/>
        <w:rPr>
          <w:b/>
        </w:rPr>
      </w:pPr>
      <w:r w:rsidRPr="00AE7584">
        <w:rPr>
          <w:b/>
        </w:rPr>
        <w:t>2.4.1.5</w:t>
      </w:r>
      <w:r w:rsidRPr="00AE7584">
        <w:rPr>
          <w:b/>
        </w:rPr>
        <w:tab/>
        <w:t>Fixing Identified Problems</w:t>
      </w:r>
    </w:p>
    <w:p w:rsidR="00046B93" w:rsidRPr="00AE7584" w:rsidRDefault="00046B93" w:rsidP="00046B93">
      <w:pPr>
        <w:tabs>
          <w:tab w:val="left" w:pos="1800"/>
        </w:tabs>
        <w:spacing w:after="0" w:line="259" w:lineRule="auto"/>
        <w:ind w:left="720"/>
        <w:rPr>
          <w:b/>
        </w:rPr>
      </w:pPr>
      <w:r w:rsidRPr="00AE7584">
        <w:rPr>
          <w:b/>
        </w:rPr>
        <w:t>2.4.1.6</w:t>
      </w:r>
      <w:r w:rsidRPr="00AE7584">
        <w:rPr>
          <w:b/>
        </w:rPr>
        <w:tab/>
        <w:t xml:space="preserve">Acceptance of </w:t>
      </w:r>
      <w:r w:rsidR="00BF0D67" w:rsidRPr="00AE7584">
        <w:rPr>
          <w:b/>
        </w:rPr>
        <w:t>Functional Requirement</w:t>
      </w:r>
      <w:r w:rsidR="00916BDF" w:rsidRPr="00AE7584">
        <w:rPr>
          <w:b/>
        </w:rPr>
        <w:t xml:space="preserve"> </w:t>
      </w:r>
      <w:r w:rsidRPr="00AE7584">
        <w:rPr>
          <w:b/>
        </w:rPr>
        <w:t>Stage I</w:t>
      </w:r>
    </w:p>
    <w:p w:rsidR="00046B93" w:rsidRPr="00AE7584" w:rsidRDefault="00046B93" w:rsidP="00046B93">
      <w:pPr>
        <w:tabs>
          <w:tab w:val="left" w:pos="1800"/>
        </w:tabs>
        <w:spacing w:after="0" w:line="259" w:lineRule="auto"/>
        <w:ind w:left="720"/>
        <w:rPr>
          <w:b/>
        </w:rPr>
      </w:pPr>
      <w:r w:rsidRPr="00AE7584">
        <w:rPr>
          <w:b/>
        </w:rPr>
        <w:t>2.4.1.7</w:t>
      </w:r>
      <w:r w:rsidRPr="00AE7584">
        <w:rPr>
          <w:b/>
        </w:rPr>
        <w:tab/>
        <w:t>Acceptance of Stage I System</w:t>
      </w:r>
    </w:p>
    <w:p w:rsidR="00046B93" w:rsidRPr="00AE7584" w:rsidRDefault="00046B93" w:rsidP="00046B93">
      <w:pPr>
        <w:tabs>
          <w:tab w:val="left" w:pos="900"/>
        </w:tabs>
        <w:spacing w:after="0" w:line="259" w:lineRule="auto"/>
        <w:ind w:left="720"/>
      </w:pPr>
    </w:p>
    <w:p w:rsidR="00046B93" w:rsidRPr="00AE7584" w:rsidRDefault="00046B93" w:rsidP="00046B93">
      <w:pPr>
        <w:suppressAutoHyphens w:val="0"/>
        <w:spacing w:after="160" w:line="259" w:lineRule="auto"/>
        <w:jc w:val="left"/>
        <w:rPr>
          <w:b/>
          <w:szCs w:val="22"/>
          <w:lang w:bidi="en-US"/>
        </w:rPr>
      </w:pPr>
      <w:r w:rsidRPr="00AE7584">
        <w:rPr>
          <w:b/>
        </w:rPr>
        <w:br w:type="page"/>
      </w:r>
    </w:p>
    <w:p w:rsidR="00046B93" w:rsidRPr="00AE7584" w:rsidRDefault="00046B93" w:rsidP="00046B93">
      <w:pPr>
        <w:pStyle w:val="ListParagraph"/>
        <w:tabs>
          <w:tab w:val="left" w:pos="1800"/>
        </w:tabs>
        <w:spacing w:after="0"/>
        <w:rPr>
          <w:rFonts w:ascii="Times New Roman" w:hAnsi="Times New Roman" w:cs="Times New Roman"/>
          <w:b/>
          <w:sz w:val="24"/>
        </w:rPr>
      </w:pPr>
      <w:r w:rsidRPr="00AE7584">
        <w:rPr>
          <w:rFonts w:ascii="Times New Roman" w:hAnsi="Times New Roman" w:cs="Times New Roman"/>
          <w:b/>
          <w:sz w:val="24"/>
        </w:rPr>
        <w:t xml:space="preserve">2.4.2 </w:t>
      </w:r>
      <w:r w:rsidRPr="00AE7584">
        <w:rPr>
          <w:rFonts w:ascii="Times New Roman" w:hAnsi="Times New Roman" w:cs="Times New Roman"/>
          <w:b/>
          <w:sz w:val="24"/>
        </w:rPr>
        <w:tab/>
        <w:t xml:space="preserve">Stage II </w:t>
      </w:r>
    </w:p>
    <w:p w:rsidR="00046B93" w:rsidRPr="00AE7584" w:rsidRDefault="00046B93" w:rsidP="00046B93">
      <w:pPr>
        <w:tabs>
          <w:tab w:val="left" w:pos="1800"/>
        </w:tabs>
        <w:spacing w:before="120" w:line="259" w:lineRule="auto"/>
        <w:ind w:left="720"/>
        <w:rPr>
          <w:b/>
        </w:rPr>
      </w:pPr>
      <w:r w:rsidRPr="00AE7584">
        <w:rPr>
          <w:b/>
        </w:rPr>
        <w:t>2.4.2.1</w:t>
      </w:r>
      <w:r w:rsidRPr="00AE7584">
        <w:rPr>
          <w:b/>
        </w:rPr>
        <w:tab/>
        <w:t xml:space="preserve">Prepare </w:t>
      </w:r>
      <w:r w:rsidR="00BF0D67" w:rsidRPr="00AE7584">
        <w:rPr>
          <w:b/>
        </w:rPr>
        <w:t>Functional Requirements</w:t>
      </w:r>
    </w:p>
    <w:bookmarkEnd w:id="446"/>
    <w:p w:rsidR="00046B93" w:rsidRPr="00AE7584" w:rsidRDefault="00046B93" w:rsidP="00046B93">
      <w:pPr>
        <w:tabs>
          <w:tab w:val="left" w:pos="1800"/>
        </w:tabs>
        <w:spacing w:after="0" w:line="259" w:lineRule="auto"/>
        <w:ind w:left="720"/>
      </w:pPr>
      <w:r w:rsidRPr="00AE7584">
        <w:t>2.4.2.1.1</w:t>
      </w:r>
      <w:r w:rsidRPr="00AE7584">
        <w:rPr>
          <w:b/>
        </w:rPr>
        <w:tab/>
      </w:r>
      <w:r w:rsidRPr="00AE7584">
        <w:t>Resident’s Profit Tax</w:t>
      </w:r>
    </w:p>
    <w:p w:rsidR="00046B93" w:rsidRPr="00AE7584" w:rsidRDefault="00046B93" w:rsidP="00046B93">
      <w:pPr>
        <w:tabs>
          <w:tab w:val="left" w:pos="1800"/>
        </w:tabs>
        <w:spacing w:after="0" w:line="259" w:lineRule="auto"/>
        <w:ind w:left="720"/>
      </w:pPr>
      <w:r w:rsidRPr="00AE7584">
        <w:t>2.4.2.1.2</w:t>
      </w:r>
      <w:r w:rsidRPr="00AE7584">
        <w:rPr>
          <w:b/>
        </w:rPr>
        <w:tab/>
      </w:r>
      <w:r w:rsidRPr="00AE7584">
        <w:t>Non-resident’s Profit Tax</w:t>
      </w:r>
    </w:p>
    <w:p w:rsidR="00046B93" w:rsidRPr="00AE7584" w:rsidRDefault="00046B93" w:rsidP="00046B93">
      <w:pPr>
        <w:tabs>
          <w:tab w:val="left" w:pos="1800"/>
        </w:tabs>
        <w:spacing w:after="0" w:line="259" w:lineRule="auto"/>
        <w:ind w:left="720"/>
      </w:pPr>
      <w:r w:rsidRPr="00AE7584">
        <w:t>2.4.2.1.3</w:t>
      </w:r>
      <w:r w:rsidRPr="00AE7584">
        <w:rPr>
          <w:b/>
        </w:rPr>
        <w:tab/>
      </w:r>
      <w:r w:rsidRPr="00AE7584">
        <w:t>Turnover Tax</w:t>
      </w:r>
    </w:p>
    <w:p w:rsidR="00046B93" w:rsidRPr="00AE7584" w:rsidRDefault="00046B93" w:rsidP="00046B93">
      <w:pPr>
        <w:tabs>
          <w:tab w:val="left" w:pos="1800"/>
        </w:tabs>
        <w:spacing w:after="0" w:line="259" w:lineRule="auto"/>
        <w:ind w:left="720"/>
      </w:pPr>
      <w:r w:rsidRPr="00AE7584">
        <w:t>2.4.2.1.4</w:t>
      </w:r>
      <w:r w:rsidRPr="00AE7584">
        <w:rPr>
          <w:b/>
        </w:rPr>
        <w:tab/>
      </w:r>
      <w:r w:rsidRPr="00AE7584">
        <w:t>Income Tax</w:t>
      </w:r>
    </w:p>
    <w:p w:rsidR="00046B93" w:rsidRPr="00AE7584" w:rsidRDefault="00046B93" w:rsidP="00046B93">
      <w:pPr>
        <w:tabs>
          <w:tab w:val="left" w:pos="1800"/>
        </w:tabs>
        <w:spacing w:after="0" w:line="259" w:lineRule="auto"/>
        <w:ind w:left="720"/>
      </w:pPr>
      <w:r w:rsidRPr="00AE7584">
        <w:t>2.4.2.1.5</w:t>
      </w:r>
      <w:r w:rsidRPr="00AE7584">
        <w:rPr>
          <w:b/>
        </w:rPr>
        <w:tab/>
      </w:r>
      <w:r w:rsidRPr="00AE7584">
        <w:t>Social Payments</w:t>
      </w:r>
    </w:p>
    <w:p w:rsidR="00046B93" w:rsidRPr="00AE7584" w:rsidRDefault="00046B93" w:rsidP="00046B93">
      <w:pPr>
        <w:tabs>
          <w:tab w:val="left" w:pos="1800"/>
        </w:tabs>
        <w:spacing w:after="0" w:line="259" w:lineRule="auto"/>
        <w:ind w:left="720"/>
      </w:pPr>
      <w:r w:rsidRPr="00AE7584">
        <w:t>2.4.2.1.6</w:t>
      </w:r>
      <w:r w:rsidRPr="00AE7584">
        <w:rPr>
          <w:b/>
        </w:rPr>
        <w:tab/>
      </w:r>
      <w:r w:rsidRPr="00AE7584">
        <w:t>Presumptive Fees</w:t>
      </w:r>
    </w:p>
    <w:p w:rsidR="00046B93" w:rsidRPr="00AE7584" w:rsidRDefault="00046B93" w:rsidP="00046B93">
      <w:pPr>
        <w:tabs>
          <w:tab w:val="left" w:pos="1800"/>
        </w:tabs>
        <w:spacing w:after="0" w:line="259" w:lineRule="auto"/>
        <w:ind w:left="720"/>
      </w:pPr>
      <w:r w:rsidRPr="00AE7584">
        <w:t>2.4.2.1.7</w:t>
      </w:r>
      <w:r w:rsidRPr="00AE7584">
        <w:rPr>
          <w:b/>
        </w:rPr>
        <w:tab/>
      </w:r>
      <w:r w:rsidRPr="00AE7584">
        <w:t>Patent Fees</w:t>
      </w:r>
    </w:p>
    <w:p w:rsidR="00046B93" w:rsidRPr="00AE7584" w:rsidRDefault="00046B93" w:rsidP="00046B93">
      <w:pPr>
        <w:tabs>
          <w:tab w:val="left" w:pos="1800"/>
        </w:tabs>
        <w:spacing w:after="0" w:line="259" w:lineRule="auto"/>
        <w:ind w:left="720"/>
      </w:pPr>
      <w:r w:rsidRPr="00AE7584">
        <w:t>2.4.2.1.8</w:t>
      </w:r>
      <w:r w:rsidRPr="00AE7584">
        <w:rPr>
          <w:b/>
        </w:rPr>
        <w:tab/>
      </w:r>
      <w:r w:rsidRPr="00AE7584">
        <w:t>Nature Protection and Usage of Natural Resources Fees</w:t>
      </w:r>
    </w:p>
    <w:p w:rsidR="00046B93" w:rsidRPr="00AE7584" w:rsidRDefault="00046B93" w:rsidP="00046B93">
      <w:pPr>
        <w:tabs>
          <w:tab w:val="left" w:pos="1800"/>
        </w:tabs>
        <w:spacing w:after="0" w:line="259" w:lineRule="auto"/>
        <w:ind w:left="720"/>
      </w:pPr>
      <w:r w:rsidRPr="00AE7584">
        <w:t>2.4.2.1.9</w:t>
      </w:r>
      <w:r w:rsidRPr="00AE7584">
        <w:rPr>
          <w:b/>
        </w:rPr>
        <w:tab/>
      </w:r>
      <w:r w:rsidRPr="00AE7584">
        <w:t>Road Fees and Mandatory Regulatory Fees</w:t>
      </w:r>
    </w:p>
    <w:p w:rsidR="00046B93" w:rsidRPr="00AE7584" w:rsidRDefault="00046B93" w:rsidP="00046B93">
      <w:pPr>
        <w:tabs>
          <w:tab w:val="left" w:pos="1800"/>
        </w:tabs>
        <w:spacing w:after="0" w:line="259" w:lineRule="auto"/>
        <w:ind w:left="720"/>
      </w:pPr>
      <w:r w:rsidRPr="00AE7584">
        <w:t>2.4.2.1.10</w:t>
      </w:r>
      <w:r w:rsidRPr="00AE7584">
        <w:rPr>
          <w:b/>
        </w:rPr>
        <w:tab/>
      </w:r>
      <w:r w:rsidRPr="00AE7584">
        <w:t>Taxation Regimes</w:t>
      </w:r>
    </w:p>
    <w:p w:rsidR="00046B93" w:rsidRPr="00AE7584" w:rsidRDefault="00046B93" w:rsidP="00046B93">
      <w:pPr>
        <w:tabs>
          <w:tab w:val="left" w:pos="1800"/>
        </w:tabs>
        <w:spacing w:before="120" w:line="259" w:lineRule="auto"/>
        <w:ind w:left="720"/>
        <w:rPr>
          <w:b/>
        </w:rPr>
      </w:pPr>
      <w:r w:rsidRPr="00AE7584">
        <w:rPr>
          <w:b/>
        </w:rPr>
        <w:t>2.4.2.2</w:t>
      </w:r>
      <w:r w:rsidRPr="00AE7584">
        <w:rPr>
          <w:b/>
        </w:rPr>
        <w:tab/>
        <w:t>Developing System Modules</w:t>
      </w:r>
    </w:p>
    <w:p w:rsidR="00046B93" w:rsidRPr="00AE7584" w:rsidRDefault="00046B93" w:rsidP="00046B93">
      <w:pPr>
        <w:tabs>
          <w:tab w:val="left" w:pos="1800"/>
        </w:tabs>
        <w:spacing w:after="0" w:line="259" w:lineRule="auto"/>
        <w:ind w:left="720"/>
      </w:pPr>
      <w:r w:rsidRPr="00AE7584">
        <w:t>2.4.2.1.1</w:t>
      </w:r>
      <w:r w:rsidRPr="00AE7584">
        <w:rPr>
          <w:b/>
        </w:rPr>
        <w:tab/>
      </w:r>
      <w:r w:rsidRPr="00AE7584">
        <w:t>Resident’s Profit Tax</w:t>
      </w:r>
    </w:p>
    <w:p w:rsidR="00046B93" w:rsidRPr="00AE7584" w:rsidRDefault="00046B93" w:rsidP="00046B93">
      <w:pPr>
        <w:tabs>
          <w:tab w:val="left" w:pos="1800"/>
        </w:tabs>
        <w:spacing w:after="0" w:line="259" w:lineRule="auto"/>
        <w:ind w:left="720"/>
      </w:pPr>
      <w:r w:rsidRPr="00AE7584">
        <w:t>2.4.2.1.2</w:t>
      </w:r>
      <w:r w:rsidRPr="00AE7584">
        <w:rPr>
          <w:b/>
        </w:rPr>
        <w:tab/>
      </w:r>
      <w:r w:rsidRPr="00AE7584">
        <w:t>Non-resident’s Profit Tax</w:t>
      </w:r>
    </w:p>
    <w:p w:rsidR="00046B93" w:rsidRPr="00AE7584" w:rsidRDefault="00046B93" w:rsidP="00046B93">
      <w:pPr>
        <w:tabs>
          <w:tab w:val="left" w:pos="1800"/>
        </w:tabs>
        <w:spacing w:after="0" w:line="259" w:lineRule="auto"/>
        <w:ind w:left="720"/>
      </w:pPr>
      <w:r w:rsidRPr="00AE7584">
        <w:t>2.4.2.1.3</w:t>
      </w:r>
      <w:r w:rsidRPr="00AE7584">
        <w:rPr>
          <w:b/>
        </w:rPr>
        <w:tab/>
      </w:r>
      <w:r w:rsidRPr="00AE7584">
        <w:t>Turnover Tax</w:t>
      </w:r>
    </w:p>
    <w:p w:rsidR="00046B93" w:rsidRPr="00AE7584" w:rsidRDefault="00046B93" w:rsidP="00046B93">
      <w:pPr>
        <w:tabs>
          <w:tab w:val="left" w:pos="1800"/>
        </w:tabs>
        <w:spacing w:after="0" w:line="259" w:lineRule="auto"/>
        <w:ind w:left="720"/>
      </w:pPr>
      <w:r w:rsidRPr="00AE7584">
        <w:t>2.4.2.1.4</w:t>
      </w:r>
      <w:r w:rsidRPr="00AE7584">
        <w:rPr>
          <w:b/>
        </w:rPr>
        <w:tab/>
      </w:r>
      <w:r w:rsidRPr="00AE7584">
        <w:t>Income Tax</w:t>
      </w:r>
    </w:p>
    <w:p w:rsidR="00046B93" w:rsidRPr="00AE7584" w:rsidRDefault="00046B93" w:rsidP="00046B93">
      <w:pPr>
        <w:tabs>
          <w:tab w:val="left" w:pos="1800"/>
        </w:tabs>
        <w:spacing w:after="0" w:line="259" w:lineRule="auto"/>
        <w:ind w:left="720"/>
      </w:pPr>
      <w:r w:rsidRPr="00AE7584">
        <w:t>2.4.2.1.5</w:t>
      </w:r>
      <w:r w:rsidRPr="00AE7584">
        <w:rPr>
          <w:b/>
        </w:rPr>
        <w:tab/>
      </w:r>
      <w:r w:rsidRPr="00AE7584">
        <w:t>Social Payments</w:t>
      </w:r>
    </w:p>
    <w:p w:rsidR="00046B93" w:rsidRPr="00AE7584" w:rsidRDefault="00046B93" w:rsidP="00046B93">
      <w:pPr>
        <w:tabs>
          <w:tab w:val="left" w:pos="1800"/>
        </w:tabs>
        <w:spacing w:after="0" w:line="259" w:lineRule="auto"/>
        <w:ind w:left="720"/>
      </w:pPr>
      <w:r w:rsidRPr="00AE7584">
        <w:t>2.4.2.1.6</w:t>
      </w:r>
      <w:r w:rsidRPr="00AE7584">
        <w:rPr>
          <w:b/>
        </w:rPr>
        <w:tab/>
      </w:r>
      <w:r w:rsidRPr="00AE7584">
        <w:t>Presumptive Fees</w:t>
      </w:r>
    </w:p>
    <w:p w:rsidR="00046B93" w:rsidRPr="00AE7584" w:rsidRDefault="00046B93" w:rsidP="00046B93">
      <w:pPr>
        <w:tabs>
          <w:tab w:val="left" w:pos="1800"/>
        </w:tabs>
        <w:spacing w:after="0" w:line="259" w:lineRule="auto"/>
        <w:ind w:left="720"/>
      </w:pPr>
      <w:r w:rsidRPr="00AE7584">
        <w:t>2.4.2.1.7</w:t>
      </w:r>
      <w:r w:rsidRPr="00AE7584">
        <w:rPr>
          <w:b/>
        </w:rPr>
        <w:tab/>
      </w:r>
      <w:r w:rsidRPr="00AE7584">
        <w:t>Patent Fees</w:t>
      </w:r>
    </w:p>
    <w:p w:rsidR="00046B93" w:rsidRPr="00AE7584" w:rsidRDefault="00046B93" w:rsidP="00046B93">
      <w:pPr>
        <w:tabs>
          <w:tab w:val="left" w:pos="1800"/>
        </w:tabs>
        <w:spacing w:after="0" w:line="259" w:lineRule="auto"/>
        <w:ind w:left="720"/>
      </w:pPr>
      <w:r w:rsidRPr="00AE7584">
        <w:t>2.4.2.1.8</w:t>
      </w:r>
      <w:r w:rsidRPr="00AE7584">
        <w:rPr>
          <w:b/>
        </w:rPr>
        <w:tab/>
      </w:r>
      <w:r w:rsidRPr="00AE7584">
        <w:t>Nature Protection and Usage of Natural Resources Fees</w:t>
      </w:r>
    </w:p>
    <w:p w:rsidR="00046B93" w:rsidRPr="00AE7584" w:rsidRDefault="00046B93" w:rsidP="00046B93">
      <w:pPr>
        <w:tabs>
          <w:tab w:val="left" w:pos="1800"/>
        </w:tabs>
        <w:spacing w:after="0" w:line="259" w:lineRule="auto"/>
        <w:ind w:left="720"/>
      </w:pPr>
      <w:r w:rsidRPr="00AE7584">
        <w:t>2.4.2.1.9</w:t>
      </w:r>
      <w:r w:rsidRPr="00AE7584">
        <w:rPr>
          <w:b/>
        </w:rPr>
        <w:tab/>
      </w:r>
      <w:r w:rsidRPr="00AE7584">
        <w:t>Road Fees and Mandatory Regulatory Fees</w:t>
      </w:r>
    </w:p>
    <w:p w:rsidR="00046B93" w:rsidRPr="00AE7584" w:rsidRDefault="00046B93" w:rsidP="00046B93">
      <w:pPr>
        <w:tabs>
          <w:tab w:val="left" w:pos="1800"/>
        </w:tabs>
        <w:spacing w:after="0" w:line="259" w:lineRule="auto"/>
        <w:ind w:left="720"/>
      </w:pPr>
      <w:r w:rsidRPr="00AE7584">
        <w:t>2.4.2.1.10</w:t>
      </w:r>
      <w:r w:rsidRPr="00AE7584">
        <w:rPr>
          <w:b/>
        </w:rPr>
        <w:tab/>
      </w:r>
      <w:r w:rsidRPr="00AE7584">
        <w:t>Taxation Regimes</w:t>
      </w:r>
    </w:p>
    <w:p w:rsidR="00046B93" w:rsidRPr="00AE7584" w:rsidRDefault="00046B93" w:rsidP="00046B93">
      <w:pPr>
        <w:tabs>
          <w:tab w:val="left" w:pos="1800"/>
        </w:tabs>
        <w:spacing w:before="120" w:after="0" w:line="259" w:lineRule="auto"/>
        <w:ind w:left="720"/>
        <w:rPr>
          <w:b/>
        </w:rPr>
      </w:pPr>
      <w:r w:rsidRPr="00AE7584">
        <w:rPr>
          <w:b/>
        </w:rPr>
        <w:t>2.4.2.3</w:t>
      </w:r>
      <w:r w:rsidRPr="00AE7584">
        <w:rPr>
          <w:b/>
        </w:rPr>
        <w:tab/>
        <w:t>Quality Assurance</w:t>
      </w:r>
    </w:p>
    <w:p w:rsidR="00046B93" w:rsidRPr="00AE7584" w:rsidRDefault="00046B93" w:rsidP="00046B93">
      <w:pPr>
        <w:tabs>
          <w:tab w:val="left" w:pos="1800"/>
        </w:tabs>
        <w:spacing w:after="0" w:line="259" w:lineRule="auto"/>
        <w:ind w:left="720"/>
        <w:rPr>
          <w:b/>
        </w:rPr>
      </w:pPr>
      <w:r w:rsidRPr="00AE7584">
        <w:rPr>
          <w:b/>
        </w:rPr>
        <w:t>2.4.2.4</w:t>
      </w:r>
      <w:r w:rsidRPr="00AE7584">
        <w:rPr>
          <w:b/>
        </w:rPr>
        <w:tab/>
        <w:t>Fixing Identified Problems</w:t>
      </w:r>
    </w:p>
    <w:p w:rsidR="00046B93" w:rsidRPr="00AE7584" w:rsidRDefault="00046B93" w:rsidP="00046B93">
      <w:pPr>
        <w:tabs>
          <w:tab w:val="left" w:pos="1800"/>
        </w:tabs>
        <w:spacing w:after="0" w:line="259" w:lineRule="auto"/>
        <w:ind w:left="720"/>
        <w:rPr>
          <w:b/>
        </w:rPr>
      </w:pPr>
      <w:r w:rsidRPr="00AE7584">
        <w:rPr>
          <w:b/>
        </w:rPr>
        <w:t>2.4.2.5</w:t>
      </w:r>
      <w:r w:rsidRPr="00AE7584">
        <w:rPr>
          <w:b/>
        </w:rPr>
        <w:tab/>
        <w:t xml:space="preserve">Acceptance of </w:t>
      </w:r>
      <w:r w:rsidR="00BF0D67" w:rsidRPr="00AE7584">
        <w:rPr>
          <w:b/>
        </w:rPr>
        <w:t>Functional Requirement</w:t>
      </w:r>
      <w:r w:rsidR="00916BDF" w:rsidRPr="00AE7584">
        <w:rPr>
          <w:b/>
        </w:rPr>
        <w:t xml:space="preserve"> </w:t>
      </w:r>
      <w:r w:rsidRPr="00AE7584">
        <w:rPr>
          <w:b/>
        </w:rPr>
        <w:t>Stage II</w:t>
      </w:r>
    </w:p>
    <w:p w:rsidR="00046B93" w:rsidRPr="00AE7584" w:rsidRDefault="00046B93" w:rsidP="00046B93">
      <w:pPr>
        <w:tabs>
          <w:tab w:val="left" w:pos="1800"/>
        </w:tabs>
        <w:spacing w:after="0" w:line="259" w:lineRule="auto"/>
        <w:ind w:left="720"/>
        <w:rPr>
          <w:b/>
        </w:rPr>
      </w:pPr>
      <w:r w:rsidRPr="00AE7584">
        <w:rPr>
          <w:b/>
        </w:rPr>
        <w:t>2.4.2.6</w:t>
      </w:r>
      <w:r w:rsidRPr="00AE7584">
        <w:rPr>
          <w:b/>
        </w:rPr>
        <w:tab/>
        <w:t>Acceptance of Stage II System</w:t>
      </w:r>
    </w:p>
    <w:p w:rsidR="00046B93" w:rsidRPr="00AE7584" w:rsidRDefault="00046B93" w:rsidP="00046B93">
      <w:pPr>
        <w:tabs>
          <w:tab w:val="left" w:pos="900"/>
        </w:tabs>
        <w:spacing w:after="0" w:line="259" w:lineRule="auto"/>
        <w:ind w:left="720"/>
      </w:pPr>
    </w:p>
    <w:p w:rsidR="00046B93" w:rsidRPr="00AE7584" w:rsidRDefault="00046B93" w:rsidP="00046B93">
      <w:pPr>
        <w:pStyle w:val="ListParagraph"/>
        <w:tabs>
          <w:tab w:val="left" w:pos="1800"/>
        </w:tabs>
        <w:spacing w:after="0"/>
        <w:rPr>
          <w:rFonts w:ascii="Times New Roman" w:hAnsi="Times New Roman" w:cs="Times New Roman"/>
          <w:b/>
          <w:sz w:val="24"/>
        </w:rPr>
      </w:pPr>
      <w:bookmarkStart w:id="447" w:name="_Toc444072981"/>
      <w:r w:rsidRPr="00AE7584">
        <w:rPr>
          <w:rFonts w:ascii="Times New Roman" w:hAnsi="Times New Roman" w:cs="Times New Roman"/>
          <w:b/>
          <w:sz w:val="24"/>
        </w:rPr>
        <w:t xml:space="preserve">2.4.3 </w:t>
      </w:r>
      <w:r w:rsidRPr="00AE7584">
        <w:rPr>
          <w:rFonts w:ascii="Times New Roman" w:hAnsi="Times New Roman" w:cs="Times New Roman"/>
          <w:b/>
          <w:sz w:val="24"/>
        </w:rPr>
        <w:tab/>
        <w:t xml:space="preserve">Stage III </w:t>
      </w:r>
    </w:p>
    <w:p w:rsidR="00046B93" w:rsidRPr="00AE7584" w:rsidRDefault="00046B93" w:rsidP="00046B93">
      <w:pPr>
        <w:tabs>
          <w:tab w:val="left" w:pos="1800"/>
        </w:tabs>
        <w:spacing w:before="120" w:line="259" w:lineRule="auto"/>
        <w:ind w:left="720"/>
        <w:rPr>
          <w:b/>
        </w:rPr>
      </w:pPr>
      <w:bookmarkStart w:id="448" w:name="_Toc444072987"/>
      <w:r w:rsidRPr="00AE7584">
        <w:rPr>
          <w:b/>
        </w:rPr>
        <w:t>2.4.3.1</w:t>
      </w:r>
      <w:r w:rsidRPr="00AE7584">
        <w:rPr>
          <w:b/>
        </w:rPr>
        <w:tab/>
        <w:t xml:space="preserve">Prepare </w:t>
      </w:r>
      <w:r w:rsidR="00BF0D67" w:rsidRPr="00AE7584">
        <w:rPr>
          <w:b/>
        </w:rPr>
        <w:t>Functional Requirements</w:t>
      </w:r>
    </w:p>
    <w:p w:rsidR="00046B93" w:rsidRPr="00AE7584" w:rsidRDefault="00046B93" w:rsidP="00046B93">
      <w:pPr>
        <w:tabs>
          <w:tab w:val="left" w:pos="1800"/>
        </w:tabs>
        <w:spacing w:after="0" w:line="259" w:lineRule="auto"/>
        <w:ind w:left="720"/>
      </w:pPr>
      <w:r w:rsidRPr="00AE7584">
        <w:t>2.4.3.1.1</w:t>
      </w:r>
      <w:r w:rsidRPr="00AE7584">
        <w:tab/>
        <w:t>Refund from the Single Account</w:t>
      </w:r>
      <w:bookmarkEnd w:id="448"/>
    </w:p>
    <w:p w:rsidR="00046B93" w:rsidRPr="00AE7584" w:rsidRDefault="00046B93" w:rsidP="00046B93">
      <w:pPr>
        <w:tabs>
          <w:tab w:val="left" w:pos="1800"/>
        </w:tabs>
        <w:spacing w:after="0" w:line="259" w:lineRule="auto"/>
        <w:ind w:left="720"/>
      </w:pPr>
      <w:bookmarkStart w:id="449" w:name="_Toc444072988"/>
      <w:r w:rsidRPr="00AE7584">
        <w:t>2.4.3.1.2</w:t>
      </w:r>
      <w:r w:rsidRPr="00AE7584">
        <w:tab/>
        <w:t>Overpayments’ Refund</w:t>
      </w:r>
      <w:bookmarkEnd w:id="449"/>
    </w:p>
    <w:p w:rsidR="00046B93" w:rsidRPr="00AE7584" w:rsidRDefault="00046B93" w:rsidP="00046B93">
      <w:pPr>
        <w:tabs>
          <w:tab w:val="left" w:pos="1800"/>
        </w:tabs>
        <w:spacing w:after="0" w:line="259" w:lineRule="auto"/>
        <w:ind w:left="720"/>
      </w:pPr>
      <w:r w:rsidRPr="00AE7584">
        <w:t>2.4.3.1.3</w:t>
      </w:r>
      <w:r w:rsidRPr="00AE7584">
        <w:tab/>
        <w:t>Data Exchange Module</w:t>
      </w:r>
    </w:p>
    <w:p w:rsidR="00046B93" w:rsidRPr="00AE7584" w:rsidRDefault="00046B93" w:rsidP="00046B93">
      <w:pPr>
        <w:tabs>
          <w:tab w:val="left" w:pos="1800"/>
        </w:tabs>
        <w:spacing w:before="120" w:line="259" w:lineRule="auto"/>
        <w:ind w:left="720"/>
        <w:rPr>
          <w:b/>
        </w:rPr>
      </w:pPr>
      <w:r w:rsidRPr="00AE7584">
        <w:rPr>
          <w:b/>
        </w:rPr>
        <w:t>2.4.3.2</w:t>
      </w:r>
      <w:r w:rsidRPr="00AE7584">
        <w:rPr>
          <w:b/>
        </w:rPr>
        <w:tab/>
        <w:t xml:space="preserve">Developing System Modules </w:t>
      </w:r>
    </w:p>
    <w:p w:rsidR="00046B93" w:rsidRPr="00AE7584" w:rsidRDefault="00046B93" w:rsidP="00046B93">
      <w:pPr>
        <w:tabs>
          <w:tab w:val="left" w:pos="1800"/>
        </w:tabs>
        <w:spacing w:after="0" w:line="259" w:lineRule="auto"/>
        <w:ind w:left="720"/>
      </w:pPr>
      <w:r w:rsidRPr="00AE7584">
        <w:t>2.4.3.2.1</w:t>
      </w:r>
      <w:r w:rsidRPr="00AE7584">
        <w:tab/>
        <w:t>Refund from the Single Account</w:t>
      </w:r>
    </w:p>
    <w:p w:rsidR="00046B93" w:rsidRPr="00AE7584" w:rsidRDefault="00046B93" w:rsidP="00046B93">
      <w:pPr>
        <w:tabs>
          <w:tab w:val="left" w:pos="1800"/>
        </w:tabs>
        <w:spacing w:after="0" w:line="259" w:lineRule="auto"/>
        <w:ind w:left="720"/>
      </w:pPr>
      <w:r w:rsidRPr="00AE7584">
        <w:t>2.4.3.2.2</w:t>
      </w:r>
      <w:r w:rsidRPr="00AE7584">
        <w:tab/>
        <w:t>Overpayments’ Refund</w:t>
      </w:r>
    </w:p>
    <w:p w:rsidR="00046B93" w:rsidRPr="00AE7584" w:rsidRDefault="00046B93" w:rsidP="00046B93">
      <w:pPr>
        <w:tabs>
          <w:tab w:val="left" w:pos="1800"/>
        </w:tabs>
        <w:spacing w:after="0" w:line="259" w:lineRule="auto"/>
        <w:ind w:left="720"/>
      </w:pPr>
      <w:r w:rsidRPr="00AE7584">
        <w:t>2.4.3.2.3</w:t>
      </w:r>
      <w:r w:rsidRPr="00AE7584">
        <w:tab/>
        <w:t>Data Exchange Module</w:t>
      </w:r>
    </w:p>
    <w:p w:rsidR="00046B93" w:rsidRPr="00AE7584" w:rsidRDefault="00046B93" w:rsidP="00046B93">
      <w:pPr>
        <w:tabs>
          <w:tab w:val="left" w:pos="1800"/>
        </w:tabs>
        <w:spacing w:before="120" w:after="0" w:line="259" w:lineRule="auto"/>
        <w:ind w:left="720"/>
        <w:rPr>
          <w:b/>
        </w:rPr>
      </w:pPr>
      <w:r w:rsidRPr="00AE7584">
        <w:rPr>
          <w:b/>
        </w:rPr>
        <w:t>2.4.3.3</w:t>
      </w:r>
      <w:r w:rsidRPr="00AE7584">
        <w:rPr>
          <w:b/>
        </w:rPr>
        <w:tab/>
        <w:t>Quality Assurance</w:t>
      </w:r>
    </w:p>
    <w:p w:rsidR="00046B93" w:rsidRPr="00AE7584" w:rsidRDefault="00046B93" w:rsidP="00046B93">
      <w:pPr>
        <w:tabs>
          <w:tab w:val="left" w:pos="1800"/>
        </w:tabs>
        <w:spacing w:before="120" w:after="0" w:line="259" w:lineRule="auto"/>
        <w:ind w:left="720"/>
        <w:rPr>
          <w:b/>
        </w:rPr>
      </w:pPr>
      <w:r w:rsidRPr="00AE7584">
        <w:rPr>
          <w:b/>
        </w:rPr>
        <w:t>2.4.3.4</w:t>
      </w:r>
      <w:r w:rsidRPr="00AE7584">
        <w:rPr>
          <w:b/>
        </w:rPr>
        <w:tab/>
        <w:t>Fixing Identified Problems</w:t>
      </w:r>
    </w:p>
    <w:p w:rsidR="00046B93" w:rsidRPr="00AE7584" w:rsidRDefault="00046B93" w:rsidP="00046B93">
      <w:pPr>
        <w:tabs>
          <w:tab w:val="left" w:pos="1800"/>
        </w:tabs>
        <w:spacing w:after="0" w:line="259" w:lineRule="auto"/>
        <w:ind w:left="720"/>
        <w:rPr>
          <w:b/>
        </w:rPr>
      </w:pPr>
      <w:r w:rsidRPr="00AE7584">
        <w:rPr>
          <w:b/>
        </w:rPr>
        <w:t>2.4.3.5</w:t>
      </w:r>
      <w:r w:rsidRPr="00AE7584">
        <w:rPr>
          <w:b/>
        </w:rPr>
        <w:tab/>
        <w:t xml:space="preserve">Acceptance of </w:t>
      </w:r>
      <w:r w:rsidR="00BF0D67" w:rsidRPr="00AE7584">
        <w:rPr>
          <w:b/>
        </w:rPr>
        <w:t>Functional Requirement</w:t>
      </w:r>
      <w:r w:rsidRPr="00AE7584">
        <w:rPr>
          <w:b/>
        </w:rPr>
        <w:t xml:space="preserve"> Stage III</w:t>
      </w:r>
    </w:p>
    <w:p w:rsidR="00046B93" w:rsidRPr="00AE7584" w:rsidRDefault="00046B93" w:rsidP="00046B93">
      <w:pPr>
        <w:tabs>
          <w:tab w:val="left" w:pos="1800"/>
        </w:tabs>
        <w:spacing w:after="0" w:line="259" w:lineRule="auto"/>
        <w:ind w:left="720"/>
        <w:rPr>
          <w:b/>
        </w:rPr>
      </w:pPr>
      <w:r w:rsidRPr="00AE7584">
        <w:rPr>
          <w:b/>
        </w:rPr>
        <w:t>2.4.3.6</w:t>
      </w:r>
      <w:r w:rsidRPr="00AE7584">
        <w:rPr>
          <w:b/>
        </w:rPr>
        <w:tab/>
        <w:t>Acceptance of Stage III System</w:t>
      </w:r>
    </w:p>
    <w:p w:rsidR="00046B93" w:rsidRPr="00AE7584" w:rsidRDefault="00046B93" w:rsidP="00046B93">
      <w:pPr>
        <w:tabs>
          <w:tab w:val="left" w:pos="900"/>
        </w:tabs>
        <w:spacing w:after="0" w:line="259" w:lineRule="auto"/>
        <w:ind w:left="720"/>
      </w:pPr>
    </w:p>
    <w:p w:rsidR="00046B93" w:rsidRPr="00AE7584" w:rsidRDefault="00046B93" w:rsidP="00046B93">
      <w:pPr>
        <w:pStyle w:val="ListParagraph"/>
        <w:tabs>
          <w:tab w:val="left" w:pos="1800"/>
        </w:tabs>
        <w:spacing w:after="0"/>
        <w:rPr>
          <w:rFonts w:ascii="Times New Roman" w:hAnsi="Times New Roman" w:cs="Times New Roman"/>
          <w:b/>
          <w:sz w:val="24"/>
        </w:rPr>
      </w:pPr>
      <w:r w:rsidRPr="00AE7584">
        <w:rPr>
          <w:rFonts w:ascii="Times New Roman" w:hAnsi="Times New Roman" w:cs="Times New Roman"/>
          <w:b/>
          <w:sz w:val="24"/>
        </w:rPr>
        <w:t xml:space="preserve">2.4.4 </w:t>
      </w:r>
      <w:r w:rsidRPr="00AE7584">
        <w:rPr>
          <w:rFonts w:ascii="Times New Roman" w:hAnsi="Times New Roman" w:cs="Times New Roman"/>
          <w:b/>
          <w:sz w:val="24"/>
        </w:rPr>
        <w:tab/>
        <w:t>Stage IV</w:t>
      </w:r>
    </w:p>
    <w:p w:rsidR="00046B93" w:rsidRPr="00AE7584" w:rsidRDefault="00046B93" w:rsidP="00046B93">
      <w:pPr>
        <w:tabs>
          <w:tab w:val="left" w:pos="1800"/>
        </w:tabs>
        <w:spacing w:before="120" w:line="259" w:lineRule="auto"/>
        <w:ind w:left="720"/>
        <w:rPr>
          <w:b/>
        </w:rPr>
      </w:pPr>
      <w:r w:rsidRPr="00AE7584">
        <w:rPr>
          <w:b/>
        </w:rPr>
        <w:t>2.4.4.1</w:t>
      </w:r>
      <w:r w:rsidRPr="00AE7584">
        <w:rPr>
          <w:b/>
        </w:rPr>
        <w:tab/>
        <w:t xml:space="preserve">Prepare </w:t>
      </w:r>
      <w:r w:rsidR="00BF0D67" w:rsidRPr="00AE7584">
        <w:rPr>
          <w:b/>
        </w:rPr>
        <w:t>Functional Requirements</w:t>
      </w:r>
    </w:p>
    <w:p w:rsidR="00046B93" w:rsidRPr="00AE7584" w:rsidRDefault="00046B93" w:rsidP="00046B93">
      <w:pPr>
        <w:tabs>
          <w:tab w:val="left" w:pos="1800"/>
        </w:tabs>
        <w:spacing w:after="0" w:line="259" w:lineRule="auto"/>
        <w:ind w:left="720"/>
      </w:pPr>
      <w:r w:rsidRPr="00AE7584">
        <w:t>2.4.4.1.1</w:t>
      </w:r>
      <w:r w:rsidRPr="00AE7584">
        <w:tab/>
        <w:t xml:space="preserve">Audits </w:t>
      </w:r>
    </w:p>
    <w:p w:rsidR="00046B93" w:rsidRPr="00AE7584" w:rsidRDefault="00046B93" w:rsidP="00046B93">
      <w:pPr>
        <w:tabs>
          <w:tab w:val="left" w:pos="1800"/>
        </w:tabs>
        <w:spacing w:after="0" w:line="259" w:lineRule="auto"/>
        <w:ind w:left="720"/>
      </w:pPr>
      <w:r w:rsidRPr="00AE7584">
        <w:t>2.4.4.1.2</w:t>
      </w:r>
      <w:r w:rsidRPr="00AE7584">
        <w:tab/>
        <w:t xml:space="preserve">Restructuring/Reorganization </w:t>
      </w:r>
    </w:p>
    <w:p w:rsidR="00046B93" w:rsidRPr="00AE7584" w:rsidRDefault="00046B93" w:rsidP="00046B93">
      <w:pPr>
        <w:tabs>
          <w:tab w:val="left" w:pos="1800"/>
        </w:tabs>
        <w:spacing w:after="0" w:line="259" w:lineRule="auto"/>
        <w:ind w:left="720"/>
      </w:pPr>
      <w:r w:rsidRPr="00AE7584">
        <w:t>2.4.4.1.3</w:t>
      </w:r>
      <w:r w:rsidRPr="00AE7584">
        <w:tab/>
        <w:t>Recalculation Module</w:t>
      </w:r>
    </w:p>
    <w:p w:rsidR="00046B93" w:rsidRPr="00AE7584" w:rsidRDefault="00046B93" w:rsidP="00046B93">
      <w:pPr>
        <w:tabs>
          <w:tab w:val="left" w:pos="1800"/>
        </w:tabs>
        <w:spacing w:after="0" w:line="259" w:lineRule="auto"/>
        <w:ind w:left="720"/>
      </w:pPr>
      <w:r w:rsidRPr="00AE7584">
        <w:t>2.4.4.1.4</w:t>
      </w:r>
      <w:r w:rsidRPr="00AE7584">
        <w:tab/>
        <w:t>Appeals</w:t>
      </w:r>
    </w:p>
    <w:p w:rsidR="00046B93" w:rsidRPr="00AE7584" w:rsidRDefault="00046B93" w:rsidP="00046B93">
      <w:pPr>
        <w:tabs>
          <w:tab w:val="left" w:pos="1800"/>
        </w:tabs>
        <w:spacing w:before="120" w:line="259" w:lineRule="auto"/>
        <w:ind w:left="720"/>
        <w:rPr>
          <w:b/>
        </w:rPr>
      </w:pPr>
      <w:r w:rsidRPr="00AE7584">
        <w:rPr>
          <w:b/>
        </w:rPr>
        <w:t>2.4.4.2</w:t>
      </w:r>
      <w:r w:rsidRPr="00AE7584">
        <w:rPr>
          <w:b/>
        </w:rPr>
        <w:tab/>
        <w:t xml:space="preserve">Developing System Modules </w:t>
      </w:r>
    </w:p>
    <w:p w:rsidR="00046B93" w:rsidRPr="00AE7584" w:rsidRDefault="00046B93" w:rsidP="00046B93">
      <w:pPr>
        <w:tabs>
          <w:tab w:val="left" w:pos="1800"/>
        </w:tabs>
        <w:spacing w:after="0" w:line="259" w:lineRule="auto"/>
        <w:ind w:left="720"/>
      </w:pPr>
      <w:r w:rsidRPr="00AE7584">
        <w:t>2.4.4.2.1</w:t>
      </w:r>
      <w:r w:rsidRPr="00AE7584">
        <w:tab/>
        <w:t xml:space="preserve">Audits </w:t>
      </w:r>
    </w:p>
    <w:p w:rsidR="00046B93" w:rsidRPr="00AE7584" w:rsidRDefault="00046B93" w:rsidP="00046B93">
      <w:pPr>
        <w:tabs>
          <w:tab w:val="left" w:pos="1800"/>
        </w:tabs>
        <w:spacing w:after="0" w:line="259" w:lineRule="auto"/>
        <w:ind w:left="720"/>
      </w:pPr>
      <w:r w:rsidRPr="00AE7584">
        <w:t>2.4.4.2.2</w:t>
      </w:r>
      <w:r w:rsidRPr="00AE7584">
        <w:tab/>
        <w:t xml:space="preserve">Restructuring/Reorganization </w:t>
      </w:r>
    </w:p>
    <w:p w:rsidR="00046B93" w:rsidRPr="00AE7584" w:rsidRDefault="00046B93" w:rsidP="00046B93">
      <w:pPr>
        <w:tabs>
          <w:tab w:val="left" w:pos="1800"/>
        </w:tabs>
        <w:spacing w:after="0" w:line="259" w:lineRule="auto"/>
        <w:ind w:left="720"/>
      </w:pPr>
      <w:r w:rsidRPr="00AE7584">
        <w:t>2.4.4.2.3</w:t>
      </w:r>
      <w:r w:rsidRPr="00AE7584">
        <w:tab/>
        <w:t>Recalculation Module</w:t>
      </w:r>
    </w:p>
    <w:p w:rsidR="00046B93" w:rsidRPr="00AE7584" w:rsidRDefault="00046B93" w:rsidP="00046B93">
      <w:pPr>
        <w:tabs>
          <w:tab w:val="left" w:pos="1800"/>
        </w:tabs>
        <w:spacing w:after="0" w:line="259" w:lineRule="auto"/>
        <w:ind w:left="720"/>
      </w:pPr>
      <w:r w:rsidRPr="00AE7584">
        <w:t>2.4.4.2.4</w:t>
      </w:r>
      <w:r w:rsidRPr="00AE7584">
        <w:tab/>
        <w:t>Appeals</w:t>
      </w:r>
    </w:p>
    <w:p w:rsidR="00046B93" w:rsidRPr="00AE7584" w:rsidRDefault="00046B93" w:rsidP="00046B93">
      <w:pPr>
        <w:tabs>
          <w:tab w:val="left" w:pos="1800"/>
        </w:tabs>
        <w:spacing w:before="120" w:after="0" w:line="259" w:lineRule="auto"/>
        <w:ind w:left="720"/>
        <w:rPr>
          <w:b/>
        </w:rPr>
      </w:pPr>
      <w:r w:rsidRPr="00AE7584">
        <w:rPr>
          <w:b/>
        </w:rPr>
        <w:t>2.4.4.3</w:t>
      </w:r>
      <w:r w:rsidRPr="00AE7584">
        <w:rPr>
          <w:b/>
        </w:rPr>
        <w:tab/>
        <w:t>Quality Assurance</w:t>
      </w:r>
    </w:p>
    <w:p w:rsidR="00046B93" w:rsidRPr="00AE7584" w:rsidRDefault="00046B93" w:rsidP="00046B93">
      <w:pPr>
        <w:tabs>
          <w:tab w:val="left" w:pos="1800"/>
        </w:tabs>
        <w:spacing w:after="0" w:line="259" w:lineRule="auto"/>
        <w:ind w:left="720"/>
        <w:rPr>
          <w:b/>
        </w:rPr>
      </w:pPr>
      <w:r w:rsidRPr="00AE7584">
        <w:rPr>
          <w:b/>
        </w:rPr>
        <w:t>2.4.4.4</w:t>
      </w:r>
      <w:r w:rsidRPr="00AE7584">
        <w:rPr>
          <w:b/>
        </w:rPr>
        <w:tab/>
        <w:t>Fixing Identified Problems</w:t>
      </w:r>
    </w:p>
    <w:p w:rsidR="00046B93" w:rsidRPr="00AE7584" w:rsidRDefault="00046B93" w:rsidP="00046B93">
      <w:pPr>
        <w:tabs>
          <w:tab w:val="left" w:pos="1800"/>
        </w:tabs>
        <w:spacing w:after="0" w:line="259" w:lineRule="auto"/>
        <w:ind w:left="720"/>
        <w:rPr>
          <w:b/>
        </w:rPr>
      </w:pPr>
      <w:r w:rsidRPr="00AE7584">
        <w:rPr>
          <w:b/>
        </w:rPr>
        <w:t>2.4.4.5</w:t>
      </w:r>
      <w:r w:rsidRPr="00AE7584">
        <w:rPr>
          <w:b/>
        </w:rPr>
        <w:tab/>
        <w:t xml:space="preserve">Acceptance of </w:t>
      </w:r>
      <w:r w:rsidR="00BF0D67" w:rsidRPr="00AE7584">
        <w:rPr>
          <w:b/>
        </w:rPr>
        <w:t>Functional Requirement</w:t>
      </w:r>
      <w:r w:rsidR="00916BDF" w:rsidRPr="00AE7584">
        <w:rPr>
          <w:b/>
        </w:rPr>
        <w:t xml:space="preserve"> </w:t>
      </w:r>
      <w:r w:rsidRPr="00AE7584">
        <w:rPr>
          <w:b/>
        </w:rPr>
        <w:t>Stage IV</w:t>
      </w:r>
    </w:p>
    <w:p w:rsidR="00046B93" w:rsidRPr="00AE7584" w:rsidRDefault="00046B93" w:rsidP="00046B93">
      <w:pPr>
        <w:tabs>
          <w:tab w:val="left" w:pos="1800"/>
        </w:tabs>
        <w:spacing w:after="0" w:line="259" w:lineRule="auto"/>
        <w:ind w:left="720"/>
        <w:rPr>
          <w:b/>
        </w:rPr>
      </w:pPr>
      <w:r w:rsidRPr="00AE7584">
        <w:rPr>
          <w:b/>
        </w:rPr>
        <w:t>2.4.4.6</w:t>
      </w:r>
      <w:r w:rsidRPr="00AE7584">
        <w:rPr>
          <w:b/>
        </w:rPr>
        <w:tab/>
        <w:t>Acceptance of Stage IV System</w:t>
      </w:r>
    </w:p>
    <w:p w:rsidR="00046B93" w:rsidRPr="00AE7584" w:rsidRDefault="00046B93" w:rsidP="00046B93">
      <w:pPr>
        <w:tabs>
          <w:tab w:val="left" w:pos="1800"/>
        </w:tabs>
        <w:spacing w:after="0" w:line="259" w:lineRule="auto"/>
        <w:ind w:left="720"/>
        <w:rPr>
          <w:b/>
        </w:rPr>
      </w:pPr>
    </w:p>
    <w:p w:rsidR="00046B93" w:rsidRPr="00AE7584" w:rsidRDefault="00046B93" w:rsidP="00046B93">
      <w:pPr>
        <w:pStyle w:val="ListParagraph"/>
        <w:tabs>
          <w:tab w:val="left" w:pos="1800"/>
        </w:tabs>
        <w:spacing w:after="0"/>
        <w:rPr>
          <w:rFonts w:ascii="Times New Roman" w:hAnsi="Times New Roman" w:cs="Times New Roman"/>
          <w:b/>
          <w:sz w:val="24"/>
        </w:rPr>
      </w:pPr>
      <w:r w:rsidRPr="00AE7584">
        <w:rPr>
          <w:rFonts w:ascii="Times New Roman" w:hAnsi="Times New Roman" w:cs="Times New Roman"/>
          <w:b/>
          <w:sz w:val="24"/>
        </w:rPr>
        <w:t xml:space="preserve">2.4.5 </w:t>
      </w:r>
      <w:r w:rsidRPr="00AE7584">
        <w:rPr>
          <w:rFonts w:ascii="Times New Roman" w:hAnsi="Times New Roman" w:cs="Times New Roman"/>
          <w:b/>
          <w:sz w:val="24"/>
        </w:rPr>
        <w:tab/>
        <w:t>Stage V</w:t>
      </w:r>
    </w:p>
    <w:p w:rsidR="00046B93" w:rsidRPr="00AE7584" w:rsidRDefault="00046B93" w:rsidP="00046B93">
      <w:pPr>
        <w:pStyle w:val="ListParagraph"/>
        <w:tabs>
          <w:tab w:val="left" w:pos="1800"/>
        </w:tabs>
        <w:spacing w:after="0"/>
        <w:rPr>
          <w:rFonts w:ascii="Times New Roman" w:hAnsi="Times New Roman" w:cs="Times New Roman"/>
          <w:b/>
          <w:sz w:val="24"/>
        </w:rPr>
      </w:pPr>
    </w:p>
    <w:p w:rsidR="00046B93" w:rsidRPr="00AE7584" w:rsidRDefault="00046B93" w:rsidP="00046B93">
      <w:pPr>
        <w:pStyle w:val="ListParagraph"/>
        <w:tabs>
          <w:tab w:val="left" w:pos="1800"/>
        </w:tabs>
        <w:spacing w:after="0"/>
        <w:rPr>
          <w:rFonts w:ascii="Times New Roman" w:hAnsi="Times New Roman" w:cs="Times New Roman"/>
          <w:b/>
          <w:sz w:val="24"/>
        </w:rPr>
      </w:pPr>
      <w:bookmarkStart w:id="450" w:name="_Toc444072985"/>
      <w:r w:rsidRPr="00AE7584">
        <w:rPr>
          <w:rFonts w:ascii="Times New Roman" w:hAnsi="Times New Roman" w:cs="Times New Roman"/>
          <w:b/>
          <w:sz w:val="24"/>
        </w:rPr>
        <w:t>2.4.5.1</w:t>
      </w:r>
      <w:r w:rsidRPr="00AE7584">
        <w:rPr>
          <w:rFonts w:ascii="Times New Roman" w:hAnsi="Times New Roman" w:cs="Times New Roman"/>
          <w:b/>
          <w:sz w:val="24"/>
        </w:rPr>
        <w:tab/>
        <w:t xml:space="preserve">Prepare </w:t>
      </w:r>
      <w:r w:rsidR="00BF0D67" w:rsidRPr="00AE7584">
        <w:rPr>
          <w:b/>
        </w:rPr>
        <w:t>Functional Requirements</w:t>
      </w:r>
    </w:p>
    <w:p w:rsidR="00046B93" w:rsidRPr="00AE7584" w:rsidRDefault="00046B93" w:rsidP="00046B93">
      <w:pPr>
        <w:tabs>
          <w:tab w:val="left" w:pos="1800"/>
        </w:tabs>
        <w:spacing w:after="0" w:line="259" w:lineRule="auto"/>
        <w:ind w:left="720"/>
      </w:pPr>
      <w:r w:rsidRPr="00AE7584">
        <w:t>2.4.5.1.1</w:t>
      </w:r>
      <w:r w:rsidRPr="00AE7584">
        <w:tab/>
        <w:t>Termination of Activities, Bankruptcy</w:t>
      </w:r>
      <w:bookmarkEnd w:id="450"/>
      <w:r w:rsidRPr="00AE7584">
        <w:t xml:space="preserve"> </w:t>
      </w:r>
    </w:p>
    <w:p w:rsidR="00046B93" w:rsidRPr="00AE7584" w:rsidRDefault="00046B93" w:rsidP="00046B93">
      <w:pPr>
        <w:tabs>
          <w:tab w:val="left" w:pos="1800"/>
        </w:tabs>
        <w:spacing w:after="0" w:line="259" w:lineRule="auto"/>
        <w:ind w:left="720"/>
      </w:pPr>
      <w:r w:rsidRPr="00AE7584">
        <w:t>2.4.5.1.2</w:t>
      </w:r>
      <w:r w:rsidRPr="00AE7584">
        <w:tab/>
      </w:r>
      <w:r w:rsidRPr="00AE7584">
        <w:rPr>
          <w:lang w:val="en-GB"/>
        </w:rPr>
        <w:t>Tax Registration/Recording</w:t>
      </w:r>
    </w:p>
    <w:p w:rsidR="00046B93" w:rsidRPr="00AE7584" w:rsidRDefault="00046B93" w:rsidP="00046B93">
      <w:pPr>
        <w:tabs>
          <w:tab w:val="left" w:pos="1800"/>
        </w:tabs>
        <w:spacing w:after="0" w:line="259" w:lineRule="auto"/>
        <w:ind w:left="720"/>
      </w:pPr>
      <w:r w:rsidRPr="00AE7584">
        <w:t>2.4.5.1.3</w:t>
      </w:r>
      <w:r w:rsidRPr="00AE7584">
        <w:tab/>
      </w:r>
      <w:r w:rsidRPr="00AE7584">
        <w:rPr>
          <w:lang w:val="en-GB"/>
        </w:rPr>
        <w:t>Implementing Transitional Clauses</w:t>
      </w:r>
    </w:p>
    <w:p w:rsidR="00046B93" w:rsidRPr="00AE7584" w:rsidRDefault="00046B93" w:rsidP="00046B93">
      <w:pPr>
        <w:tabs>
          <w:tab w:val="left" w:pos="1800"/>
        </w:tabs>
        <w:spacing w:before="120" w:line="259" w:lineRule="auto"/>
        <w:ind w:left="720"/>
        <w:rPr>
          <w:b/>
        </w:rPr>
      </w:pPr>
      <w:r w:rsidRPr="00AE7584">
        <w:rPr>
          <w:b/>
        </w:rPr>
        <w:t>2.4.5.2</w:t>
      </w:r>
      <w:r w:rsidRPr="00AE7584">
        <w:rPr>
          <w:b/>
        </w:rPr>
        <w:tab/>
        <w:t xml:space="preserve">Developing System Modules </w:t>
      </w:r>
    </w:p>
    <w:p w:rsidR="00046B93" w:rsidRPr="00AE7584" w:rsidRDefault="00046B93" w:rsidP="00046B93">
      <w:pPr>
        <w:tabs>
          <w:tab w:val="left" w:pos="1800"/>
        </w:tabs>
        <w:spacing w:after="0" w:line="259" w:lineRule="auto"/>
        <w:ind w:left="720"/>
      </w:pPr>
      <w:r w:rsidRPr="00AE7584">
        <w:t>2.4.5.2.1</w:t>
      </w:r>
      <w:r w:rsidRPr="00AE7584">
        <w:tab/>
        <w:t xml:space="preserve">Termination of Activities, Bankruptcy </w:t>
      </w:r>
    </w:p>
    <w:p w:rsidR="00046B93" w:rsidRPr="00AE7584" w:rsidRDefault="00046B93" w:rsidP="00046B93">
      <w:pPr>
        <w:tabs>
          <w:tab w:val="left" w:pos="1800"/>
        </w:tabs>
        <w:spacing w:after="0" w:line="259" w:lineRule="auto"/>
        <w:ind w:left="720"/>
      </w:pPr>
      <w:r w:rsidRPr="00AE7584">
        <w:t>2.4.5.2.2</w:t>
      </w:r>
      <w:r w:rsidRPr="00AE7584">
        <w:tab/>
      </w:r>
      <w:r w:rsidRPr="00AE7584">
        <w:rPr>
          <w:lang w:val="en-GB"/>
        </w:rPr>
        <w:t>Tax Registration/Recording</w:t>
      </w:r>
    </w:p>
    <w:p w:rsidR="00046B93" w:rsidRPr="00AE7584" w:rsidRDefault="00046B93" w:rsidP="00046B93">
      <w:pPr>
        <w:tabs>
          <w:tab w:val="left" w:pos="1800"/>
        </w:tabs>
        <w:spacing w:after="0" w:line="259" w:lineRule="auto"/>
        <w:ind w:left="720"/>
      </w:pPr>
      <w:r w:rsidRPr="00AE7584">
        <w:t>2.4.5.2.3</w:t>
      </w:r>
      <w:r w:rsidRPr="00AE7584">
        <w:tab/>
      </w:r>
      <w:r w:rsidRPr="00AE7584">
        <w:rPr>
          <w:lang w:val="en-GB"/>
        </w:rPr>
        <w:t>Implementing Transitional Clauses</w:t>
      </w:r>
    </w:p>
    <w:p w:rsidR="00046B93" w:rsidRPr="00AE7584" w:rsidRDefault="00046B93" w:rsidP="00046B93">
      <w:pPr>
        <w:tabs>
          <w:tab w:val="left" w:pos="1800"/>
        </w:tabs>
        <w:spacing w:before="120" w:after="0" w:line="259" w:lineRule="auto"/>
        <w:ind w:left="720"/>
        <w:rPr>
          <w:b/>
        </w:rPr>
      </w:pPr>
      <w:r w:rsidRPr="00AE7584">
        <w:rPr>
          <w:b/>
        </w:rPr>
        <w:t>2.4.5.3</w:t>
      </w:r>
      <w:r w:rsidRPr="00AE7584">
        <w:rPr>
          <w:b/>
        </w:rPr>
        <w:tab/>
        <w:t>Quality Assurance</w:t>
      </w:r>
    </w:p>
    <w:p w:rsidR="00046B93" w:rsidRPr="00AE7584" w:rsidRDefault="00046B93" w:rsidP="00046B93">
      <w:pPr>
        <w:tabs>
          <w:tab w:val="left" w:pos="1800"/>
        </w:tabs>
        <w:spacing w:after="0" w:line="259" w:lineRule="auto"/>
        <w:ind w:left="720"/>
        <w:rPr>
          <w:b/>
        </w:rPr>
      </w:pPr>
      <w:r w:rsidRPr="00AE7584">
        <w:rPr>
          <w:b/>
        </w:rPr>
        <w:t>2.4.5.4</w:t>
      </w:r>
      <w:r w:rsidRPr="00AE7584">
        <w:rPr>
          <w:b/>
        </w:rPr>
        <w:tab/>
        <w:t>Fixing Identified Problems</w:t>
      </w:r>
    </w:p>
    <w:p w:rsidR="00046B93" w:rsidRPr="00AE7584" w:rsidRDefault="00046B93" w:rsidP="00046B93">
      <w:pPr>
        <w:tabs>
          <w:tab w:val="left" w:pos="1800"/>
        </w:tabs>
        <w:spacing w:after="0" w:line="259" w:lineRule="auto"/>
        <w:ind w:left="720"/>
        <w:rPr>
          <w:b/>
        </w:rPr>
      </w:pPr>
      <w:r w:rsidRPr="00AE7584">
        <w:rPr>
          <w:b/>
        </w:rPr>
        <w:t>2.4.5.5</w:t>
      </w:r>
      <w:r w:rsidRPr="00AE7584">
        <w:rPr>
          <w:b/>
        </w:rPr>
        <w:tab/>
        <w:t xml:space="preserve">Acceptance of </w:t>
      </w:r>
      <w:r w:rsidR="00BF0D67" w:rsidRPr="00AE7584">
        <w:rPr>
          <w:b/>
        </w:rPr>
        <w:t>Functional Requirement</w:t>
      </w:r>
      <w:r w:rsidR="00916BDF" w:rsidRPr="00AE7584">
        <w:rPr>
          <w:b/>
        </w:rPr>
        <w:t xml:space="preserve"> </w:t>
      </w:r>
      <w:r w:rsidRPr="00AE7584">
        <w:rPr>
          <w:b/>
        </w:rPr>
        <w:t>Stage V</w:t>
      </w:r>
    </w:p>
    <w:p w:rsidR="00046B93" w:rsidRPr="00AE7584" w:rsidRDefault="00046B93" w:rsidP="00046B93">
      <w:pPr>
        <w:tabs>
          <w:tab w:val="left" w:pos="1800"/>
        </w:tabs>
        <w:spacing w:after="0" w:line="259" w:lineRule="auto"/>
        <w:ind w:left="720"/>
        <w:rPr>
          <w:b/>
        </w:rPr>
      </w:pPr>
      <w:r w:rsidRPr="00AE7584">
        <w:rPr>
          <w:b/>
        </w:rPr>
        <w:t xml:space="preserve">2.4.5.6 </w:t>
      </w:r>
      <w:r w:rsidRPr="00AE7584">
        <w:rPr>
          <w:b/>
        </w:rPr>
        <w:tab/>
        <w:t>System Acceptance Stages I to V</w:t>
      </w:r>
    </w:p>
    <w:p w:rsidR="00046B93" w:rsidRPr="00AE7584" w:rsidRDefault="00046B93" w:rsidP="00046B93">
      <w:pPr>
        <w:pStyle w:val="ListParagraph"/>
        <w:tabs>
          <w:tab w:val="left" w:pos="900"/>
        </w:tabs>
        <w:spacing w:after="0"/>
        <w:rPr>
          <w:rFonts w:ascii="Times New Roman" w:hAnsi="Times New Roman" w:cs="Times New Roman"/>
          <w:sz w:val="24"/>
        </w:rPr>
      </w:pPr>
    </w:p>
    <w:p w:rsidR="00046B93" w:rsidRPr="00AE7584" w:rsidRDefault="00046B93" w:rsidP="00046B93">
      <w:pPr>
        <w:pStyle w:val="ListParagraph"/>
        <w:tabs>
          <w:tab w:val="left" w:pos="1800"/>
        </w:tabs>
        <w:spacing w:after="0"/>
        <w:rPr>
          <w:rFonts w:ascii="Times New Roman" w:hAnsi="Times New Roman" w:cs="Times New Roman"/>
          <w:b/>
          <w:sz w:val="24"/>
        </w:rPr>
      </w:pPr>
      <w:r w:rsidRPr="00AE7584">
        <w:rPr>
          <w:rFonts w:ascii="Times New Roman" w:hAnsi="Times New Roman" w:cs="Times New Roman"/>
          <w:b/>
          <w:sz w:val="24"/>
        </w:rPr>
        <w:t>2.4.6</w:t>
      </w:r>
      <w:r w:rsidRPr="00AE7584">
        <w:rPr>
          <w:rFonts w:ascii="Times New Roman" w:hAnsi="Times New Roman" w:cs="Times New Roman"/>
          <w:b/>
          <w:sz w:val="24"/>
        </w:rPr>
        <w:tab/>
        <w:t>Stage VI</w:t>
      </w:r>
    </w:p>
    <w:p w:rsidR="00046B93" w:rsidRPr="00AE7584" w:rsidRDefault="00046B93" w:rsidP="00046B93">
      <w:pPr>
        <w:pStyle w:val="ListParagraph"/>
        <w:tabs>
          <w:tab w:val="left" w:pos="1800"/>
        </w:tabs>
        <w:spacing w:after="0"/>
        <w:rPr>
          <w:rFonts w:ascii="Times New Roman" w:hAnsi="Times New Roman" w:cs="Times New Roman"/>
          <w:b/>
          <w:sz w:val="24"/>
        </w:rPr>
      </w:pPr>
    </w:p>
    <w:p w:rsidR="00046B93" w:rsidRPr="00AE7584" w:rsidRDefault="00046B93" w:rsidP="00046B93">
      <w:pPr>
        <w:pStyle w:val="ListParagraph"/>
        <w:tabs>
          <w:tab w:val="left" w:pos="1800"/>
        </w:tabs>
        <w:spacing w:after="0"/>
        <w:rPr>
          <w:rFonts w:ascii="Times New Roman" w:hAnsi="Times New Roman" w:cs="Times New Roman"/>
          <w:b/>
          <w:sz w:val="24"/>
        </w:rPr>
      </w:pPr>
      <w:r w:rsidRPr="00AE7584">
        <w:rPr>
          <w:rFonts w:ascii="Times New Roman" w:hAnsi="Times New Roman" w:cs="Times New Roman"/>
          <w:b/>
          <w:sz w:val="24"/>
        </w:rPr>
        <w:t>2.4.6.1</w:t>
      </w:r>
      <w:r w:rsidRPr="00AE7584">
        <w:rPr>
          <w:rFonts w:ascii="Times New Roman" w:hAnsi="Times New Roman" w:cs="Times New Roman"/>
          <w:b/>
          <w:sz w:val="24"/>
        </w:rPr>
        <w:tab/>
        <w:t>Migration and System Preparation</w:t>
      </w:r>
    </w:p>
    <w:p w:rsidR="00046B93" w:rsidRPr="00AE7584" w:rsidRDefault="00046B93" w:rsidP="00046B93">
      <w:pPr>
        <w:tabs>
          <w:tab w:val="left" w:pos="1800"/>
        </w:tabs>
        <w:spacing w:after="0" w:line="259" w:lineRule="auto"/>
        <w:ind w:left="720"/>
      </w:pPr>
      <w:r w:rsidRPr="00AE7584">
        <w:t>2.4.6.1.1</w:t>
      </w:r>
      <w:r w:rsidRPr="00AE7584">
        <w:tab/>
        <w:t>Analysis of Databases</w:t>
      </w:r>
    </w:p>
    <w:p w:rsidR="00046B93" w:rsidRPr="00AE7584" w:rsidRDefault="00046B93" w:rsidP="00046B93">
      <w:pPr>
        <w:tabs>
          <w:tab w:val="left" w:pos="1800"/>
        </w:tabs>
        <w:spacing w:after="0" w:line="259" w:lineRule="auto"/>
        <w:ind w:left="720"/>
      </w:pPr>
      <w:r w:rsidRPr="00AE7584">
        <w:t>2.4.6.1.2</w:t>
      </w:r>
      <w:r w:rsidRPr="00AE7584">
        <w:tab/>
        <w:t>Prepare Migration Plan</w:t>
      </w:r>
    </w:p>
    <w:p w:rsidR="00046B93" w:rsidRPr="00AE7584" w:rsidRDefault="00046B93" w:rsidP="00046B93">
      <w:pPr>
        <w:tabs>
          <w:tab w:val="left" w:pos="1800"/>
        </w:tabs>
        <w:spacing w:after="0" w:line="259" w:lineRule="auto"/>
        <w:ind w:left="720"/>
      </w:pPr>
      <w:r w:rsidRPr="00AE7584">
        <w:t>2.4.6.1.3</w:t>
      </w:r>
      <w:r w:rsidRPr="00AE7584">
        <w:tab/>
        <w:t>Develop Migration Tool</w:t>
      </w:r>
    </w:p>
    <w:p w:rsidR="00046B93" w:rsidRPr="00AE7584" w:rsidRDefault="00046B93" w:rsidP="00046B93">
      <w:pPr>
        <w:tabs>
          <w:tab w:val="left" w:pos="1800"/>
        </w:tabs>
        <w:spacing w:after="0" w:line="259" w:lineRule="auto"/>
        <w:ind w:left="720"/>
      </w:pPr>
      <w:r w:rsidRPr="00AE7584">
        <w:t>2.4.6.1.4</w:t>
      </w:r>
      <w:r w:rsidRPr="00AE7584">
        <w:tab/>
        <w:t>Migration Testing</w:t>
      </w:r>
    </w:p>
    <w:p w:rsidR="00046B93" w:rsidRPr="00AE7584" w:rsidRDefault="00046B93" w:rsidP="00046B93">
      <w:pPr>
        <w:tabs>
          <w:tab w:val="left" w:pos="1800"/>
        </w:tabs>
        <w:spacing w:after="0" w:line="259" w:lineRule="auto"/>
        <w:ind w:left="720"/>
      </w:pPr>
    </w:p>
    <w:p w:rsidR="00046B93" w:rsidRPr="00AE7584" w:rsidRDefault="00046B93" w:rsidP="00046B93">
      <w:pPr>
        <w:pStyle w:val="ListParagraph"/>
        <w:tabs>
          <w:tab w:val="left" w:pos="1800"/>
        </w:tabs>
        <w:spacing w:after="0"/>
        <w:rPr>
          <w:rFonts w:ascii="Times New Roman" w:hAnsi="Times New Roman" w:cs="Times New Roman"/>
          <w:b/>
          <w:sz w:val="24"/>
        </w:rPr>
      </w:pPr>
      <w:r w:rsidRPr="00AE7584">
        <w:rPr>
          <w:rFonts w:ascii="Times New Roman" w:hAnsi="Times New Roman" w:cs="Times New Roman"/>
          <w:b/>
          <w:sz w:val="24"/>
        </w:rPr>
        <w:t>2.4.7</w:t>
      </w:r>
      <w:r w:rsidRPr="00AE7584">
        <w:rPr>
          <w:rFonts w:ascii="Times New Roman" w:hAnsi="Times New Roman" w:cs="Times New Roman"/>
          <w:b/>
          <w:sz w:val="24"/>
        </w:rPr>
        <w:tab/>
        <w:t>Stage VII</w:t>
      </w:r>
    </w:p>
    <w:p w:rsidR="00046B93" w:rsidRPr="00AE7584" w:rsidRDefault="00046B93" w:rsidP="00046B93">
      <w:pPr>
        <w:pStyle w:val="ListParagraph"/>
        <w:tabs>
          <w:tab w:val="left" w:pos="1800"/>
        </w:tabs>
        <w:spacing w:after="0"/>
        <w:rPr>
          <w:rFonts w:ascii="Times New Roman" w:hAnsi="Times New Roman" w:cs="Times New Roman"/>
          <w:b/>
          <w:sz w:val="24"/>
        </w:rPr>
      </w:pPr>
      <w:r w:rsidRPr="00AE7584">
        <w:rPr>
          <w:rFonts w:ascii="Times New Roman" w:hAnsi="Times New Roman" w:cs="Times New Roman"/>
          <w:b/>
          <w:sz w:val="24"/>
        </w:rPr>
        <w:t>2.4.7.1</w:t>
      </w:r>
      <w:r w:rsidRPr="00AE7584">
        <w:rPr>
          <w:rFonts w:ascii="Times New Roman" w:hAnsi="Times New Roman" w:cs="Times New Roman"/>
          <w:b/>
          <w:sz w:val="24"/>
        </w:rPr>
        <w:tab/>
        <w:t>Project Completion</w:t>
      </w:r>
    </w:p>
    <w:p w:rsidR="00046B93" w:rsidRPr="00AE7584" w:rsidRDefault="00046B93" w:rsidP="00046B93">
      <w:pPr>
        <w:tabs>
          <w:tab w:val="left" w:pos="1800"/>
        </w:tabs>
        <w:spacing w:after="0" w:line="259" w:lineRule="auto"/>
        <w:ind w:left="720"/>
      </w:pPr>
      <w:r w:rsidRPr="00AE7584">
        <w:t>2.4.7.1.1</w:t>
      </w:r>
      <w:r w:rsidRPr="00AE7584">
        <w:tab/>
        <w:t>Preparation of a User Guide (all stages)</w:t>
      </w:r>
    </w:p>
    <w:p w:rsidR="00046B93" w:rsidRPr="00AE7584" w:rsidRDefault="00046B93" w:rsidP="00046B93">
      <w:pPr>
        <w:tabs>
          <w:tab w:val="left" w:pos="1800"/>
        </w:tabs>
        <w:spacing w:after="0" w:line="259" w:lineRule="auto"/>
        <w:ind w:left="720"/>
      </w:pPr>
      <w:r w:rsidRPr="00AE7584">
        <w:t>2.4.7.1.2</w:t>
      </w:r>
      <w:r w:rsidRPr="00AE7584">
        <w:tab/>
        <w:t>Users’ Training (all stages)</w:t>
      </w:r>
    </w:p>
    <w:p w:rsidR="00046B93" w:rsidRPr="00AE7584" w:rsidRDefault="00046B93" w:rsidP="00046B93">
      <w:pPr>
        <w:tabs>
          <w:tab w:val="left" w:pos="1800"/>
        </w:tabs>
        <w:spacing w:after="0" w:line="259" w:lineRule="auto"/>
        <w:ind w:left="720"/>
      </w:pPr>
      <w:r w:rsidRPr="00AE7584">
        <w:rPr>
          <w:lang w:val="en-GB"/>
        </w:rPr>
        <w:t>2.4.7.1.3</w:t>
      </w:r>
      <w:r w:rsidRPr="00AE7584">
        <w:rPr>
          <w:lang w:val="en-GB"/>
        </w:rPr>
        <w:tab/>
        <w:t xml:space="preserve">Quality Assurance </w:t>
      </w:r>
      <w:r w:rsidRPr="00AE7584">
        <w:t>(all stages)</w:t>
      </w:r>
    </w:p>
    <w:p w:rsidR="007D10A4" w:rsidRPr="00AE7584" w:rsidRDefault="007D10A4" w:rsidP="00046B93">
      <w:pPr>
        <w:tabs>
          <w:tab w:val="left" w:pos="1800"/>
        </w:tabs>
        <w:spacing w:after="0" w:line="259" w:lineRule="auto"/>
        <w:ind w:left="720"/>
      </w:pPr>
    </w:p>
    <w:p w:rsidR="00046B93" w:rsidRPr="00AE7584" w:rsidRDefault="00046B93" w:rsidP="007D10A4">
      <w:pPr>
        <w:pStyle w:val="ListParagraph"/>
        <w:tabs>
          <w:tab w:val="left" w:pos="1800"/>
        </w:tabs>
        <w:spacing w:after="0"/>
        <w:rPr>
          <w:rFonts w:ascii="Times New Roman" w:hAnsi="Times New Roman" w:cs="Times New Roman"/>
          <w:b/>
          <w:sz w:val="24"/>
        </w:rPr>
      </w:pPr>
      <w:r w:rsidRPr="00AE7584">
        <w:rPr>
          <w:rFonts w:ascii="Times New Roman" w:hAnsi="Times New Roman" w:cs="Times New Roman"/>
          <w:b/>
          <w:sz w:val="24"/>
        </w:rPr>
        <w:t>2.4.</w:t>
      </w:r>
      <w:r w:rsidR="007D10A4" w:rsidRPr="00AE7584">
        <w:rPr>
          <w:rFonts w:ascii="Times New Roman" w:hAnsi="Times New Roman" w:cs="Times New Roman"/>
          <w:b/>
          <w:sz w:val="24"/>
        </w:rPr>
        <w:t>8</w:t>
      </w:r>
      <w:r w:rsidRPr="00AE7584">
        <w:rPr>
          <w:rFonts w:ascii="Times New Roman" w:hAnsi="Times New Roman" w:cs="Times New Roman"/>
          <w:b/>
          <w:sz w:val="24"/>
        </w:rPr>
        <w:tab/>
        <w:t xml:space="preserve">System </w:t>
      </w:r>
      <w:r w:rsidR="002163A8" w:rsidRPr="00AE7584">
        <w:rPr>
          <w:rFonts w:ascii="Times New Roman" w:hAnsi="Times New Roman" w:cs="Times New Roman"/>
          <w:b/>
          <w:sz w:val="24"/>
        </w:rPr>
        <w:t xml:space="preserve">Operational </w:t>
      </w:r>
      <w:r w:rsidRPr="00AE7584">
        <w:rPr>
          <w:rFonts w:ascii="Times New Roman" w:hAnsi="Times New Roman" w:cs="Times New Roman"/>
          <w:b/>
          <w:sz w:val="24"/>
        </w:rPr>
        <w:t>Acceptance (</w:t>
      </w:r>
      <w:r w:rsidR="00BD2F40" w:rsidRPr="00AE7584">
        <w:rPr>
          <w:rFonts w:ascii="Times New Roman" w:hAnsi="Times New Roman" w:cs="Times New Roman"/>
          <w:b/>
          <w:sz w:val="24"/>
        </w:rPr>
        <w:t>testing database</w:t>
      </w:r>
      <w:r w:rsidRPr="00AE7584">
        <w:rPr>
          <w:rFonts w:ascii="Times New Roman" w:hAnsi="Times New Roman" w:cs="Times New Roman"/>
          <w:b/>
          <w:sz w:val="24"/>
        </w:rPr>
        <w:t>)</w:t>
      </w:r>
    </w:p>
    <w:p w:rsidR="00046B93" w:rsidRPr="00AE7584" w:rsidRDefault="00046B93" w:rsidP="00046B93">
      <w:pPr>
        <w:pStyle w:val="Head72"/>
        <w:spacing w:before="240" w:after="240"/>
        <w:ind w:left="90" w:firstLine="0"/>
        <w:rPr>
          <w:rFonts w:ascii="Times New Roman" w:hAnsi="Times New Roman"/>
          <w:sz w:val="24"/>
          <w:szCs w:val="24"/>
        </w:rPr>
      </w:pPr>
      <w:bookmarkStart w:id="451" w:name="_Toc397682504"/>
      <w:bookmarkStart w:id="452" w:name="_Toc404614703"/>
      <w:bookmarkStart w:id="453" w:name="_Toc451608977"/>
      <w:bookmarkStart w:id="454" w:name="_Toc453140507"/>
      <w:bookmarkEnd w:id="440"/>
      <w:bookmarkEnd w:id="447"/>
      <w:r w:rsidRPr="00AE7584">
        <w:rPr>
          <w:rFonts w:ascii="Times New Roman" w:hAnsi="Times New Roman"/>
          <w:sz w:val="24"/>
          <w:szCs w:val="24"/>
        </w:rPr>
        <w:t>2.5</w:t>
      </w:r>
      <w:r w:rsidRPr="00AE7584">
        <w:rPr>
          <w:rFonts w:ascii="Times New Roman" w:hAnsi="Times New Roman"/>
          <w:sz w:val="24"/>
          <w:szCs w:val="24"/>
        </w:rPr>
        <w:tab/>
        <w:t>SERVICE SPECIFICATIONS</w:t>
      </w:r>
      <w:bookmarkEnd w:id="451"/>
      <w:bookmarkEnd w:id="452"/>
      <w:bookmarkEnd w:id="453"/>
      <w:bookmarkEnd w:id="454"/>
    </w:p>
    <w:p w:rsidR="00046B93" w:rsidRPr="00AE7584" w:rsidRDefault="00046B93" w:rsidP="00046B93">
      <w:pPr>
        <w:pStyle w:val="Head72"/>
        <w:tabs>
          <w:tab w:val="left" w:pos="900"/>
        </w:tabs>
        <w:spacing w:after="240"/>
        <w:ind w:firstLine="0"/>
        <w:rPr>
          <w:rFonts w:ascii="Times New Roman" w:hAnsi="Times New Roman"/>
          <w:sz w:val="22"/>
          <w:szCs w:val="22"/>
        </w:rPr>
      </w:pPr>
      <w:bookmarkStart w:id="455" w:name="_Toc404614704"/>
      <w:bookmarkStart w:id="456" w:name="_Toc451608978"/>
      <w:bookmarkStart w:id="457" w:name="_Toc453140508"/>
      <w:r w:rsidRPr="00AE7584">
        <w:rPr>
          <w:rFonts w:ascii="Times New Roman" w:hAnsi="Times New Roman"/>
          <w:sz w:val="22"/>
          <w:szCs w:val="22"/>
        </w:rPr>
        <w:t>2.5.1</w:t>
      </w:r>
      <w:r w:rsidRPr="00AE7584">
        <w:rPr>
          <w:rFonts w:ascii="Times New Roman" w:hAnsi="Times New Roman"/>
          <w:sz w:val="22"/>
          <w:szCs w:val="22"/>
        </w:rPr>
        <w:tab/>
        <w:t>Project Plan</w:t>
      </w:r>
      <w:bookmarkEnd w:id="455"/>
      <w:bookmarkEnd w:id="456"/>
      <w:bookmarkEnd w:id="457"/>
    </w:p>
    <w:p w:rsidR="00046B93" w:rsidRPr="00AE7584" w:rsidRDefault="00046B93" w:rsidP="00046B93">
      <w:pPr>
        <w:ind w:left="1440"/>
        <w:rPr>
          <w:szCs w:val="24"/>
        </w:rPr>
      </w:pPr>
      <w:r w:rsidRPr="00AE7584">
        <w:rPr>
          <w:szCs w:val="24"/>
        </w:rPr>
        <w:t xml:space="preserve">Bidders </w:t>
      </w:r>
      <w:r w:rsidRPr="00AE7584">
        <w:rPr>
          <w:b/>
          <w:szCs w:val="24"/>
        </w:rPr>
        <w:t>MUST</w:t>
      </w:r>
      <w:r w:rsidRPr="00AE7584">
        <w:rPr>
          <w:szCs w:val="24"/>
        </w:rPr>
        <w:t xml:space="preserve"> provide in their bids a draft implementation plan including project plan with detailed Work Breakdown Structures (WBS) and staff resource allocation. The maximum duration of the project 1 one year after contract effectiveness date</w:t>
      </w:r>
      <w:r w:rsidR="00BF0D67" w:rsidRPr="00AE7584">
        <w:rPr>
          <w:szCs w:val="24"/>
        </w:rPr>
        <w:t>, but not later than December 12, 2017</w:t>
      </w:r>
      <w:r w:rsidRPr="00AE7584">
        <w:rPr>
          <w:szCs w:val="24"/>
        </w:rPr>
        <w:t>.</w:t>
      </w:r>
    </w:p>
    <w:p w:rsidR="00046B93" w:rsidRPr="00AE7584" w:rsidRDefault="00046B93" w:rsidP="00046B93">
      <w:pPr>
        <w:pStyle w:val="Head72"/>
        <w:tabs>
          <w:tab w:val="left" w:pos="900"/>
        </w:tabs>
        <w:spacing w:after="240"/>
        <w:ind w:firstLine="0"/>
        <w:rPr>
          <w:rFonts w:ascii="Times New Roman" w:hAnsi="Times New Roman"/>
          <w:sz w:val="22"/>
          <w:szCs w:val="22"/>
        </w:rPr>
      </w:pPr>
      <w:bookmarkStart w:id="458" w:name="_Toc404614705"/>
      <w:bookmarkStart w:id="459" w:name="_Toc451608979"/>
      <w:bookmarkStart w:id="460" w:name="_Toc453140509"/>
      <w:r w:rsidRPr="00AE7584">
        <w:rPr>
          <w:rFonts w:ascii="Times New Roman" w:hAnsi="Times New Roman"/>
          <w:sz w:val="22"/>
          <w:szCs w:val="22"/>
        </w:rPr>
        <w:t>2.5.2</w:t>
      </w:r>
      <w:r w:rsidRPr="00AE7584">
        <w:rPr>
          <w:rFonts w:ascii="Times New Roman" w:hAnsi="Times New Roman"/>
          <w:sz w:val="22"/>
          <w:szCs w:val="22"/>
        </w:rPr>
        <w:tab/>
        <w:t>Project Management</w:t>
      </w:r>
      <w:bookmarkEnd w:id="458"/>
      <w:bookmarkEnd w:id="459"/>
      <w:bookmarkEnd w:id="460"/>
    </w:p>
    <w:p w:rsidR="00046B93" w:rsidRPr="00AE7584" w:rsidRDefault="00046B93" w:rsidP="00046B93">
      <w:pPr>
        <w:ind w:left="1440"/>
      </w:pPr>
      <w:r w:rsidRPr="00AE7584">
        <w:t>Bidders</w:t>
      </w:r>
      <w:r w:rsidRPr="00AE7584">
        <w:rPr>
          <w:b/>
        </w:rPr>
        <w:t xml:space="preserve"> MUST </w:t>
      </w:r>
      <w:r w:rsidRPr="00AE7584">
        <w:t>propose a project manager who will assume overall responsibility for the implementation of the project. The project manager will coordinate all activities related Standard Software Application Software.</w:t>
      </w:r>
    </w:p>
    <w:p w:rsidR="00046B93" w:rsidRPr="00AE7584" w:rsidRDefault="00046B93" w:rsidP="00046B93">
      <w:pPr>
        <w:pStyle w:val="Head72"/>
        <w:tabs>
          <w:tab w:val="left" w:pos="900"/>
        </w:tabs>
        <w:spacing w:after="240"/>
        <w:ind w:firstLine="0"/>
        <w:rPr>
          <w:rFonts w:ascii="Times New Roman" w:hAnsi="Times New Roman"/>
          <w:sz w:val="22"/>
          <w:szCs w:val="22"/>
        </w:rPr>
      </w:pPr>
      <w:bookmarkStart w:id="461" w:name="_Toc404614706"/>
      <w:bookmarkStart w:id="462" w:name="_Toc451608980"/>
      <w:bookmarkStart w:id="463" w:name="_Toc453140510"/>
      <w:r w:rsidRPr="00AE7584">
        <w:rPr>
          <w:rFonts w:ascii="Times New Roman" w:hAnsi="Times New Roman"/>
          <w:sz w:val="22"/>
          <w:szCs w:val="22"/>
        </w:rPr>
        <w:t>2.5.3</w:t>
      </w:r>
      <w:r w:rsidRPr="00AE7584">
        <w:rPr>
          <w:rFonts w:ascii="Times New Roman" w:hAnsi="Times New Roman"/>
          <w:sz w:val="22"/>
          <w:szCs w:val="22"/>
        </w:rPr>
        <w:tab/>
        <w:t>Staffing</w:t>
      </w:r>
      <w:bookmarkEnd w:id="461"/>
      <w:bookmarkEnd w:id="462"/>
      <w:bookmarkEnd w:id="463"/>
    </w:p>
    <w:p w:rsidR="00CD002E" w:rsidRPr="00AE7584" w:rsidRDefault="00046B93" w:rsidP="00F41BB0">
      <w:pPr>
        <w:ind w:left="1440"/>
      </w:pPr>
      <w:r w:rsidRPr="00AE7584">
        <w:t xml:space="preserve">Bidders </w:t>
      </w:r>
      <w:r w:rsidRPr="00AE7584">
        <w:rPr>
          <w:b/>
        </w:rPr>
        <w:t xml:space="preserve">MUST </w:t>
      </w:r>
      <w:r w:rsidRPr="00AE7584">
        <w:t>provide enough resources in implementation team proposed</w:t>
      </w:r>
      <w:r w:rsidR="00A72186" w:rsidRPr="00AE7584">
        <w:t xml:space="preserve"> at least</w:t>
      </w:r>
      <w:r w:rsidR="00CD002E" w:rsidRPr="00AE7584">
        <w:t>:</w:t>
      </w:r>
    </w:p>
    <w:p w:rsidR="00CD002E" w:rsidRPr="00AE7584" w:rsidRDefault="00CD002E" w:rsidP="00F41BB0">
      <w:pPr>
        <w:ind w:left="1440"/>
        <w:rPr>
          <w:lang w:val="en-GB"/>
        </w:rPr>
      </w:pPr>
      <w:r w:rsidRPr="00AE7584">
        <w:t>1. One</w:t>
      </w:r>
      <w:r w:rsidR="00F505C5" w:rsidRPr="00AE7584">
        <w:t xml:space="preserve"> </w:t>
      </w:r>
      <w:r w:rsidR="00036DBD" w:rsidRPr="00AE7584">
        <w:rPr>
          <w:lang w:val="en-GB"/>
        </w:rPr>
        <w:t>Project Manager</w:t>
      </w:r>
    </w:p>
    <w:p w:rsidR="00CD002E" w:rsidRPr="00AE7584" w:rsidRDefault="00CD002E" w:rsidP="00CD002E">
      <w:pPr>
        <w:ind w:left="1440"/>
        <w:rPr>
          <w:lang w:val="en-GB"/>
        </w:rPr>
      </w:pPr>
      <w:r w:rsidRPr="00AE7584">
        <w:rPr>
          <w:lang w:val="en-GB"/>
        </w:rPr>
        <w:t xml:space="preserve">2. One </w:t>
      </w:r>
      <w:r w:rsidR="002B65D6" w:rsidRPr="00AE7584">
        <w:rPr>
          <w:lang w:val="en-GB"/>
        </w:rPr>
        <w:t xml:space="preserve">Lead </w:t>
      </w:r>
      <w:r w:rsidR="00775532" w:rsidRPr="00AE7584">
        <w:rPr>
          <w:lang w:val="en-GB"/>
        </w:rPr>
        <w:t>and three</w:t>
      </w:r>
      <w:r w:rsidR="00385767" w:rsidRPr="00AE7584">
        <w:rPr>
          <w:lang w:val="en-GB"/>
        </w:rPr>
        <w:t xml:space="preserve"> </w:t>
      </w:r>
      <w:r w:rsidR="00903B76" w:rsidRPr="00AE7584">
        <w:rPr>
          <w:lang w:val="en-GB"/>
        </w:rPr>
        <w:t>Business</w:t>
      </w:r>
      <w:r w:rsidR="00036DBD" w:rsidRPr="00AE7584">
        <w:rPr>
          <w:lang w:val="en-GB"/>
        </w:rPr>
        <w:t xml:space="preserve"> Analysts</w:t>
      </w:r>
    </w:p>
    <w:p w:rsidR="00385767" w:rsidRPr="00AE7584" w:rsidRDefault="00385767" w:rsidP="00385767">
      <w:pPr>
        <w:ind w:left="1440"/>
        <w:rPr>
          <w:lang w:val="en-GB"/>
        </w:rPr>
      </w:pPr>
      <w:r w:rsidRPr="00AE7584">
        <w:rPr>
          <w:lang w:val="en-GB"/>
        </w:rPr>
        <w:t xml:space="preserve">3. One Lead Programmer and </w:t>
      </w:r>
      <w:r w:rsidR="00775532" w:rsidRPr="00AE7584">
        <w:rPr>
          <w:lang w:val="en-GB"/>
        </w:rPr>
        <w:t>five</w:t>
      </w:r>
      <w:r w:rsidRPr="00AE7584">
        <w:rPr>
          <w:lang w:val="en-GB"/>
        </w:rPr>
        <w:t xml:space="preserve"> Programmers </w:t>
      </w:r>
    </w:p>
    <w:p w:rsidR="00385767" w:rsidRPr="00AE7584" w:rsidRDefault="00775532" w:rsidP="00385767">
      <w:pPr>
        <w:ind w:left="1440"/>
        <w:rPr>
          <w:lang w:val="en-GB"/>
        </w:rPr>
      </w:pPr>
      <w:r w:rsidRPr="00AE7584">
        <w:rPr>
          <w:lang w:val="en-GB"/>
        </w:rPr>
        <w:t xml:space="preserve">4. One Lead </w:t>
      </w:r>
      <w:r w:rsidR="007D10A4" w:rsidRPr="00AE7584">
        <w:rPr>
          <w:lang w:val="en-GB"/>
        </w:rPr>
        <w:t>and two</w:t>
      </w:r>
      <w:r w:rsidRPr="00AE7584">
        <w:rPr>
          <w:lang w:val="en-GB"/>
        </w:rPr>
        <w:t xml:space="preserve"> </w:t>
      </w:r>
      <w:r w:rsidR="00385767" w:rsidRPr="00AE7584">
        <w:rPr>
          <w:lang w:val="en-GB"/>
        </w:rPr>
        <w:t>Quality Assurers</w:t>
      </w:r>
    </w:p>
    <w:p w:rsidR="00385767" w:rsidRPr="00AE7584" w:rsidRDefault="00385767" w:rsidP="00385767">
      <w:pPr>
        <w:ind w:left="1440"/>
        <w:rPr>
          <w:bCs/>
          <w:color w:val="000000"/>
          <w:szCs w:val="24"/>
        </w:rPr>
      </w:pPr>
      <w:r w:rsidRPr="00AE7584">
        <w:rPr>
          <w:lang w:val="en-GB"/>
        </w:rPr>
        <w:t xml:space="preserve">5. One </w:t>
      </w:r>
      <w:r w:rsidRPr="00AE7584">
        <w:rPr>
          <w:bCs/>
          <w:color w:val="000000"/>
          <w:szCs w:val="24"/>
        </w:rPr>
        <w:t>DB Administrator</w:t>
      </w:r>
    </w:p>
    <w:p w:rsidR="00775532" w:rsidRPr="00AE7584" w:rsidRDefault="00775532" w:rsidP="00385767">
      <w:pPr>
        <w:ind w:left="1440"/>
        <w:rPr>
          <w:lang w:val="en-GB"/>
        </w:rPr>
      </w:pPr>
      <w:r w:rsidRPr="00AE7584">
        <w:rPr>
          <w:bCs/>
          <w:color w:val="000000"/>
          <w:szCs w:val="24"/>
        </w:rPr>
        <w:t xml:space="preserve">6. </w:t>
      </w:r>
      <w:r w:rsidRPr="00AE7584">
        <w:rPr>
          <w:lang w:val="en-GB"/>
        </w:rPr>
        <w:t xml:space="preserve">One </w:t>
      </w:r>
      <w:r w:rsidRPr="00AE7584">
        <w:rPr>
          <w:bCs/>
          <w:color w:val="000000"/>
          <w:szCs w:val="24"/>
        </w:rPr>
        <w:t>System Administrator</w:t>
      </w:r>
    </w:p>
    <w:p w:rsidR="00046B93" w:rsidRPr="00AE7584" w:rsidRDefault="00036DBD" w:rsidP="00F41BB0">
      <w:pPr>
        <w:ind w:left="1440"/>
        <w:rPr>
          <w:b/>
          <w:lang w:val="en-GB"/>
        </w:rPr>
      </w:pPr>
      <w:r w:rsidRPr="00AE7584">
        <w:rPr>
          <w:b/>
          <w:lang w:val="en-GB"/>
        </w:rPr>
        <w:t xml:space="preserve"> </w:t>
      </w:r>
      <w:r w:rsidR="00046B93" w:rsidRPr="00AE7584">
        <w:t xml:space="preserve">The Implementation teams </w:t>
      </w:r>
      <w:r w:rsidR="00046B93" w:rsidRPr="00AE7584">
        <w:rPr>
          <w:b/>
        </w:rPr>
        <w:t>MUST</w:t>
      </w:r>
      <w:r w:rsidR="00046B93" w:rsidRPr="00AE7584">
        <w:t xml:space="preserve"> conduct their tasks without any overlapping between teams and fully dedicated during implementation. In case of replacement of a team member, the Supplier </w:t>
      </w:r>
      <w:r w:rsidR="00046B93" w:rsidRPr="00AE7584">
        <w:rPr>
          <w:b/>
        </w:rPr>
        <w:t>MUST</w:t>
      </w:r>
      <w:r w:rsidR="00046B93" w:rsidRPr="00AE7584">
        <w:t xml:space="preserve"> propose the new member to the Purchaser’s Manager’s approval. </w:t>
      </w:r>
    </w:p>
    <w:p w:rsidR="00E42301" w:rsidRPr="00AE7584" w:rsidRDefault="00E42301" w:rsidP="00F41BB0">
      <w:pPr>
        <w:ind w:left="1440"/>
      </w:pPr>
    </w:p>
    <w:p w:rsidR="00F505C5" w:rsidRPr="00AE7584" w:rsidRDefault="00F505C5" w:rsidP="00F505C5">
      <w:pPr>
        <w:pStyle w:val="Head72"/>
        <w:tabs>
          <w:tab w:val="left" w:pos="900"/>
        </w:tabs>
        <w:spacing w:after="240"/>
        <w:ind w:firstLine="0"/>
        <w:rPr>
          <w:rFonts w:ascii="Times New Roman" w:hAnsi="Times New Roman"/>
          <w:sz w:val="22"/>
          <w:szCs w:val="22"/>
        </w:rPr>
      </w:pPr>
      <w:bookmarkStart w:id="464" w:name="_Toc452106546"/>
      <w:bookmarkStart w:id="465" w:name="_Toc453140511"/>
      <w:r w:rsidRPr="00AE7584">
        <w:rPr>
          <w:rFonts w:ascii="Times New Roman" w:hAnsi="Times New Roman"/>
          <w:sz w:val="22"/>
          <w:szCs w:val="22"/>
        </w:rPr>
        <w:t>2.5.4</w:t>
      </w:r>
      <w:r w:rsidR="00BD2F40" w:rsidRPr="00AE7584">
        <w:rPr>
          <w:rFonts w:ascii="Times New Roman" w:hAnsi="Times New Roman"/>
          <w:sz w:val="22"/>
          <w:szCs w:val="22"/>
        </w:rPr>
        <w:tab/>
      </w:r>
      <w:r w:rsidRPr="00AE7584">
        <w:rPr>
          <w:rFonts w:ascii="Times New Roman" w:hAnsi="Times New Roman"/>
          <w:sz w:val="22"/>
          <w:szCs w:val="22"/>
        </w:rPr>
        <w:t>Staff Qualifications</w:t>
      </w:r>
    </w:p>
    <w:p w:rsidR="00F505C5" w:rsidRPr="00AE7584" w:rsidRDefault="00F505C5" w:rsidP="00F505C5">
      <w:pPr>
        <w:shd w:val="clear" w:color="auto" w:fill="FFFFFF"/>
        <w:spacing w:after="0" w:line="240" w:lineRule="atLeast"/>
      </w:pPr>
      <w:r w:rsidRPr="00AE7584">
        <w:t>The Project Manager and all other team members MUST have substantial experience in their specific areas. The Bidder MUST provide a detailed staffing plan including resumes for the project manager, bus</w:t>
      </w:r>
      <w:r w:rsidR="006B7557" w:rsidRPr="00AE7584">
        <w:t>iness analysts, programmers,</w:t>
      </w:r>
      <w:r w:rsidRPr="00AE7584">
        <w:t xml:space="preserve"> quality assurers</w:t>
      </w:r>
      <w:r w:rsidR="006B7557" w:rsidRPr="00AE7584">
        <w:t>, system administrator and DB adm</w:t>
      </w:r>
      <w:r w:rsidR="009F67F7" w:rsidRPr="00AE7584">
        <w:t>i</w:t>
      </w:r>
      <w:r w:rsidR="006B7557" w:rsidRPr="00AE7584">
        <w:t>nistrator</w:t>
      </w:r>
      <w:r w:rsidRPr="00AE7584">
        <w:t xml:space="preserve"> (see Section 1.3 Related Technology Issues for more detail.</w:t>
      </w:r>
    </w:p>
    <w:p w:rsidR="00F505C5" w:rsidRPr="00AE7584" w:rsidRDefault="00F505C5" w:rsidP="00F505C5">
      <w:pPr>
        <w:shd w:val="clear" w:color="auto" w:fill="FFFFFF"/>
        <w:spacing w:before="100" w:beforeAutospacing="1" w:after="100" w:afterAutospacing="1"/>
        <w:rPr>
          <w:color w:val="000000"/>
          <w:szCs w:val="24"/>
        </w:rPr>
      </w:pPr>
      <w:r w:rsidRPr="00AE7584">
        <w:rPr>
          <w:color w:val="000000"/>
          <w:sz w:val="14"/>
          <w:szCs w:val="14"/>
        </w:rPr>
        <w:t>     </w:t>
      </w:r>
      <w:proofErr w:type="spellStart"/>
      <w:r w:rsidRPr="00AE7584">
        <w:rPr>
          <w:b/>
          <w:bCs/>
          <w:color w:val="000000"/>
          <w:sz w:val="20"/>
        </w:rPr>
        <w:t>i</w:t>
      </w:r>
      <w:proofErr w:type="spellEnd"/>
      <w:r w:rsidRPr="00AE7584">
        <w:rPr>
          <w:b/>
          <w:szCs w:val="24"/>
        </w:rPr>
        <w:t>.            General Qualification Requirements:</w:t>
      </w:r>
    </w:p>
    <w:p w:rsidR="00F505C5" w:rsidRPr="00AE7584" w:rsidRDefault="00F505C5" w:rsidP="00F505C5">
      <w:pPr>
        <w:pStyle w:val="ListParagraph"/>
        <w:shd w:val="clear" w:color="auto" w:fill="FFFFFF"/>
        <w:spacing w:after="0" w:line="240" w:lineRule="atLeast"/>
        <w:ind w:left="1350"/>
        <w:rPr>
          <w:rFonts w:ascii="Times New Roman" w:eastAsia="Times New Roman" w:hAnsi="Times New Roman" w:cs="Times New Roman"/>
          <w:sz w:val="24"/>
          <w:szCs w:val="24"/>
        </w:rPr>
      </w:pPr>
      <w:r w:rsidRPr="00AE7584">
        <w:rPr>
          <w:rFonts w:ascii="Times New Roman" w:eastAsia="Times New Roman" w:hAnsi="Times New Roman" w:cs="Times New Roman"/>
          <w:sz w:val="24"/>
          <w:szCs w:val="24"/>
        </w:rPr>
        <w:t>The minimum qualifications for all staff are as follows:</w:t>
      </w:r>
    </w:p>
    <w:p w:rsidR="00F505C5" w:rsidRPr="00AE7584" w:rsidRDefault="00F505C5" w:rsidP="00F505C5">
      <w:pPr>
        <w:pStyle w:val="ListParagraph"/>
        <w:shd w:val="clear" w:color="auto" w:fill="FFFFFF"/>
        <w:spacing w:after="0" w:line="240" w:lineRule="atLeast"/>
        <w:ind w:left="1350"/>
        <w:rPr>
          <w:rFonts w:ascii="Times New Roman" w:eastAsia="Times New Roman" w:hAnsi="Times New Roman" w:cs="Times New Roman"/>
          <w:sz w:val="24"/>
          <w:szCs w:val="24"/>
        </w:rPr>
      </w:pPr>
    </w:p>
    <w:p w:rsidR="00F505C5" w:rsidRPr="00AE7584" w:rsidRDefault="00F505C5" w:rsidP="00F505C5">
      <w:pPr>
        <w:pStyle w:val="ListParagraph"/>
        <w:numPr>
          <w:ilvl w:val="0"/>
          <w:numId w:val="94"/>
        </w:numPr>
        <w:shd w:val="clear" w:color="auto" w:fill="FFFFFF"/>
        <w:spacing w:before="100" w:beforeAutospacing="1" w:after="100" w:afterAutospacing="1"/>
        <w:rPr>
          <w:rFonts w:ascii="Times New Roman" w:hAnsi="Times New Roman" w:cs="Times New Roman"/>
          <w:sz w:val="24"/>
          <w:szCs w:val="24"/>
        </w:rPr>
      </w:pPr>
      <w:r w:rsidRPr="00AE7584">
        <w:rPr>
          <w:rFonts w:ascii="Times New Roman" w:hAnsi="Times New Roman" w:cs="Times New Roman"/>
          <w:sz w:val="24"/>
          <w:szCs w:val="24"/>
        </w:rPr>
        <w:t>At least Bachelor’s degree in Computer Science or related field</w:t>
      </w:r>
    </w:p>
    <w:p w:rsidR="00F505C5" w:rsidRPr="00AE7584" w:rsidRDefault="00F505C5" w:rsidP="00F505C5">
      <w:pPr>
        <w:shd w:val="clear" w:color="auto" w:fill="FFFFFF"/>
        <w:spacing w:before="100" w:beforeAutospacing="1" w:after="100" w:afterAutospacing="1"/>
        <w:jc w:val="left"/>
        <w:rPr>
          <w:b/>
          <w:szCs w:val="24"/>
        </w:rPr>
      </w:pPr>
      <w:r w:rsidRPr="00AE7584">
        <w:rPr>
          <w:b/>
          <w:szCs w:val="24"/>
        </w:rPr>
        <w:t>   ii.            Specific Qualification Requirements:</w:t>
      </w:r>
    </w:p>
    <w:p w:rsidR="00F505C5" w:rsidRPr="00AE7584" w:rsidRDefault="00F505C5" w:rsidP="00F505C5">
      <w:pPr>
        <w:shd w:val="clear" w:color="auto" w:fill="FFFFFF"/>
        <w:spacing w:after="0" w:line="240" w:lineRule="atLeast"/>
        <w:ind w:firstLine="720"/>
        <w:rPr>
          <w:color w:val="000000"/>
          <w:szCs w:val="24"/>
        </w:rPr>
      </w:pPr>
      <w:r w:rsidRPr="00AE7584">
        <w:rPr>
          <w:b/>
          <w:bCs/>
          <w:color w:val="000000"/>
          <w:szCs w:val="24"/>
        </w:rPr>
        <w:t>Project Manager</w:t>
      </w:r>
    </w:p>
    <w:p w:rsidR="00F505C5" w:rsidRPr="00AE7584" w:rsidRDefault="00F505C5" w:rsidP="00F505C5">
      <w:pPr>
        <w:shd w:val="clear" w:color="auto" w:fill="FFFFFF"/>
        <w:spacing w:before="100" w:beforeAutospacing="1" w:after="100" w:afterAutospacing="1"/>
        <w:ind w:left="720"/>
        <w:rPr>
          <w:color w:val="000000"/>
          <w:szCs w:val="24"/>
        </w:rPr>
      </w:pPr>
      <w:r w:rsidRPr="00AE7584">
        <w:rPr>
          <w:b/>
          <w:bCs/>
          <w:color w:val="000000"/>
          <w:szCs w:val="24"/>
        </w:rPr>
        <w:t>1)</w:t>
      </w:r>
      <w:r w:rsidRPr="00AE7584">
        <w:rPr>
          <w:color w:val="000000"/>
          <w:szCs w:val="24"/>
        </w:rPr>
        <w:t>      Minimum five years of experience managing project of similar nature,</w:t>
      </w:r>
    </w:p>
    <w:p w:rsidR="00F505C5" w:rsidRPr="00AE7584" w:rsidRDefault="00F505C5" w:rsidP="00F505C5">
      <w:pPr>
        <w:shd w:val="clear" w:color="auto" w:fill="FFFFFF"/>
        <w:spacing w:before="100" w:beforeAutospacing="1" w:after="100" w:afterAutospacing="1"/>
        <w:ind w:left="720"/>
        <w:rPr>
          <w:color w:val="000000"/>
          <w:szCs w:val="24"/>
        </w:rPr>
      </w:pPr>
      <w:r w:rsidRPr="00AE7584">
        <w:rPr>
          <w:b/>
          <w:bCs/>
          <w:color w:val="000000"/>
          <w:szCs w:val="24"/>
        </w:rPr>
        <w:t>2)</w:t>
      </w:r>
      <w:r w:rsidRPr="00AE7584">
        <w:rPr>
          <w:color w:val="000000"/>
          <w:szCs w:val="24"/>
        </w:rPr>
        <w:t>      At least two projects working as subject matter expert in accounting (i.e. Ledger Automation) or Taxation,</w:t>
      </w:r>
    </w:p>
    <w:p w:rsidR="00F505C5" w:rsidRPr="00AE7584" w:rsidRDefault="00F505C5" w:rsidP="00F505C5">
      <w:pPr>
        <w:shd w:val="clear" w:color="auto" w:fill="FFFFFF"/>
        <w:spacing w:before="100" w:beforeAutospacing="1" w:after="100" w:afterAutospacing="1"/>
        <w:ind w:left="720"/>
        <w:rPr>
          <w:color w:val="000000"/>
          <w:szCs w:val="24"/>
        </w:rPr>
      </w:pPr>
      <w:r w:rsidRPr="00AE7584">
        <w:rPr>
          <w:b/>
          <w:bCs/>
          <w:color w:val="000000"/>
          <w:szCs w:val="24"/>
        </w:rPr>
        <w:t>3)</w:t>
      </w:r>
      <w:r w:rsidRPr="00AE7584">
        <w:rPr>
          <w:color w:val="000000"/>
          <w:szCs w:val="24"/>
        </w:rPr>
        <w:t>      Experience of managing projects with use of similar technologies,</w:t>
      </w:r>
    </w:p>
    <w:p w:rsidR="00F505C5" w:rsidRPr="00AE7584" w:rsidRDefault="00F505C5" w:rsidP="00F505C5">
      <w:pPr>
        <w:shd w:val="clear" w:color="auto" w:fill="FFFFFF"/>
        <w:spacing w:before="100" w:beforeAutospacing="1" w:after="100" w:afterAutospacing="1"/>
        <w:ind w:left="720"/>
        <w:rPr>
          <w:color w:val="000000"/>
          <w:szCs w:val="24"/>
        </w:rPr>
      </w:pPr>
    </w:p>
    <w:p w:rsidR="00F505C5" w:rsidRPr="00AE7584" w:rsidRDefault="00F505C5" w:rsidP="00F505C5">
      <w:pPr>
        <w:shd w:val="clear" w:color="auto" w:fill="FFFFFF"/>
        <w:spacing w:after="0" w:line="240" w:lineRule="atLeast"/>
        <w:ind w:left="720"/>
        <w:rPr>
          <w:color w:val="000000"/>
          <w:szCs w:val="24"/>
        </w:rPr>
      </w:pPr>
      <w:r w:rsidRPr="00AE7584">
        <w:rPr>
          <w:b/>
          <w:bCs/>
          <w:color w:val="000000"/>
          <w:szCs w:val="24"/>
        </w:rPr>
        <w:t>Lead Business Analyst</w:t>
      </w:r>
    </w:p>
    <w:p w:rsidR="00F505C5" w:rsidRPr="00AE7584" w:rsidRDefault="00F505C5" w:rsidP="00F505C5">
      <w:pPr>
        <w:shd w:val="clear" w:color="auto" w:fill="FFFFFF"/>
        <w:spacing w:before="100" w:beforeAutospacing="1" w:after="100" w:afterAutospacing="1"/>
        <w:ind w:left="720"/>
        <w:rPr>
          <w:color w:val="000000"/>
          <w:szCs w:val="24"/>
        </w:rPr>
      </w:pPr>
      <w:r w:rsidRPr="00AE7584">
        <w:rPr>
          <w:b/>
          <w:bCs/>
          <w:color w:val="000000"/>
          <w:szCs w:val="24"/>
        </w:rPr>
        <w:t>1)</w:t>
      </w:r>
      <w:r w:rsidRPr="00AE7584">
        <w:rPr>
          <w:color w:val="000000"/>
          <w:szCs w:val="24"/>
        </w:rPr>
        <w:t>      Minimum three years of experience working in projects of similar nature</w:t>
      </w:r>
    </w:p>
    <w:p w:rsidR="00F505C5" w:rsidRPr="00AE7584" w:rsidRDefault="00F505C5" w:rsidP="00F505C5">
      <w:pPr>
        <w:shd w:val="clear" w:color="auto" w:fill="FFFFFF"/>
        <w:spacing w:before="100" w:beforeAutospacing="1" w:after="100" w:afterAutospacing="1"/>
        <w:ind w:left="720"/>
        <w:rPr>
          <w:color w:val="000000"/>
          <w:szCs w:val="24"/>
        </w:rPr>
      </w:pPr>
      <w:r w:rsidRPr="00AE7584">
        <w:rPr>
          <w:b/>
          <w:bCs/>
          <w:color w:val="000000"/>
          <w:szCs w:val="24"/>
        </w:rPr>
        <w:t>2)</w:t>
      </w:r>
      <w:r w:rsidRPr="00AE7584">
        <w:rPr>
          <w:color w:val="000000"/>
          <w:szCs w:val="24"/>
        </w:rPr>
        <w:t>      Minimum five years of experience in designing of user interfaces and developing business-processes,</w:t>
      </w:r>
    </w:p>
    <w:p w:rsidR="00F505C5" w:rsidRPr="00AE7584" w:rsidRDefault="00F505C5" w:rsidP="00F505C5">
      <w:pPr>
        <w:shd w:val="clear" w:color="auto" w:fill="FFFFFF"/>
        <w:spacing w:before="100" w:beforeAutospacing="1" w:after="100" w:afterAutospacing="1"/>
        <w:ind w:left="720"/>
        <w:rPr>
          <w:color w:val="000000"/>
          <w:szCs w:val="24"/>
        </w:rPr>
      </w:pPr>
      <w:r w:rsidRPr="00AE7584">
        <w:rPr>
          <w:b/>
          <w:bCs/>
          <w:color w:val="000000"/>
          <w:szCs w:val="24"/>
        </w:rPr>
        <w:t>3)</w:t>
      </w:r>
      <w:r w:rsidRPr="00AE7584">
        <w:rPr>
          <w:color w:val="000000"/>
          <w:szCs w:val="24"/>
        </w:rPr>
        <w:t>      At least two project developed using product and sprint backlogs</w:t>
      </w:r>
    </w:p>
    <w:p w:rsidR="00F505C5" w:rsidRPr="00AE7584" w:rsidRDefault="00F505C5" w:rsidP="00F505C5">
      <w:pPr>
        <w:shd w:val="clear" w:color="auto" w:fill="FFFFFF"/>
        <w:spacing w:before="100" w:beforeAutospacing="1" w:after="100" w:afterAutospacing="1"/>
        <w:ind w:left="720"/>
        <w:rPr>
          <w:color w:val="000000"/>
          <w:szCs w:val="24"/>
        </w:rPr>
      </w:pPr>
      <w:r w:rsidRPr="00AE7584">
        <w:rPr>
          <w:color w:val="000000"/>
          <w:szCs w:val="24"/>
        </w:rPr>
        <w:t> </w:t>
      </w:r>
    </w:p>
    <w:p w:rsidR="00F505C5" w:rsidRPr="00AE7584" w:rsidRDefault="00F505C5" w:rsidP="00F505C5">
      <w:pPr>
        <w:shd w:val="clear" w:color="auto" w:fill="FFFFFF"/>
        <w:spacing w:after="0" w:line="240" w:lineRule="atLeast"/>
        <w:ind w:left="720"/>
        <w:rPr>
          <w:color w:val="000000"/>
          <w:szCs w:val="24"/>
        </w:rPr>
      </w:pPr>
      <w:r w:rsidRPr="00AE7584">
        <w:rPr>
          <w:b/>
          <w:bCs/>
          <w:color w:val="000000"/>
          <w:szCs w:val="24"/>
        </w:rPr>
        <w:t>Business Analysts</w:t>
      </w:r>
    </w:p>
    <w:p w:rsidR="00F505C5" w:rsidRPr="00AE7584" w:rsidRDefault="00F505C5" w:rsidP="00F505C5">
      <w:pPr>
        <w:shd w:val="clear" w:color="auto" w:fill="FFFFFF"/>
        <w:spacing w:before="100" w:beforeAutospacing="1" w:after="100" w:afterAutospacing="1"/>
        <w:ind w:left="720"/>
        <w:rPr>
          <w:color w:val="000000"/>
          <w:szCs w:val="24"/>
        </w:rPr>
      </w:pPr>
      <w:r w:rsidRPr="00AE7584">
        <w:rPr>
          <w:color w:val="000000"/>
          <w:szCs w:val="24"/>
        </w:rPr>
        <w:t>1)      Minimum two years of experience working in projects of similar nature</w:t>
      </w:r>
    </w:p>
    <w:p w:rsidR="00F505C5" w:rsidRPr="00AE7584" w:rsidRDefault="00F505C5" w:rsidP="00F505C5">
      <w:pPr>
        <w:shd w:val="clear" w:color="auto" w:fill="FFFFFF"/>
        <w:spacing w:before="100" w:beforeAutospacing="1" w:after="100" w:afterAutospacing="1"/>
        <w:ind w:left="720"/>
        <w:rPr>
          <w:color w:val="000000"/>
          <w:szCs w:val="24"/>
        </w:rPr>
      </w:pPr>
      <w:r w:rsidRPr="00AE7584">
        <w:rPr>
          <w:color w:val="000000"/>
          <w:szCs w:val="24"/>
        </w:rPr>
        <w:t>2)      Minimum three years of experience in designing of user interfaces and developing business-processes,</w:t>
      </w:r>
    </w:p>
    <w:p w:rsidR="00F505C5" w:rsidRPr="00AE7584" w:rsidRDefault="00F505C5" w:rsidP="00F505C5">
      <w:pPr>
        <w:shd w:val="clear" w:color="auto" w:fill="FFFFFF"/>
        <w:spacing w:before="100" w:beforeAutospacing="1" w:after="100" w:afterAutospacing="1"/>
        <w:ind w:left="720"/>
        <w:rPr>
          <w:color w:val="000000"/>
          <w:szCs w:val="24"/>
        </w:rPr>
      </w:pPr>
      <w:r w:rsidRPr="00AE7584">
        <w:rPr>
          <w:color w:val="000000"/>
          <w:szCs w:val="24"/>
        </w:rPr>
        <w:t>3)      At least two project developed using product and sprint backlogs</w:t>
      </w:r>
    </w:p>
    <w:p w:rsidR="00F505C5" w:rsidRPr="00AE7584" w:rsidRDefault="00F505C5" w:rsidP="00F505C5">
      <w:pPr>
        <w:shd w:val="clear" w:color="auto" w:fill="FFFFFF"/>
        <w:spacing w:after="0" w:line="240" w:lineRule="atLeast"/>
        <w:ind w:left="720"/>
        <w:rPr>
          <w:color w:val="000000"/>
          <w:szCs w:val="24"/>
        </w:rPr>
      </w:pPr>
      <w:r w:rsidRPr="00AE7584">
        <w:rPr>
          <w:b/>
          <w:bCs/>
          <w:color w:val="000000"/>
          <w:szCs w:val="24"/>
        </w:rPr>
        <w:t> </w:t>
      </w:r>
    </w:p>
    <w:p w:rsidR="00F505C5" w:rsidRPr="00AE7584" w:rsidRDefault="00F505C5" w:rsidP="00F505C5">
      <w:pPr>
        <w:shd w:val="clear" w:color="auto" w:fill="FFFFFF"/>
        <w:spacing w:after="0" w:line="240" w:lineRule="atLeast"/>
        <w:ind w:left="720"/>
        <w:rPr>
          <w:color w:val="000000"/>
          <w:szCs w:val="24"/>
        </w:rPr>
      </w:pPr>
      <w:r w:rsidRPr="00AE7584">
        <w:rPr>
          <w:b/>
          <w:bCs/>
          <w:color w:val="000000"/>
          <w:szCs w:val="24"/>
        </w:rPr>
        <w:t>Lead Programmer</w:t>
      </w:r>
    </w:p>
    <w:p w:rsidR="00F505C5" w:rsidRPr="00AE7584" w:rsidRDefault="00F505C5" w:rsidP="00F505C5">
      <w:pPr>
        <w:shd w:val="clear" w:color="auto" w:fill="FFFFFF"/>
        <w:spacing w:before="100" w:beforeAutospacing="1" w:after="100" w:afterAutospacing="1"/>
        <w:ind w:left="720"/>
        <w:rPr>
          <w:color w:val="000000"/>
          <w:szCs w:val="24"/>
        </w:rPr>
      </w:pPr>
      <w:r w:rsidRPr="00AE7584">
        <w:rPr>
          <w:color w:val="000000"/>
          <w:szCs w:val="24"/>
        </w:rPr>
        <w:t xml:space="preserve">1)      Minimum 5 years of Java experience managing application design, software development, maintenance and delivery with experience of using Oracle 11g Server, MS SQL Server, J2EE Application Servers (Tomcat, </w:t>
      </w:r>
      <w:proofErr w:type="spellStart"/>
      <w:r w:rsidRPr="00AE7584">
        <w:rPr>
          <w:color w:val="000000"/>
          <w:szCs w:val="24"/>
        </w:rPr>
        <w:t>JBoss</w:t>
      </w:r>
      <w:proofErr w:type="spellEnd"/>
      <w:r w:rsidRPr="00AE7584">
        <w:rPr>
          <w:color w:val="000000"/>
          <w:szCs w:val="24"/>
        </w:rPr>
        <w:t>, etc.)</w:t>
      </w:r>
    </w:p>
    <w:p w:rsidR="00F505C5" w:rsidRPr="00AE7584" w:rsidRDefault="00F505C5" w:rsidP="00F505C5">
      <w:pPr>
        <w:shd w:val="clear" w:color="auto" w:fill="FFFFFF"/>
        <w:spacing w:before="100" w:beforeAutospacing="1" w:after="100" w:afterAutospacing="1"/>
        <w:ind w:left="720"/>
        <w:rPr>
          <w:color w:val="000000"/>
          <w:szCs w:val="24"/>
        </w:rPr>
      </w:pPr>
      <w:r w:rsidRPr="00AE7584">
        <w:rPr>
          <w:color w:val="000000"/>
          <w:szCs w:val="24"/>
        </w:rPr>
        <w:t>2)      Strong experience in distributed and multi-tiered systems architecture design</w:t>
      </w:r>
    </w:p>
    <w:p w:rsidR="00F505C5" w:rsidRPr="00AE7584" w:rsidRDefault="00F505C5" w:rsidP="00F505C5">
      <w:pPr>
        <w:shd w:val="clear" w:color="auto" w:fill="FFFFFF"/>
        <w:spacing w:before="100" w:beforeAutospacing="1" w:after="100" w:afterAutospacing="1"/>
        <w:ind w:left="720"/>
        <w:rPr>
          <w:color w:val="000000"/>
          <w:szCs w:val="24"/>
        </w:rPr>
      </w:pPr>
      <w:r w:rsidRPr="00AE7584">
        <w:rPr>
          <w:color w:val="000000"/>
          <w:szCs w:val="24"/>
        </w:rPr>
        <w:t>3)      Strong experience in development and implementation of highly complex technical solutions in a J2EE web environment (e.g. at least 2 delivered projects in Accounting, Finance or Taxation)</w:t>
      </w:r>
    </w:p>
    <w:p w:rsidR="00F505C5" w:rsidRPr="00AE7584" w:rsidRDefault="00F505C5" w:rsidP="00F505C5">
      <w:pPr>
        <w:shd w:val="clear" w:color="auto" w:fill="FFFFFF"/>
        <w:spacing w:before="100" w:beforeAutospacing="1" w:after="100" w:afterAutospacing="1"/>
        <w:ind w:left="720"/>
        <w:rPr>
          <w:color w:val="000000"/>
          <w:szCs w:val="24"/>
        </w:rPr>
      </w:pPr>
      <w:r w:rsidRPr="00AE7584">
        <w:rPr>
          <w:color w:val="000000"/>
          <w:szCs w:val="24"/>
        </w:rPr>
        <w:t>4)      Minimum 3 years of experience as a team leader</w:t>
      </w:r>
    </w:p>
    <w:p w:rsidR="00F505C5" w:rsidRPr="00AE7584" w:rsidRDefault="00F505C5" w:rsidP="00F505C5">
      <w:pPr>
        <w:shd w:val="clear" w:color="auto" w:fill="FFFFFF"/>
        <w:spacing w:after="0" w:line="240" w:lineRule="atLeast"/>
        <w:ind w:left="720"/>
        <w:rPr>
          <w:color w:val="000000"/>
          <w:szCs w:val="24"/>
        </w:rPr>
      </w:pPr>
      <w:r w:rsidRPr="00AE7584">
        <w:rPr>
          <w:b/>
          <w:bCs/>
          <w:color w:val="000000"/>
          <w:szCs w:val="24"/>
        </w:rPr>
        <w:t> </w:t>
      </w:r>
    </w:p>
    <w:p w:rsidR="00F505C5" w:rsidRPr="00AE7584" w:rsidRDefault="00F505C5" w:rsidP="00F505C5">
      <w:pPr>
        <w:shd w:val="clear" w:color="auto" w:fill="FFFFFF"/>
        <w:spacing w:after="0" w:line="240" w:lineRule="atLeast"/>
        <w:ind w:left="720"/>
        <w:rPr>
          <w:color w:val="000000"/>
          <w:szCs w:val="24"/>
        </w:rPr>
      </w:pPr>
      <w:r w:rsidRPr="00AE7584">
        <w:rPr>
          <w:b/>
          <w:bCs/>
          <w:color w:val="000000"/>
          <w:szCs w:val="24"/>
        </w:rPr>
        <w:t>Programmers</w:t>
      </w:r>
    </w:p>
    <w:p w:rsidR="00F505C5" w:rsidRPr="00AE7584" w:rsidRDefault="00F505C5" w:rsidP="00F505C5">
      <w:pPr>
        <w:shd w:val="clear" w:color="auto" w:fill="FFFFFF"/>
        <w:spacing w:before="100" w:beforeAutospacing="1" w:after="100" w:afterAutospacing="1"/>
        <w:ind w:left="720"/>
        <w:rPr>
          <w:color w:val="000000"/>
          <w:szCs w:val="24"/>
        </w:rPr>
      </w:pPr>
      <w:r w:rsidRPr="00AE7584">
        <w:rPr>
          <w:color w:val="000000"/>
          <w:szCs w:val="24"/>
        </w:rPr>
        <w:t xml:space="preserve">1)      Minimum 3 years of Java experience managing application design, software development, maintenance and delivery with experience of using Oracle 11g Server, MS SQL Server, J2EE Application Servers (Tomcat, </w:t>
      </w:r>
      <w:proofErr w:type="spellStart"/>
      <w:r w:rsidRPr="00AE7584">
        <w:rPr>
          <w:color w:val="000000"/>
          <w:szCs w:val="24"/>
        </w:rPr>
        <w:t>JBoss</w:t>
      </w:r>
      <w:proofErr w:type="spellEnd"/>
      <w:r w:rsidRPr="00AE7584">
        <w:rPr>
          <w:color w:val="000000"/>
          <w:szCs w:val="24"/>
        </w:rPr>
        <w:t>, etc.)</w:t>
      </w:r>
    </w:p>
    <w:p w:rsidR="00F505C5" w:rsidRPr="00AE7584" w:rsidRDefault="00F505C5" w:rsidP="00F505C5">
      <w:pPr>
        <w:shd w:val="clear" w:color="auto" w:fill="FFFFFF"/>
        <w:spacing w:before="100" w:beforeAutospacing="1" w:after="100" w:afterAutospacing="1"/>
        <w:ind w:left="720"/>
        <w:rPr>
          <w:color w:val="000000"/>
          <w:szCs w:val="24"/>
        </w:rPr>
      </w:pPr>
      <w:r w:rsidRPr="00AE7584">
        <w:rPr>
          <w:color w:val="000000"/>
          <w:szCs w:val="24"/>
        </w:rPr>
        <w:t>2)      Minimum 3 years of experience in development and implementation of highly complex technical solutions in a J2EE web environment (e.g. at least 2 delivered projects in Accounting, Finance or Taxation)</w:t>
      </w:r>
    </w:p>
    <w:p w:rsidR="00F505C5" w:rsidRPr="00AE7584" w:rsidRDefault="00F505C5" w:rsidP="00F505C5">
      <w:pPr>
        <w:shd w:val="clear" w:color="auto" w:fill="FFFFFF"/>
        <w:spacing w:before="100" w:beforeAutospacing="1" w:after="100" w:afterAutospacing="1"/>
        <w:ind w:left="720"/>
        <w:rPr>
          <w:color w:val="000000"/>
          <w:szCs w:val="24"/>
        </w:rPr>
      </w:pPr>
      <w:r w:rsidRPr="00AE7584">
        <w:rPr>
          <w:b/>
          <w:bCs/>
          <w:color w:val="000000"/>
          <w:szCs w:val="24"/>
        </w:rPr>
        <w:t> </w:t>
      </w:r>
    </w:p>
    <w:p w:rsidR="00F505C5" w:rsidRPr="00AE7584" w:rsidRDefault="00F505C5" w:rsidP="00F505C5">
      <w:pPr>
        <w:shd w:val="clear" w:color="auto" w:fill="FFFFFF"/>
        <w:spacing w:before="100" w:beforeAutospacing="1" w:after="100" w:afterAutospacing="1"/>
        <w:ind w:left="720"/>
        <w:rPr>
          <w:color w:val="000000"/>
          <w:szCs w:val="24"/>
        </w:rPr>
      </w:pPr>
      <w:r w:rsidRPr="00AE7584">
        <w:rPr>
          <w:b/>
          <w:bCs/>
          <w:color w:val="000000"/>
          <w:szCs w:val="24"/>
        </w:rPr>
        <w:t>Lead Quality Assurer</w:t>
      </w:r>
    </w:p>
    <w:p w:rsidR="00F505C5" w:rsidRPr="00AE7584" w:rsidRDefault="00F505C5" w:rsidP="00F505C5">
      <w:pPr>
        <w:shd w:val="clear" w:color="auto" w:fill="FFFFFF"/>
        <w:spacing w:before="100" w:beforeAutospacing="1" w:after="100" w:afterAutospacing="1"/>
        <w:ind w:left="720"/>
        <w:rPr>
          <w:color w:val="000000"/>
          <w:szCs w:val="24"/>
        </w:rPr>
      </w:pPr>
      <w:r w:rsidRPr="00AE7584">
        <w:rPr>
          <w:color w:val="000000"/>
          <w:szCs w:val="24"/>
        </w:rPr>
        <w:t>1)      Minimum 5 years of experience as a QA specialist, where the development of use cases was a must</w:t>
      </w:r>
    </w:p>
    <w:p w:rsidR="00F505C5" w:rsidRPr="00AE7584" w:rsidRDefault="00F505C5" w:rsidP="00F505C5">
      <w:pPr>
        <w:shd w:val="clear" w:color="auto" w:fill="FFFFFF"/>
        <w:spacing w:before="100" w:beforeAutospacing="1" w:after="100" w:afterAutospacing="1"/>
        <w:ind w:left="720"/>
        <w:rPr>
          <w:color w:val="000000"/>
          <w:szCs w:val="24"/>
        </w:rPr>
      </w:pPr>
      <w:r w:rsidRPr="00AE7584">
        <w:rPr>
          <w:color w:val="000000"/>
          <w:szCs w:val="24"/>
        </w:rPr>
        <w:t>2)      Minimum 2 years of experience in QA team management</w:t>
      </w:r>
    </w:p>
    <w:p w:rsidR="00F505C5" w:rsidRPr="00AE7584" w:rsidRDefault="00F505C5" w:rsidP="00F505C5">
      <w:pPr>
        <w:shd w:val="clear" w:color="auto" w:fill="FFFFFF"/>
        <w:spacing w:before="100" w:beforeAutospacing="1" w:after="100" w:afterAutospacing="1"/>
        <w:ind w:left="720"/>
        <w:rPr>
          <w:color w:val="000000"/>
          <w:szCs w:val="24"/>
        </w:rPr>
      </w:pPr>
      <w:r w:rsidRPr="00AE7584">
        <w:rPr>
          <w:color w:val="000000"/>
          <w:szCs w:val="24"/>
        </w:rPr>
        <w:t>3)      Experience in testing of projects in Accounting, Finance or Taxation</w:t>
      </w:r>
    </w:p>
    <w:p w:rsidR="00F505C5" w:rsidRPr="00AE7584" w:rsidRDefault="00F505C5" w:rsidP="00F505C5">
      <w:pPr>
        <w:shd w:val="clear" w:color="auto" w:fill="FFFFFF"/>
        <w:spacing w:after="0" w:line="240" w:lineRule="atLeast"/>
        <w:ind w:left="720"/>
        <w:rPr>
          <w:color w:val="000000"/>
          <w:szCs w:val="24"/>
        </w:rPr>
      </w:pPr>
      <w:r w:rsidRPr="00AE7584">
        <w:rPr>
          <w:b/>
          <w:bCs/>
          <w:color w:val="000000"/>
          <w:szCs w:val="24"/>
        </w:rPr>
        <w:t>Quality Assurers</w:t>
      </w:r>
    </w:p>
    <w:p w:rsidR="00F505C5" w:rsidRPr="00AE7584" w:rsidRDefault="00F505C5" w:rsidP="00F505C5">
      <w:pPr>
        <w:shd w:val="clear" w:color="auto" w:fill="FFFFFF"/>
        <w:spacing w:before="100" w:beforeAutospacing="1" w:after="100" w:afterAutospacing="1"/>
        <w:ind w:left="720"/>
        <w:rPr>
          <w:color w:val="000000"/>
          <w:szCs w:val="24"/>
        </w:rPr>
      </w:pPr>
      <w:r w:rsidRPr="00AE7584">
        <w:rPr>
          <w:color w:val="000000"/>
          <w:szCs w:val="24"/>
        </w:rPr>
        <w:t>1)      Minimum 3 years of experience as a QA specialist, where the development of use cases was a must</w:t>
      </w:r>
    </w:p>
    <w:p w:rsidR="00F505C5" w:rsidRPr="00AE7584" w:rsidRDefault="00F505C5" w:rsidP="00F505C5">
      <w:pPr>
        <w:shd w:val="clear" w:color="auto" w:fill="FFFFFF"/>
        <w:spacing w:before="100" w:beforeAutospacing="1" w:after="100" w:afterAutospacing="1"/>
        <w:ind w:left="720"/>
        <w:rPr>
          <w:color w:val="000000"/>
          <w:szCs w:val="24"/>
        </w:rPr>
      </w:pPr>
      <w:r w:rsidRPr="00AE7584">
        <w:rPr>
          <w:b/>
          <w:bCs/>
          <w:color w:val="000000"/>
          <w:szCs w:val="24"/>
        </w:rPr>
        <w:t>2)</w:t>
      </w:r>
      <w:r w:rsidRPr="00AE7584">
        <w:rPr>
          <w:color w:val="000000"/>
          <w:szCs w:val="24"/>
        </w:rPr>
        <w:t>      Experience in testing of</w:t>
      </w:r>
      <w:r w:rsidRPr="00AE7584">
        <w:rPr>
          <w:b/>
          <w:bCs/>
          <w:color w:val="000000"/>
          <w:szCs w:val="24"/>
        </w:rPr>
        <w:t> </w:t>
      </w:r>
      <w:r w:rsidRPr="00AE7584">
        <w:rPr>
          <w:color w:val="000000"/>
          <w:szCs w:val="24"/>
        </w:rPr>
        <w:t>projects in Accounting, Finance or Taxation</w:t>
      </w:r>
    </w:p>
    <w:p w:rsidR="00F505C5" w:rsidRPr="00AE7584" w:rsidRDefault="00F505C5" w:rsidP="00F505C5">
      <w:pPr>
        <w:shd w:val="clear" w:color="auto" w:fill="FFFFFF"/>
        <w:spacing w:before="100" w:beforeAutospacing="1" w:after="100" w:afterAutospacing="1"/>
        <w:ind w:left="720"/>
        <w:rPr>
          <w:color w:val="000000"/>
          <w:szCs w:val="24"/>
        </w:rPr>
      </w:pPr>
      <w:r w:rsidRPr="00AE7584">
        <w:rPr>
          <w:color w:val="000000"/>
          <w:szCs w:val="24"/>
        </w:rPr>
        <w:t> </w:t>
      </w:r>
    </w:p>
    <w:p w:rsidR="00F505C5" w:rsidRPr="00AE7584" w:rsidRDefault="00F505C5" w:rsidP="00F505C5">
      <w:pPr>
        <w:shd w:val="clear" w:color="auto" w:fill="FFFFFF"/>
        <w:spacing w:after="0" w:line="240" w:lineRule="atLeast"/>
        <w:ind w:left="720"/>
        <w:rPr>
          <w:color w:val="000000"/>
          <w:szCs w:val="24"/>
        </w:rPr>
      </w:pPr>
      <w:r w:rsidRPr="00AE7584">
        <w:rPr>
          <w:b/>
          <w:bCs/>
          <w:color w:val="000000"/>
          <w:szCs w:val="24"/>
        </w:rPr>
        <w:t>System Administrator</w:t>
      </w:r>
    </w:p>
    <w:p w:rsidR="00F505C5" w:rsidRPr="00AE7584" w:rsidRDefault="00F505C5" w:rsidP="00F505C5">
      <w:pPr>
        <w:shd w:val="clear" w:color="auto" w:fill="FFFFFF"/>
        <w:spacing w:before="100" w:beforeAutospacing="1" w:after="100" w:afterAutospacing="1"/>
        <w:ind w:left="720"/>
        <w:rPr>
          <w:color w:val="000000"/>
          <w:szCs w:val="24"/>
        </w:rPr>
      </w:pPr>
      <w:r w:rsidRPr="00AE7584">
        <w:rPr>
          <w:color w:val="000000"/>
          <w:szCs w:val="24"/>
        </w:rPr>
        <w:t>1)      Minimum 5 years of experience working as a distributed systems’ administrator with experience of using Oracle 11g/</w:t>
      </w:r>
      <w:proofErr w:type="spellStart"/>
      <w:r w:rsidRPr="00AE7584">
        <w:rPr>
          <w:color w:val="000000"/>
          <w:szCs w:val="24"/>
        </w:rPr>
        <w:t>Exadata</w:t>
      </w:r>
      <w:proofErr w:type="spellEnd"/>
      <w:r w:rsidRPr="00AE7584">
        <w:rPr>
          <w:color w:val="000000"/>
          <w:szCs w:val="24"/>
        </w:rPr>
        <w:t xml:space="preserve"> Server, J2EE Application Servers (Tomcat, </w:t>
      </w:r>
      <w:proofErr w:type="spellStart"/>
      <w:r w:rsidRPr="00AE7584">
        <w:rPr>
          <w:color w:val="000000"/>
          <w:szCs w:val="24"/>
        </w:rPr>
        <w:t>JBoss</w:t>
      </w:r>
      <w:proofErr w:type="spellEnd"/>
      <w:r w:rsidRPr="00AE7584">
        <w:rPr>
          <w:color w:val="000000"/>
          <w:szCs w:val="24"/>
        </w:rPr>
        <w:t>, etc.)</w:t>
      </w:r>
    </w:p>
    <w:p w:rsidR="00F505C5" w:rsidRPr="00AE7584" w:rsidRDefault="00F505C5" w:rsidP="00F505C5">
      <w:pPr>
        <w:shd w:val="clear" w:color="auto" w:fill="FFFFFF"/>
        <w:spacing w:before="100" w:beforeAutospacing="1" w:after="100" w:afterAutospacing="1"/>
        <w:ind w:left="720"/>
        <w:rPr>
          <w:color w:val="000000"/>
          <w:szCs w:val="24"/>
        </w:rPr>
      </w:pPr>
      <w:r w:rsidRPr="00AE7584">
        <w:rPr>
          <w:color w:val="000000"/>
          <w:szCs w:val="24"/>
        </w:rPr>
        <w:t>2)      Minimum 5 years of experience in hardware and networking installation, configuration and maintenance and application installation, configuration and maintenance</w:t>
      </w:r>
    </w:p>
    <w:p w:rsidR="00F505C5" w:rsidRPr="00AE7584" w:rsidRDefault="00F505C5" w:rsidP="00F505C5">
      <w:pPr>
        <w:shd w:val="clear" w:color="auto" w:fill="FFFFFF"/>
        <w:spacing w:after="0" w:line="240" w:lineRule="atLeast"/>
        <w:ind w:left="720"/>
        <w:rPr>
          <w:color w:val="000000"/>
          <w:szCs w:val="24"/>
        </w:rPr>
      </w:pPr>
      <w:r w:rsidRPr="00AE7584">
        <w:rPr>
          <w:b/>
          <w:bCs/>
          <w:color w:val="000000"/>
          <w:szCs w:val="24"/>
        </w:rPr>
        <w:t xml:space="preserve">DB Administrator </w:t>
      </w:r>
    </w:p>
    <w:p w:rsidR="00F505C5" w:rsidRPr="00AE7584" w:rsidRDefault="00F505C5" w:rsidP="00F505C5">
      <w:pPr>
        <w:shd w:val="clear" w:color="auto" w:fill="FFFFFF"/>
        <w:spacing w:before="100" w:beforeAutospacing="1" w:after="100" w:afterAutospacing="1"/>
        <w:ind w:left="720"/>
        <w:rPr>
          <w:color w:val="000000"/>
          <w:szCs w:val="24"/>
        </w:rPr>
      </w:pPr>
      <w:r w:rsidRPr="00AE7584">
        <w:rPr>
          <w:color w:val="000000"/>
          <w:szCs w:val="24"/>
        </w:rPr>
        <w:t xml:space="preserve">1)      Minimum 4 years of experience working as an Oracle 11g database administrator (working with Oracle </w:t>
      </w:r>
      <w:proofErr w:type="spellStart"/>
      <w:r w:rsidRPr="00AE7584">
        <w:rPr>
          <w:color w:val="000000"/>
          <w:szCs w:val="24"/>
        </w:rPr>
        <w:t>Exadata</w:t>
      </w:r>
      <w:proofErr w:type="spellEnd"/>
      <w:r w:rsidRPr="00AE7584">
        <w:rPr>
          <w:color w:val="000000"/>
          <w:szCs w:val="24"/>
        </w:rPr>
        <w:t xml:space="preserve"> server will be a plus) with experience of creating and maintenance of all the databases required for development, testing, training and production usage.</w:t>
      </w:r>
    </w:p>
    <w:p w:rsidR="00F505C5" w:rsidRPr="00AE7584" w:rsidRDefault="00F505C5" w:rsidP="00F505C5">
      <w:pPr>
        <w:shd w:val="clear" w:color="auto" w:fill="FFFFFF"/>
        <w:spacing w:before="100" w:beforeAutospacing="1" w:after="100" w:afterAutospacing="1"/>
        <w:ind w:left="720"/>
        <w:rPr>
          <w:color w:val="000000"/>
          <w:sz w:val="22"/>
          <w:szCs w:val="22"/>
        </w:rPr>
      </w:pPr>
      <w:r w:rsidRPr="00AE7584">
        <w:rPr>
          <w:color w:val="000000"/>
          <w:szCs w:val="24"/>
        </w:rPr>
        <w:t>2)      Strong experience in database products/tools selection and integration, system monitoring and improving database performance, backup and recovery policies and procedures, coordinating and applying Oracle patches.</w:t>
      </w:r>
    </w:p>
    <w:bookmarkEnd w:id="464"/>
    <w:bookmarkEnd w:id="465"/>
    <w:p w:rsidR="00036DBD" w:rsidRPr="00AE7584" w:rsidRDefault="00036DBD" w:rsidP="00F505C5">
      <w:pPr>
        <w:rPr>
          <w:szCs w:val="24"/>
        </w:rPr>
      </w:pPr>
    </w:p>
    <w:p w:rsidR="002A7D12" w:rsidRPr="00AE7584" w:rsidRDefault="002A7D12" w:rsidP="00046B93">
      <w:pPr>
        <w:ind w:left="1440"/>
        <w:rPr>
          <w:lang w:val="en-GB"/>
        </w:rPr>
      </w:pPr>
    </w:p>
    <w:p w:rsidR="00046B93" w:rsidRPr="00AE7584" w:rsidRDefault="00046B93" w:rsidP="00BD4B8F">
      <w:pPr>
        <w:pStyle w:val="Head72"/>
        <w:spacing w:after="240"/>
        <w:ind w:left="1350" w:hanging="540"/>
        <w:rPr>
          <w:rFonts w:ascii="Times New Roman" w:hAnsi="Times New Roman"/>
          <w:sz w:val="24"/>
        </w:rPr>
      </w:pPr>
      <w:bookmarkStart w:id="466" w:name="_Toc404614708"/>
      <w:bookmarkStart w:id="467" w:name="_Toc451608982"/>
      <w:bookmarkStart w:id="468" w:name="_Toc453140512"/>
      <w:r w:rsidRPr="00AE7584">
        <w:rPr>
          <w:rFonts w:ascii="Times New Roman" w:hAnsi="Times New Roman"/>
          <w:sz w:val="24"/>
        </w:rPr>
        <w:t>2.5.5</w:t>
      </w:r>
      <w:r w:rsidRPr="00AE7584">
        <w:rPr>
          <w:rFonts w:ascii="Times New Roman" w:hAnsi="Times New Roman"/>
          <w:sz w:val="24"/>
        </w:rPr>
        <w:tab/>
      </w:r>
      <w:r w:rsidR="00BD4B8F" w:rsidRPr="00AE7584">
        <w:rPr>
          <w:rFonts w:ascii="Times New Roman" w:hAnsi="Times New Roman"/>
          <w:sz w:val="24"/>
        </w:rPr>
        <w:tab/>
      </w:r>
      <w:r w:rsidRPr="00AE7584">
        <w:rPr>
          <w:rFonts w:ascii="Times New Roman" w:hAnsi="Times New Roman"/>
          <w:sz w:val="24"/>
        </w:rPr>
        <w:t>Training and Training Materials</w:t>
      </w:r>
      <w:bookmarkEnd w:id="466"/>
      <w:bookmarkEnd w:id="467"/>
      <w:bookmarkEnd w:id="468"/>
    </w:p>
    <w:p w:rsidR="00046B93" w:rsidRPr="00AE7584" w:rsidRDefault="00046B93" w:rsidP="00046B93">
      <w:pPr>
        <w:ind w:left="900"/>
      </w:pPr>
      <w:r w:rsidRPr="00AE7584">
        <w:t xml:space="preserve">The Suppliers </w:t>
      </w:r>
      <w:r w:rsidRPr="00AE7584">
        <w:rPr>
          <w:b/>
        </w:rPr>
        <w:t xml:space="preserve">MUST </w:t>
      </w:r>
      <w:r w:rsidRPr="00AE7584">
        <w:t xml:space="preserve">provide </w:t>
      </w:r>
      <w:r w:rsidR="00916BDF" w:rsidRPr="00AE7584">
        <w:t xml:space="preserve">class room </w:t>
      </w:r>
      <w:r w:rsidRPr="00AE7584">
        <w:t>training in the train-trainers</w:t>
      </w:r>
      <w:r w:rsidR="00996EB4" w:rsidRPr="00AE7584">
        <w:t xml:space="preserve"> approach</w:t>
      </w:r>
      <w:r w:rsidRPr="00AE7584">
        <w:t xml:space="preserve"> and training materials in Armenian language for each group of users under </w:t>
      </w:r>
      <w:r w:rsidRPr="00AE7584">
        <w:rPr>
          <w:b/>
        </w:rPr>
        <w:t>each Stage</w:t>
      </w:r>
      <w:r w:rsidRPr="00AE7584">
        <w:t xml:space="preserve"> of the project as follows:</w:t>
      </w:r>
    </w:p>
    <w:tbl>
      <w:tblPr>
        <w:tblStyle w:val="TableGrid"/>
        <w:tblW w:w="8095" w:type="dxa"/>
        <w:tblInd w:w="900" w:type="dxa"/>
        <w:tblLook w:val="04A0" w:firstRow="1" w:lastRow="0" w:firstColumn="1" w:lastColumn="0" w:noHBand="0" w:noVBand="1"/>
      </w:tblPr>
      <w:tblGrid>
        <w:gridCol w:w="896"/>
        <w:gridCol w:w="2006"/>
        <w:gridCol w:w="2006"/>
        <w:gridCol w:w="3187"/>
      </w:tblGrid>
      <w:tr w:rsidR="00046B93" w:rsidRPr="00AE7584" w:rsidTr="00E42301">
        <w:tc>
          <w:tcPr>
            <w:tcW w:w="896" w:type="dxa"/>
            <w:vAlign w:val="center"/>
          </w:tcPr>
          <w:p w:rsidR="00046B93" w:rsidRPr="00AE7584" w:rsidRDefault="00046B93" w:rsidP="00046B93">
            <w:pPr>
              <w:tabs>
                <w:tab w:val="left" w:pos="1620"/>
              </w:tabs>
              <w:spacing w:after="0"/>
              <w:jc w:val="center"/>
              <w:rPr>
                <w:rFonts w:ascii="Times New Roman" w:hAnsi="Times New Roman" w:cs="Times New Roman"/>
                <w:b/>
              </w:rPr>
            </w:pPr>
            <w:r w:rsidRPr="00AE7584">
              <w:rPr>
                <w:rFonts w:ascii="Times New Roman" w:hAnsi="Times New Roman" w:cs="Times New Roman"/>
                <w:b/>
              </w:rPr>
              <w:t>Stage</w:t>
            </w:r>
          </w:p>
        </w:tc>
        <w:tc>
          <w:tcPr>
            <w:tcW w:w="2006" w:type="dxa"/>
            <w:vAlign w:val="center"/>
          </w:tcPr>
          <w:p w:rsidR="00046B93" w:rsidRPr="00AE7584" w:rsidRDefault="00046B93" w:rsidP="00046B93">
            <w:pPr>
              <w:tabs>
                <w:tab w:val="left" w:pos="1620"/>
              </w:tabs>
              <w:spacing w:after="0"/>
              <w:jc w:val="center"/>
              <w:rPr>
                <w:rFonts w:ascii="Times New Roman" w:hAnsi="Times New Roman" w:cs="Times New Roman"/>
                <w:b/>
              </w:rPr>
            </w:pPr>
            <w:r w:rsidRPr="00AE7584">
              <w:rPr>
                <w:rFonts w:ascii="Times New Roman" w:hAnsi="Times New Roman" w:cs="Times New Roman"/>
                <w:b/>
              </w:rPr>
              <w:t>Number of Users</w:t>
            </w:r>
          </w:p>
        </w:tc>
        <w:tc>
          <w:tcPr>
            <w:tcW w:w="2006" w:type="dxa"/>
            <w:vAlign w:val="center"/>
          </w:tcPr>
          <w:p w:rsidR="00046B93" w:rsidRPr="00AE7584" w:rsidRDefault="00046B93" w:rsidP="00046B93">
            <w:pPr>
              <w:tabs>
                <w:tab w:val="left" w:pos="1620"/>
              </w:tabs>
              <w:spacing w:after="0"/>
              <w:jc w:val="center"/>
              <w:rPr>
                <w:rFonts w:ascii="Times New Roman" w:hAnsi="Times New Roman" w:cs="Times New Roman"/>
                <w:b/>
              </w:rPr>
            </w:pPr>
            <w:r w:rsidRPr="00AE7584">
              <w:rPr>
                <w:rFonts w:ascii="Times New Roman" w:hAnsi="Times New Roman" w:cs="Times New Roman"/>
                <w:b/>
              </w:rPr>
              <w:t>Days</w:t>
            </w:r>
          </w:p>
        </w:tc>
        <w:tc>
          <w:tcPr>
            <w:tcW w:w="3187" w:type="dxa"/>
            <w:vAlign w:val="center"/>
          </w:tcPr>
          <w:p w:rsidR="00046B93" w:rsidRPr="00AE7584" w:rsidRDefault="00046B93" w:rsidP="00046B93">
            <w:pPr>
              <w:tabs>
                <w:tab w:val="left" w:pos="1620"/>
              </w:tabs>
              <w:spacing w:after="0"/>
              <w:jc w:val="center"/>
              <w:rPr>
                <w:rFonts w:ascii="Times New Roman" w:hAnsi="Times New Roman" w:cs="Times New Roman"/>
                <w:b/>
              </w:rPr>
            </w:pPr>
            <w:r w:rsidRPr="00AE7584">
              <w:rPr>
                <w:rFonts w:ascii="Times New Roman" w:hAnsi="Times New Roman" w:cs="Times New Roman"/>
                <w:b/>
              </w:rPr>
              <w:t>Location</w:t>
            </w:r>
          </w:p>
        </w:tc>
      </w:tr>
      <w:tr w:rsidR="00046B93" w:rsidRPr="00AE7584" w:rsidTr="00E42301">
        <w:tc>
          <w:tcPr>
            <w:tcW w:w="896" w:type="dxa"/>
            <w:vAlign w:val="center"/>
          </w:tcPr>
          <w:p w:rsidR="00046B93" w:rsidRPr="00AE7584" w:rsidRDefault="00046B93" w:rsidP="00046B93">
            <w:pPr>
              <w:tabs>
                <w:tab w:val="left" w:pos="1620"/>
              </w:tabs>
              <w:spacing w:after="0"/>
              <w:jc w:val="center"/>
              <w:rPr>
                <w:rFonts w:ascii="Times New Roman" w:hAnsi="Times New Roman" w:cs="Times New Roman"/>
                <w:b/>
              </w:rPr>
            </w:pPr>
            <w:r w:rsidRPr="00AE7584">
              <w:rPr>
                <w:rFonts w:ascii="Times New Roman" w:hAnsi="Times New Roman" w:cs="Times New Roman"/>
                <w:b/>
              </w:rPr>
              <w:t>I</w:t>
            </w:r>
          </w:p>
        </w:tc>
        <w:tc>
          <w:tcPr>
            <w:tcW w:w="2006" w:type="dxa"/>
            <w:vAlign w:val="center"/>
          </w:tcPr>
          <w:p w:rsidR="00046B93" w:rsidRPr="00AE7584" w:rsidRDefault="001A67E2" w:rsidP="00046B93">
            <w:pPr>
              <w:tabs>
                <w:tab w:val="left" w:pos="1620"/>
              </w:tabs>
              <w:jc w:val="center"/>
              <w:rPr>
                <w:rFonts w:ascii="Times New Roman" w:hAnsi="Times New Roman" w:cs="Times New Roman"/>
                <w:b/>
              </w:rPr>
            </w:pPr>
            <w:r w:rsidRPr="00AE7584">
              <w:rPr>
                <w:rFonts w:ascii="Times New Roman" w:hAnsi="Times New Roman" w:cs="Times New Roman"/>
                <w:b/>
              </w:rPr>
              <w:t>2</w:t>
            </w:r>
          </w:p>
        </w:tc>
        <w:tc>
          <w:tcPr>
            <w:tcW w:w="2006" w:type="dxa"/>
            <w:vAlign w:val="center"/>
          </w:tcPr>
          <w:p w:rsidR="00046B93" w:rsidRPr="00AE7584" w:rsidRDefault="001A67E2" w:rsidP="00046B93">
            <w:pPr>
              <w:tabs>
                <w:tab w:val="left" w:pos="1620"/>
              </w:tabs>
              <w:jc w:val="center"/>
              <w:rPr>
                <w:rFonts w:ascii="Times New Roman" w:hAnsi="Times New Roman" w:cs="Times New Roman"/>
                <w:b/>
              </w:rPr>
            </w:pPr>
            <w:r w:rsidRPr="00AE7584">
              <w:rPr>
                <w:rFonts w:ascii="Times New Roman" w:hAnsi="Times New Roman" w:cs="Times New Roman"/>
                <w:b/>
              </w:rPr>
              <w:t>2</w:t>
            </w:r>
          </w:p>
        </w:tc>
        <w:tc>
          <w:tcPr>
            <w:tcW w:w="3187" w:type="dxa"/>
            <w:vAlign w:val="center"/>
          </w:tcPr>
          <w:p w:rsidR="00046B93" w:rsidRPr="00AE7584" w:rsidRDefault="009E57B2" w:rsidP="00046B93">
            <w:pPr>
              <w:tabs>
                <w:tab w:val="left" w:pos="1620"/>
              </w:tabs>
              <w:jc w:val="center"/>
              <w:rPr>
                <w:rFonts w:ascii="Times New Roman" w:hAnsi="Times New Roman" w:cs="Times New Roman"/>
                <w:b/>
              </w:rPr>
            </w:pPr>
            <w:r w:rsidRPr="00AE7584">
              <w:rPr>
                <w:rFonts w:ascii="Times New Roman" w:hAnsi="Times New Roman" w:cs="Times New Roman"/>
                <w:b/>
              </w:rPr>
              <w:t xml:space="preserve">12/3 </w:t>
            </w:r>
            <w:proofErr w:type="spellStart"/>
            <w:r w:rsidRPr="00AE7584">
              <w:rPr>
                <w:rFonts w:ascii="Times New Roman" w:hAnsi="Times New Roman" w:cs="Times New Roman"/>
                <w:b/>
              </w:rPr>
              <w:t>Aharonyan</w:t>
            </w:r>
            <w:proofErr w:type="spellEnd"/>
            <w:r w:rsidRPr="00AE7584">
              <w:rPr>
                <w:rFonts w:ascii="Times New Roman" w:hAnsi="Times New Roman" w:cs="Times New Roman"/>
                <w:b/>
              </w:rPr>
              <w:t>, Yerevan</w:t>
            </w:r>
          </w:p>
        </w:tc>
      </w:tr>
      <w:tr w:rsidR="009E57B2" w:rsidRPr="00AE7584" w:rsidTr="00E42301">
        <w:tc>
          <w:tcPr>
            <w:tcW w:w="896" w:type="dxa"/>
            <w:vAlign w:val="center"/>
          </w:tcPr>
          <w:p w:rsidR="009E57B2" w:rsidRPr="00AE7584" w:rsidRDefault="009E57B2" w:rsidP="009E57B2">
            <w:pPr>
              <w:tabs>
                <w:tab w:val="left" w:pos="1620"/>
              </w:tabs>
              <w:spacing w:after="0"/>
              <w:jc w:val="center"/>
              <w:rPr>
                <w:rFonts w:ascii="Times New Roman" w:hAnsi="Times New Roman" w:cs="Times New Roman"/>
                <w:b/>
              </w:rPr>
            </w:pPr>
            <w:r w:rsidRPr="00AE7584">
              <w:rPr>
                <w:rFonts w:ascii="Times New Roman" w:hAnsi="Times New Roman" w:cs="Times New Roman"/>
                <w:b/>
              </w:rPr>
              <w:t>II</w:t>
            </w:r>
          </w:p>
        </w:tc>
        <w:tc>
          <w:tcPr>
            <w:tcW w:w="2006" w:type="dxa"/>
            <w:vAlign w:val="center"/>
          </w:tcPr>
          <w:p w:rsidR="009E57B2" w:rsidRPr="00AE7584" w:rsidRDefault="009E57B2" w:rsidP="009E57B2">
            <w:pPr>
              <w:tabs>
                <w:tab w:val="left" w:pos="1620"/>
              </w:tabs>
              <w:jc w:val="center"/>
              <w:rPr>
                <w:rFonts w:ascii="Times New Roman" w:hAnsi="Times New Roman" w:cs="Times New Roman"/>
                <w:b/>
              </w:rPr>
            </w:pPr>
            <w:r w:rsidRPr="00AE7584">
              <w:rPr>
                <w:rFonts w:ascii="Times New Roman" w:hAnsi="Times New Roman" w:cs="Times New Roman"/>
                <w:b/>
              </w:rPr>
              <w:t>2</w:t>
            </w:r>
          </w:p>
        </w:tc>
        <w:tc>
          <w:tcPr>
            <w:tcW w:w="2006" w:type="dxa"/>
            <w:vAlign w:val="center"/>
          </w:tcPr>
          <w:p w:rsidR="009E57B2" w:rsidRPr="00AE7584" w:rsidRDefault="009E57B2" w:rsidP="009E57B2">
            <w:pPr>
              <w:tabs>
                <w:tab w:val="left" w:pos="1620"/>
              </w:tabs>
              <w:jc w:val="center"/>
              <w:rPr>
                <w:rFonts w:ascii="Times New Roman" w:hAnsi="Times New Roman" w:cs="Times New Roman"/>
                <w:b/>
              </w:rPr>
            </w:pPr>
            <w:r w:rsidRPr="00AE7584">
              <w:rPr>
                <w:rFonts w:ascii="Times New Roman" w:hAnsi="Times New Roman" w:cs="Times New Roman"/>
                <w:b/>
              </w:rPr>
              <w:t>2</w:t>
            </w:r>
          </w:p>
        </w:tc>
        <w:tc>
          <w:tcPr>
            <w:tcW w:w="3187" w:type="dxa"/>
            <w:vAlign w:val="center"/>
          </w:tcPr>
          <w:p w:rsidR="009E57B2" w:rsidRPr="00AE7584" w:rsidRDefault="009E57B2">
            <w:pPr>
              <w:tabs>
                <w:tab w:val="left" w:pos="1620"/>
              </w:tabs>
              <w:jc w:val="center"/>
              <w:rPr>
                <w:rFonts w:ascii="Times New Roman" w:hAnsi="Times New Roman" w:cs="Times New Roman"/>
                <w:b/>
              </w:rPr>
            </w:pPr>
            <w:r w:rsidRPr="00AE7584">
              <w:rPr>
                <w:rFonts w:ascii="Times New Roman" w:hAnsi="Times New Roman" w:cs="Times New Roman"/>
                <w:b/>
              </w:rPr>
              <w:t xml:space="preserve">12/3 </w:t>
            </w:r>
            <w:proofErr w:type="spellStart"/>
            <w:r w:rsidRPr="00AE7584">
              <w:rPr>
                <w:rFonts w:ascii="Times New Roman" w:hAnsi="Times New Roman" w:cs="Times New Roman"/>
                <w:b/>
              </w:rPr>
              <w:t>Aharonyan</w:t>
            </w:r>
            <w:proofErr w:type="spellEnd"/>
            <w:r w:rsidRPr="00AE7584">
              <w:rPr>
                <w:rFonts w:ascii="Times New Roman" w:hAnsi="Times New Roman" w:cs="Times New Roman"/>
                <w:b/>
              </w:rPr>
              <w:t>, Yerevan</w:t>
            </w:r>
          </w:p>
        </w:tc>
      </w:tr>
      <w:tr w:rsidR="009E57B2" w:rsidRPr="00AE7584" w:rsidTr="00E42301">
        <w:tc>
          <w:tcPr>
            <w:tcW w:w="896" w:type="dxa"/>
            <w:vAlign w:val="center"/>
          </w:tcPr>
          <w:p w:rsidR="009E57B2" w:rsidRPr="00AE7584" w:rsidRDefault="009E57B2" w:rsidP="009E57B2">
            <w:pPr>
              <w:tabs>
                <w:tab w:val="left" w:pos="1620"/>
              </w:tabs>
              <w:spacing w:after="0"/>
              <w:jc w:val="center"/>
              <w:rPr>
                <w:rFonts w:ascii="Times New Roman" w:hAnsi="Times New Roman" w:cs="Times New Roman"/>
                <w:b/>
              </w:rPr>
            </w:pPr>
            <w:r w:rsidRPr="00AE7584">
              <w:rPr>
                <w:rFonts w:ascii="Times New Roman" w:hAnsi="Times New Roman" w:cs="Times New Roman"/>
                <w:b/>
              </w:rPr>
              <w:t>III</w:t>
            </w:r>
          </w:p>
        </w:tc>
        <w:tc>
          <w:tcPr>
            <w:tcW w:w="2006" w:type="dxa"/>
            <w:vAlign w:val="center"/>
          </w:tcPr>
          <w:p w:rsidR="009E57B2" w:rsidRPr="00AE7584" w:rsidRDefault="009E57B2" w:rsidP="009E57B2">
            <w:pPr>
              <w:tabs>
                <w:tab w:val="left" w:pos="1620"/>
              </w:tabs>
              <w:jc w:val="center"/>
              <w:rPr>
                <w:rFonts w:ascii="Times New Roman" w:hAnsi="Times New Roman" w:cs="Times New Roman"/>
                <w:b/>
              </w:rPr>
            </w:pPr>
            <w:r w:rsidRPr="00AE7584">
              <w:rPr>
                <w:rFonts w:ascii="Times New Roman" w:hAnsi="Times New Roman" w:cs="Times New Roman"/>
                <w:b/>
              </w:rPr>
              <w:t>2</w:t>
            </w:r>
          </w:p>
        </w:tc>
        <w:tc>
          <w:tcPr>
            <w:tcW w:w="2006" w:type="dxa"/>
            <w:vAlign w:val="center"/>
          </w:tcPr>
          <w:p w:rsidR="009E57B2" w:rsidRPr="00AE7584" w:rsidRDefault="009E57B2" w:rsidP="009E57B2">
            <w:pPr>
              <w:tabs>
                <w:tab w:val="left" w:pos="1620"/>
              </w:tabs>
              <w:jc w:val="center"/>
              <w:rPr>
                <w:rFonts w:ascii="Times New Roman" w:hAnsi="Times New Roman" w:cs="Times New Roman"/>
                <w:b/>
              </w:rPr>
            </w:pPr>
            <w:r w:rsidRPr="00AE7584">
              <w:rPr>
                <w:rFonts w:ascii="Times New Roman" w:hAnsi="Times New Roman" w:cs="Times New Roman"/>
                <w:b/>
              </w:rPr>
              <w:t>2</w:t>
            </w:r>
          </w:p>
        </w:tc>
        <w:tc>
          <w:tcPr>
            <w:tcW w:w="3187" w:type="dxa"/>
            <w:vAlign w:val="center"/>
          </w:tcPr>
          <w:p w:rsidR="009E57B2" w:rsidRPr="00AE7584" w:rsidRDefault="009E57B2">
            <w:pPr>
              <w:tabs>
                <w:tab w:val="left" w:pos="1620"/>
              </w:tabs>
              <w:jc w:val="center"/>
              <w:rPr>
                <w:rFonts w:ascii="Times New Roman" w:hAnsi="Times New Roman" w:cs="Times New Roman"/>
                <w:b/>
              </w:rPr>
            </w:pPr>
            <w:r w:rsidRPr="00AE7584">
              <w:rPr>
                <w:rFonts w:ascii="Times New Roman" w:hAnsi="Times New Roman" w:cs="Times New Roman"/>
                <w:b/>
              </w:rPr>
              <w:t xml:space="preserve">12/3 </w:t>
            </w:r>
            <w:proofErr w:type="spellStart"/>
            <w:r w:rsidRPr="00AE7584">
              <w:rPr>
                <w:rFonts w:ascii="Times New Roman" w:hAnsi="Times New Roman" w:cs="Times New Roman"/>
                <w:b/>
              </w:rPr>
              <w:t>Aharonyan</w:t>
            </w:r>
            <w:proofErr w:type="spellEnd"/>
            <w:r w:rsidRPr="00AE7584">
              <w:rPr>
                <w:rFonts w:ascii="Times New Roman" w:hAnsi="Times New Roman" w:cs="Times New Roman"/>
                <w:b/>
              </w:rPr>
              <w:t>, Yerevan</w:t>
            </w:r>
          </w:p>
        </w:tc>
      </w:tr>
      <w:tr w:rsidR="009E57B2" w:rsidRPr="00AE7584" w:rsidTr="00E42301">
        <w:tc>
          <w:tcPr>
            <w:tcW w:w="896" w:type="dxa"/>
            <w:vAlign w:val="center"/>
          </w:tcPr>
          <w:p w:rsidR="009E57B2" w:rsidRPr="00AE7584" w:rsidRDefault="009E57B2" w:rsidP="009E57B2">
            <w:pPr>
              <w:tabs>
                <w:tab w:val="left" w:pos="1620"/>
              </w:tabs>
              <w:spacing w:after="0"/>
              <w:jc w:val="center"/>
              <w:rPr>
                <w:rFonts w:ascii="Times New Roman" w:hAnsi="Times New Roman" w:cs="Times New Roman"/>
                <w:b/>
              </w:rPr>
            </w:pPr>
            <w:r w:rsidRPr="00AE7584">
              <w:rPr>
                <w:rFonts w:ascii="Times New Roman" w:hAnsi="Times New Roman" w:cs="Times New Roman"/>
                <w:b/>
              </w:rPr>
              <w:t>IV</w:t>
            </w:r>
          </w:p>
        </w:tc>
        <w:tc>
          <w:tcPr>
            <w:tcW w:w="2006" w:type="dxa"/>
            <w:vAlign w:val="center"/>
          </w:tcPr>
          <w:p w:rsidR="009E57B2" w:rsidRPr="00AE7584" w:rsidRDefault="009E57B2" w:rsidP="009E57B2">
            <w:pPr>
              <w:tabs>
                <w:tab w:val="left" w:pos="1620"/>
              </w:tabs>
              <w:jc w:val="center"/>
              <w:rPr>
                <w:rFonts w:ascii="Times New Roman" w:hAnsi="Times New Roman" w:cs="Times New Roman"/>
                <w:b/>
              </w:rPr>
            </w:pPr>
            <w:r w:rsidRPr="00AE7584">
              <w:rPr>
                <w:rFonts w:ascii="Times New Roman" w:hAnsi="Times New Roman" w:cs="Times New Roman"/>
                <w:b/>
              </w:rPr>
              <w:t>2</w:t>
            </w:r>
          </w:p>
        </w:tc>
        <w:tc>
          <w:tcPr>
            <w:tcW w:w="2006" w:type="dxa"/>
            <w:vAlign w:val="center"/>
          </w:tcPr>
          <w:p w:rsidR="009E57B2" w:rsidRPr="00AE7584" w:rsidRDefault="009E57B2" w:rsidP="009E57B2">
            <w:pPr>
              <w:tabs>
                <w:tab w:val="left" w:pos="1620"/>
              </w:tabs>
              <w:jc w:val="center"/>
              <w:rPr>
                <w:rFonts w:ascii="Times New Roman" w:hAnsi="Times New Roman" w:cs="Times New Roman"/>
                <w:b/>
              </w:rPr>
            </w:pPr>
            <w:r w:rsidRPr="00AE7584">
              <w:rPr>
                <w:rFonts w:ascii="Times New Roman" w:hAnsi="Times New Roman" w:cs="Times New Roman"/>
                <w:b/>
              </w:rPr>
              <w:t>2</w:t>
            </w:r>
          </w:p>
        </w:tc>
        <w:tc>
          <w:tcPr>
            <w:tcW w:w="3187" w:type="dxa"/>
            <w:vAlign w:val="center"/>
          </w:tcPr>
          <w:p w:rsidR="009E57B2" w:rsidRPr="00AE7584" w:rsidRDefault="009E57B2">
            <w:pPr>
              <w:tabs>
                <w:tab w:val="left" w:pos="1620"/>
              </w:tabs>
              <w:jc w:val="center"/>
              <w:rPr>
                <w:rFonts w:ascii="Times New Roman" w:hAnsi="Times New Roman" w:cs="Times New Roman"/>
                <w:b/>
              </w:rPr>
            </w:pPr>
            <w:r w:rsidRPr="00AE7584">
              <w:rPr>
                <w:rFonts w:ascii="Times New Roman" w:hAnsi="Times New Roman" w:cs="Times New Roman"/>
                <w:b/>
              </w:rPr>
              <w:t xml:space="preserve">12/3 </w:t>
            </w:r>
            <w:proofErr w:type="spellStart"/>
            <w:r w:rsidRPr="00AE7584">
              <w:rPr>
                <w:rFonts w:ascii="Times New Roman" w:hAnsi="Times New Roman" w:cs="Times New Roman"/>
                <w:b/>
              </w:rPr>
              <w:t>Aharonyan</w:t>
            </w:r>
            <w:proofErr w:type="spellEnd"/>
            <w:r w:rsidRPr="00AE7584">
              <w:rPr>
                <w:rFonts w:ascii="Times New Roman" w:hAnsi="Times New Roman" w:cs="Times New Roman"/>
                <w:b/>
              </w:rPr>
              <w:t>, Yerevan</w:t>
            </w:r>
          </w:p>
        </w:tc>
      </w:tr>
      <w:tr w:rsidR="009E57B2" w:rsidRPr="00AE7584" w:rsidTr="00E42301">
        <w:tc>
          <w:tcPr>
            <w:tcW w:w="896" w:type="dxa"/>
            <w:vAlign w:val="center"/>
          </w:tcPr>
          <w:p w:rsidR="009E57B2" w:rsidRPr="00AE7584" w:rsidRDefault="009E57B2" w:rsidP="009E57B2">
            <w:pPr>
              <w:tabs>
                <w:tab w:val="left" w:pos="1620"/>
              </w:tabs>
              <w:spacing w:after="0"/>
              <w:jc w:val="center"/>
              <w:rPr>
                <w:rFonts w:ascii="Times New Roman" w:hAnsi="Times New Roman" w:cs="Times New Roman"/>
                <w:b/>
              </w:rPr>
            </w:pPr>
            <w:r w:rsidRPr="00AE7584">
              <w:rPr>
                <w:rFonts w:ascii="Times New Roman" w:hAnsi="Times New Roman" w:cs="Times New Roman"/>
                <w:b/>
              </w:rPr>
              <w:t>V</w:t>
            </w:r>
          </w:p>
        </w:tc>
        <w:tc>
          <w:tcPr>
            <w:tcW w:w="2006" w:type="dxa"/>
            <w:vAlign w:val="center"/>
          </w:tcPr>
          <w:p w:rsidR="009E57B2" w:rsidRPr="00AE7584" w:rsidRDefault="009E57B2" w:rsidP="009E57B2">
            <w:pPr>
              <w:tabs>
                <w:tab w:val="left" w:pos="1620"/>
              </w:tabs>
              <w:jc w:val="center"/>
              <w:rPr>
                <w:rFonts w:ascii="Times New Roman" w:hAnsi="Times New Roman" w:cs="Times New Roman"/>
                <w:b/>
              </w:rPr>
            </w:pPr>
            <w:r w:rsidRPr="00AE7584">
              <w:rPr>
                <w:rFonts w:ascii="Times New Roman" w:hAnsi="Times New Roman" w:cs="Times New Roman"/>
                <w:b/>
              </w:rPr>
              <w:t>2</w:t>
            </w:r>
          </w:p>
        </w:tc>
        <w:tc>
          <w:tcPr>
            <w:tcW w:w="2006" w:type="dxa"/>
            <w:vAlign w:val="center"/>
          </w:tcPr>
          <w:p w:rsidR="009E57B2" w:rsidRPr="00AE7584" w:rsidRDefault="009E57B2" w:rsidP="009E57B2">
            <w:pPr>
              <w:tabs>
                <w:tab w:val="left" w:pos="1620"/>
              </w:tabs>
              <w:jc w:val="center"/>
              <w:rPr>
                <w:rFonts w:ascii="Times New Roman" w:hAnsi="Times New Roman" w:cs="Times New Roman"/>
                <w:b/>
              </w:rPr>
            </w:pPr>
            <w:r w:rsidRPr="00AE7584">
              <w:rPr>
                <w:rFonts w:ascii="Times New Roman" w:hAnsi="Times New Roman" w:cs="Times New Roman"/>
                <w:b/>
              </w:rPr>
              <w:t>2</w:t>
            </w:r>
          </w:p>
        </w:tc>
        <w:tc>
          <w:tcPr>
            <w:tcW w:w="3187" w:type="dxa"/>
            <w:vAlign w:val="center"/>
          </w:tcPr>
          <w:p w:rsidR="009E57B2" w:rsidRPr="00AE7584" w:rsidRDefault="009E57B2">
            <w:pPr>
              <w:tabs>
                <w:tab w:val="left" w:pos="1620"/>
              </w:tabs>
              <w:jc w:val="center"/>
              <w:rPr>
                <w:rFonts w:ascii="Times New Roman" w:hAnsi="Times New Roman" w:cs="Times New Roman"/>
                <w:b/>
              </w:rPr>
            </w:pPr>
            <w:r w:rsidRPr="00AE7584">
              <w:rPr>
                <w:rFonts w:ascii="Times New Roman" w:hAnsi="Times New Roman" w:cs="Times New Roman"/>
                <w:b/>
              </w:rPr>
              <w:t xml:space="preserve">12/3 </w:t>
            </w:r>
            <w:proofErr w:type="spellStart"/>
            <w:r w:rsidRPr="00AE7584">
              <w:rPr>
                <w:rFonts w:ascii="Times New Roman" w:hAnsi="Times New Roman" w:cs="Times New Roman"/>
                <w:b/>
              </w:rPr>
              <w:t>Aharonyan</w:t>
            </w:r>
            <w:proofErr w:type="spellEnd"/>
            <w:r w:rsidRPr="00AE7584">
              <w:rPr>
                <w:rFonts w:ascii="Times New Roman" w:hAnsi="Times New Roman" w:cs="Times New Roman"/>
                <w:b/>
              </w:rPr>
              <w:t>, Yerevan</w:t>
            </w:r>
          </w:p>
        </w:tc>
      </w:tr>
    </w:tbl>
    <w:p w:rsidR="00046B93" w:rsidRPr="00AE7584" w:rsidRDefault="00046B93" w:rsidP="00046B93">
      <w:pPr>
        <w:tabs>
          <w:tab w:val="left" w:pos="1620"/>
        </w:tabs>
        <w:ind w:left="900"/>
        <w:rPr>
          <w:b/>
        </w:rPr>
      </w:pPr>
    </w:p>
    <w:p w:rsidR="00046B93" w:rsidRPr="00AE7584" w:rsidRDefault="00046B93" w:rsidP="00BD4B8F">
      <w:pPr>
        <w:pStyle w:val="Head72"/>
        <w:spacing w:after="240"/>
        <w:ind w:left="0" w:firstLine="0"/>
        <w:rPr>
          <w:rFonts w:ascii="Times New Roman" w:hAnsi="Times New Roman"/>
          <w:sz w:val="24"/>
        </w:rPr>
      </w:pPr>
      <w:bookmarkStart w:id="469" w:name="_Toc404614713"/>
      <w:bookmarkStart w:id="470" w:name="_Toc451608983"/>
      <w:bookmarkStart w:id="471" w:name="_Toc453140513"/>
      <w:r w:rsidRPr="00AE7584">
        <w:rPr>
          <w:rFonts w:ascii="Times New Roman" w:hAnsi="Times New Roman"/>
          <w:sz w:val="24"/>
        </w:rPr>
        <w:t>2.5.6</w:t>
      </w:r>
      <w:r w:rsidRPr="00AE7584">
        <w:rPr>
          <w:rFonts w:ascii="Times New Roman" w:hAnsi="Times New Roman"/>
          <w:sz w:val="24"/>
        </w:rPr>
        <w:tab/>
      </w:r>
      <w:bookmarkEnd w:id="469"/>
      <w:bookmarkEnd w:id="470"/>
      <w:bookmarkEnd w:id="471"/>
      <w:r w:rsidR="002163A8" w:rsidRPr="00AE7584">
        <w:rPr>
          <w:rFonts w:ascii="Times New Roman" w:hAnsi="Times New Roman"/>
          <w:sz w:val="24"/>
        </w:rPr>
        <w:t>Warranty Services</w:t>
      </w:r>
    </w:p>
    <w:p w:rsidR="001669AA" w:rsidRPr="00AE7584" w:rsidRDefault="00046B93" w:rsidP="002F1F43">
      <w:r w:rsidRPr="00AE7584">
        <w:t xml:space="preserve">The </w:t>
      </w:r>
      <w:r w:rsidR="002163A8" w:rsidRPr="00AE7584">
        <w:t xml:space="preserve">warranty </w:t>
      </w:r>
      <w:r w:rsidRPr="00AE7584">
        <w:t>shall be for one yea</w:t>
      </w:r>
      <w:r w:rsidR="007D10A4" w:rsidRPr="00AE7584">
        <w:t xml:space="preserve">r after operational acceptance. </w:t>
      </w:r>
      <w:r w:rsidR="001669AA" w:rsidRPr="00AE7584">
        <w:rPr>
          <w:szCs w:val="21"/>
        </w:rPr>
        <w:t>The Standard Warranty should also include</w:t>
      </w:r>
      <w:r w:rsidR="001669AA" w:rsidRPr="00AE7584">
        <w:t xml:space="preserve"> </w:t>
      </w:r>
      <w:r w:rsidR="008A2AAE" w:rsidRPr="00AE7584">
        <w:t xml:space="preserve">the following </w:t>
      </w:r>
      <w:r w:rsidR="002163A8" w:rsidRPr="00AE7584">
        <w:t xml:space="preserve">technical </w:t>
      </w:r>
      <w:r w:rsidR="007D10A4" w:rsidRPr="00AE7584">
        <w:t>support services</w:t>
      </w:r>
      <w:r w:rsidR="001669AA" w:rsidRPr="00AE7584">
        <w:t xml:space="preserve"> </w:t>
      </w:r>
      <w:r w:rsidR="008A2AAE" w:rsidRPr="00AE7584">
        <w:t>on the dates agreed with the purchaser</w:t>
      </w:r>
      <w:r w:rsidR="007D10A4" w:rsidRPr="00AE7584">
        <w:t>;</w:t>
      </w:r>
    </w:p>
    <w:p w:rsidR="001669AA" w:rsidRPr="00AE7584" w:rsidRDefault="007D10A4" w:rsidP="002F1F43">
      <w:pPr>
        <w:pStyle w:val="ListParagraph"/>
        <w:numPr>
          <w:ilvl w:val="0"/>
          <w:numId w:val="94"/>
        </w:numPr>
      </w:pPr>
      <w:r w:rsidRPr="00AE7584">
        <w:t xml:space="preserve">on-site </w:t>
      </w:r>
      <w:r w:rsidR="001669AA" w:rsidRPr="00AE7584">
        <w:t xml:space="preserve">qualified personnel </w:t>
      </w:r>
    </w:p>
    <w:p w:rsidR="00046B93" w:rsidRPr="00AE7584" w:rsidRDefault="00111D3C" w:rsidP="002F1F43">
      <w:pPr>
        <w:pStyle w:val="ListParagraph"/>
        <w:numPr>
          <w:ilvl w:val="0"/>
          <w:numId w:val="94"/>
        </w:numPr>
      </w:pPr>
      <w:r w:rsidRPr="00AE7584">
        <w:t>Support in</w:t>
      </w:r>
      <w:r w:rsidRPr="00AE7584">
        <w:rPr>
          <w:rFonts w:ascii="Times New Roman" w:hAnsi="Times New Roman" w:cs="Times New Roman"/>
          <w:color w:val="000000"/>
        </w:rPr>
        <w:t xml:space="preserve"> </w:t>
      </w:r>
      <w:r w:rsidR="00265D66" w:rsidRPr="00AE7584">
        <w:rPr>
          <w:rFonts w:ascii="Times New Roman" w:hAnsi="Times New Roman" w:cs="Times New Roman"/>
          <w:color w:val="000000"/>
        </w:rPr>
        <w:t>System implementation</w:t>
      </w:r>
    </w:p>
    <w:p w:rsidR="00265D66" w:rsidRPr="00AE7584" w:rsidRDefault="00111D3C" w:rsidP="002F1F43">
      <w:pPr>
        <w:pStyle w:val="ListParagraph"/>
        <w:numPr>
          <w:ilvl w:val="0"/>
          <w:numId w:val="94"/>
        </w:numPr>
      </w:pPr>
      <w:r w:rsidRPr="00AE7584">
        <w:t>Support in</w:t>
      </w:r>
      <w:r w:rsidRPr="00AE7584">
        <w:rPr>
          <w:rFonts w:ascii="Times New Roman" w:hAnsi="Times New Roman" w:cs="Times New Roman"/>
          <w:color w:val="000000"/>
        </w:rPr>
        <w:t xml:space="preserve"> </w:t>
      </w:r>
      <w:r w:rsidR="00265D66" w:rsidRPr="00AE7584">
        <w:rPr>
          <w:rFonts w:ascii="Times New Roman" w:hAnsi="Times New Roman" w:cs="Times New Roman"/>
          <w:color w:val="000000"/>
        </w:rPr>
        <w:t>Migration implementation</w:t>
      </w:r>
    </w:p>
    <w:p w:rsidR="00265D66" w:rsidRPr="00AE7584" w:rsidRDefault="00111D3C" w:rsidP="002F1F43">
      <w:pPr>
        <w:pStyle w:val="ListParagraph"/>
        <w:numPr>
          <w:ilvl w:val="0"/>
          <w:numId w:val="94"/>
        </w:numPr>
      </w:pPr>
      <w:r w:rsidRPr="00AE7584">
        <w:t>Support</w:t>
      </w:r>
      <w:r w:rsidRPr="00AE7584">
        <w:rPr>
          <w:rFonts w:ascii="Times New Roman" w:hAnsi="Times New Roman" w:cs="Times New Roman"/>
          <w:color w:val="000000"/>
        </w:rPr>
        <w:t xml:space="preserve"> in </w:t>
      </w:r>
      <w:r w:rsidR="00265D66" w:rsidRPr="00AE7584">
        <w:rPr>
          <w:rFonts w:ascii="Times New Roman" w:hAnsi="Times New Roman" w:cs="Times New Roman"/>
          <w:color w:val="000000"/>
        </w:rPr>
        <w:t>System operational acceptance</w:t>
      </w:r>
    </w:p>
    <w:p w:rsidR="00265D66" w:rsidRPr="00AE7584" w:rsidRDefault="00265D66" w:rsidP="002F1F43">
      <w:pPr>
        <w:pStyle w:val="ListParagraph"/>
        <w:numPr>
          <w:ilvl w:val="0"/>
          <w:numId w:val="94"/>
        </w:numPr>
      </w:pPr>
      <w:r w:rsidRPr="00AE7584">
        <w:rPr>
          <w:rFonts w:ascii="Times New Roman" w:hAnsi="Times New Roman" w:cs="Times New Roman"/>
          <w:color w:val="000000"/>
        </w:rPr>
        <w:t>Issues identification and fixing</w:t>
      </w:r>
    </w:p>
    <w:p w:rsidR="00265D66" w:rsidRPr="00AE7584" w:rsidRDefault="00265D66" w:rsidP="002F1F43"/>
    <w:p w:rsidR="00046B93" w:rsidRPr="00AE7584" w:rsidRDefault="00046B93" w:rsidP="00BD4B8F">
      <w:pPr>
        <w:pStyle w:val="Head72"/>
        <w:spacing w:before="240" w:after="240"/>
        <w:ind w:left="0" w:firstLine="0"/>
        <w:rPr>
          <w:rFonts w:ascii="Times New Roman" w:hAnsi="Times New Roman"/>
          <w:sz w:val="24"/>
        </w:rPr>
      </w:pPr>
      <w:bookmarkStart w:id="472" w:name="_Toc397682505"/>
      <w:bookmarkStart w:id="473" w:name="_Toc404614714"/>
      <w:bookmarkStart w:id="474" w:name="_Toc451608984"/>
      <w:bookmarkStart w:id="475" w:name="_Toc453140514"/>
      <w:r w:rsidRPr="00AE7584">
        <w:rPr>
          <w:rFonts w:ascii="Times New Roman" w:hAnsi="Times New Roman"/>
          <w:sz w:val="24"/>
        </w:rPr>
        <w:t>2.6</w:t>
      </w:r>
      <w:r w:rsidRPr="00AE7584">
        <w:rPr>
          <w:rFonts w:ascii="Times New Roman" w:hAnsi="Times New Roman"/>
          <w:sz w:val="24"/>
        </w:rPr>
        <w:tab/>
        <w:t>DOCUMENTATION REQUIREMENTS</w:t>
      </w:r>
      <w:bookmarkEnd w:id="472"/>
      <w:bookmarkEnd w:id="473"/>
      <w:bookmarkEnd w:id="474"/>
      <w:bookmarkEnd w:id="475"/>
    </w:p>
    <w:p w:rsidR="00046B93" w:rsidRPr="00AE7584" w:rsidRDefault="00046B93" w:rsidP="00BD4B8F">
      <w:pPr>
        <w:pStyle w:val="Head72"/>
        <w:spacing w:after="240"/>
        <w:ind w:left="0" w:firstLine="0"/>
        <w:rPr>
          <w:rFonts w:ascii="Times New Roman" w:hAnsi="Times New Roman"/>
          <w:sz w:val="24"/>
        </w:rPr>
      </w:pPr>
      <w:bookmarkStart w:id="476" w:name="_Toc404614715"/>
      <w:bookmarkStart w:id="477" w:name="_Toc451608985"/>
      <w:bookmarkStart w:id="478" w:name="_Toc453140515"/>
      <w:r w:rsidRPr="00AE7584">
        <w:rPr>
          <w:rFonts w:ascii="Times New Roman" w:hAnsi="Times New Roman"/>
          <w:sz w:val="24"/>
        </w:rPr>
        <w:t>2.6.1</w:t>
      </w:r>
      <w:r w:rsidRPr="00AE7584">
        <w:rPr>
          <w:rFonts w:ascii="Times New Roman" w:hAnsi="Times New Roman"/>
          <w:sz w:val="24"/>
        </w:rPr>
        <w:tab/>
        <w:t>End-User Documents</w:t>
      </w:r>
      <w:bookmarkEnd w:id="476"/>
      <w:bookmarkEnd w:id="477"/>
      <w:bookmarkEnd w:id="478"/>
    </w:p>
    <w:p w:rsidR="00046B93" w:rsidRPr="00AE7584" w:rsidRDefault="00046B93" w:rsidP="00BD4B8F">
      <w:pPr>
        <w:ind w:left="720"/>
        <w:rPr>
          <w:i/>
        </w:rPr>
      </w:pPr>
      <w:r w:rsidRPr="00AE7584">
        <w:rPr>
          <w:rStyle w:val="Preparersnotenobold"/>
          <w:i w:val="0"/>
        </w:rPr>
        <w:t>The Supplier shall provide User Manuals in Armenian language. The User Manual shall be delivered electronically in MS Word and PDF format.</w:t>
      </w:r>
    </w:p>
    <w:p w:rsidR="00046B93" w:rsidRPr="00AE7584" w:rsidRDefault="00046B93" w:rsidP="00BD4B8F">
      <w:pPr>
        <w:pStyle w:val="Head72"/>
        <w:spacing w:after="240"/>
        <w:ind w:left="0" w:firstLine="0"/>
        <w:rPr>
          <w:rFonts w:ascii="Times New Roman" w:hAnsi="Times New Roman"/>
          <w:sz w:val="24"/>
        </w:rPr>
      </w:pPr>
      <w:bookmarkStart w:id="479" w:name="_Toc404614716"/>
      <w:bookmarkStart w:id="480" w:name="_Toc451608986"/>
      <w:bookmarkStart w:id="481" w:name="_Toc453140516"/>
      <w:r w:rsidRPr="00AE7584">
        <w:rPr>
          <w:rFonts w:ascii="Times New Roman" w:hAnsi="Times New Roman"/>
          <w:sz w:val="24"/>
        </w:rPr>
        <w:t>2.6.2</w:t>
      </w:r>
      <w:r w:rsidRPr="00AE7584">
        <w:rPr>
          <w:rFonts w:ascii="Times New Roman" w:hAnsi="Times New Roman"/>
          <w:sz w:val="24"/>
        </w:rPr>
        <w:tab/>
        <w:t>Technical Documents</w:t>
      </w:r>
      <w:bookmarkEnd w:id="479"/>
      <w:bookmarkEnd w:id="480"/>
      <w:bookmarkEnd w:id="481"/>
    </w:p>
    <w:p w:rsidR="00046B93" w:rsidRPr="00AE7584" w:rsidRDefault="00046B93" w:rsidP="00BD4B8F">
      <w:pPr>
        <w:ind w:left="720"/>
        <w:rPr>
          <w:rStyle w:val="Preparersnotenobold"/>
          <w:i w:val="0"/>
        </w:rPr>
      </w:pPr>
      <w:r w:rsidRPr="00AE7584">
        <w:rPr>
          <w:rStyle w:val="Preparersnotenobold"/>
          <w:i w:val="0"/>
        </w:rPr>
        <w:t>The Supplier shall provide technical documentation in Armenian language as follows:</w:t>
      </w:r>
    </w:p>
    <w:p w:rsidR="00046B93" w:rsidRPr="00AE7584" w:rsidRDefault="00046B93" w:rsidP="00BD4B8F">
      <w:pPr>
        <w:pStyle w:val="ListParagraph"/>
        <w:numPr>
          <w:ilvl w:val="0"/>
          <w:numId w:val="29"/>
        </w:numPr>
        <w:spacing w:after="200" w:line="276" w:lineRule="auto"/>
        <w:ind w:left="1080"/>
        <w:rPr>
          <w:rStyle w:val="Preparersnotenobold"/>
          <w:rFonts w:ascii="Times New Roman" w:hAnsi="Times New Roman" w:cs="Times New Roman"/>
          <w:i w:val="0"/>
          <w:szCs w:val="24"/>
        </w:rPr>
      </w:pPr>
      <w:r w:rsidRPr="00AE7584">
        <w:rPr>
          <w:rStyle w:val="Preparersnotenobold"/>
          <w:rFonts w:ascii="Times New Roman" w:hAnsi="Times New Roman" w:cs="Times New Roman"/>
          <w:i w:val="0"/>
          <w:szCs w:val="24"/>
        </w:rPr>
        <w:t>Technical documentation for each Subsystem</w:t>
      </w:r>
    </w:p>
    <w:p w:rsidR="00046B93" w:rsidRPr="00AE7584" w:rsidRDefault="00046B93" w:rsidP="00BD4B8F">
      <w:pPr>
        <w:pStyle w:val="ListParagraph"/>
        <w:numPr>
          <w:ilvl w:val="0"/>
          <w:numId w:val="29"/>
        </w:numPr>
        <w:spacing w:after="200" w:line="276" w:lineRule="auto"/>
        <w:ind w:left="1080"/>
        <w:rPr>
          <w:rStyle w:val="Preparersnotenobold"/>
          <w:rFonts w:ascii="Times New Roman" w:hAnsi="Times New Roman" w:cs="Times New Roman"/>
          <w:i w:val="0"/>
          <w:szCs w:val="24"/>
        </w:rPr>
      </w:pPr>
      <w:r w:rsidRPr="00AE7584">
        <w:rPr>
          <w:rStyle w:val="Preparersnotenobold"/>
          <w:rFonts w:ascii="Times New Roman" w:hAnsi="Times New Roman" w:cs="Times New Roman"/>
          <w:i w:val="0"/>
          <w:szCs w:val="24"/>
        </w:rPr>
        <w:t>Installation Documentation</w:t>
      </w:r>
    </w:p>
    <w:p w:rsidR="00046B93" w:rsidRPr="00AE7584" w:rsidRDefault="00046B93" w:rsidP="00BD4B8F">
      <w:pPr>
        <w:pStyle w:val="ListParagraph"/>
        <w:numPr>
          <w:ilvl w:val="0"/>
          <w:numId w:val="29"/>
        </w:numPr>
        <w:spacing w:after="200" w:line="276" w:lineRule="auto"/>
        <w:ind w:left="1080"/>
        <w:rPr>
          <w:rStyle w:val="Preparersnotenobold"/>
          <w:rFonts w:ascii="Times New Roman" w:hAnsi="Times New Roman" w:cs="Times New Roman"/>
          <w:i w:val="0"/>
          <w:szCs w:val="24"/>
        </w:rPr>
      </w:pPr>
      <w:r w:rsidRPr="00AE7584">
        <w:rPr>
          <w:rStyle w:val="Preparersnotenobold"/>
          <w:rFonts w:ascii="Times New Roman" w:hAnsi="Times New Roman" w:cs="Times New Roman"/>
          <w:i w:val="0"/>
          <w:szCs w:val="24"/>
        </w:rPr>
        <w:t>Configuration Documentation</w:t>
      </w:r>
    </w:p>
    <w:p w:rsidR="00046B93" w:rsidRPr="00AE7584" w:rsidRDefault="00046B93" w:rsidP="00BD4B8F">
      <w:pPr>
        <w:pStyle w:val="ListParagraph"/>
        <w:numPr>
          <w:ilvl w:val="0"/>
          <w:numId w:val="29"/>
        </w:numPr>
        <w:spacing w:after="200" w:line="276" w:lineRule="auto"/>
        <w:ind w:left="1080"/>
        <w:rPr>
          <w:rStyle w:val="Preparersnotenobold"/>
          <w:rFonts w:ascii="Times New Roman" w:hAnsi="Times New Roman" w:cs="Times New Roman"/>
          <w:i w:val="0"/>
          <w:szCs w:val="24"/>
        </w:rPr>
      </w:pPr>
      <w:r w:rsidRPr="00AE7584">
        <w:rPr>
          <w:rStyle w:val="Preparersnotenobold"/>
          <w:rFonts w:ascii="Times New Roman" w:hAnsi="Times New Roman" w:cs="Times New Roman"/>
          <w:i w:val="0"/>
          <w:szCs w:val="24"/>
        </w:rPr>
        <w:t>User Manuals for Custom Interfaces</w:t>
      </w:r>
    </w:p>
    <w:p w:rsidR="00046B93" w:rsidRPr="00AE7584" w:rsidRDefault="00046B93" w:rsidP="00046B93">
      <w:pPr>
        <w:suppressAutoHyphens w:val="0"/>
        <w:spacing w:after="160" w:line="259" w:lineRule="auto"/>
        <w:jc w:val="left"/>
        <w:rPr>
          <w:b/>
          <w:smallCaps/>
          <w:sz w:val="32"/>
        </w:rPr>
      </w:pPr>
      <w:bookmarkStart w:id="482" w:name="_Toc521498266"/>
      <w:bookmarkStart w:id="483" w:name="_Toc397682509"/>
      <w:bookmarkStart w:id="484" w:name="_Toc404614717"/>
      <w:bookmarkEnd w:id="431"/>
      <w:r w:rsidRPr="00AE7584">
        <w:br w:type="page"/>
      </w:r>
    </w:p>
    <w:p w:rsidR="00046B93" w:rsidRPr="00AE7584" w:rsidRDefault="00046B93" w:rsidP="00046B93">
      <w:pPr>
        <w:pStyle w:val="Head71"/>
        <w:rPr>
          <w:rFonts w:ascii="Times New Roman" w:hAnsi="Times New Roman"/>
        </w:rPr>
      </w:pPr>
      <w:bookmarkStart w:id="485" w:name="_Toc451608987"/>
      <w:bookmarkStart w:id="486" w:name="_Toc453140517"/>
      <w:r w:rsidRPr="00AE7584">
        <w:rPr>
          <w:rFonts w:ascii="Times New Roman" w:hAnsi="Times New Roman"/>
        </w:rPr>
        <w:t>D.  Testing and Quality Assurance Requirements</w:t>
      </w:r>
      <w:bookmarkEnd w:id="482"/>
      <w:bookmarkEnd w:id="483"/>
      <w:bookmarkEnd w:id="484"/>
      <w:bookmarkEnd w:id="485"/>
      <w:bookmarkEnd w:id="486"/>
    </w:p>
    <w:p w:rsidR="00046B93" w:rsidRPr="00AE7584" w:rsidRDefault="00046B93" w:rsidP="00046B93">
      <w:pPr>
        <w:pStyle w:val="Head72"/>
        <w:rPr>
          <w:rFonts w:ascii="Times New Roman" w:hAnsi="Times New Roman"/>
          <w:sz w:val="24"/>
        </w:rPr>
      </w:pPr>
      <w:bookmarkStart w:id="487" w:name="_Toc521498267"/>
      <w:bookmarkStart w:id="488" w:name="_Toc397682510"/>
      <w:bookmarkStart w:id="489" w:name="_Toc404614718"/>
      <w:bookmarkStart w:id="490" w:name="_Toc451608988"/>
      <w:bookmarkStart w:id="491" w:name="_Toc453140518"/>
      <w:r w:rsidRPr="00AE7584">
        <w:rPr>
          <w:rFonts w:ascii="Times New Roman" w:hAnsi="Times New Roman"/>
          <w:sz w:val="24"/>
        </w:rPr>
        <w:t>3.1</w:t>
      </w:r>
      <w:r w:rsidRPr="00AE7584">
        <w:rPr>
          <w:rFonts w:ascii="Times New Roman" w:hAnsi="Times New Roman"/>
          <w:sz w:val="24"/>
        </w:rPr>
        <w:tab/>
        <w:t>INSPECTIONS</w:t>
      </w:r>
      <w:bookmarkEnd w:id="487"/>
      <w:bookmarkEnd w:id="488"/>
      <w:bookmarkEnd w:id="489"/>
      <w:bookmarkEnd w:id="490"/>
      <w:bookmarkEnd w:id="491"/>
    </w:p>
    <w:p w:rsidR="00046B93" w:rsidRPr="00AE7584" w:rsidRDefault="00046B93" w:rsidP="00046B93">
      <w:pPr>
        <w:ind w:left="720"/>
      </w:pPr>
      <w:r w:rsidRPr="00AE7584">
        <w:t>Not applicable</w:t>
      </w:r>
    </w:p>
    <w:p w:rsidR="00046B93" w:rsidRPr="00AE7584" w:rsidRDefault="00046B93" w:rsidP="00046B93">
      <w:pPr>
        <w:pStyle w:val="Head72"/>
        <w:keepNext/>
        <w:keepLines/>
        <w:rPr>
          <w:rFonts w:ascii="Times New Roman" w:hAnsi="Times New Roman"/>
          <w:sz w:val="24"/>
        </w:rPr>
      </w:pPr>
      <w:bookmarkStart w:id="492" w:name="_Toc521498268"/>
      <w:bookmarkStart w:id="493" w:name="_Toc397682511"/>
      <w:bookmarkStart w:id="494" w:name="_Toc404614719"/>
      <w:bookmarkStart w:id="495" w:name="_Toc451608989"/>
      <w:bookmarkStart w:id="496" w:name="_Toc453140519"/>
      <w:r w:rsidRPr="00AE7584">
        <w:rPr>
          <w:rFonts w:ascii="Times New Roman" w:hAnsi="Times New Roman"/>
          <w:sz w:val="24"/>
        </w:rPr>
        <w:t>3.2</w:t>
      </w:r>
      <w:r w:rsidRPr="00AE7584">
        <w:rPr>
          <w:rFonts w:ascii="Times New Roman" w:hAnsi="Times New Roman"/>
          <w:sz w:val="24"/>
        </w:rPr>
        <w:tab/>
        <w:t>PRE-COMMISSIONING TESTS</w:t>
      </w:r>
      <w:bookmarkEnd w:id="492"/>
      <w:bookmarkEnd w:id="493"/>
      <w:bookmarkEnd w:id="494"/>
      <w:bookmarkEnd w:id="495"/>
      <w:bookmarkEnd w:id="496"/>
    </w:p>
    <w:p w:rsidR="00046B93" w:rsidRPr="00AE7584" w:rsidRDefault="00046B93" w:rsidP="00046B93">
      <w:pPr>
        <w:keepNext/>
        <w:keepLines/>
        <w:ind w:left="1440" w:hanging="720"/>
      </w:pPr>
      <w:r w:rsidRPr="00AE7584">
        <w:t>3.2.0</w:t>
      </w:r>
      <w:r w:rsidRPr="00AE7584">
        <w:tab/>
        <w:t>In addition to the Supplier’s standard check-out and set-up tests, the Supplier (with the assistance of the Purchaser) must</w:t>
      </w:r>
      <w:r w:rsidR="00D94112" w:rsidRPr="00AE7584">
        <w:t xml:space="preserve"> develop test cases under the quality assurance activities,</w:t>
      </w:r>
      <w:r w:rsidRPr="00AE7584">
        <w:t xml:space="preserve"> perform </w:t>
      </w:r>
      <w:r w:rsidR="00D94112" w:rsidRPr="00AE7584">
        <w:t xml:space="preserve">those test cases related to each function as described in the scope of work </w:t>
      </w:r>
      <w:r w:rsidRPr="00AE7584">
        <w:t>on the System and its Subsystems before Installation will be deemed to have occurred and the Purchaser will issue the Installation Certificate(s) (pursuant to GCC Clause 26 and related SCC clauses).</w:t>
      </w:r>
    </w:p>
    <w:p w:rsidR="00046B93" w:rsidRPr="00AE7584" w:rsidRDefault="00046B93" w:rsidP="00046B93">
      <w:pPr>
        <w:pStyle w:val="Head72"/>
        <w:keepNext/>
        <w:keepLines/>
        <w:rPr>
          <w:rFonts w:ascii="Times New Roman" w:hAnsi="Times New Roman"/>
          <w:sz w:val="24"/>
        </w:rPr>
      </w:pPr>
      <w:bookmarkStart w:id="497" w:name="_Toc521498269"/>
      <w:bookmarkStart w:id="498" w:name="_Toc397682512"/>
      <w:bookmarkStart w:id="499" w:name="_Toc404614720"/>
      <w:bookmarkStart w:id="500" w:name="_Toc451608990"/>
      <w:bookmarkStart w:id="501" w:name="_Toc453140520"/>
      <w:r w:rsidRPr="00AE7584">
        <w:rPr>
          <w:rFonts w:ascii="Times New Roman" w:hAnsi="Times New Roman"/>
          <w:sz w:val="24"/>
        </w:rPr>
        <w:t>3.3</w:t>
      </w:r>
      <w:r w:rsidRPr="00AE7584">
        <w:rPr>
          <w:rFonts w:ascii="Times New Roman" w:hAnsi="Times New Roman"/>
          <w:sz w:val="24"/>
        </w:rPr>
        <w:tab/>
        <w:t>OPERATIONAL ACCEPTANCE TESTS</w:t>
      </w:r>
      <w:bookmarkEnd w:id="497"/>
      <w:bookmarkEnd w:id="498"/>
      <w:bookmarkEnd w:id="499"/>
      <w:bookmarkEnd w:id="500"/>
      <w:bookmarkEnd w:id="501"/>
    </w:p>
    <w:p w:rsidR="00046B93" w:rsidRPr="00AE7584" w:rsidRDefault="00046B93" w:rsidP="00046B93">
      <w:pPr>
        <w:ind w:left="1440" w:hanging="720"/>
      </w:pPr>
      <w:r w:rsidRPr="00AE7584">
        <w:t>3.3.0</w:t>
      </w:r>
      <w:r w:rsidRPr="00AE7584">
        <w:tab/>
        <w:t>Pursuant to GCC Clause 27 and related SCC clauses, the Purchaser (with the assistance of the Supplier) will perform tests on the System and its Subsystems following Installation to determine whether the System and the Subsystems meet all the requirements mandated for Operational Acceptance.</w:t>
      </w:r>
    </w:p>
    <w:p w:rsidR="00903B76" w:rsidRPr="00AE7584" w:rsidRDefault="00903B76" w:rsidP="00A1027A">
      <w:pPr>
        <w:suppressAutoHyphens w:val="0"/>
        <w:spacing w:after="0" w:line="276" w:lineRule="auto"/>
        <w:ind w:left="1440"/>
        <w:rPr>
          <w:lang w:bidi="en-US"/>
        </w:rPr>
      </w:pPr>
      <w:r w:rsidRPr="00AE7584">
        <w:rPr>
          <w:lang w:bidi="en-US"/>
        </w:rPr>
        <w:t>The Supplier must set up a test and acceptance plan. This plan needs the acceptance of the Purchaser. The Suppliers test plan must contain:</w:t>
      </w:r>
    </w:p>
    <w:p w:rsidR="00903B76" w:rsidRPr="00AE7584" w:rsidRDefault="00903B76" w:rsidP="00903B76">
      <w:pPr>
        <w:spacing w:after="0"/>
        <w:ind w:left="720"/>
        <w:rPr>
          <w:lang w:bidi="en-US"/>
        </w:rPr>
      </w:pPr>
    </w:p>
    <w:p w:rsidR="00903B76" w:rsidRPr="00AE7584" w:rsidRDefault="00903B76" w:rsidP="002F035C">
      <w:pPr>
        <w:numPr>
          <w:ilvl w:val="0"/>
          <w:numId w:val="90"/>
        </w:numPr>
        <w:suppressAutoHyphens w:val="0"/>
        <w:spacing w:after="0" w:line="276" w:lineRule="auto"/>
        <w:ind w:left="1800"/>
        <w:rPr>
          <w:lang w:bidi="en-US"/>
        </w:rPr>
      </w:pPr>
      <w:r w:rsidRPr="00AE7584">
        <w:rPr>
          <w:lang w:bidi="en-US"/>
        </w:rPr>
        <w:t>Test strategy</w:t>
      </w:r>
    </w:p>
    <w:p w:rsidR="00903B76" w:rsidRPr="00AE7584" w:rsidRDefault="00903B76" w:rsidP="002F035C">
      <w:pPr>
        <w:numPr>
          <w:ilvl w:val="0"/>
          <w:numId w:val="90"/>
        </w:numPr>
        <w:suppressAutoHyphens w:val="0"/>
        <w:spacing w:after="0" w:line="276" w:lineRule="auto"/>
        <w:ind w:left="1800"/>
        <w:rPr>
          <w:lang w:bidi="en-US"/>
        </w:rPr>
      </w:pPr>
      <w:r w:rsidRPr="00AE7584">
        <w:rPr>
          <w:lang w:bidi="en-US"/>
        </w:rPr>
        <w:t>Test specifications</w:t>
      </w:r>
    </w:p>
    <w:p w:rsidR="00903B76" w:rsidRPr="00AE7584" w:rsidRDefault="00903B76" w:rsidP="002F035C">
      <w:pPr>
        <w:numPr>
          <w:ilvl w:val="0"/>
          <w:numId w:val="90"/>
        </w:numPr>
        <w:suppressAutoHyphens w:val="0"/>
        <w:spacing w:after="0" w:line="276" w:lineRule="auto"/>
        <w:ind w:left="1800"/>
        <w:rPr>
          <w:lang w:bidi="en-US"/>
        </w:rPr>
      </w:pPr>
      <w:r w:rsidRPr="00AE7584">
        <w:rPr>
          <w:lang w:bidi="en-US"/>
        </w:rPr>
        <w:t>Test scenarios (use cases)</w:t>
      </w:r>
    </w:p>
    <w:p w:rsidR="00903B76" w:rsidRPr="00AE7584" w:rsidRDefault="00903B76" w:rsidP="002F035C">
      <w:pPr>
        <w:numPr>
          <w:ilvl w:val="0"/>
          <w:numId w:val="90"/>
        </w:numPr>
        <w:suppressAutoHyphens w:val="0"/>
        <w:spacing w:after="0" w:line="276" w:lineRule="auto"/>
        <w:ind w:left="1800"/>
        <w:rPr>
          <w:lang w:bidi="en-US"/>
        </w:rPr>
      </w:pPr>
      <w:r w:rsidRPr="00AE7584">
        <w:rPr>
          <w:lang w:bidi="en-US"/>
        </w:rPr>
        <w:t>Task and responsibilities</w:t>
      </w:r>
      <w:r w:rsidR="006A1E2D" w:rsidRPr="00AE7584">
        <w:rPr>
          <w:lang w:bidi="en-US"/>
        </w:rPr>
        <w:t>.</w:t>
      </w:r>
    </w:p>
    <w:p w:rsidR="00903B76" w:rsidRPr="00AE7584" w:rsidRDefault="00903B76" w:rsidP="00903B76">
      <w:pPr>
        <w:ind w:left="1800" w:hanging="720"/>
      </w:pPr>
    </w:p>
    <w:p w:rsidR="00046B93" w:rsidRPr="00AE7584" w:rsidRDefault="00046B93" w:rsidP="00046B93">
      <w:pPr>
        <w:ind w:left="1440" w:hanging="720"/>
      </w:pPr>
      <w:r w:rsidRPr="00AE7584">
        <w:t>3.3.1</w:t>
      </w:r>
      <w:r w:rsidRPr="00AE7584">
        <w:tab/>
        <w:t xml:space="preserve">The Operational Acceptance will occur after successful operation of all subsystems as described in the different stages described in </w:t>
      </w:r>
      <w:r w:rsidR="00996EB4" w:rsidRPr="00AE7584">
        <w:t xml:space="preserve">this Technical Requirements, including </w:t>
      </w:r>
      <w:r w:rsidRPr="00AE7584">
        <w:t>Attachment 1: “Term of Reference (TOR)” and in the implementation Schedule</w:t>
      </w:r>
      <w:r w:rsidR="006B06B3" w:rsidRPr="00AE7584">
        <w:t>s</w:t>
      </w:r>
      <w:r w:rsidRPr="00AE7584">
        <w:t xml:space="preserve"> under Section </w:t>
      </w:r>
      <w:r w:rsidR="00CF3118" w:rsidRPr="00AE7584">
        <w:t>VI-</w:t>
      </w:r>
      <w:r w:rsidRPr="00AE7584">
        <w:t>E: Implementation Schedules</w:t>
      </w:r>
    </w:p>
    <w:p w:rsidR="00046B93" w:rsidRPr="00AE7584" w:rsidRDefault="00046B93" w:rsidP="00046B93">
      <w:pPr>
        <w:suppressAutoHyphens w:val="0"/>
        <w:spacing w:after="0"/>
        <w:jc w:val="left"/>
      </w:pPr>
      <w:r w:rsidRPr="00AE7584">
        <w:br w:type="page"/>
      </w:r>
    </w:p>
    <w:p w:rsidR="00CF3118" w:rsidRPr="00AE7584" w:rsidRDefault="00CF3118" w:rsidP="00CF3118">
      <w:pPr>
        <w:pStyle w:val="Head71"/>
        <w:rPr>
          <w:rFonts w:ascii="Times New Roman" w:hAnsi="Times New Roman"/>
        </w:rPr>
      </w:pPr>
      <w:bookmarkStart w:id="502" w:name="_Toc397682513"/>
      <w:bookmarkStart w:id="503" w:name="_Toc404614721"/>
      <w:bookmarkStart w:id="504" w:name="_Toc451608991"/>
      <w:bookmarkStart w:id="505" w:name="_Toc453140521"/>
      <w:bookmarkStart w:id="506" w:name="_Toc433161260"/>
      <w:bookmarkStart w:id="507" w:name="_Toc521498271"/>
      <w:bookmarkEnd w:id="386"/>
      <w:r w:rsidRPr="00AE7584">
        <w:rPr>
          <w:rFonts w:ascii="Times New Roman" w:hAnsi="Times New Roman"/>
        </w:rPr>
        <w:t>E.  Implementation Schedule</w:t>
      </w:r>
      <w:bookmarkEnd w:id="502"/>
      <w:r w:rsidRPr="00AE7584">
        <w:rPr>
          <w:rFonts w:ascii="Times New Roman" w:hAnsi="Times New Roman"/>
        </w:rPr>
        <w:t>s</w:t>
      </w:r>
      <w:bookmarkEnd w:id="503"/>
      <w:bookmarkEnd w:id="504"/>
      <w:bookmarkEnd w:id="505"/>
    </w:p>
    <w:p w:rsidR="00CF3118" w:rsidRPr="00AE7584" w:rsidRDefault="00CF3118" w:rsidP="00CF3118">
      <w:pPr>
        <w:rPr>
          <w:sz w:val="32"/>
        </w:rPr>
      </w:pPr>
    </w:p>
    <w:p w:rsidR="00CF3118" w:rsidRPr="00AE7584" w:rsidRDefault="00CF3118" w:rsidP="00CF3118">
      <w:pPr>
        <w:rPr>
          <w:sz w:val="32"/>
        </w:rPr>
        <w:sectPr w:rsidR="00CF3118" w:rsidRPr="00AE7584" w:rsidSect="00CF3118">
          <w:headerReference w:type="even" r:id="rId38"/>
          <w:headerReference w:type="default" r:id="rId39"/>
          <w:headerReference w:type="first" r:id="rId40"/>
          <w:footnotePr>
            <w:numRestart w:val="eachPage"/>
          </w:footnotePr>
          <w:endnotePr>
            <w:numRestart w:val="eachSect"/>
          </w:endnotePr>
          <w:type w:val="oddPage"/>
          <w:pgSz w:w="11906" w:h="16838" w:code="9"/>
          <w:pgMar w:top="1800" w:right="1440" w:bottom="1152" w:left="1800" w:header="720" w:footer="432" w:gutter="0"/>
          <w:cols w:space="720"/>
          <w:formProt w:val="0"/>
          <w:titlePg/>
          <w:docGrid w:linePitch="326"/>
        </w:sectPr>
      </w:pPr>
    </w:p>
    <w:p w:rsidR="00F64701" w:rsidRPr="00AE7584" w:rsidRDefault="00F823A7" w:rsidP="00E42301">
      <w:pPr>
        <w:pStyle w:val="Head72"/>
        <w:jc w:val="center"/>
        <w:rPr>
          <w:rFonts w:ascii="Times New Roman" w:hAnsi="Times New Roman"/>
          <w:sz w:val="24"/>
        </w:rPr>
      </w:pPr>
      <w:bookmarkStart w:id="508" w:name="_Toc453140522"/>
      <w:r w:rsidRPr="00AE7584">
        <w:rPr>
          <w:rFonts w:ascii="Times New Roman" w:hAnsi="Times New Roman"/>
          <w:sz w:val="24"/>
        </w:rPr>
        <w:t>4</w:t>
      </w:r>
      <w:r w:rsidR="00F64701" w:rsidRPr="00AE7584">
        <w:rPr>
          <w:rFonts w:ascii="Times New Roman" w:hAnsi="Times New Roman"/>
          <w:sz w:val="24"/>
        </w:rPr>
        <w:t>.1</w:t>
      </w:r>
      <w:r w:rsidR="00F64701" w:rsidRPr="00AE7584">
        <w:rPr>
          <w:rFonts w:ascii="Times New Roman" w:hAnsi="Times New Roman"/>
          <w:sz w:val="24"/>
        </w:rPr>
        <w:tab/>
      </w:r>
      <w:r w:rsidRPr="00AE7584">
        <w:rPr>
          <w:rFonts w:ascii="Times New Roman" w:hAnsi="Times New Roman"/>
          <w:sz w:val="24"/>
        </w:rPr>
        <w:t>Implementation Schedule</w:t>
      </w:r>
      <w:bookmarkEnd w:id="508"/>
    </w:p>
    <w:p w:rsidR="004B730B" w:rsidRPr="00AE7584" w:rsidRDefault="004B730B" w:rsidP="004B730B">
      <w:pPr>
        <w:suppressAutoHyphens w:val="0"/>
        <w:spacing w:after="0"/>
        <w:jc w:val="left"/>
      </w:pPr>
    </w:p>
    <w:p w:rsidR="004B730B" w:rsidRPr="00AE7584" w:rsidRDefault="004B730B" w:rsidP="004B730B">
      <w:pPr>
        <w:suppressAutoHyphens w:val="0"/>
        <w:spacing w:after="0"/>
        <w:jc w:val="left"/>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802"/>
        <w:gridCol w:w="4770"/>
        <w:gridCol w:w="1080"/>
        <w:gridCol w:w="1170"/>
        <w:gridCol w:w="1440"/>
        <w:gridCol w:w="1170"/>
        <w:gridCol w:w="1260"/>
        <w:gridCol w:w="1157"/>
      </w:tblGrid>
      <w:tr w:rsidR="00CF3118" w:rsidRPr="00AE7584" w:rsidTr="00CF3118">
        <w:trPr>
          <w:cantSplit/>
          <w:tblHeader/>
        </w:trPr>
        <w:tc>
          <w:tcPr>
            <w:tcW w:w="802" w:type="dxa"/>
          </w:tcPr>
          <w:bookmarkEnd w:id="506"/>
          <w:bookmarkEnd w:id="507"/>
          <w:p w:rsidR="00CF3118" w:rsidRPr="00AE7584" w:rsidRDefault="00CF3118" w:rsidP="00CF3118">
            <w:pPr>
              <w:tabs>
                <w:tab w:val="left" w:pos="9900"/>
              </w:tabs>
              <w:spacing w:before="100" w:after="100"/>
              <w:jc w:val="center"/>
              <w:rPr>
                <w:sz w:val="20"/>
              </w:rPr>
            </w:pPr>
            <w:r w:rsidRPr="00AE7584">
              <w:rPr>
                <w:sz w:val="20"/>
              </w:rPr>
              <w:t>Line Item No.</w:t>
            </w:r>
          </w:p>
        </w:tc>
        <w:tc>
          <w:tcPr>
            <w:tcW w:w="4770" w:type="dxa"/>
          </w:tcPr>
          <w:p w:rsidR="00CF3118" w:rsidRPr="00AE7584" w:rsidRDefault="00CF3118" w:rsidP="00CF3118">
            <w:pPr>
              <w:tabs>
                <w:tab w:val="left" w:pos="9900"/>
              </w:tabs>
              <w:spacing w:before="100" w:after="100"/>
              <w:jc w:val="center"/>
              <w:rPr>
                <w:sz w:val="20"/>
              </w:rPr>
            </w:pPr>
            <w:r w:rsidRPr="00AE7584">
              <w:rPr>
                <w:sz w:val="20"/>
              </w:rPr>
              <w:br/>
            </w:r>
            <w:r w:rsidRPr="00AE7584">
              <w:rPr>
                <w:sz w:val="20"/>
              </w:rPr>
              <w:br/>
              <w:t>Subsystem / Item</w:t>
            </w:r>
          </w:p>
        </w:tc>
        <w:tc>
          <w:tcPr>
            <w:tcW w:w="1080" w:type="dxa"/>
          </w:tcPr>
          <w:p w:rsidR="00CF3118" w:rsidRPr="00AE7584" w:rsidRDefault="00CF3118" w:rsidP="00CF3118">
            <w:pPr>
              <w:tabs>
                <w:tab w:val="left" w:pos="9900"/>
              </w:tabs>
              <w:spacing w:before="100" w:after="100"/>
              <w:jc w:val="center"/>
              <w:rPr>
                <w:sz w:val="20"/>
              </w:rPr>
            </w:pPr>
            <w:r w:rsidRPr="00AE7584">
              <w:rPr>
                <w:sz w:val="20"/>
              </w:rPr>
              <w:br/>
              <w:t>Configuration Table No.</w:t>
            </w:r>
          </w:p>
        </w:tc>
        <w:tc>
          <w:tcPr>
            <w:tcW w:w="1170" w:type="dxa"/>
          </w:tcPr>
          <w:p w:rsidR="00CF3118" w:rsidRPr="00AE7584" w:rsidRDefault="00CF3118" w:rsidP="00CF3118">
            <w:pPr>
              <w:tabs>
                <w:tab w:val="left" w:pos="9900"/>
              </w:tabs>
              <w:spacing w:before="100" w:after="100"/>
              <w:jc w:val="center"/>
              <w:rPr>
                <w:sz w:val="20"/>
              </w:rPr>
            </w:pPr>
            <w:r w:rsidRPr="00AE7584">
              <w:rPr>
                <w:sz w:val="20"/>
              </w:rPr>
              <w:br/>
              <w:t>Site / Site Code</w:t>
            </w:r>
          </w:p>
        </w:tc>
        <w:tc>
          <w:tcPr>
            <w:tcW w:w="1440" w:type="dxa"/>
          </w:tcPr>
          <w:p w:rsidR="00CF3118" w:rsidRPr="00AE7584" w:rsidRDefault="00CF3118" w:rsidP="00CF3118">
            <w:pPr>
              <w:tabs>
                <w:tab w:val="left" w:pos="9900"/>
              </w:tabs>
              <w:spacing w:before="100" w:after="100"/>
              <w:jc w:val="center"/>
              <w:rPr>
                <w:sz w:val="20"/>
              </w:rPr>
            </w:pPr>
            <w:r w:rsidRPr="00AE7584">
              <w:rPr>
                <w:sz w:val="20"/>
              </w:rPr>
              <w:t>Delivery</w:t>
            </w:r>
            <w:r w:rsidRPr="00AE7584">
              <w:rPr>
                <w:sz w:val="20"/>
              </w:rPr>
              <w:br/>
              <w:t>(Bidder to specify in the Preliminary Project Plan)</w:t>
            </w:r>
          </w:p>
        </w:tc>
        <w:tc>
          <w:tcPr>
            <w:tcW w:w="1170" w:type="dxa"/>
          </w:tcPr>
          <w:p w:rsidR="00CF3118" w:rsidRPr="00AE7584" w:rsidRDefault="00CF3118" w:rsidP="00CF3118">
            <w:pPr>
              <w:pStyle w:val="diagramtxt"/>
              <w:tabs>
                <w:tab w:val="left" w:pos="9900"/>
              </w:tabs>
              <w:suppressAutoHyphens/>
              <w:rPr>
                <w:sz w:val="20"/>
              </w:rPr>
            </w:pPr>
          </w:p>
          <w:p w:rsidR="00CF3118" w:rsidRPr="00AE7584" w:rsidRDefault="00CF3118" w:rsidP="00CF3118">
            <w:pPr>
              <w:pStyle w:val="diagramtxt"/>
              <w:tabs>
                <w:tab w:val="left" w:pos="9900"/>
              </w:tabs>
              <w:suppressAutoHyphens/>
              <w:spacing w:before="100" w:after="100"/>
              <w:rPr>
                <w:sz w:val="20"/>
              </w:rPr>
            </w:pPr>
            <w:r w:rsidRPr="00AE7584">
              <w:rPr>
                <w:sz w:val="20"/>
              </w:rPr>
              <w:t>Installation/Delivery (weeks from Effective Date)</w:t>
            </w:r>
          </w:p>
        </w:tc>
        <w:tc>
          <w:tcPr>
            <w:tcW w:w="1260" w:type="dxa"/>
          </w:tcPr>
          <w:p w:rsidR="00CF3118" w:rsidRPr="00AE7584" w:rsidRDefault="00CF3118" w:rsidP="00CF3118">
            <w:pPr>
              <w:pStyle w:val="diagramtxt"/>
              <w:tabs>
                <w:tab w:val="left" w:pos="9900"/>
              </w:tabs>
              <w:suppressAutoHyphens/>
              <w:rPr>
                <w:sz w:val="20"/>
              </w:rPr>
            </w:pPr>
          </w:p>
          <w:p w:rsidR="00CF3118" w:rsidRPr="00AE7584" w:rsidRDefault="00CF3118" w:rsidP="00CF3118">
            <w:pPr>
              <w:tabs>
                <w:tab w:val="left" w:pos="9900"/>
              </w:tabs>
              <w:spacing w:before="100" w:after="100"/>
              <w:jc w:val="center"/>
              <w:rPr>
                <w:sz w:val="20"/>
              </w:rPr>
            </w:pPr>
            <w:r w:rsidRPr="00AE7584">
              <w:rPr>
                <w:sz w:val="20"/>
              </w:rPr>
              <w:t>Acceptance (weeks from Effective Date)</w:t>
            </w:r>
          </w:p>
        </w:tc>
        <w:tc>
          <w:tcPr>
            <w:tcW w:w="1157" w:type="dxa"/>
          </w:tcPr>
          <w:p w:rsidR="00CF3118" w:rsidRPr="00AE7584" w:rsidRDefault="00CF3118" w:rsidP="00CF3118">
            <w:pPr>
              <w:pStyle w:val="diagramtxt"/>
              <w:tabs>
                <w:tab w:val="left" w:pos="9900"/>
              </w:tabs>
              <w:suppressAutoHyphens/>
              <w:rPr>
                <w:sz w:val="20"/>
              </w:rPr>
            </w:pPr>
          </w:p>
          <w:p w:rsidR="00CF3118" w:rsidRPr="00AE7584" w:rsidRDefault="00CF3118" w:rsidP="00CF3118">
            <w:pPr>
              <w:tabs>
                <w:tab w:val="left" w:pos="9900"/>
              </w:tabs>
              <w:spacing w:before="100" w:after="100"/>
              <w:jc w:val="center"/>
              <w:rPr>
                <w:sz w:val="20"/>
              </w:rPr>
            </w:pPr>
            <w:r w:rsidRPr="00AE7584">
              <w:rPr>
                <w:sz w:val="20"/>
              </w:rPr>
              <w:t>Liquidated Damages Milestone</w:t>
            </w:r>
          </w:p>
        </w:tc>
      </w:tr>
      <w:tr w:rsidR="00CF3118" w:rsidRPr="00AE7584" w:rsidTr="00CF3118">
        <w:trPr>
          <w:cantSplit/>
          <w:trHeight w:hRule="exact" w:val="132"/>
          <w:tblHeader/>
        </w:trPr>
        <w:tc>
          <w:tcPr>
            <w:tcW w:w="802" w:type="dxa"/>
          </w:tcPr>
          <w:p w:rsidR="00CF3118" w:rsidRPr="00AE7584" w:rsidRDefault="00CF3118" w:rsidP="00CF3118">
            <w:pPr>
              <w:tabs>
                <w:tab w:val="left" w:pos="9900"/>
              </w:tabs>
              <w:spacing w:before="100" w:after="100"/>
              <w:jc w:val="left"/>
              <w:rPr>
                <w:sz w:val="20"/>
              </w:rPr>
            </w:pPr>
          </w:p>
        </w:tc>
        <w:tc>
          <w:tcPr>
            <w:tcW w:w="4770" w:type="dxa"/>
          </w:tcPr>
          <w:p w:rsidR="00CF3118" w:rsidRPr="00AE7584" w:rsidRDefault="00CF3118" w:rsidP="00CF3118">
            <w:pPr>
              <w:tabs>
                <w:tab w:val="left" w:pos="9900"/>
              </w:tabs>
              <w:spacing w:before="100" w:after="100"/>
              <w:rPr>
                <w:sz w:val="20"/>
              </w:rPr>
            </w:pPr>
          </w:p>
        </w:tc>
        <w:tc>
          <w:tcPr>
            <w:tcW w:w="108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p>
        </w:tc>
      </w:tr>
      <w:tr w:rsidR="00CF3118" w:rsidRPr="00AE7584" w:rsidTr="00CF3118">
        <w:trPr>
          <w:cantSplit/>
        </w:trPr>
        <w:tc>
          <w:tcPr>
            <w:tcW w:w="802" w:type="dxa"/>
          </w:tcPr>
          <w:p w:rsidR="00CF3118" w:rsidRPr="00AE7584" w:rsidRDefault="00CF3118" w:rsidP="00CF3118">
            <w:pPr>
              <w:tabs>
                <w:tab w:val="left" w:pos="9900"/>
              </w:tabs>
              <w:spacing w:before="100" w:after="100"/>
              <w:ind w:left="166"/>
              <w:jc w:val="left"/>
              <w:rPr>
                <w:b/>
                <w:sz w:val="22"/>
                <w:szCs w:val="22"/>
              </w:rPr>
            </w:pPr>
            <w:r w:rsidRPr="00AE7584">
              <w:rPr>
                <w:b/>
                <w:sz w:val="22"/>
                <w:szCs w:val="22"/>
              </w:rPr>
              <w:t>0</w:t>
            </w:r>
          </w:p>
        </w:tc>
        <w:tc>
          <w:tcPr>
            <w:tcW w:w="4770" w:type="dxa"/>
          </w:tcPr>
          <w:p w:rsidR="00CF3118" w:rsidRPr="00AE7584" w:rsidRDefault="00CF3118" w:rsidP="00CF3118">
            <w:pPr>
              <w:tabs>
                <w:tab w:val="left" w:pos="9900"/>
              </w:tabs>
              <w:spacing w:before="100" w:after="100"/>
              <w:jc w:val="left"/>
              <w:rPr>
                <w:b/>
                <w:sz w:val="22"/>
                <w:szCs w:val="22"/>
              </w:rPr>
            </w:pPr>
            <w:r w:rsidRPr="00AE7584">
              <w:rPr>
                <w:b/>
                <w:sz w:val="22"/>
                <w:szCs w:val="22"/>
              </w:rPr>
              <w:t>PROJECT PLAN</w:t>
            </w:r>
          </w:p>
        </w:tc>
        <w:tc>
          <w:tcPr>
            <w:tcW w:w="1080" w:type="dxa"/>
          </w:tcPr>
          <w:p w:rsidR="00CF3118" w:rsidRPr="00AE7584" w:rsidRDefault="00CF3118" w:rsidP="00CF3118">
            <w:pPr>
              <w:tabs>
                <w:tab w:val="left" w:pos="9900"/>
              </w:tabs>
              <w:spacing w:before="100" w:after="100"/>
              <w:ind w:left="166"/>
              <w:jc w:val="center"/>
              <w:rPr>
                <w:b/>
                <w:sz w:val="22"/>
                <w:szCs w:val="22"/>
              </w:rPr>
            </w:pPr>
            <w:r w:rsidRPr="00AE7584">
              <w:rPr>
                <w:b/>
                <w:sz w:val="22"/>
                <w:szCs w:val="22"/>
              </w:rPr>
              <w:t>- -</w:t>
            </w:r>
          </w:p>
        </w:tc>
        <w:tc>
          <w:tcPr>
            <w:tcW w:w="1170" w:type="dxa"/>
          </w:tcPr>
          <w:p w:rsidR="00CF3118" w:rsidRPr="00AE7584" w:rsidRDefault="00CF3118" w:rsidP="00CF3118">
            <w:pPr>
              <w:tabs>
                <w:tab w:val="left" w:pos="9900"/>
              </w:tabs>
              <w:spacing w:before="100" w:after="100"/>
              <w:ind w:left="166"/>
              <w:jc w:val="center"/>
              <w:rPr>
                <w:b/>
                <w:sz w:val="22"/>
                <w:szCs w:val="22"/>
              </w:rPr>
            </w:pPr>
            <w:r w:rsidRPr="00AE7584">
              <w:rPr>
                <w:b/>
                <w:sz w:val="22"/>
                <w:szCs w:val="22"/>
              </w:rPr>
              <w:t>- -</w:t>
            </w:r>
          </w:p>
        </w:tc>
        <w:tc>
          <w:tcPr>
            <w:tcW w:w="1440" w:type="dxa"/>
          </w:tcPr>
          <w:p w:rsidR="00CF3118" w:rsidRPr="00AE7584" w:rsidRDefault="00CF3118" w:rsidP="00CF3118">
            <w:pPr>
              <w:tabs>
                <w:tab w:val="left" w:pos="9900"/>
              </w:tabs>
              <w:spacing w:before="100" w:after="100"/>
              <w:jc w:val="center"/>
              <w:rPr>
                <w:b/>
                <w:sz w:val="22"/>
                <w:szCs w:val="22"/>
              </w:rPr>
            </w:pPr>
            <w:r w:rsidRPr="00AE7584">
              <w:rPr>
                <w:b/>
                <w:sz w:val="22"/>
                <w:szCs w:val="22"/>
              </w:rPr>
              <w:t>- -</w:t>
            </w:r>
          </w:p>
        </w:tc>
        <w:tc>
          <w:tcPr>
            <w:tcW w:w="1170" w:type="dxa"/>
          </w:tcPr>
          <w:p w:rsidR="00CF3118" w:rsidRPr="00AE7584" w:rsidRDefault="00CF3118" w:rsidP="00CF3118">
            <w:pPr>
              <w:tabs>
                <w:tab w:val="left" w:pos="9900"/>
              </w:tabs>
              <w:spacing w:before="100" w:after="100"/>
              <w:ind w:left="166"/>
              <w:jc w:val="center"/>
              <w:rPr>
                <w:b/>
                <w:sz w:val="22"/>
                <w:szCs w:val="22"/>
              </w:rPr>
            </w:pPr>
            <w:r w:rsidRPr="00AE7584">
              <w:rPr>
                <w:b/>
                <w:sz w:val="22"/>
                <w:szCs w:val="22"/>
              </w:rPr>
              <w:t>W</w:t>
            </w:r>
            <w:r w:rsidR="00761DFA" w:rsidRPr="00AE7584">
              <w:rPr>
                <w:b/>
                <w:sz w:val="22"/>
                <w:szCs w:val="22"/>
              </w:rPr>
              <w:t>2</w:t>
            </w:r>
          </w:p>
        </w:tc>
        <w:tc>
          <w:tcPr>
            <w:tcW w:w="1260" w:type="dxa"/>
          </w:tcPr>
          <w:p w:rsidR="00CF3118" w:rsidRPr="00AE7584" w:rsidRDefault="00CF3118" w:rsidP="00CF3118">
            <w:pPr>
              <w:tabs>
                <w:tab w:val="left" w:pos="9900"/>
              </w:tabs>
              <w:spacing w:before="100" w:after="100"/>
              <w:ind w:left="166"/>
              <w:jc w:val="center"/>
              <w:rPr>
                <w:b/>
                <w:sz w:val="22"/>
                <w:szCs w:val="22"/>
              </w:rPr>
            </w:pPr>
            <w:r w:rsidRPr="00AE7584">
              <w:rPr>
                <w:b/>
                <w:sz w:val="22"/>
                <w:szCs w:val="22"/>
              </w:rPr>
              <w:t>W5</w:t>
            </w:r>
          </w:p>
        </w:tc>
        <w:tc>
          <w:tcPr>
            <w:tcW w:w="1157" w:type="dxa"/>
          </w:tcPr>
          <w:p w:rsidR="00CF3118" w:rsidRPr="00AE7584" w:rsidRDefault="00CF3118" w:rsidP="00CF3118">
            <w:pPr>
              <w:tabs>
                <w:tab w:val="left" w:pos="9900"/>
              </w:tabs>
              <w:spacing w:before="100" w:after="100"/>
              <w:ind w:left="166"/>
              <w:jc w:val="center"/>
              <w:rPr>
                <w:b/>
                <w:sz w:val="22"/>
                <w:szCs w:val="22"/>
              </w:rPr>
            </w:pPr>
            <w:r w:rsidRPr="00AE7584">
              <w:rPr>
                <w:b/>
                <w:sz w:val="22"/>
                <w:szCs w:val="22"/>
              </w:rPr>
              <w:t>No</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2"/>
                <w:szCs w:val="22"/>
              </w:rPr>
            </w:pPr>
            <w:r w:rsidRPr="00AE7584">
              <w:rPr>
                <w:b/>
                <w:sz w:val="22"/>
                <w:szCs w:val="22"/>
              </w:rPr>
              <w:t>1</w:t>
            </w:r>
          </w:p>
        </w:tc>
        <w:tc>
          <w:tcPr>
            <w:tcW w:w="4770" w:type="dxa"/>
          </w:tcPr>
          <w:p w:rsidR="00CF3118" w:rsidRPr="00AE7584" w:rsidRDefault="00CF3118" w:rsidP="00CF3118">
            <w:pPr>
              <w:tabs>
                <w:tab w:val="left" w:pos="9900"/>
              </w:tabs>
              <w:spacing w:before="100" w:after="100"/>
              <w:jc w:val="left"/>
              <w:rPr>
                <w:b/>
                <w:sz w:val="22"/>
                <w:szCs w:val="22"/>
              </w:rPr>
            </w:pPr>
            <w:r w:rsidRPr="00AE7584">
              <w:rPr>
                <w:b/>
                <w:sz w:val="22"/>
                <w:szCs w:val="22"/>
              </w:rPr>
              <w:t>STAGE I</w:t>
            </w:r>
          </w:p>
        </w:tc>
        <w:tc>
          <w:tcPr>
            <w:tcW w:w="1080" w:type="dxa"/>
          </w:tcPr>
          <w:p w:rsidR="00CF3118" w:rsidRPr="00AE7584" w:rsidRDefault="00CF3118" w:rsidP="00CF3118">
            <w:pPr>
              <w:tabs>
                <w:tab w:val="left" w:pos="9900"/>
              </w:tabs>
              <w:spacing w:before="100" w:after="100"/>
              <w:jc w:val="center"/>
              <w:rPr>
                <w:b/>
                <w:sz w:val="22"/>
                <w:szCs w:val="22"/>
              </w:rPr>
            </w:pPr>
            <w:r w:rsidRPr="00AE7584">
              <w:rPr>
                <w:b/>
                <w:sz w:val="22"/>
                <w:szCs w:val="22"/>
              </w:rPr>
              <w:t>2.4.1</w:t>
            </w:r>
          </w:p>
        </w:tc>
        <w:tc>
          <w:tcPr>
            <w:tcW w:w="1170" w:type="dxa"/>
          </w:tcPr>
          <w:p w:rsidR="00CF3118" w:rsidRPr="00AE7584" w:rsidRDefault="00CF3118" w:rsidP="00CF3118">
            <w:pPr>
              <w:tabs>
                <w:tab w:val="left" w:pos="9900"/>
              </w:tabs>
              <w:spacing w:before="100" w:after="100"/>
              <w:jc w:val="center"/>
              <w:rPr>
                <w:b/>
                <w:sz w:val="22"/>
                <w:szCs w:val="22"/>
              </w:rPr>
            </w:pPr>
            <w:r w:rsidRPr="00AE7584">
              <w:rPr>
                <w:b/>
                <w:sz w:val="22"/>
                <w:szCs w:val="22"/>
              </w:rPr>
              <w:t>DCY</w:t>
            </w:r>
          </w:p>
        </w:tc>
        <w:tc>
          <w:tcPr>
            <w:tcW w:w="1440" w:type="dxa"/>
          </w:tcPr>
          <w:p w:rsidR="00CF3118" w:rsidRPr="00AE7584" w:rsidRDefault="00CF3118" w:rsidP="00CF3118">
            <w:pPr>
              <w:tabs>
                <w:tab w:val="left" w:pos="9900"/>
              </w:tabs>
              <w:spacing w:before="100" w:after="100"/>
              <w:jc w:val="center"/>
              <w:rPr>
                <w:b/>
                <w:sz w:val="22"/>
                <w:szCs w:val="22"/>
              </w:rPr>
            </w:pPr>
            <w:r w:rsidRPr="00AE7584">
              <w:rPr>
                <w:b/>
                <w:sz w:val="22"/>
                <w:szCs w:val="22"/>
              </w:rPr>
              <w:t>- -</w:t>
            </w:r>
          </w:p>
        </w:tc>
        <w:tc>
          <w:tcPr>
            <w:tcW w:w="1170" w:type="dxa"/>
          </w:tcPr>
          <w:p w:rsidR="00CF3118" w:rsidRPr="00AE7584" w:rsidRDefault="009F5026">
            <w:pPr>
              <w:tabs>
                <w:tab w:val="left" w:pos="9900"/>
              </w:tabs>
              <w:spacing w:before="100" w:after="100"/>
              <w:jc w:val="center"/>
              <w:rPr>
                <w:sz w:val="22"/>
                <w:szCs w:val="22"/>
              </w:rPr>
            </w:pPr>
            <w:r w:rsidRPr="00AE7584">
              <w:rPr>
                <w:sz w:val="22"/>
                <w:szCs w:val="22"/>
              </w:rPr>
              <w:t>W14</w:t>
            </w:r>
          </w:p>
        </w:tc>
        <w:tc>
          <w:tcPr>
            <w:tcW w:w="1260" w:type="dxa"/>
          </w:tcPr>
          <w:p w:rsidR="00CF3118" w:rsidRPr="00AE7584" w:rsidRDefault="009F5026" w:rsidP="00CF3118">
            <w:pPr>
              <w:tabs>
                <w:tab w:val="left" w:pos="9900"/>
              </w:tabs>
              <w:spacing w:before="100" w:after="100"/>
              <w:jc w:val="center"/>
              <w:rPr>
                <w:b/>
                <w:sz w:val="22"/>
                <w:szCs w:val="22"/>
              </w:rPr>
            </w:pPr>
            <w:r w:rsidRPr="00AE7584">
              <w:rPr>
                <w:b/>
                <w:sz w:val="22"/>
                <w:szCs w:val="22"/>
              </w:rPr>
              <w:t>W16</w:t>
            </w:r>
          </w:p>
        </w:tc>
        <w:tc>
          <w:tcPr>
            <w:tcW w:w="1157" w:type="dxa"/>
          </w:tcPr>
          <w:p w:rsidR="00CF3118" w:rsidRPr="00AE7584" w:rsidRDefault="009F5026" w:rsidP="00CF3118">
            <w:pPr>
              <w:tabs>
                <w:tab w:val="left" w:pos="9900"/>
              </w:tabs>
              <w:spacing w:before="100" w:after="100"/>
              <w:jc w:val="center"/>
              <w:rPr>
                <w:b/>
                <w:sz w:val="22"/>
                <w:szCs w:val="22"/>
              </w:rPr>
            </w:pPr>
            <w:r w:rsidRPr="00AE7584">
              <w:rPr>
                <w:b/>
                <w:sz w:val="22"/>
                <w:szCs w:val="22"/>
              </w:rPr>
              <w:t>Yes</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2"/>
                <w:szCs w:val="22"/>
              </w:rPr>
            </w:pPr>
            <w:r w:rsidRPr="00AE7584">
              <w:rPr>
                <w:b/>
                <w:sz w:val="22"/>
                <w:szCs w:val="22"/>
              </w:rPr>
              <w:t>1.1</w:t>
            </w:r>
          </w:p>
        </w:tc>
        <w:tc>
          <w:tcPr>
            <w:tcW w:w="4770" w:type="dxa"/>
          </w:tcPr>
          <w:p w:rsidR="00CF3118" w:rsidRPr="00AE7584" w:rsidRDefault="00CF3118" w:rsidP="006166ED">
            <w:pPr>
              <w:tabs>
                <w:tab w:val="left" w:pos="9900"/>
              </w:tabs>
              <w:spacing w:before="100" w:after="100"/>
              <w:ind w:left="166"/>
              <w:jc w:val="left"/>
              <w:rPr>
                <w:b/>
                <w:sz w:val="22"/>
                <w:szCs w:val="22"/>
              </w:rPr>
            </w:pPr>
            <w:r w:rsidRPr="00AE7584">
              <w:rPr>
                <w:b/>
                <w:sz w:val="22"/>
                <w:szCs w:val="22"/>
              </w:rPr>
              <w:t xml:space="preserve">Prepare </w:t>
            </w:r>
            <w:r w:rsidR="006166ED" w:rsidRPr="00AE7584">
              <w:rPr>
                <w:b/>
                <w:sz w:val="22"/>
                <w:szCs w:val="22"/>
              </w:rPr>
              <w:t>Functional Requirements</w:t>
            </w:r>
          </w:p>
        </w:tc>
        <w:tc>
          <w:tcPr>
            <w:tcW w:w="1080" w:type="dxa"/>
          </w:tcPr>
          <w:p w:rsidR="00CF3118" w:rsidRPr="00AE7584" w:rsidRDefault="00CF3118" w:rsidP="00CF3118">
            <w:pPr>
              <w:tabs>
                <w:tab w:val="left" w:pos="9900"/>
              </w:tabs>
              <w:spacing w:before="100" w:after="100"/>
              <w:jc w:val="center"/>
              <w:rPr>
                <w:b/>
                <w:sz w:val="22"/>
                <w:szCs w:val="22"/>
              </w:rPr>
            </w:pPr>
            <w:r w:rsidRPr="00AE7584">
              <w:rPr>
                <w:b/>
                <w:sz w:val="22"/>
                <w:szCs w:val="22"/>
              </w:rPr>
              <w:t>2.4.1.1</w:t>
            </w:r>
          </w:p>
        </w:tc>
        <w:tc>
          <w:tcPr>
            <w:tcW w:w="1170" w:type="dxa"/>
          </w:tcPr>
          <w:p w:rsidR="00CF3118" w:rsidRPr="00AE7584" w:rsidRDefault="00CF3118" w:rsidP="00CF3118">
            <w:pPr>
              <w:tabs>
                <w:tab w:val="left" w:pos="9900"/>
              </w:tabs>
              <w:spacing w:before="100" w:after="100"/>
              <w:jc w:val="center"/>
              <w:rPr>
                <w:b/>
                <w:sz w:val="22"/>
                <w:szCs w:val="22"/>
              </w:rPr>
            </w:pPr>
            <w:r w:rsidRPr="00AE7584">
              <w:rPr>
                <w:b/>
                <w:sz w:val="22"/>
                <w:szCs w:val="22"/>
              </w:rPr>
              <w:t>“</w:t>
            </w:r>
          </w:p>
        </w:tc>
        <w:tc>
          <w:tcPr>
            <w:tcW w:w="1440" w:type="dxa"/>
          </w:tcPr>
          <w:p w:rsidR="00CF3118" w:rsidRPr="00AE7584" w:rsidRDefault="00CF3118" w:rsidP="00CF3118">
            <w:pPr>
              <w:tabs>
                <w:tab w:val="left" w:pos="9900"/>
              </w:tabs>
              <w:spacing w:before="100" w:after="100"/>
              <w:jc w:val="center"/>
              <w:rPr>
                <w:b/>
                <w:sz w:val="22"/>
                <w:szCs w:val="22"/>
              </w:rPr>
            </w:pPr>
            <w:r w:rsidRPr="00AE7584">
              <w:rPr>
                <w:b/>
                <w:sz w:val="22"/>
                <w:szCs w:val="22"/>
              </w:rPr>
              <w:t>- -</w:t>
            </w:r>
          </w:p>
        </w:tc>
        <w:tc>
          <w:tcPr>
            <w:tcW w:w="1170" w:type="dxa"/>
          </w:tcPr>
          <w:p w:rsidR="00CF3118" w:rsidRPr="00AE7584" w:rsidRDefault="00CF3118" w:rsidP="00CF3118">
            <w:pPr>
              <w:tabs>
                <w:tab w:val="left" w:pos="9900"/>
              </w:tabs>
              <w:spacing w:before="100" w:after="100"/>
              <w:jc w:val="center"/>
              <w:rPr>
                <w:b/>
                <w:sz w:val="22"/>
                <w:szCs w:val="22"/>
              </w:rPr>
            </w:pPr>
            <w:r w:rsidRPr="00AE7584">
              <w:rPr>
                <w:b/>
                <w:sz w:val="22"/>
                <w:szCs w:val="22"/>
              </w:rPr>
              <w:t>W</w:t>
            </w:r>
            <w:r w:rsidR="00B83483" w:rsidRPr="00AE7584">
              <w:rPr>
                <w:b/>
                <w:sz w:val="22"/>
                <w:szCs w:val="22"/>
              </w:rPr>
              <w:t>6</w:t>
            </w:r>
          </w:p>
        </w:tc>
        <w:tc>
          <w:tcPr>
            <w:tcW w:w="1260" w:type="dxa"/>
          </w:tcPr>
          <w:p w:rsidR="00CF3118" w:rsidRPr="00AE7584" w:rsidRDefault="00CF3118" w:rsidP="00CF3118">
            <w:pPr>
              <w:tabs>
                <w:tab w:val="left" w:pos="9900"/>
              </w:tabs>
              <w:spacing w:before="100" w:after="100"/>
              <w:jc w:val="center"/>
              <w:rPr>
                <w:b/>
                <w:sz w:val="22"/>
                <w:szCs w:val="22"/>
              </w:rPr>
            </w:pPr>
            <w:r w:rsidRPr="00AE7584">
              <w:rPr>
                <w:b/>
                <w:sz w:val="22"/>
                <w:szCs w:val="22"/>
              </w:rPr>
              <w:t>W</w:t>
            </w:r>
            <w:r w:rsidR="00B3191F" w:rsidRPr="00AE7584">
              <w:rPr>
                <w:b/>
                <w:sz w:val="22"/>
                <w:szCs w:val="22"/>
              </w:rPr>
              <w:t>9</w:t>
            </w:r>
          </w:p>
        </w:tc>
        <w:tc>
          <w:tcPr>
            <w:tcW w:w="1157" w:type="dxa"/>
          </w:tcPr>
          <w:p w:rsidR="00CF3118" w:rsidRPr="00AE7584" w:rsidRDefault="009F5026" w:rsidP="00CF3118">
            <w:pPr>
              <w:tabs>
                <w:tab w:val="left" w:pos="9900"/>
              </w:tabs>
              <w:spacing w:before="100" w:after="100"/>
              <w:jc w:val="center"/>
              <w:rPr>
                <w:b/>
                <w:sz w:val="22"/>
                <w:szCs w:val="22"/>
              </w:rPr>
            </w:pPr>
            <w:r w:rsidRPr="00AE7584">
              <w:rPr>
                <w:b/>
                <w:sz w:val="22"/>
                <w:szCs w:val="22"/>
              </w:rPr>
              <w:t>No</w:t>
            </w:r>
          </w:p>
        </w:tc>
      </w:tr>
      <w:tr w:rsidR="00CF3118" w:rsidRPr="00AE7584" w:rsidTr="00CF3118">
        <w:trPr>
          <w:cantSplit/>
          <w:trHeight w:val="417"/>
        </w:trPr>
        <w:tc>
          <w:tcPr>
            <w:tcW w:w="802" w:type="dxa"/>
          </w:tcPr>
          <w:p w:rsidR="00CF3118" w:rsidRPr="00AE7584" w:rsidRDefault="00CF3118" w:rsidP="00CF3118">
            <w:pPr>
              <w:tabs>
                <w:tab w:val="left" w:pos="9900"/>
              </w:tabs>
              <w:spacing w:before="100" w:after="100"/>
              <w:jc w:val="left"/>
              <w:rPr>
                <w:sz w:val="22"/>
                <w:szCs w:val="22"/>
              </w:rPr>
            </w:pPr>
            <w:r w:rsidRPr="00AE7584">
              <w:rPr>
                <w:sz w:val="22"/>
                <w:szCs w:val="22"/>
              </w:rPr>
              <w:t>1.1.1</w:t>
            </w:r>
          </w:p>
        </w:tc>
        <w:tc>
          <w:tcPr>
            <w:tcW w:w="4770" w:type="dxa"/>
          </w:tcPr>
          <w:p w:rsidR="00CF3118" w:rsidRPr="00AE7584" w:rsidRDefault="00CF3118" w:rsidP="00CF3118">
            <w:pPr>
              <w:tabs>
                <w:tab w:val="left" w:pos="9900"/>
              </w:tabs>
              <w:spacing w:before="100" w:after="100"/>
              <w:ind w:left="256"/>
              <w:jc w:val="left"/>
              <w:rPr>
                <w:b/>
                <w:sz w:val="22"/>
                <w:szCs w:val="22"/>
              </w:rPr>
            </w:pPr>
            <w:r w:rsidRPr="00AE7584">
              <w:t>New Taxpayer’s Personal Ledger Structure</w:t>
            </w:r>
          </w:p>
        </w:tc>
        <w:tc>
          <w:tcPr>
            <w:tcW w:w="1080" w:type="dxa"/>
          </w:tcPr>
          <w:p w:rsidR="00CF3118" w:rsidRPr="00AE7584" w:rsidRDefault="00CF3118" w:rsidP="00CF3118">
            <w:pPr>
              <w:tabs>
                <w:tab w:val="left" w:pos="9900"/>
              </w:tabs>
              <w:spacing w:before="100" w:after="100"/>
              <w:jc w:val="center"/>
              <w:rPr>
                <w:b/>
                <w:sz w:val="22"/>
                <w:szCs w:val="22"/>
              </w:rPr>
            </w:pPr>
            <w:r w:rsidRPr="00AE7584">
              <w:rPr>
                <w:sz w:val="22"/>
                <w:szCs w:val="22"/>
              </w:rPr>
              <w:t>2.4.1.1.1</w:t>
            </w:r>
          </w:p>
        </w:tc>
        <w:tc>
          <w:tcPr>
            <w:tcW w:w="1170" w:type="dxa"/>
            <w:vAlign w:val="center"/>
          </w:tcPr>
          <w:p w:rsidR="00CF3118" w:rsidRPr="00AE7584" w:rsidRDefault="00CF3118" w:rsidP="00CF3118">
            <w:pPr>
              <w:jc w:val="center"/>
            </w:pPr>
            <w:r w:rsidRPr="00AE7584">
              <w:rPr>
                <w:sz w:val="20"/>
              </w:rPr>
              <w:t>“</w:t>
            </w:r>
          </w:p>
        </w:tc>
        <w:tc>
          <w:tcPr>
            <w:tcW w:w="1440" w:type="dxa"/>
          </w:tcPr>
          <w:p w:rsidR="00CF3118" w:rsidRPr="00AE7584" w:rsidRDefault="00CF3118" w:rsidP="00CF3118">
            <w:pPr>
              <w:tabs>
                <w:tab w:val="left" w:pos="9900"/>
              </w:tabs>
              <w:spacing w:before="100" w:after="100"/>
              <w:jc w:val="left"/>
              <w:rPr>
                <w:b/>
                <w:sz w:val="22"/>
                <w:szCs w:val="22"/>
              </w:rPr>
            </w:pPr>
          </w:p>
        </w:tc>
        <w:tc>
          <w:tcPr>
            <w:tcW w:w="1170" w:type="dxa"/>
          </w:tcPr>
          <w:p w:rsidR="00CF3118" w:rsidRPr="00AE7584" w:rsidRDefault="00CF3118" w:rsidP="00CF3118">
            <w:pPr>
              <w:tabs>
                <w:tab w:val="left" w:pos="9900"/>
              </w:tabs>
              <w:spacing w:before="100" w:after="100"/>
              <w:jc w:val="center"/>
              <w:rPr>
                <w:sz w:val="22"/>
                <w:szCs w:val="22"/>
              </w:rPr>
            </w:pPr>
            <w:r w:rsidRPr="00AE7584">
              <w:rPr>
                <w:sz w:val="22"/>
                <w:szCs w:val="22"/>
              </w:rPr>
              <w:t>W</w:t>
            </w:r>
            <w:r w:rsidR="00B83483" w:rsidRPr="00AE7584">
              <w:rPr>
                <w:sz w:val="22"/>
                <w:szCs w:val="22"/>
              </w:rPr>
              <w:t>3</w:t>
            </w:r>
          </w:p>
        </w:tc>
        <w:tc>
          <w:tcPr>
            <w:tcW w:w="1260" w:type="dxa"/>
          </w:tcPr>
          <w:p w:rsidR="00CF3118" w:rsidRPr="00AE7584" w:rsidRDefault="00CF3118" w:rsidP="00CF3118">
            <w:pPr>
              <w:tabs>
                <w:tab w:val="left" w:pos="9900"/>
              </w:tabs>
              <w:spacing w:before="100" w:after="100"/>
              <w:jc w:val="center"/>
              <w:rPr>
                <w:sz w:val="22"/>
                <w:szCs w:val="22"/>
              </w:rPr>
            </w:pPr>
          </w:p>
        </w:tc>
        <w:tc>
          <w:tcPr>
            <w:tcW w:w="1157" w:type="dxa"/>
          </w:tcPr>
          <w:p w:rsidR="00CF3118" w:rsidRPr="00AE7584" w:rsidRDefault="00CF3118" w:rsidP="00CF3118">
            <w:pPr>
              <w:tabs>
                <w:tab w:val="left" w:pos="9900"/>
              </w:tabs>
              <w:spacing w:before="100" w:after="100"/>
              <w:jc w:val="center"/>
              <w:rPr>
                <w:sz w:val="22"/>
                <w:szCs w:val="22"/>
              </w:rPr>
            </w:pPr>
            <w:r w:rsidRPr="00AE7584">
              <w:rPr>
                <w:sz w:val="20"/>
              </w:rPr>
              <w:t>“</w:t>
            </w:r>
          </w:p>
        </w:tc>
      </w:tr>
      <w:tr w:rsidR="00CF3118" w:rsidRPr="00AE7584" w:rsidTr="00CF3118">
        <w:trPr>
          <w:cantSplit/>
          <w:trHeight w:val="417"/>
        </w:trPr>
        <w:tc>
          <w:tcPr>
            <w:tcW w:w="802" w:type="dxa"/>
          </w:tcPr>
          <w:p w:rsidR="00CF3118" w:rsidRPr="00AE7584" w:rsidRDefault="00CF3118" w:rsidP="00CF3118">
            <w:pPr>
              <w:tabs>
                <w:tab w:val="left" w:pos="9900"/>
              </w:tabs>
              <w:spacing w:before="100" w:after="100"/>
              <w:jc w:val="left"/>
              <w:rPr>
                <w:sz w:val="22"/>
                <w:szCs w:val="22"/>
              </w:rPr>
            </w:pPr>
            <w:r w:rsidRPr="00AE7584">
              <w:rPr>
                <w:sz w:val="22"/>
                <w:szCs w:val="22"/>
              </w:rPr>
              <w:t>1.1.2</w:t>
            </w:r>
          </w:p>
        </w:tc>
        <w:tc>
          <w:tcPr>
            <w:tcW w:w="4770" w:type="dxa"/>
          </w:tcPr>
          <w:p w:rsidR="00CF3118" w:rsidRPr="00AE7584" w:rsidRDefault="00CF3118" w:rsidP="00CF3118">
            <w:pPr>
              <w:tabs>
                <w:tab w:val="left" w:pos="9900"/>
              </w:tabs>
              <w:spacing w:before="100" w:after="100"/>
              <w:ind w:left="256"/>
              <w:jc w:val="left"/>
              <w:rPr>
                <w:b/>
                <w:sz w:val="22"/>
                <w:szCs w:val="22"/>
              </w:rPr>
            </w:pPr>
            <w:r w:rsidRPr="00AE7584">
              <w:t>Registration of Liabilities</w:t>
            </w:r>
          </w:p>
        </w:tc>
        <w:tc>
          <w:tcPr>
            <w:tcW w:w="1080" w:type="dxa"/>
          </w:tcPr>
          <w:p w:rsidR="00CF3118" w:rsidRPr="00AE7584" w:rsidRDefault="00CF3118" w:rsidP="00CF3118">
            <w:pPr>
              <w:tabs>
                <w:tab w:val="left" w:pos="9900"/>
              </w:tabs>
              <w:spacing w:before="100" w:after="100"/>
              <w:jc w:val="center"/>
              <w:rPr>
                <w:b/>
                <w:sz w:val="22"/>
                <w:szCs w:val="22"/>
              </w:rPr>
            </w:pPr>
            <w:r w:rsidRPr="00AE7584">
              <w:rPr>
                <w:sz w:val="22"/>
                <w:szCs w:val="22"/>
              </w:rPr>
              <w:t>2.4.1.1.2</w:t>
            </w:r>
          </w:p>
        </w:tc>
        <w:tc>
          <w:tcPr>
            <w:tcW w:w="1170" w:type="dxa"/>
            <w:vAlign w:val="center"/>
          </w:tcPr>
          <w:p w:rsidR="00CF3118" w:rsidRPr="00AE7584" w:rsidRDefault="00CF3118" w:rsidP="00CF3118">
            <w:pPr>
              <w:jc w:val="center"/>
            </w:pPr>
            <w:r w:rsidRPr="00AE7584">
              <w:rPr>
                <w:sz w:val="20"/>
              </w:rPr>
              <w:t>“</w:t>
            </w:r>
          </w:p>
        </w:tc>
        <w:tc>
          <w:tcPr>
            <w:tcW w:w="1440" w:type="dxa"/>
          </w:tcPr>
          <w:p w:rsidR="00CF3118" w:rsidRPr="00AE7584" w:rsidRDefault="00CF3118" w:rsidP="00CF3118">
            <w:pPr>
              <w:tabs>
                <w:tab w:val="left" w:pos="9900"/>
              </w:tabs>
              <w:spacing w:before="100" w:after="100"/>
              <w:jc w:val="left"/>
              <w:rPr>
                <w:b/>
                <w:sz w:val="22"/>
                <w:szCs w:val="22"/>
              </w:rPr>
            </w:pPr>
          </w:p>
        </w:tc>
        <w:tc>
          <w:tcPr>
            <w:tcW w:w="1170" w:type="dxa"/>
          </w:tcPr>
          <w:p w:rsidR="00CF3118" w:rsidRPr="00AE7584" w:rsidRDefault="00CF3118" w:rsidP="00CF3118">
            <w:pPr>
              <w:tabs>
                <w:tab w:val="left" w:pos="9900"/>
              </w:tabs>
              <w:spacing w:before="100" w:after="100"/>
              <w:jc w:val="center"/>
              <w:rPr>
                <w:sz w:val="22"/>
                <w:szCs w:val="22"/>
              </w:rPr>
            </w:pPr>
            <w:r w:rsidRPr="00AE7584">
              <w:rPr>
                <w:sz w:val="22"/>
                <w:szCs w:val="22"/>
              </w:rPr>
              <w:t>W</w:t>
            </w:r>
            <w:r w:rsidR="00B83483" w:rsidRPr="00AE7584">
              <w:rPr>
                <w:sz w:val="22"/>
                <w:szCs w:val="22"/>
              </w:rPr>
              <w:t>4</w:t>
            </w:r>
          </w:p>
        </w:tc>
        <w:tc>
          <w:tcPr>
            <w:tcW w:w="1260" w:type="dxa"/>
          </w:tcPr>
          <w:p w:rsidR="00CF3118" w:rsidRPr="00AE7584" w:rsidRDefault="00CF3118" w:rsidP="00CF3118">
            <w:pPr>
              <w:tabs>
                <w:tab w:val="left" w:pos="9900"/>
              </w:tabs>
              <w:spacing w:before="100" w:after="100"/>
              <w:jc w:val="center"/>
              <w:rPr>
                <w:sz w:val="22"/>
                <w:szCs w:val="22"/>
              </w:rPr>
            </w:pPr>
          </w:p>
        </w:tc>
        <w:tc>
          <w:tcPr>
            <w:tcW w:w="1157" w:type="dxa"/>
          </w:tcPr>
          <w:p w:rsidR="00CF3118" w:rsidRPr="00AE7584" w:rsidRDefault="00CF3118" w:rsidP="00CF3118">
            <w:pPr>
              <w:tabs>
                <w:tab w:val="left" w:pos="9900"/>
              </w:tabs>
              <w:spacing w:before="100" w:after="100"/>
              <w:jc w:val="center"/>
              <w:rPr>
                <w:sz w:val="22"/>
                <w:szCs w:val="22"/>
              </w:rPr>
            </w:pPr>
            <w:r w:rsidRPr="00AE7584">
              <w:rPr>
                <w:sz w:val="20"/>
              </w:rPr>
              <w:t>“</w:t>
            </w:r>
          </w:p>
        </w:tc>
      </w:tr>
      <w:tr w:rsidR="00CF3118" w:rsidRPr="00AE7584" w:rsidTr="00CF3118">
        <w:trPr>
          <w:cantSplit/>
          <w:trHeight w:val="417"/>
        </w:trPr>
        <w:tc>
          <w:tcPr>
            <w:tcW w:w="802" w:type="dxa"/>
          </w:tcPr>
          <w:p w:rsidR="00CF3118" w:rsidRPr="00AE7584" w:rsidRDefault="00CF3118" w:rsidP="00CF3118">
            <w:pPr>
              <w:tabs>
                <w:tab w:val="left" w:pos="9900"/>
              </w:tabs>
              <w:spacing w:before="100" w:after="100"/>
              <w:jc w:val="left"/>
              <w:rPr>
                <w:sz w:val="22"/>
                <w:szCs w:val="22"/>
              </w:rPr>
            </w:pPr>
            <w:r w:rsidRPr="00AE7584">
              <w:rPr>
                <w:sz w:val="22"/>
                <w:szCs w:val="22"/>
              </w:rPr>
              <w:t>1.1.3</w:t>
            </w:r>
          </w:p>
        </w:tc>
        <w:tc>
          <w:tcPr>
            <w:tcW w:w="4770" w:type="dxa"/>
          </w:tcPr>
          <w:p w:rsidR="00CF3118" w:rsidRPr="00AE7584" w:rsidRDefault="00CF3118" w:rsidP="00CF3118">
            <w:pPr>
              <w:tabs>
                <w:tab w:val="left" w:pos="9900"/>
              </w:tabs>
              <w:spacing w:before="100" w:after="100"/>
              <w:ind w:left="256"/>
              <w:jc w:val="left"/>
              <w:rPr>
                <w:b/>
                <w:sz w:val="22"/>
                <w:szCs w:val="22"/>
              </w:rPr>
            </w:pPr>
            <w:r w:rsidRPr="00AE7584">
              <w:t>Calculation of Fines and Penalties</w:t>
            </w:r>
          </w:p>
        </w:tc>
        <w:tc>
          <w:tcPr>
            <w:tcW w:w="1080" w:type="dxa"/>
          </w:tcPr>
          <w:p w:rsidR="00CF3118" w:rsidRPr="00AE7584" w:rsidRDefault="00CF3118" w:rsidP="00CF3118">
            <w:pPr>
              <w:tabs>
                <w:tab w:val="left" w:pos="9900"/>
              </w:tabs>
              <w:spacing w:before="100" w:after="100"/>
              <w:jc w:val="center"/>
              <w:rPr>
                <w:b/>
                <w:sz w:val="22"/>
                <w:szCs w:val="22"/>
              </w:rPr>
            </w:pPr>
            <w:r w:rsidRPr="00AE7584">
              <w:rPr>
                <w:sz w:val="22"/>
                <w:szCs w:val="22"/>
              </w:rPr>
              <w:t>2.4.1.1.3</w:t>
            </w:r>
          </w:p>
        </w:tc>
        <w:tc>
          <w:tcPr>
            <w:tcW w:w="1170" w:type="dxa"/>
            <w:vAlign w:val="center"/>
          </w:tcPr>
          <w:p w:rsidR="00CF3118" w:rsidRPr="00AE7584" w:rsidRDefault="00CF3118" w:rsidP="00CF3118">
            <w:pPr>
              <w:jc w:val="center"/>
            </w:pPr>
            <w:r w:rsidRPr="00AE7584">
              <w:rPr>
                <w:sz w:val="20"/>
              </w:rPr>
              <w:t>“</w:t>
            </w:r>
          </w:p>
        </w:tc>
        <w:tc>
          <w:tcPr>
            <w:tcW w:w="1440" w:type="dxa"/>
          </w:tcPr>
          <w:p w:rsidR="00CF3118" w:rsidRPr="00AE7584" w:rsidRDefault="00CF3118" w:rsidP="00CF3118">
            <w:pPr>
              <w:tabs>
                <w:tab w:val="left" w:pos="9900"/>
              </w:tabs>
              <w:spacing w:before="100" w:after="100"/>
              <w:jc w:val="left"/>
              <w:rPr>
                <w:b/>
                <w:sz w:val="22"/>
                <w:szCs w:val="22"/>
              </w:rPr>
            </w:pPr>
          </w:p>
        </w:tc>
        <w:tc>
          <w:tcPr>
            <w:tcW w:w="1170" w:type="dxa"/>
          </w:tcPr>
          <w:p w:rsidR="00CF3118" w:rsidRPr="00AE7584" w:rsidRDefault="00CF3118" w:rsidP="00CF3118">
            <w:pPr>
              <w:tabs>
                <w:tab w:val="left" w:pos="9900"/>
              </w:tabs>
              <w:spacing w:before="100" w:after="100"/>
              <w:jc w:val="center"/>
              <w:rPr>
                <w:sz w:val="22"/>
                <w:szCs w:val="22"/>
              </w:rPr>
            </w:pPr>
            <w:r w:rsidRPr="00AE7584">
              <w:rPr>
                <w:sz w:val="22"/>
                <w:szCs w:val="22"/>
              </w:rPr>
              <w:t>W</w:t>
            </w:r>
            <w:r w:rsidR="00B83483" w:rsidRPr="00AE7584">
              <w:rPr>
                <w:sz w:val="22"/>
                <w:szCs w:val="22"/>
              </w:rPr>
              <w:t>4</w:t>
            </w:r>
          </w:p>
        </w:tc>
        <w:tc>
          <w:tcPr>
            <w:tcW w:w="1260" w:type="dxa"/>
          </w:tcPr>
          <w:p w:rsidR="00CF3118" w:rsidRPr="00AE7584" w:rsidRDefault="00CF3118" w:rsidP="00CF3118">
            <w:pPr>
              <w:tabs>
                <w:tab w:val="left" w:pos="9900"/>
              </w:tabs>
              <w:spacing w:before="100" w:after="100"/>
              <w:jc w:val="center"/>
              <w:rPr>
                <w:sz w:val="22"/>
                <w:szCs w:val="22"/>
              </w:rPr>
            </w:pPr>
          </w:p>
        </w:tc>
        <w:tc>
          <w:tcPr>
            <w:tcW w:w="1157" w:type="dxa"/>
          </w:tcPr>
          <w:p w:rsidR="00CF3118" w:rsidRPr="00AE7584" w:rsidRDefault="00CF3118" w:rsidP="00CF3118">
            <w:pPr>
              <w:tabs>
                <w:tab w:val="left" w:pos="9900"/>
              </w:tabs>
              <w:spacing w:before="100" w:after="100"/>
              <w:jc w:val="center"/>
              <w:rPr>
                <w:sz w:val="22"/>
                <w:szCs w:val="22"/>
              </w:rPr>
            </w:pPr>
            <w:r w:rsidRPr="00AE7584">
              <w:rPr>
                <w:sz w:val="20"/>
              </w:rPr>
              <w:t>“</w:t>
            </w:r>
          </w:p>
        </w:tc>
      </w:tr>
      <w:tr w:rsidR="00CF3118" w:rsidRPr="00AE7584" w:rsidTr="00CF3118">
        <w:trPr>
          <w:cantSplit/>
          <w:trHeight w:val="417"/>
        </w:trPr>
        <w:tc>
          <w:tcPr>
            <w:tcW w:w="802" w:type="dxa"/>
          </w:tcPr>
          <w:p w:rsidR="00CF3118" w:rsidRPr="00AE7584" w:rsidRDefault="00CF3118" w:rsidP="00CF3118">
            <w:pPr>
              <w:tabs>
                <w:tab w:val="left" w:pos="9900"/>
              </w:tabs>
              <w:spacing w:before="100" w:after="100"/>
              <w:jc w:val="left"/>
              <w:rPr>
                <w:sz w:val="22"/>
                <w:szCs w:val="22"/>
              </w:rPr>
            </w:pPr>
            <w:r w:rsidRPr="00AE7584">
              <w:rPr>
                <w:sz w:val="22"/>
                <w:szCs w:val="22"/>
              </w:rPr>
              <w:t>1.1.4</w:t>
            </w:r>
          </w:p>
        </w:tc>
        <w:tc>
          <w:tcPr>
            <w:tcW w:w="4770" w:type="dxa"/>
          </w:tcPr>
          <w:p w:rsidR="00CF3118" w:rsidRPr="00AE7584" w:rsidRDefault="00CF3118" w:rsidP="00CF3118">
            <w:pPr>
              <w:tabs>
                <w:tab w:val="left" w:pos="9900"/>
              </w:tabs>
              <w:spacing w:before="100" w:after="100"/>
              <w:ind w:left="256"/>
              <w:jc w:val="left"/>
              <w:rPr>
                <w:b/>
                <w:sz w:val="22"/>
                <w:szCs w:val="22"/>
              </w:rPr>
            </w:pPr>
            <w:r w:rsidRPr="00AE7584">
              <w:t>Filing of Adjusted Reports</w:t>
            </w:r>
          </w:p>
        </w:tc>
        <w:tc>
          <w:tcPr>
            <w:tcW w:w="1080" w:type="dxa"/>
          </w:tcPr>
          <w:p w:rsidR="00CF3118" w:rsidRPr="00AE7584" w:rsidRDefault="00CF3118" w:rsidP="00CF3118">
            <w:pPr>
              <w:tabs>
                <w:tab w:val="left" w:pos="9900"/>
              </w:tabs>
              <w:spacing w:before="100" w:after="100"/>
              <w:jc w:val="center"/>
              <w:rPr>
                <w:b/>
                <w:sz w:val="22"/>
                <w:szCs w:val="22"/>
              </w:rPr>
            </w:pPr>
            <w:r w:rsidRPr="00AE7584">
              <w:rPr>
                <w:sz w:val="22"/>
                <w:szCs w:val="22"/>
              </w:rPr>
              <w:t>2.4.1.1.4</w:t>
            </w:r>
          </w:p>
        </w:tc>
        <w:tc>
          <w:tcPr>
            <w:tcW w:w="1170" w:type="dxa"/>
            <w:vAlign w:val="center"/>
          </w:tcPr>
          <w:p w:rsidR="00CF3118" w:rsidRPr="00AE7584" w:rsidRDefault="00CF3118" w:rsidP="00CF3118">
            <w:pPr>
              <w:jc w:val="center"/>
            </w:pPr>
            <w:r w:rsidRPr="00AE7584">
              <w:rPr>
                <w:sz w:val="20"/>
              </w:rPr>
              <w:t>“</w:t>
            </w:r>
          </w:p>
        </w:tc>
        <w:tc>
          <w:tcPr>
            <w:tcW w:w="1440" w:type="dxa"/>
          </w:tcPr>
          <w:p w:rsidR="00CF3118" w:rsidRPr="00AE7584" w:rsidRDefault="00CF3118" w:rsidP="00CF3118">
            <w:pPr>
              <w:tabs>
                <w:tab w:val="left" w:pos="9900"/>
              </w:tabs>
              <w:spacing w:before="100" w:after="100"/>
              <w:jc w:val="left"/>
              <w:rPr>
                <w:b/>
                <w:sz w:val="22"/>
                <w:szCs w:val="22"/>
              </w:rPr>
            </w:pPr>
          </w:p>
        </w:tc>
        <w:tc>
          <w:tcPr>
            <w:tcW w:w="1170" w:type="dxa"/>
          </w:tcPr>
          <w:p w:rsidR="00CF3118" w:rsidRPr="00AE7584" w:rsidRDefault="00CF3118" w:rsidP="00CF3118">
            <w:pPr>
              <w:tabs>
                <w:tab w:val="left" w:pos="9900"/>
              </w:tabs>
              <w:spacing w:before="100" w:after="100"/>
              <w:jc w:val="center"/>
              <w:rPr>
                <w:sz w:val="22"/>
                <w:szCs w:val="22"/>
              </w:rPr>
            </w:pPr>
            <w:r w:rsidRPr="00AE7584">
              <w:rPr>
                <w:sz w:val="22"/>
                <w:szCs w:val="22"/>
              </w:rPr>
              <w:t>W</w:t>
            </w:r>
            <w:r w:rsidR="00B83483" w:rsidRPr="00AE7584">
              <w:rPr>
                <w:sz w:val="22"/>
                <w:szCs w:val="22"/>
              </w:rPr>
              <w:t>5</w:t>
            </w:r>
          </w:p>
        </w:tc>
        <w:tc>
          <w:tcPr>
            <w:tcW w:w="1260" w:type="dxa"/>
          </w:tcPr>
          <w:p w:rsidR="00CF3118" w:rsidRPr="00AE7584" w:rsidRDefault="00CF3118" w:rsidP="00CF3118">
            <w:pPr>
              <w:tabs>
                <w:tab w:val="left" w:pos="9900"/>
              </w:tabs>
              <w:spacing w:before="100" w:after="100"/>
              <w:jc w:val="center"/>
              <w:rPr>
                <w:sz w:val="22"/>
                <w:szCs w:val="22"/>
              </w:rPr>
            </w:pPr>
          </w:p>
        </w:tc>
        <w:tc>
          <w:tcPr>
            <w:tcW w:w="1157" w:type="dxa"/>
          </w:tcPr>
          <w:p w:rsidR="00CF3118" w:rsidRPr="00AE7584" w:rsidRDefault="00CF3118" w:rsidP="00CF3118">
            <w:pPr>
              <w:tabs>
                <w:tab w:val="left" w:pos="9900"/>
              </w:tabs>
              <w:spacing w:before="100" w:after="100"/>
              <w:jc w:val="center"/>
              <w:rPr>
                <w:sz w:val="22"/>
                <w:szCs w:val="22"/>
              </w:rPr>
            </w:pPr>
            <w:r w:rsidRPr="00AE7584">
              <w:rPr>
                <w:sz w:val="20"/>
              </w:rPr>
              <w:t>“</w:t>
            </w:r>
          </w:p>
        </w:tc>
      </w:tr>
      <w:tr w:rsidR="00CF3118" w:rsidRPr="00AE7584" w:rsidTr="00CF3118">
        <w:trPr>
          <w:cantSplit/>
          <w:trHeight w:val="417"/>
        </w:trPr>
        <w:tc>
          <w:tcPr>
            <w:tcW w:w="802" w:type="dxa"/>
          </w:tcPr>
          <w:p w:rsidR="00CF3118" w:rsidRPr="00AE7584" w:rsidRDefault="00CF3118" w:rsidP="00CF3118">
            <w:pPr>
              <w:tabs>
                <w:tab w:val="left" w:pos="9900"/>
              </w:tabs>
              <w:spacing w:before="100" w:after="100"/>
              <w:jc w:val="left"/>
              <w:rPr>
                <w:sz w:val="22"/>
                <w:szCs w:val="22"/>
              </w:rPr>
            </w:pPr>
            <w:r w:rsidRPr="00AE7584">
              <w:rPr>
                <w:sz w:val="22"/>
                <w:szCs w:val="22"/>
              </w:rPr>
              <w:t>1.1.5</w:t>
            </w:r>
          </w:p>
        </w:tc>
        <w:tc>
          <w:tcPr>
            <w:tcW w:w="4770" w:type="dxa"/>
          </w:tcPr>
          <w:p w:rsidR="00CF3118" w:rsidRPr="00AE7584" w:rsidRDefault="00CF3118" w:rsidP="00CF3118">
            <w:pPr>
              <w:tabs>
                <w:tab w:val="left" w:pos="9900"/>
              </w:tabs>
              <w:spacing w:before="100" w:after="100"/>
              <w:ind w:left="256"/>
              <w:jc w:val="left"/>
            </w:pPr>
            <w:r w:rsidRPr="00AE7584">
              <w:t>Payments</w:t>
            </w:r>
          </w:p>
        </w:tc>
        <w:tc>
          <w:tcPr>
            <w:tcW w:w="1080" w:type="dxa"/>
          </w:tcPr>
          <w:p w:rsidR="00CF3118" w:rsidRPr="00AE7584" w:rsidRDefault="00CF3118" w:rsidP="00CF3118">
            <w:pPr>
              <w:tabs>
                <w:tab w:val="left" w:pos="9900"/>
              </w:tabs>
              <w:spacing w:before="100" w:after="100"/>
              <w:jc w:val="center"/>
              <w:rPr>
                <w:b/>
                <w:sz w:val="22"/>
                <w:szCs w:val="22"/>
              </w:rPr>
            </w:pPr>
            <w:r w:rsidRPr="00AE7584">
              <w:rPr>
                <w:sz w:val="22"/>
                <w:szCs w:val="22"/>
              </w:rPr>
              <w:t>2.4.1.1.5</w:t>
            </w:r>
          </w:p>
        </w:tc>
        <w:tc>
          <w:tcPr>
            <w:tcW w:w="1170" w:type="dxa"/>
            <w:vAlign w:val="center"/>
          </w:tcPr>
          <w:p w:rsidR="00CF3118" w:rsidRPr="00AE7584" w:rsidRDefault="00CF3118" w:rsidP="00CF3118">
            <w:pPr>
              <w:jc w:val="center"/>
            </w:pPr>
            <w:r w:rsidRPr="00AE7584">
              <w:rPr>
                <w:sz w:val="20"/>
              </w:rPr>
              <w:t>“</w:t>
            </w:r>
          </w:p>
        </w:tc>
        <w:tc>
          <w:tcPr>
            <w:tcW w:w="1440" w:type="dxa"/>
          </w:tcPr>
          <w:p w:rsidR="00CF3118" w:rsidRPr="00AE7584" w:rsidRDefault="00CF3118" w:rsidP="00CF3118">
            <w:pPr>
              <w:tabs>
                <w:tab w:val="left" w:pos="9900"/>
              </w:tabs>
              <w:spacing w:before="100" w:after="100"/>
              <w:jc w:val="left"/>
              <w:rPr>
                <w:b/>
                <w:sz w:val="22"/>
                <w:szCs w:val="22"/>
              </w:rPr>
            </w:pPr>
          </w:p>
        </w:tc>
        <w:tc>
          <w:tcPr>
            <w:tcW w:w="1170" w:type="dxa"/>
          </w:tcPr>
          <w:p w:rsidR="00CF3118" w:rsidRPr="00AE7584" w:rsidRDefault="00CF3118" w:rsidP="00CF3118">
            <w:pPr>
              <w:tabs>
                <w:tab w:val="left" w:pos="9900"/>
              </w:tabs>
              <w:spacing w:before="100" w:after="100"/>
              <w:jc w:val="center"/>
              <w:rPr>
                <w:sz w:val="22"/>
                <w:szCs w:val="22"/>
              </w:rPr>
            </w:pPr>
            <w:r w:rsidRPr="00AE7584">
              <w:rPr>
                <w:sz w:val="22"/>
                <w:szCs w:val="22"/>
              </w:rPr>
              <w:t>W</w:t>
            </w:r>
            <w:r w:rsidR="00B83483" w:rsidRPr="00AE7584">
              <w:rPr>
                <w:sz w:val="22"/>
                <w:szCs w:val="22"/>
              </w:rPr>
              <w:t>5</w:t>
            </w:r>
          </w:p>
        </w:tc>
        <w:tc>
          <w:tcPr>
            <w:tcW w:w="1260" w:type="dxa"/>
          </w:tcPr>
          <w:p w:rsidR="00CF3118" w:rsidRPr="00AE7584" w:rsidRDefault="00CF3118" w:rsidP="00CF3118">
            <w:pPr>
              <w:tabs>
                <w:tab w:val="left" w:pos="9900"/>
              </w:tabs>
              <w:spacing w:before="100" w:after="100"/>
              <w:jc w:val="center"/>
              <w:rPr>
                <w:sz w:val="22"/>
                <w:szCs w:val="22"/>
              </w:rPr>
            </w:pPr>
          </w:p>
        </w:tc>
        <w:tc>
          <w:tcPr>
            <w:tcW w:w="1157" w:type="dxa"/>
          </w:tcPr>
          <w:p w:rsidR="00CF3118" w:rsidRPr="00AE7584" w:rsidRDefault="00CF3118" w:rsidP="00CF3118">
            <w:pPr>
              <w:tabs>
                <w:tab w:val="left" w:pos="9900"/>
              </w:tabs>
              <w:spacing w:before="100" w:after="100"/>
              <w:jc w:val="center"/>
              <w:rPr>
                <w:sz w:val="22"/>
                <w:szCs w:val="22"/>
              </w:rPr>
            </w:pPr>
            <w:r w:rsidRPr="00AE7584">
              <w:rPr>
                <w:sz w:val="20"/>
              </w:rPr>
              <w:t>“</w:t>
            </w:r>
          </w:p>
        </w:tc>
      </w:tr>
      <w:tr w:rsidR="00CF3118" w:rsidRPr="00AE7584" w:rsidTr="00CF3118">
        <w:trPr>
          <w:cantSplit/>
          <w:trHeight w:val="417"/>
        </w:trPr>
        <w:tc>
          <w:tcPr>
            <w:tcW w:w="802" w:type="dxa"/>
          </w:tcPr>
          <w:p w:rsidR="00CF3118" w:rsidRPr="00AE7584" w:rsidRDefault="00CF3118" w:rsidP="00CF3118">
            <w:pPr>
              <w:tabs>
                <w:tab w:val="left" w:pos="9900"/>
              </w:tabs>
              <w:spacing w:before="100" w:after="100"/>
              <w:jc w:val="left"/>
              <w:rPr>
                <w:sz w:val="22"/>
                <w:szCs w:val="22"/>
              </w:rPr>
            </w:pPr>
            <w:r w:rsidRPr="00AE7584">
              <w:rPr>
                <w:sz w:val="22"/>
                <w:szCs w:val="22"/>
              </w:rPr>
              <w:t>1.1.6</w:t>
            </w:r>
          </w:p>
        </w:tc>
        <w:tc>
          <w:tcPr>
            <w:tcW w:w="4770" w:type="dxa"/>
          </w:tcPr>
          <w:p w:rsidR="00CF3118" w:rsidRPr="00AE7584" w:rsidRDefault="00CF3118" w:rsidP="00CF3118">
            <w:pPr>
              <w:tabs>
                <w:tab w:val="left" w:pos="9900"/>
              </w:tabs>
              <w:spacing w:before="100" w:after="100"/>
              <w:ind w:left="256"/>
              <w:jc w:val="left"/>
              <w:rPr>
                <w:b/>
                <w:sz w:val="22"/>
                <w:szCs w:val="22"/>
              </w:rPr>
            </w:pPr>
            <w:r w:rsidRPr="00AE7584">
              <w:t>Registration of Funds</w:t>
            </w:r>
          </w:p>
        </w:tc>
        <w:tc>
          <w:tcPr>
            <w:tcW w:w="1080" w:type="dxa"/>
          </w:tcPr>
          <w:p w:rsidR="00CF3118" w:rsidRPr="00AE7584" w:rsidRDefault="00CF3118" w:rsidP="00CF3118">
            <w:pPr>
              <w:tabs>
                <w:tab w:val="left" w:pos="9900"/>
              </w:tabs>
              <w:spacing w:before="100" w:after="100"/>
              <w:jc w:val="center"/>
              <w:rPr>
                <w:b/>
                <w:sz w:val="22"/>
                <w:szCs w:val="22"/>
              </w:rPr>
            </w:pPr>
            <w:r w:rsidRPr="00AE7584">
              <w:rPr>
                <w:sz w:val="22"/>
                <w:szCs w:val="22"/>
              </w:rPr>
              <w:t>2.4.1.1.6</w:t>
            </w:r>
          </w:p>
        </w:tc>
        <w:tc>
          <w:tcPr>
            <w:tcW w:w="1170" w:type="dxa"/>
            <w:vAlign w:val="center"/>
          </w:tcPr>
          <w:p w:rsidR="00CF3118" w:rsidRPr="00AE7584" w:rsidRDefault="00CF3118" w:rsidP="00CF3118">
            <w:pPr>
              <w:jc w:val="center"/>
            </w:pPr>
            <w:r w:rsidRPr="00AE7584">
              <w:rPr>
                <w:sz w:val="20"/>
              </w:rPr>
              <w:t>“</w:t>
            </w:r>
          </w:p>
        </w:tc>
        <w:tc>
          <w:tcPr>
            <w:tcW w:w="1440" w:type="dxa"/>
          </w:tcPr>
          <w:p w:rsidR="00CF3118" w:rsidRPr="00AE7584" w:rsidRDefault="00CF3118" w:rsidP="00CF3118">
            <w:pPr>
              <w:tabs>
                <w:tab w:val="left" w:pos="9900"/>
              </w:tabs>
              <w:spacing w:before="100" w:after="100"/>
              <w:jc w:val="left"/>
              <w:rPr>
                <w:b/>
                <w:sz w:val="22"/>
                <w:szCs w:val="22"/>
              </w:rPr>
            </w:pPr>
          </w:p>
        </w:tc>
        <w:tc>
          <w:tcPr>
            <w:tcW w:w="1170" w:type="dxa"/>
          </w:tcPr>
          <w:p w:rsidR="00CF3118" w:rsidRPr="00AE7584" w:rsidRDefault="00CF3118" w:rsidP="00CF3118">
            <w:pPr>
              <w:tabs>
                <w:tab w:val="left" w:pos="9900"/>
              </w:tabs>
              <w:spacing w:before="100" w:after="100"/>
              <w:jc w:val="center"/>
              <w:rPr>
                <w:sz w:val="22"/>
                <w:szCs w:val="22"/>
              </w:rPr>
            </w:pPr>
            <w:r w:rsidRPr="00AE7584">
              <w:rPr>
                <w:sz w:val="22"/>
                <w:szCs w:val="22"/>
              </w:rPr>
              <w:t>W</w:t>
            </w:r>
            <w:r w:rsidR="00B83483" w:rsidRPr="00AE7584">
              <w:rPr>
                <w:sz w:val="22"/>
                <w:szCs w:val="22"/>
              </w:rPr>
              <w:t>6</w:t>
            </w:r>
          </w:p>
        </w:tc>
        <w:tc>
          <w:tcPr>
            <w:tcW w:w="1260" w:type="dxa"/>
          </w:tcPr>
          <w:p w:rsidR="00CF3118" w:rsidRPr="00AE7584" w:rsidRDefault="00CF3118" w:rsidP="00CF3118">
            <w:pPr>
              <w:tabs>
                <w:tab w:val="left" w:pos="9900"/>
              </w:tabs>
              <w:spacing w:before="100" w:after="100"/>
              <w:jc w:val="center"/>
              <w:rPr>
                <w:sz w:val="22"/>
                <w:szCs w:val="22"/>
              </w:rPr>
            </w:pPr>
          </w:p>
        </w:tc>
        <w:tc>
          <w:tcPr>
            <w:tcW w:w="1157" w:type="dxa"/>
          </w:tcPr>
          <w:p w:rsidR="00CF3118" w:rsidRPr="00AE7584" w:rsidRDefault="00CF3118" w:rsidP="00CF3118">
            <w:pPr>
              <w:tabs>
                <w:tab w:val="left" w:pos="9900"/>
              </w:tabs>
              <w:spacing w:before="100" w:after="100"/>
              <w:jc w:val="center"/>
              <w:rPr>
                <w:sz w:val="22"/>
                <w:szCs w:val="22"/>
              </w:rPr>
            </w:pPr>
            <w:r w:rsidRPr="00AE7584">
              <w:rPr>
                <w:sz w:val="20"/>
              </w:rPr>
              <w:t>“</w:t>
            </w:r>
          </w:p>
        </w:tc>
      </w:tr>
      <w:tr w:rsidR="00CF3118" w:rsidRPr="00AE7584" w:rsidTr="00CF3118">
        <w:trPr>
          <w:cantSplit/>
          <w:trHeight w:val="417"/>
        </w:trPr>
        <w:tc>
          <w:tcPr>
            <w:tcW w:w="802" w:type="dxa"/>
          </w:tcPr>
          <w:p w:rsidR="00CF3118" w:rsidRPr="00AE7584" w:rsidRDefault="00CF3118" w:rsidP="00CF3118">
            <w:pPr>
              <w:tabs>
                <w:tab w:val="left" w:pos="9900"/>
              </w:tabs>
              <w:spacing w:before="100" w:after="100"/>
              <w:jc w:val="left"/>
              <w:rPr>
                <w:sz w:val="22"/>
                <w:szCs w:val="22"/>
              </w:rPr>
            </w:pPr>
            <w:r w:rsidRPr="00AE7584">
              <w:rPr>
                <w:sz w:val="22"/>
                <w:szCs w:val="22"/>
              </w:rPr>
              <w:t>1.1.7</w:t>
            </w:r>
          </w:p>
        </w:tc>
        <w:tc>
          <w:tcPr>
            <w:tcW w:w="4770" w:type="dxa"/>
          </w:tcPr>
          <w:p w:rsidR="00CF3118" w:rsidRPr="00AE7584" w:rsidRDefault="00CF3118" w:rsidP="00CF3118">
            <w:pPr>
              <w:tabs>
                <w:tab w:val="left" w:pos="9900"/>
              </w:tabs>
              <w:spacing w:before="100" w:after="100"/>
              <w:ind w:left="256"/>
              <w:jc w:val="left"/>
              <w:rPr>
                <w:b/>
                <w:sz w:val="22"/>
                <w:szCs w:val="22"/>
              </w:rPr>
            </w:pPr>
            <w:r w:rsidRPr="00AE7584">
              <w:t>VAT</w:t>
            </w:r>
          </w:p>
        </w:tc>
        <w:tc>
          <w:tcPr>
            <w:tcW w:w="1080" w:type="dxa"/>
          </w:tcPr>
          <w:p w:rsidR="00CF3118" w:rsidRPr="00AE7584" w:rsidRDefault="00CF3118" w:rsidP="00CF3118">
            <w:pPr>
              <w:tabs>
                <w:tab w:val="left" w:pos="9900"/>
              </w:tabs>
              <w:spacing w:before="100" w:after="100"/>
              <w:jc w:val="center"/>
              <w:rPr>
                <w:b/>
                <w:sz w:val="22"/>
                <w:szCs w:val="22"/>
              </w:rPr>
            </w:pPr>
            <w:r w:rsidRPr="00AE7584">
              <w:rPr>
                <w:sz w:val="22"/>
                <w:szCs w:val="22"/>
              </w:rPr>
              <w:t>2.4.1.1.7</w:t>
            </w:r>
          </w:p>
        </w:tc>
        <w:tc>
          <w:tcPr>
            <w:tcW w:w="1170" w:type="dxa"/>
            <w:vAlign w:val="center"/>
          </w:tcPr>
          <w:p w:rsidR="00CF3118" w:rsidRPr="00AE7584" w:rsidRDefault="00CF3118" w:rsidP="00CF3118">
            <w:pPr>
              <w:jc w:val="center"/>
            </w:pPr>
            <w:r w:rsidRPr="00AE7584">
              <w:rPr>
                <w:sz w:val="20"/>
              </w:rPr>
              <w:t>“</w:t>
            </w:r>
          </w:p>
        </w:tc>
        <w:tc>
          <w:tcPr>
            <w:tcW w:w="1440" w:type="dxa"/>
          </w:tcPr>
          <w:p w:rsidR="00CF3118" w:rsidRPr="00AE7584" w:rsidRDefault="00CF3118" w:rsidP="00CF3118">
            <w:pPr>
              <w:tabs>
                <w:tab w:val="left" w:pos="9900"/>
              </w:tabs>
              <w:spacing w:before="100" w:after="100"/>
              <w:jc w:val="left"/>
              <w:rPr>
                <w:b/>
                <w:sz w:val="22"/>
                <w:szCs w:val="22"/>
              </w:rPr>
            </w:pPr>
          </w:p>
        </w:tc>
        <w:tc>
          <w:tcPr>
            <w:tcW w:w="1170" w:type="dxa"/>
          </w:tcPr>
          <w:p w:rsidR="00CF3118" w:rsidRPr="00AE7584" w:rsidRDefault="00CF3118" w:rsidP="00CF3118">
            <w:pPr>
              <w:tabs>
                <w:tab w:val="left" w:pos="9900"/>
              </w:tabs>
              <w:spacing w:before="100" w:after="100"/>
              <w:jc w:val="center"/>
              <w:rPr>
                <w:sz w:val="22"/>
                <w:szCs w:val="22"/>
              </w:rPr>
            </w:pPr>
            <w:r w:rsidRPr="00AE7584">
              <w:rPr>
                <w:sz w:val="22"/>
                <w:szCs w:val="22"/>
              </w:rPr>
              <w:t>W</w:t>
            </w:r>
            <w:r w:rsidR="00B83483" w:rsidRPr="00AE7584">
              <w:rPr>
                <w:sz w:val="22"/>
                <w:szCs w:val="22"/>
              </w:rPr>
              <w:t>6</w:t>
            </w:r>
          </w:p>
        </w:tc>
        <w:tc>
          <w:tcPr>
            <w:tcW w:w="1260" w:type="dxa"/>
          </w:tcPr>
          <w:p w:rsidR="00CF3118" w:rsidRPr="00AE7584" w:rsidRDefault="00CF3118" w:rsidP="00CF3118">
            <w:pPr>
              <w:tabs>
                <w:tab w:val="left" w:pos="9900"/>
              </w:tabs>
              <w:spacing w:before="100" w:after="100"/>
              <w:jc w:val="center"/>
              <w:rPr>
                <w:sz w:val="22"/>
                <w:szCs w:val="22"/>
              </w:rPr>
            </w:pPr>
          </w:p>
        </w:tc>
        <w:tc>
          <w:tcPr>
            <w:tcW w:w="1157" w:type="dxa"/>
          </w:tcPr>
          <w:p w:rsidR="00CF3118" w:rsidRPr="00AE7584" w:rsidRDefault="00CF3118" w:rsidP="00CF3118">
            <w:pPr>
              <w:tabs>
                <w:tab w:val="left" w:pos="9900"/>
              </w:tabs>
              <w:spacing w:before="100" w:after="100"/>
              <w:jc w:val="center"/>
              <w:rPr>
                <w:sz w:val="22"/>
                <w:szCs w:val="22"/>
              </w:rPr>
            </w:pPr>
            <w:r w:rsidRPr="00AE7584">
              <w:rPr>
                <w:sz w:val="20"/>
              </w:rPr>
              <w:t>“</w:t>
            </w:r>
          </w:p>
        </w:tc>
      </w:tr>
      <w:tr w:rsidR="00CF3118" w:rsidRPr="00AE7584" w:rsidTr="00CF3118">
        <w:trPr>
          <w:cantSplit/>
          <w:trHeight w:val="417"/>
        </w:trPr>
        <w:tc>
          <w:tcPr>
            <w:tcW w:w="802" w:type="dxa"/>
          </w:tcPr>
          <w:p w:rsidR="00CF3118" w:rsidRPr="00AE7584" w:rsidRDefault="00CF3118" w:rsidP="00CF3118">
            <w:pPr>
              <w:tabs>
                <w:tab w:val="left" w:pos="9900"/>
              </w:tabs>
              <w:spacing w:before="100" w:after="100"/>
              <w:jc w:val="left"/>
              <w:rPr>
                <w:sz w:val="22"/>
                <w:szCs w:val="22"/>
              </w:rPr>
            </w:pPr>
            <w:r w:rsidRPr="00AE7584">
              <w:rPr>
                <w:sz w:val="22"/>
                <w:szCs w:val="22"/>
              </w:rPr>
              <w:t>1.1.8</w:t>
            </w:r>
          </w:p>
        </w:tc>
        <w:tc>
          <w:tcPr>
            <w:tcW w:w="4770" w:type="dxa"/>
          </w:tcPr>
          <w:p w:rsidR="00CF3118" w:rsidRPr="00AE7584" w:rsidRDefault="00CF3118" w:rsidP="00CF3118">
            <w:pPr>
              <w:tabs>
                <w:tab w:val="left" w:pos="9900"/>
              </w:tabs>
              <w:spacing w:before="100" w:after="100"/>
              <w:ind w:left="256"/>
              <w:jc w:val="left"/>
              <w:rPr>
                <w:b/>
                <w:sz w:val="22"/>
                <w:szCs w:val="22"/>
              </w:rPr>
            </w:pPr>
            <w:r w:rsidRPr="00AE7584">
              <w:t>Excise Tax</w:t>
            </w:r>
          </w:p>
        </w:tc>
        <w:tc>
          <w:tcPr>
            <w:tcW w:w="1080" w:type="dxa"/>
          </w:tcPr>
          <w:p w:rsidR="00CF3118" w:rsidRPr="00AE7584" w:rsidRDefault="00CF3118" w:rsidP="00CF3118">
            <w:pPr>
              <w:tabs>
                <w:tab w:val="left" w:pos="9900"/>
              </w:tabs>
              <w:spacing w:before="100" w:after="100"/>
              <w:jc w:val="center"/>
              <w:rPr>
                <w:b/>
                <w:sz w:val="22"/>
                <w:szCs w:val="22"/>
              </w:rPr>
            </w:pPr>
            <w:r w:rsidRPr="00AE7584">
              <w:rPr>
                <w:sz w:val="22"/>
                <w:szCs w:val="22"/>
              </w:rPr>
              <w:t>2.4.1.1.8</w:t>
            </w:r>
          </w:p>
        </w:tc>
        <w:tc>
          <w:tcPr>
            <w:tcW w:w="1170" w:type="dxa"/>
            <w:vAlign w:val="center"/>
          </w:tcPr>
          <w:p w:rsidR="00CF3118" w:rsidRPr="00AE7584" w:rsidRDefault="00CF3118" w:rsidP="00CF3118">
            <w:pPr>
              <w:jc w:val="center"/>
            </w:pPr>
            <w:r w:rsidRPr="00AE7584">
              <w:rPr>
                <w:sz w:val="20"/>
              </w:rPr>
              <w:t>“</w:t>
            </w:r>
          </w:p>
        </w:tc>
        <w:tc>
          <w:tcPr>
            <w:tcW w:w="1440" w:type="dxa"/>
          </w:tcPr>
          <w:p w:rsidR="00CF3118" w:rsidRPr="00AE7584" w:rsidRDefault="00CF3118" w:rsidP="00CF3118">
            <w:pPr>
              <w:tabs>
                <w:tab w:val="left" w:pos="9900"/>
              </w:tabs>
              <w:spacing w:before="100" w:after="100"/>
              <w:jc w:val="left"/>
              <w:rPr>
                <w:b/>
                <w:sz w:val="22"/>
                <w:szCs w:val="22"/>
              </w:rPr>
            </w:pPr>
          </w:p>
        </w:tc>
        <w:tc>
          <w:tcPr>
            <w:tcW w:w="1170" w:type="dxa"/>
          </w:tcPr>
          <w:p w:rsidR="00CF3118" w:rsidRPr="00AE7584" w:rsidRDefault="00CF3118" w:rsidP="00CF3118">
            <w:pPr>
              <w:tabs>
                <w:tab w:val="left" w:pos="9900"/>
              </w:tabs>
              <w:spacing w:before="100" w:after="100"/>
              <w:jc w:val="center"/>
              <w:rPr>
                <w:sz w:val="22"/>
                <w:szCs w:val="22"/>
              </w:rPr>
            </w:pPr>
            <w:r w:rsidRPr="00AE7584">
              <w:rPr>
                <w:sz w:val="22"/>
                <w:szCs w:val="22"/>
              </w:rPr>
              <w:t>W6</w:t>
            </w:r>
          </w:p>
        </w:tc>
        <w:tc>
          <w:tcPr>
            <w:tcW w:w="1260" w:type="dxa"/>
          </w:tcPr>
          <w:p w:rsidR="00CF3118" w:rsidRPr="00AE7584" w:rsidRDefault="00CF3118" w:rsidP="00CF3118">
            <w:pPr>
              <w:tabs>
                <w:tab w:val="left" w:pos="9900"/>
              </w:tabs>
              <w:spacing w:before="100" w:after="100"/>
              <w:jc w:val="center"/>
              <w:rPr>
                <w:sz w:val="22"/>
                <w:szCs w:val="22"/>
              </w:rPr>
            </w:pPr>
          </w:p>
        </w:tc>
        <w:tc>
          <w:tcPr>
            <w:tcW w:w="1157" w:type="dxa"/>
          </w:tcPr>
          <w:p w:rsidR="00CF3118" w:rsidRPr="00AE7584" w:rsidRDefault="00CF3118" w:rsidP="00CF3118">
            <w:pPr>
              <w:tabs>
                <w:tab w:val="left" w:pos="9900"/>
              </w:tabs>
              <w:spacing w:before="100" w:after="100"/>
              <w:jc w:val="center"/>
              <w:rPr>
                <w:sz w:val="22"/>
                <w:szCs w:val="22"/>
              </w:rPr>
            </w:pPr>
            <w:r w:rsidRPr="00AE7584">
              <w:rPr>
                <w:sz w:val="20"/>
              </w:rPr>
              <w:t>“</w:t>
            </w:r>
          </w:p>
        </w:tc>
      </w:tr>
      <w:tr w:rsidR="00CF3118" w:rsidRPr="00AE7584" w:rsidTr="00CF3118">
        <w:trPr>
          <w:cantSplit/>
          <w:trHeight w:val="417"/>
        </w:trPr>
        <w:tc>
          <w:tcPr>
            <w:tcW w:w="802" w:type="dxa"/>
          </w:tcPr>
          <w:p w:rsidR="00624BF6" w:rsidRPr="00AE7584" w:rsidRDefault="00E77CFD" w:rsidP="002F1F43">
            <w:pPr>
              <w:tabs>
                <w:tab w:val="left" w:pos="9900"/>
              </w:tabs>
              <w:spacing w:before="100" w:after="100"/>
              <w:ind w:left="166"/>
              <w:jc w:val="left"/>
              <w:rPr>
                <w:b/>
                <w:sz w:val="22"/>
                <w:szCs w:val="22"/>
              </w:rPr>
            </w:pPr>
            <w:r w:rsidRPr="00AE7584">
              <w:rPr>
                <w:b/>
                <w:sz w:val="22"/>
                <w:szCs w:val="22"/>
              </w:rPr>
              <w:t>1.2</w:t>
            </w:r>
          </w:p>
        </w:tc>
        <w:tc>
          <w:tcPr>
            <w:tcW w:w="4770" w:type="dxa"/>
          </w:tcPr>
          <w:p w:rsidR="00CF3118" w:rsidRPr="00AE7584" w:rsidRDefault="00E77CFD">
            <w:pPr>
              <w:tabs>
                <w:tab w:val="left" w:pos="9900"/>
              </w:tabs>
              <w:spacing w:before="100" w:after="100"/>
              <w:ind w:left="166"/>
              <w:jc w:val="left"/>
              <w:rPr>
                <w:b/>
                <w:sz w:val="22"/>
                <w:szCs w:val="22"/>
              </w:rPr>
            </w:pPr>
            <w:r w:rsidRPr="00AE7584">
              <w:rPr>
                <w:b/>
                <w:sz w:val="22"/>
                <w:szCs w:val="22"/>
              </w:rPr>
              <w:t>Design and Creation of Database</w:t>
            </w:r>
          </w:p>
        </w:tc>
        <w:tc>
          <w:tcPr>
            <w:tcW w:w="1080" w:type="dxa"/>
          </w:tcPr>
          <w:p w:rsidR="00624BF6" w:rsidRPr="00AE7584" w:rsidRDefault="00E77CFD" w:rsidP="002F1F43">
            <w:pPr>
              <w:tabs>
                <w:tab w:val="left" w:pos="9900"/>
              </w:tabs>
              <w:spacing w:before="100" w:after="100"/>
              <w:ind w:left="166"/>
              <w:jc w:val="left"/>
              <w:rPr>
                <w:b/>
                <w:sz w:val="22"/>
                <w:szCs w:val="22"/>
              </w:rPr>
            </w:pPr>
            <w:r w:rsidRPr="00AE7584">
              <w:rPr>
                <w:b/>
                <w:sz w:val="22"/>
                <w:szCs w:val="22"/>
              </w:rPr>
              <w:t>2.4.1.2</w:t>
            </w:r>
          </w:p>
        </w:tc>
        <w:tc>
          <w:tcPr>
            <w:tcW w:w="1170" w:type="dxa"/>
            <w:vAlign w:val="center"/>
          </w:tcPr>
          <w:p w:rsidR="00624BF6" w:rsidRPr="00AE7584" w:rsidRDefault="00E77CFD" w:rsidP="002F1F43">
            <w:pPr>
              <w:tabs>
                <w:tab w:val="left" w:pos="9900"/>
              </w:tabs>
              <w:spacing w:before="100" w:after="100"/>
              <w:ind w:left="166"/>
              <w:jc w:val="left"/>
              <w:rPr>
                <w:b/>
                <w:sz w:val="22"/>
                <w:szCs w:val="22"/>
              </w:rPr>
            </w:pPr>
            <w:r w:rsidRPr="00AE7584">
              <w:rPr>
                <w:b/>
                <w:sz w:val="22"/>
                <w:szCs w:val="22"/>
              </w:rPr>
              <w:t>“</w:t>
            </w:r>
          </w:p>
        </w:tc>
        <w:tc>
          <w:tcPr>
            <w:tcW w:w="1440" w:type="dxa"/>
          </w:tcPr>
          <w:p w:rsidR="00624BF6" w:rsidRPr="00AE7584" w:rsidRDefault="00624BF6" w:rsidP="002F1F43">
            <w:pPr>
              <w:tabs>
                <w:tab w:val="left" w:pos="9900"/>
              </w:tabs>
              <w:spacing w:before="100" w:after="100"/>
              <w:ind w:left="166"/>
              <w:jc w:val="left"/>
              <w:rPr>
                <w:b/>
                <w:sz w:val="22"/>
                <w:szCs w:val="22"/>
              </w:rPr>
            </w:pPr>
          </w:p>
        </w:tc>
        <w:tc>
          <w:tcPr>
            <w:tcW w:w="1170" w:type="dxa"/>
          </w:tcPr>
          <w:p w:rsidR="00624BF6" w:rsidRPr="00AE7584" w:rsidRDefault="00E77CFD" w:rsidP="002F1F43">
            <w:pPr>
              <w:tabs>
                <w:tab w:val="left" w:pos="9900"/>
              </w:tabs>
              <w:spacing w:before="100" w:after="100"/>
              <w:ind w:left="166"/>
              <w:jc w:val="left"/>
              <w:rPr>
                <w:b/>
                <w:sz w:val="22"/>
                <w:szCs w:val="22"/>
              </w:rPr>
            </w:pPr>
            <w:r w:rsidRPr="00AE7584">
              <w:rPr>
                <w:b/>
                <w:sz w:val="22"/>
                <w:szCs w:val="22"/>
              </w:rPr>
              <w:t>W9</w:t>
            </w:r>
          </w:p>
        </w:tc>
        <w:tc>
          <w:tcPr>
            <w:tcW w:w="1260" w:type="dxa"/>
          </w:tcPr>
          <w:p w:rsidR="00624BF6" w:rsidRPr="00AE7584" w:rsidRDefault="00624BF6" w:rsidP="002F1F43">
            <w:pPr>
              <w:tabs>
                <w:tab w:val="left" w:pos="9900"/>
              </w:tabs>
              <w:spacing w:before="100" w:after="100"/>
              <w:ind w:left="166"/>
              <w:jc w:val="left"/>
              <w:rPr>
                <w:b/>
                <w:sz w:val="22"/>
                <w:szCs w:val="22"/>
              </w:rPr>
            </w:pPr>
          </w:p>
        </w:tc>
        <w:tc>
          <w:tcPr>
            <w:tcW w:w="1157" w:type="dxa"/>
          </w:tcPr>
          <w:p w:rsidR="00624BF6" w:rsidRPr="00AE7584" w:rsidRDefault="00E77CFD" w:rsidP="002F1F43">
            <w:pPr>
              <w:tabs>
                <w:tab w:val="left" w:pos="9900"/>
              </w:tabs>
              <w:spacing w:before="100" w:after="100"/>
              <w:ind w:left="166"/>
              <w:jc w:val="left"/>
              <w:rPr>
                <w:b/>
                <w:sz w:val="22"/>
                <w:szCs w:val="22"/>
              </w:rPr>
            </w:pPr>
            <w:r w:rsidRPr="00AE7584">
              <w:rPr>
                <w:b/>
                <w:sz w:val="22"/>
                <w:szCs w:val="22"/>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1.3</w:t>
            </w:r>
          </w:p>
        </w:tc>
        <w:tc>
          <w:tcPr>
            <w:tcW w:w="4770" w:type="dxa"/>
          </w:tcPr>
          <w:p w:rsidR="00CF3118" w:rsidRPr="00AE7584" w:rsidRDefault="00CF3118" w:rsidP="00CF3118">
            <w:pPr>
              <w:tabs>
                <w:tab w:val="left" w:pos="9900"/>
              </w:tabs>
              <w:spacing w:before="100" w:after="100"/>
              <w:ind w:left="166"/>
              <w:jc w:val="left"/>
              <w:rPr>
                <w:b/>
                <w:sz w:val="22"/>
                <w:szCs w:val="22"/>
              </w:rPr>
            </w:pPr>
            <w:r w:rsidRPr="00AE7584">
              <w:rPr>
                <w:b/>
                <w:sz w:val="22"/>
                <w:szCs w:val="22"/>
              </w:rPr>
              <w:t>Development of System Modules</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2.4.1.3</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w:t>
            </w:r>
          </w:p>
        </w:tc>
        <w:tc>
          <w:tcPr>
            <w:tcW w:w="1440" w:type="dxa"/>
          </w:tcPr>
          <w:p w:rsidR="00CF3118" w:rsidRPr="00AE7584" w:rsidRDefault="00CF3118" w:rsidP="00CF3118">
            <w:pPr>
              <w:tabs>
                <w:tab w:val="left" w:pos="9900"/>
              </w:tabs>
              <w:spacing w:before="100" w:after="100"/>
              <w:jc w:val="center"/>
              <w:rPr>
                <w:b/>
                <w:sz w:val="22"/>
                <w:szCs w:val="22"/>
              </w:rPr>
            </w:pPr>
            <w:r w:rsidRPr="00AE7584">
              <w:rPr>
                <w:b/>
                <w:sz w:val="22"/>
                <w:szCs w:val="22"/>
              </w:rPr>
              <w:t>- -</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W11</w:t>
            </w:r>
          </w:p>
        </w:tc>
        <w:tc>
          <w:tcPr>
            <w:tcW w:w="1260" w:type="dxa"/>
          </w:tcPr>
          <w:p w:rsidR="00CF3118" w:rsidRPr="00AE7584" w:rsidRDefault="00CF3118" w:rsidP="00CF3118">
            <w:pPr>
              <w:tabs>
                <w:tab w:val="left" w:pos="9900"/>
              </w:tabs>
              <w:spacing w:before="100" w:after="100"/>
              <w:jc w:val="center"/>
              <w:rPr>
                <w:b/>
                <w:sz w:val="20"/>
              </w:rPr>
            </w:pPr>
            <w:r w:rsidRPr="00AE7584">
              <w:rPr>
                <w:b/>
                <w:sz w:val="20"/>
              </w:rPr>
              <w:t>W12</w:t>
            </w:r>
          </w:p>
        </w:tc>
        <w:tc>
          <w:tcPr>
            <w:tcW w:w="1157" w:type="dxa"/>
          </w:tcPr>
          <w:p w:rsidR="00CF3118" w:rsidRPr="00AE7584" w:rsidRDefault="009F5026" w:rsidP="00CF3118">
            <w:pPr>
              <w:tabs>
                <w:tab w:val="left" w:pos="9900"/>
              </w:tabs>
              <w:spacing w:before="100" w:after="100"/>
              <w:jc w:val="center"/>
              <w:rPr>
                <w:b/>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1.3.1</w:t>
            </w:r>
          </w:p>
        </w:tc>
        <w:tc>
          <w:tcPr>
            <w:tcW w:w="4770" w:type="dxa"/>
          </w:tcPr>
          <w:p w:rsidR="00CF3118" w:rsidRPr="00AE7584" w:rsidRDefault="00CF3118" w:rsidP="00CF3118">
            <w:pPr>
              <w:tabs>
                <w:tab w:val="left" w:pos="9900"/>
              </w:tabs>
              <w:spacing w:before="100" w:after="100"/>
              <w:ind w:left="256"/>
              <w:jc w:val="left"/>
            </w:pPr>
            <w:r w:rsidRPr="00AE7584">
              <w:t>New Taxpayer’s Personal Ledger Structure</w:t>
            </w:r>
          </w:p>
        </w:tc>
        <w:tc>
          <w:tcPr>
            <w:tcW w:w="1080" w:type="dxa"/>
          </w:tcPr>
          <w:p w:rsidR="00CF3118" w:rsidRPr="00AE7584" w:rsidRDefault="00CF3118" w:rsidP="00CF3118">
            <w:pPr>
              <w:jc w:val="center"/>
            </w:pPr>
            <w:r w:rsidRPr="00AE7584">
              <w:rPr>
                <w:sz w:val="20"/>
              </w:rPr>
              <w:t>2.4.1.3.1</w:t>
            </w:r>
          </w:p>
        </w:tc>
        <w:tc>
          <w:tcPr>
            <w:tcW w:w="1170" w:type="dxa"/>
          </w:tcPr>
          <w:p w:rsidR="00CF3118" w:rsidRPr="00AE7584" w:rsidRDefault="00CF3118" w:rsidP="00CF3118">
            <w:pPr>
              <w:jc w:val="cente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W4</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2"/>
                <w:szCs w:val="22"/>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1.3.2</w:t>
            </w:r>
          </w:p>
        </w:tc>
        <w:tc>
          <w:tcPr>
            <w:tcW w:w="4770" w:type="dxa"/>
          </w:tcPr>
          <w:p w:rsidR="00CF3118" w:rsidRPr="00AE7584" w:rsidRDefault="00CF3118" w:rsidP="00CF3118">
            <w:pPr>
              <w:tabs>
                <w:tab w:val="left" w:pos="9900"/>
              </w:tabs>
              <w:spacing w:before="100" w:after="100"/>
              <w:ind w:left="256"/>
              <w:jc w:val="left"/>
            </w:pPr>
            <w:r w:rsidRPr="00AE7584">
              <w:t>Registration of Liabilities</w:t>
            </w:r>
          </w:p>
        </w:tc>
        <w:tc>
          <w:tcPr>
            <w:tcW w:w="1080" w:type="dxa"/>
          </w:tcPr>
          <w:p w:rsidR="00CF3118" w:rsidRPr="00AE7584" w:rsidRDefault="00CF3118" w:rsidP="00CF3118">
            <w:pPr>
              <w:jc w:val="center"/>
            </w:pPr>
            <w:r w:rsidRPr="00AE7584">
              <w:rPr>
                <w:sz w:val="20"/>
              </w:rPr>
              <w:t>2.4.1.3.2</w:t>
            </w:r>
          </w:p>
        </w:tc>
        <w:tc>
          <w:tcPr>
            <w:tcW w:w="1170" w:type="dxa"/>
          </w:tcPr>
          <w:p w:rsidR="00CF3118" w:rsidRPr="00AE7584" w:rsidRDefault="00CF3118" w:rsidP="00CF3118">
            <w:pPr>
              <w:jc w:val="cente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W6</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2"/>
                <w:szCs w:val="22"/>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1.3.3</w:t>
            </w:r>
          </w:p>
        </w:tc>
        <w:tc>
          <w:tcPr>
            <w:tcW w:w="4770" w:type="dxa"/>
          </w:tcPr>
          <w:p w:rsidR="00CF3118" w:rsidRPr="00AE7584" w:rsidRDefault="00CF3118" w:rsidP="00CF3118">
            <w:pPr>
              <w:tabs>
                <w:tab w:val="left" w:pos="9900"/>
              </w:tabs>
              <w:spacing w:before="100" w:after="100"/>
              <w:ind w:left="256"/>
              <w:jc w:val="left"/>
            </w:pPr>
            <w:r w:rsidRPr="00AE7584">
              <w:t>Calculation of Fines and Penalties</w:t>
            </w:r>
          </w:p>
        </w:tc>
        <w:tc>
          <w:tcPr>
            <w:tcW w:w="1080" w:type="dxa"/>
          </w:tcPr>
          <w:p w:rsidR="00CF3118" w:rsidRPr="00AE7584" w:rsidRDefault="00CF3118" w:rsidP="00CF3118">
            <w:pPr>
              <w:jc w:val="center"/>
            </w:pPr>
            <w:r w:rsidRPr="00AE7584">
              <w:rPr>
                <w:sz w:val="20"/>
              </w:rPr>
              <w:t>2.4.1.3.3</w:t>
            </w:r>
          </w:p>
        </w:tc>
        <w:tc>
          <w:tcPr>
            <w:tcW w:w="1170" w:type="dxa"/>
          </w:tcPr>
          <w:p w:rsidR="00CF3118" w:rsidRPr="00AE7584" w:rsidRDefault="00CF3118" w:rsidP="00CF3118">
            <w:pPr>
              <w:jc w:val="cente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W7</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2"/>
                <w:szCs w:val="22"/>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1.3.4</w:t>
            </w:r>
          </w:p>
        </w:tc>
        <w:tc>
          <w:tcPr>
            <w:tcW w:w="4770" w:type="dxa"/>
          </w:tcPr>
          <w:p w:rsidR="00CF3118" w:rsidRPr="00AE7584" w:rsidRDefault="00CF3118" w:rsidP="00CF3118">
            <w:pPr>
              <w:tabs>
                <w:tab w:val="left" w:pos="9900"/>
              </w:tabs>
              <w:spacing w:before="100" w:after="100"/>
              <w:ind w:left="256"/>
              <w:jc w:val="left"/>
            </w:pPr>
            <w:r w:rsidRPr="00AE7584">
              <w:t>Filing of Adjusted Reports</w:t>
            </w:r>
          </w:p>
        </w:tc>
        <w:tc>
          <w:tcPr>
            <w:tcW w:w="1080" w:type="dxa"/>
          </w:tcPr>
          <w:p w:rsidR="00CF3118" w:rsidRPr="00AE7584" w:rsidRDefault="00CF3118" w:rsidP="00CF3118">
            <w:pPr>
              <w:jc w:val="center"/>
            </w:pPr>
            <w:r w:rsidRPr="00AE7584">
              <w:rPr>
                <w:sz w:val="20"/>
              </w:rPr>
              <w:t>2.4.1.3.4</w:t>
            </w:r>
          </w:p>
        </w:tc>
        <w:tc>
          <w:tcPr>
            <w:tcW w:w="1170" w:type="dxa"/>
          </w:tcPr>
          <w:p w:rsidR="00CF3118" w:rsidRPr="00AE7584" w:rsidRDefault="00CF3118" w:rsidP="00CF3118">
            <w:pPr>
              <w:jc w:val="cente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W8</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2"/>
                <w:szCs w:val="22"/>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1.3.5</w:t>
            </w:r>
          </w:p>
        </w:tc>
        <w:tc>
          <w:tcPr>
            <w:tcW w:w="4770" w:type="dxa"/>
          </w:tcPr>
          <w:p w:rsidR="00CF3118" w:rsidRPr="00AE7584" w:rsidRDefault="00CF3118" w:rsidP="00CF3118">
            <w:pPr>
              <w:tabs>
                <w:tab w:val="left" w:pos="9900"/>
              </w:tabs>
              <w:spacing w:before="100" w:after="100"/>
              <w:ind w:left="256"/>
              <w:jc w:val="left"/>
            </w:pPr>
            <w:r w:rsidRPr="00AE7584">
              <w:t>Payments</w:t>
            </w:r>
          </w:p>
        </w:tc>
        <w:tc>
          <w:tcPr>
            <w:tcW w:w="1080" w:type="dxa"/>
          </w:tcPr>
          <w:p w:rsidR="00CF3118" w:rsidRPr="00AE7584" w:rsidRDefault="00CF3118" w:rsidP="00CF3118">
            <w:pPr>
              <w:jc w:val="center"/>
            </w:pPr>
            <w:r w:rsidRPr="00AE7584">
              <w:rPr>
                <w:sz w:val="20"/>
              </w:rPr>
              <w:t>2.4.1.3.5</w:t>
            </w:r>
          </w:p>
        </w:tc>
        <w:tc>
          <w:tcPr>
            <w:tcW w:w="1170" w:type="dxa"/>
          </w:tcPr>
          <w:p w:rsidR="00CF3118" w:rsidRPr="00AE7584" w:rsidRDefault="00CF3118" w:rsidP="00CF3118">
            <w:pPr>
              <w:jc w:val="cente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W9</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2"/>
                <w:szCs w:val="22"/>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1.3.6</w:t>
            </w:r>
          </w:p>
        </w:tc>
        <w:tc>
          <w:tcPr>
            <w:tcW w:w="4770" w:type="dxa"/>
          </w:tcPr>
          <w:p w:rsidR="00CF3118" w:rsidRPr="00AE7584" w:rsidRDefault="00CF3118" w:rsidP="00CF3118">
            <w:pPr>
              <w:tabs>
                <w:tab w:val="left" w:pos="9900"/>
              </w:tabs>
              <w:spacing w:before="100" w:after="100"/>
              <w:ind w:left="256"/>
              <w:jc w:val="left"/>
            </w:pPr>
            <w:r w:rsidRPr="00AE7584">
              <w:t>Registration of Funds</w:t>
            </w:r>
          </w:p>
        </w:tc>
        <w:tc>
          <w:tcPr>
            <w:tcW w:w="1080" w:type="dxa"/>
          </w:tcPr>
          <w:p w:rsidR="00CF3118" w:rsidRPr="00AE7584" w:rsidRDefault="00CF3118" w:rsidP="00CF3118">
            <w:pPr>
              <w:jc w:val="center"/>
            </w:pPr>
            <w:r w:rsidRPr="00AE7584">
              <w:rPr>
                <w:sz w:val="20"/>
              </w:rPr>
              <w:t>2.4.1.3.6</w:t>
            </w:r>
          </w:p>
        </w:tc>
        <w:tc>
          <w:tcPr>
            <w:tcW w:w="1170" w:type="dxa"/>
          </w:tcPr>
          <w:p w:rsidR="00CF3118" w:rsidRPr="00AE7584" w:rsidRDefault="00CF3118" w:rsidP="00CF3118">
            <w:pPr>
              <w:jc w:val="cente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w:t>
            </w:r>
            <w:r w:rsidR="00B3191F" w:rsidRPr="00AE7584">
              <w:rPr>
                <w:sz w:val="20"/>
              </w:rPr>
              <w:t>10</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2"/>
                <w:szCs w:val="22"/>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1.3.7</w:t>
            </w:r>
          </w:p>
        </w:tc>
        <w:tc>
          <w:tcPr>
            <w:tcW w:w="4770" w:type="dxa"/>
          </w:tcPr>
          <w:p w:rsidR="00CF3118" w:rsidRPr="00AE7584" w:rsidRDefault="00CF3118" w:rsidP="00CF3118">
            <w:pPr>
              <w:tabs>
                <w:tab w:val="left" w:pos="9900"/>
              </w:tabs>
              <w:spacing w:before="100" w:after="100"/>
              <w:ind w:left="256"/>
              <w:jc w:val="left"/>
            </w:pPr>
            <w:r w:rsidRPr="00AE7584">
              <w:t>VAT</w:t>
            </w:r>
          </w:p>
        </w:tc>
        <w:tc>
          <w:tcPr>
            <w:tcW w:w="1080" w:type="dxa"/>
          </w:tcPr>
          <w:p w:rsidR="00CF3118" w:rsidRPr="00AE7584" w:rsidRDefault="00CF3118" w:rsidP="00CF3118">
            <w:pPr>
              <w:jc w:val="center"/>
            </w:pPr>
            <w:r w:rsidRPr="00AE7584">
              <w:rPr>
                <w:sz w:val="20"/>
              </w:rPr>
              <w:t>2.4.1.3.7</w:t>
            </w:r>
          </w:p>
        </w:tc>
        <w:tc>
          <w:tcPr>
            <w:tcW w:w="1170" w:type="dxa"/>
          </w:tcPr>
          <w:p w:rsidR="00CF3118" w:rsidRPr="00AE7584" w:rsidRDefault="00CF3118" w:rsidP="00CF3118">
            <w:pPr>
              <w:jc w:val="cente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W10</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2"/>
                <w:szCs w:val="22"/>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1.3.8</w:t>
            </w:r>
          </w:p>
        </w:tc>
        <w:tc>
          <w:tcPr>
            <w:tcW w:w="4770" w:type="dxa"/>
          </w:tcPr>
          <w:p w:rsidR="00CF3118" w:rsidRPr="00AE7584" w:rsidRDefault="00CF3118" w:rsidP="00CF3118">
            <w:pPr>
              <w:tabs>
                <w:tab w:val="left" w:pos="9900"/>
              </w:tabs>
              <w:spacing w:before="100" w:after="100"/>
              <w:ind w:left="256"/>
              <w:jc w:val="left"/>
            </w:pPr>
            <w:r w:rsidRPr="00AE7584">
              <w:t>Excise Tax</w:t>
            </w:r>
          </w:p>
        </w:tc>
        <w:tc>
          <w:tcPr>
            <w:tcW w:w="1080" w:type="dxa"/>
          </w:tcPr>
          <w:p w:rsidR="00CF3118" w:rsidRPr="00AE7584" w:rsidRDefault="00CF3118" w:rsidP="00CF3118">
            <w:pPr>
              <w:jc w:val="center"/>
            </w:pPr>
            <w:r w:rsidRPr="00AE7584">
              <w:rPr>
                <w:sz w:val="20"/>
              </w:rPr>
              <w:t>2.4.1.3.8</w:t>
            </w:r>
          </w:p>
        </w:tc>
        <w:tc>
          <w:tcPr>
            <w:tcW w:w="1170" w:type="dxa"/>
          </w:tcPr>
          <w:p w:rsidR="00CF3118" w:rsidRPr="00AE7584" w:rsidRDefault="00CF3118" w:rsidP="00CF3118">
            <w:pPr>
              <w:jc w:val="cente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W11</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1.4</w:t>
            </w:r>
          </w:p>
        </w:tc>
        <w:tc>
          <w:tcPr>
            <w:tcW w:w="4770" w:type="dxa"/>
          </w:tcPr>
          <w:p w:rsidR="00CF3118" w:rsidRPr="00AE7584" w:rsidRDefault="00CF3118" w:rsidP="00CF3118">
            <w:pPr>
              <w:tabs>
                <w:tab w:val="left" w:pos="9900"/>
              </w:tabs>
              <w:spacing w:before="100" w:after="100"/>
              <w:ind w:left="166"/>
              <w:jc w:val="left"/>
              <w:rPr>
                <w:b/>
                <w:sz w:val="22"/>
                <w:szCs w:val="22"/>
              </w:rPr>
            </w:pPr>
            <w:r w:rsidRPr="00AE7584">
              <w:rPr>
                <w:b/>
                <w:sz w:val="22"/>
                <w:szCs w:val="22"/>
              </w:rPr>
              <w:t xml:space="preserve">Quality Assurance </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2.4.1.4</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w:t>
            </w:r>
          </w:p>
        </w:tc>
        <w:tc>
          <w:tcPr>
            <w:tcW w:w="1440" w:type="dxa"/>
          </w:tcPr>
          <w:p w:rsidR="00CF3118" w:rsidRPr="00AE7584" w:rsidRDefault="00CF3118" w:rsidP="00CF3118">
            <w:pPr>
              <w:tabs>
                <w:tab w:val="left" w:pos="9900"/>
              </w:tabs>
              <w:spacing w:before="100" w:after="100"/>
              <w:jc w:val="center"/>
              <w:rPr>
                <w:b/>
                <w:sz w:val="20"/>
              </w:rPr>
            </w:pPr>
          </w:p>
        </w:tc>
        <w:tc>
          <w:tcPr>
            <w:tcW w:w="1170" w:type="dxa"/>
          </w:tcPr>
          <w:p w:rsidR="00CF3118" w:rsidRPr="00AE7584" w:rsidRDefault="00CF3118" w:rsidP="00CF3118">
            <w:pPr>
              <w:tabs>
                <w:tab w:val="left" w:pos="9900"/>
              </w:tabs>
              <w:spacing w:before="100" w:after="100"/>
              <w:jc w:val="center"/>
              <w:rPr>
                <w:b/>
                <w:sz w:val="20"/>
              </w:rPr>
            </w:pPr>
            <w:r w:rsidRPr="00AE7584">
              <w:rPr>
                <w:b/>
                <w:sz w:val="20"/>
              </w:rPr>
              <w:t>W1</w:t>
            </w:r>
            <w:r w:rsidR="00B3191F" w:rsidRPr="00AE7584">
              <w:rPr>
                <w:b/>
                <w:sz w:val="20"/>
              </w:rPr>
              <w:t>1</w:t>
            </w:r>
          </w:p>
        </w:tc>
        <w:tc>
          <w:tcPr>
            <w:tcW w:w="1260" w:type="dxa"/>
          </w:tcPr>
          <w:p w:rsidR="00CF3118" w:rsidRPr="00AE7584" w:rsidRDefault="00CF3118" w:rsidP="00CF3118">
            <w:pPr>
              <w:tabs>
                <w:tab w:val="left" w:pos="9900"/>
              </w:tabs>
              <w:spacing w:before="100" w:after="100"/>
              <w:jc w:val="center"/>
              <w:rPr>
                <w:b/>
                <w:sz w:val="20"/>
              </w:rPr>
            </w:pPr>
          </w:p>
        </w:tc>
        <w:tc>
          <w:tcPr>
            <w:tcW w:w="1157" w:type="dxa"/>
          </w:tcPr>
          <w:p w:rsidR="00CF3118" w:rsidRPr="00AE7584" w:rsidRDefault="00CF3118" w:rsidP="00CF3118">
            <w:pPr>
              <w:tabs>
                <w:tab w:val="left" w:pos="9900"/>
              </w:tabs>
              <w:spacing w:before="100" w:after="100"/>
              <w:jc w:val="center"/>
              <w:rPr>
                <w:b/>
                <w:sz w:val="20"/>
              </w:rPr>
            </w:pPr>
            <w:r w:rsidRPr="00AE7584">
              <w:rPr>
                <w:b/>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1.5</w:t>
            </w:r>
          </w:p>
        </w:tc>
        <w:tc>
          <w:tcPr>
            <w:tcW w:w="4770" w:type="dxa"/>
          </w:tcPr>
          <w:p w:rsidR="00CF3118" w:rsidRPr="00AE7584" w:rsidRDefault="00CF3118" w:rsidP="00CF3118">
            <w:pPr>
              <w:tabs>
                <w:tab w:val="left" w:pos="9900"/>
              </w:tabs>
              <w:spacing w:before="100" w:after="100"/>
              <w:ind w:left="166"/>
              <w:jc w:val="left"/>
              <w:rPr>
                <w:b/>
                <w:sz w:val="22"/>
                <w:szCs w:val="22"/>
              </w:rPr>
            </w:pPr>
            <w:r w:rsidRPr="00AE7584">
              <w:rPr>
                <w:b/>
                <w:sz w:val="22"/>
                <w:szCs w:val="22"/>
              </w:rPr>
              <w:t>Fixing Identified Problems</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2.4.1.5</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w:t>
            </w:r>
          </w:p>
        </w:tc>
        <w:tc>
          <w:tcPr>
            <w:tcW w:w="1440" w:type="dxa"/>
          </w:tcPr>
          <w:p w:rsidR="00CF3118" w:rsidRPr="00AE7584" w:rsidRDefault="00CF3118" w:rsidP="00CF3118">
            <w:pPr>
              <w:tabs>
                <w:tab w:val="left" w:pos="9900"/>
              </w:tabs>
              <w:spacing w:before="100" w:after="100"/>
              <w:jc w:val="center"/>
              <w:rPr>
                <w:b/>
                <w:sz w:val="20"/>
              </w:rPr>
            </w:pPr>
          </w:p>
        </w:tc>
        <w:tc>
          <w:tcPr>
            <w:tcW w:w="1170" w:type="dxa"/>
          </w:tcPr>
          <w:p w:rsidR="00CF3118" w:rsidRPr="00AE7584" w:rsidRDefault="00CF3118" w:rsidP="00CF3118">
            <w:pPr>
              <w:tabs>
                <w:tab w:val="left" w:pos="9900"/>
              </w:tabs>
              <w:spacing w:before="100" w:after="100"/>
              <w:jc w:val="center"/>
              <w:rPr>
                <w:b/>
                <w:sz w:val="20"/>
              </w:rPr>
            </w:pPr>
            <w:r w:rsidRPr="00AE7584">
              <w:rPr>
                <w:b/>
                <w:sz w:val="20"/>
              </w:rPr>
              <w:t>W1</w:t>
            </w:r>
            <w:r w:rsidR="00B3191F" w:rsidRPr="00AE7584">
              <w:rPr>
                <w:b/>
                <w:sz w:val="20"/>
              </w:rPr>
              <w:t>2</w:t>
            </w:r>
          </w:p>
        </w:tc>
        <w:tc>
          <w:tcPr>
            <w:tcW w:w="1260" w:type="dxa"/>
          </w:tcPr>
          <w:p w:rsidR="00CF3118" w:rsidRPr="00AE7584" w:rsidRDefault="00CF3118" w:rsidP="00CF3118">
            <w:pPr>
              <w:tabs>
                <w:tab w:val="left" w:pos="9900"/>
              </w:tabs>
              <w:spacing w:before="100" w:after="100"/>
              <w:jc w:val="center"/>
              <w:rPr>
                <w:b/>
                <w:sz w:val="20"/>
              </w:rPr>
            </w:pPr>
          </w:p>
        </w:tc>
        <w:tc>
          <w:tcPr>
            <w:tcW w:w="1157" w:type="dxa"/>
          </w:tcPr>
          <w:p w:rsidR="00CF3118" w:rsidRPr="00AE7584" w:rsidRDefault="00CF3118" w:rsidP="00CF3118">
            <w:pPr>
              <w:tabs>
                <w:tab w:val="left" w:pos="9900"/>
              </w:tabs>
              <w:spacing w:before="100" w:after="100"/>
              <w:jc w:val="center"/>
              <w:rPr>
                <w:b/>
                <w:sz w:val="20"/>
              </w:rPr>
            </w:pPr>
            <w:r w:rsidRPr="00AE7584">
              <w:rPr>
                <w:b/>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1.6</w:t>
            </w:r>
          </w:p>
        </w:tc>
        <w:tc>
          <w:tcPr>
            <w:tcW w:w="4770" w:type="dxa"/>
          </w:tcPr>
          <w:p w:rsidR="00CF3118" w:rsidRPr="00AE7584" w:rsidRDefault="00CF3118" w:rsidP="00CF3118">
            <w:pPr>
              <w:tabs>
                <w:tab w:val="left" w:pos="9900"/>
              </w:tabs>
              <w:spacing w:before="100" w:after="100"/>
              <w:ind w:left="166"/>
              <w:jc w:val="left"/>
              <w:rPr>
                <w:b/>
                <w:sz w:val="22"/>
                <w:szCs w:val="22"/>
              </w:rPr>
            </w:pPr>
            <w:r w:rsidRPr="00AE7584">
              <w:rPr>
                <w:b/>
                <w:sz w:val="22"/>
                <w:szCs w:val="22"/>
              </w:rPr>
              <w:t xml:space="preserve">Acceptance of </w:t>
            </w:r>
            <w:r w:rsidR="006166ED" w:rsidRPr="00AE7584">
              <w:rPr>
                <w:b/>
                <w:sz w:val="22"/>
                <w:szCs w:val="22"/>
              </w:rPr>
              <w:t>Functional Requirements</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2.4.1.6</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w:t>
            </w:r>
          </w:p>
        </w:tc>
        <w:tc>
          <w:tcPr>
            <w:tcW w:w="1440" w:type="dxa"/>
          </w:tcPr>
          <w:p w:rsidR="00CF3118" w:rsidRPr="00AE7584" w:rsidRDefault="00CF3118" w:rsidP="00CF3118">
            <w:pPr>
              <w:tabs>
                <w:tab w:val="left" w:pos="9900"/>
              </w:tabs>
              <w:spacing w:before="100" w:after="100"/>
              <w:jc w:val="center"/>
              <w:rPr>
                <w:b/>
                <w:sz w:val="20"/>
              </w:rPr>
            </w:pPr>
          </w:p>
        </w:tc>
        <w:tc>
          <w:tcPr>
            <w:tcW w:w="1170" w:type="dxa"/>
          </w:tcPr>
          <w:p w:rsidR="00CF3118" w:rsidRPr="00AE7584" w:rsidRDefault="00CF3118" w:rsidP="00CF3118">
            <w:pPr>
              <w:tabs>
                <w:tab w:val="left" w:pos="9900"/>
              </w:tabs>
              <w:spacing w:before="100" w:after="100"/>
              <w:jc w:val="center"/>
              <w:rPr>
                <w:b/>
                <w:sz w:val="20"/>
              </w:rPr>
            </w:pPr>
            <w:r w:rsidRPr="00AE7584">
              <w:rPr>
                <w:b/>
                <w:sz w:val="20"/>
              </w:rPr>
              <w:t>W1</w:t>
            </w:r>
            <w:r w:rsidR="00B3191F" w:rsidRPr="00AE7584">
              <w:rPr>
                <w:b/>
                <w:sz w:val="20"/>
              </w:rPr>
              <w:t>4</w:t>
            </w:r>
          </w:p>
        </w:tc>
        <w:tc>
          <w:tcPr>
            <w:tcW w:w="1260" w:type="dxa"/>
          </w:tcPr>
          <w:p w:rsidR="00CF3118" w:rsidRPr="00AE7584" w:rsidRDefault="00CF3118" w:rsidP="00CF3118">
            <w:pPr>
              <w:tabs>
                <w:tab w:val="left" w:pos="9900"/>
              </w:tabs>
              <w:spacing w:before="100" w:after="100"/>
              <w:jc w:val="center"/>
              <w:rPr>
                <w:b/>
                <w:sz w:val="20"/>
              </w:rPr>
            </w:pPr>
            <w:r w:rsidRPr="00AE7584">
              <w:rPr>
                <w:b/>
                <w:sz w:val="20"/>
              </w:rPr>
              <w:t>W1</w:t>
            </w:r>
            <w:r w:rsidR="00B3191F" w:rsidRPr="00AE7584">
              <w:rPr>
                <w:b/>
                <w:sz w:val="20"/>
              </w:rPr>
              <w:t>4</w:t>
            </w:r>
          </w:p>
        </w:tc>
        <w:tc>
          <w:tcPr>
            <w:tcW w:w="1157" w:type="dxa"/>
          </w:tcPr>
          <w:p w:rsidR="00CF3118" w:rsidRPr="00AE7584" w:rsidRDefault="00CF3118" w:rsidP="00CF3118">
            <w:pPr>
              <w:tabs>
                <w:tab w:val="left" w:pos="9900"/>
              </w:tabs>
              <w:spacing w:before="100" w:after="100"/>
              <w:jc w:val="center"/>
              <w:rPr>
                <w:b/>
                <w:sz w:val="20"/>
              </w:rPr>
            </w:pPr>
            <w:r w:rsidRPr="00AE7584">
              <w:rPr>
                <w:b/>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1.7</w:t>
            </w:r>
          </w:p>
        </w:tc>
        <w:tc>
          <w:tcPr>
            <w:tcW w:w="4770" w:type="dxa"/>
          </w:tcPr>
          <w:p w:rsidR="00CF3118" w:rsidRPr="00AE7584" w:rsidRDefault="00CF3118" w:rsidP="00CF3118">
            <w:pPr>
              <w:tabs>
                <w:tab w:val="left" w:pos="9900"/>
              </w:tabs>
              <w:spacing w:before="100" w:after="100"/>
              <w:ind w:left="166"/>
              <w:jc w:val="left"/>
              <w:rPr>
                <w:b/>
                <w:sz w:val="22"/>
                <w:szCs w:val="22"/>
              </w:rPr>
            </w:pPr>
            <w:r w:rsidRPr="00AE7584">
              <w:rPr>
                <w:b/>
                <w:sz w:val="22"/>
                <w:szCs w:val="22"/>
              </w:rPr>
              <w:t>Acceptance of the Subsystem</w:t>
            </w:r>
            <w:r w:rsidR="001669AA" w:rsidRPr="00AE7584">
              <w:rPr>
                <w:b/>
                <w:sz w:val="22"/>
                <w:szCs w:val="22"/>
              </w:rPr>
              <w:t xml:space="preserve"> </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2.4.1.7</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w:t>
            </w:r>
          </w:p>
        </w:tc>
        <w:tc>
          <w:tcPr>
            <w:tcW w:w="1440" w:type="dxa"/>
          </w:tcPr>
          <w:p w:rsidR="00CF3118" w:rsidRPr="00AE7584" w:rsidRDefault="00CF3118" w:rsidP="00CF3118">
            <w:pPr>
              <w:tabs>
                <w:tab w:val="left" w:pos="9900"/>
              </w:tabs>
              <w:spacing w:before="100" w:after="100"/>
              <w:jc w:val="center"/>
              <w:rPr>
                <w:b/>
                <w:sz w:val="20"/>
              </w:rPr>
            </w:pPr>
          </w:p>
        </w:tc>
        <w:tc>
          <w:tcPr>
            <w:tcW w:w="1170" w:type="dxa"/>
          </w:tcPr>
          <w:p w:rsidR="00CF3118" w:rsidRPr="00AE7584" w:rsidRDefault="00CF3118" w:rsidP="00CF3118">
            <w:pPr>
              <w:tabs>
                <w:tab w:val="left" w:pos="9900"/>
              </w:tabs>
              <w:spacing w:before="100" w:after="100"/>
              <w:jc w:val="center"/>
              <w:rPr>
                <w:b/>
                <w:sz w:val="20"/>
              </w:rPr>
            </w:pPr>
            <w:r w:rsidRPr="00AE7584">
              <w:rPr>
                <w:b/>
                <w:sz w:val="20"/>
              </w:rPr>
              <w:t>W1</w:t>
            </w:r>
            <w:r w:rsidR="00B3191F" w:rsidRPr="00AE7584">
              <w:rPr>
                <w:b/>
                <w:sz w:val="20"/>
              </w:rPr>
              <w:t>4</w:t>
            </w:r>
          </w:p>
        </w:tc>
        <w:tc>
          <w:tcPr>
            <w:tcW w:w="1260" w:type="dxa"/>
          </w:tcPr>
          <w:p w:rsidR="00CF3118" w:rsidRPr="00AE7584" w:rsidRDefault="00CF3118" w:rsidP="00CF3118">
            <w:pPr>
              <w:tabs>
                <w:tab w:val="left" w:pos="9900"/>
              </w:tabs>
              <w:spacing w:before="100" w:after="100"/>
              <w:jc w:val="center"/>
              <w:rPr>
                <w:b/>
                <w:sz w:val="20"/>
              </w:rPr>
            </w:pPr>
            <w:r w:rsidRPr="00AE7584">
              <w:rPr>
                <w:b/>
                <w:sz w:val="20"/>
              </w:rPr>
              <w:t>W1</w:t>
            </w:r>
            <w:r w:rsidR="00B3191F" w:rsidRPr="00AE7584">
              <w:rPr>
                <w:b/>
                <w:sz w:val="20"/>
              </w:rPr>
              <w:t>6</w:t>
            </w:r>
          </w:p>
        </w:tc>
        <w:tc>
          <w:tcPr>
            <w:tcW w:w="1157" w:type="dxa"/>
          </w:tcPr>
          <w:p w:rsidR="00CF3118" w:rsidRPr="00AE7584" w:rsidRDefault="00CF3118" w:rsidP="00CF3118">
            <w:pPr>
              <w:tabs>
                <w:tab w:val="left" w:pos="9900"/>
              </w:tabs>
              <w:spacing w:before="100" w:after="100"/>
              <w:jc w:val="center"/>
              <w:rPr>
                <w:b/>
                <w:sz w:val="20"/>
              </w:rPr>
            </w:pPr>
            <w:r w:rsidRPr="00AE7584">
              <w:rPr>
                <w:b/>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2</w:t>
            </w:r>
          </w:p>
        </w:tc>
        <w:tc>
          <w:tcPr>
            <w:tcW w:w="4770" w:type="dxa"/>
          </w:tcPr>
          <w:p w:rsidR="00CF3118" w:rsidRPr="00AE7584" w:rsidRDefault="00CF3118" w:rsidP="00CF3118">
            <w:pPr>
              <w:tabs>
                <w:tab w:val="left" w:pos="9900"/>
              </w:tabs>
              <w:spacing w:before="100" w:after="100"/>
              <w:jc w:val="left"/>
              <w:rPr>
                <w:b/>
                <w:sz w:val="20"/>
              </w:rPr>
            </w:pPr>
            <w:r w:rsidRPr="00AE7584">
              <w:rPr>
                <w:b/>
                <w:sz w:val="20"/>
              </w:rPr>
              <w:t>STAGE II</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2.4.2</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DCY</w:t>
            </w:r>
          </w:p>
        </w:tc>
        <w:tc>
          <w:tcPr>
            <w:tcW w:w="1440" w:type="dxa"/>
          </w:tcPr>
          <w:p w:rsidR="00CF3118" w:rsidRPr="00AE7584" w:rsidRDefault="00CF3118" w:rsidP="00CF3118">
            <w:pPr>
              <w:tabs>
                <w:tab w:val="left" w:pos="9900"/>
              </w:tabs>
              <w:spacing w:before="100" w:after="100"/>
              <w:jc w:val="center"/>
              <w:rPr>
                <w:b/>
                <w:sz w:val="20"/>
              </w:rPr>
            </w:pPr>
            <w:r w:rsidRPr="00AE7584">
              <w:rPr>
                <w:b/>
                <w:sz w:val="20"/>
              </w:rPr>
              <w:t>- -</w:t>
            </w:r>
          </w:p>
        </w:tc>
        <w:tc>
          <w:tcPr>
            <w:tcW w:w="1170" w:type="dxa"/>
          </w:tcPr>
          <w:p w:rsidR="00CF3118" w:rsidRPr="00AE7584" w:rsidRDefault="00E77CFD" w:rsidP="00CF3118">
            <w:pPr>
              <w:tabs>
                <w:tab w:val="left" w:pos="9900"/>
              </w:tabs>
              <w:spacing w:before="100" w:after="100"/>
              <w:jc w:val="center"/>
              <w:rPr>
                <w:b/>
                <w:sz w:val="20"/>
              </w:rPr>
            </w:pPr>
            <w:r w:rsidRPr="00AE7584">
              <w:rPr>
                <w:b/>
                <w:sz w:val="20"/>
              </w:rPr>
              <w:t>W17</w:t>
            </w:r>
          </w:p>
        </w:tc>
        <w:tc>
          <w:tcPr>
            <w:tcW w:w="1260" w:type="dxa"/>
          </w:tcPr>
          <w:p w:rsidR="00CF3118" w:rsidRPr="00AE7584" w:rsidRDefault="009F5026">
            <w:pPr>
              <w:tabs>
                <w:tab w:val="left" w:pos="9900"/>
              </w:tabs>
              <w:spacing w:before="100" w:after="100"/>
              <w:jc w:val="center"/>
              <w:rPr>
                <w:b/>
                <w:sz w:val="20"/>
              </w:rPr>
            </w:pPr>
            <w:r w:rsidRPr="00AE7584">
              <w:rPr>
                <w:b/>
                <w:sz w:val="20"/>
              </w:rPr>
              <w:t>W 18</w:t>
            </w:r>
          </w:p>
        </w:tc>
        <w:tc>
          <w:tcPr>
            <w:tcW w:w="1157" w:type="dxa"/>
          </w:tcPr>
          <w:p w:rsidR="00CF3118" w:rsidRPr="00AE7584" w:rsidRDefault="009F5026">
            <w:pPr>
              <w:tabs>
                <w:tab w:val="left" w:pos="9900"/>
              </w:tabs>
              <w:spacing w:before="100" w:after="100"/>
              <w:jc w:val="center"/>
              <w:rPr>
                <w:b/>
                <w:sz w:val="20"/>
              </w:rPr>
            </w:pPr>
            <w:r w:rsidRPr="00AE7584">
              <w:rPr>
                <w:b/>
                <w:sz w:val="20"/>
              </w:rPr>
              <w:t>Yes</w:t>
            </w:r>
          </w:p>
        </w:tc>
      </w:tr>
      <w:tr w:rsidR="00A868B4" w:rsidRPr="00AE7584" w:rsidTr="00CF3118">
        <w:trPr>
          <w:cantSplit/>
        </w:trPr>
        <w:tc>
          <w:tcPr>
            <w:tcW w:w="802" w:type="dxa"/>
          </w:tcPr>
          <w:p w:rsidR="00A868B4" w:rsidRPr="00AE7584" w:rsidRDefault="00A868B4" w:rsidP="00A868B4">
            <w:pPr>
              <w:tabs>
                <w:tab w:val="left" w:pos="9900"/>
              </w:tabs>
              <w:spacing w:before="100" w:after="100"/>
              <w:jc w:val="left"/>
              <w:rPr>
                <w:b/>
                <w:sz w:val="20"/>
              </w:rPr>
            </w:pPr>
            <w:r w:rsidRPr="00AE7584">
              <w:rPr>
                <w:b/>
                <w:sz w:val="20"/>
              </w:rPr>
              <w:t>2.1</w:t>
            </w:r>
          </w:p>
        </w:tc>
        <w:tc>
          <w:tcPr>
            <w:tcW w:w="4770" w:type="dxa"/>
          </w:tcPr>
          <w:p w:rsidR="00A868B4" w:rsidRPr="00AE7584" w:rsidRDefault="00A868B4" w:rsidP="00A868B4">
            <w:pPr>
              <w:tabs>
                <w:tab w:val="left" w:pos="9900"/>
              </w:tabs>
              <w:spacing w:before="100" w:after="100"/>
              <w:ind w:left="166"/>
              <w:jc w:val="left"/>
              <w:rPr>
                <w:b/>
                <w:sz w:val="22"/>
                <w:szCs w:val="22"/>
              </w:rPr>
            </w:pPr>
            <w:r w:rsidRPr="00AE7584">
              <w:rPr>
                <w:b/>
                <w:sz w:val="22"/>
                <w:szCs w:val="22"/>
              </w:rPr>
              <w:t>Prepare Functional Requirements</w:t>
            </w:r>
          </w:p>
        </w:tc>
        <w:tc>
          <w:tcPr>
            <w:tcW w:w="1080" w:type="dxa"/>
          </w:tcPr>
          <w:p w:rsidR="00A868B4" w:rsidRPr="00AE7584" w:rsidRDefault="00A868B4" w:rsidP="00A868B4">
            <w:pPr>
              <w:tabs>
                <w:tab w:val="left" w:pos="9900"/>
              </w:tabs>
              <w:spacing w:before="100" w:after="100"/>
              <w:jc w:val="center"/>
              <w:rPr>
                <w:sz w:val="20"/>
              </w:rPr>
            </w:pPr>
            <w:r w:rsidRPr="00AE7584">
              <w:rPr>
                <w:sz w:val="20"/>
              </w:rPr>
              <w:t>2.4.2.1</w:t>
            </w:r>
          </w:p>
        </w:tc>
        <w:tc>
          <w:tcPr>
            <w:tcW w:w="1170" w:type="dxa"/>
          </w:tcPr>
          <w:p w:rsidR="00A868B4" w:rsidRPr="00AE7584" w:rsidRDefault="00A868B4" w:rsidP="00A868B4">
            <w:pPr>
              <w:tabs>
                <w:tab w:val="left" w:pos="9900"/>
              </w:tabs>
              <w:spacing w:before="100" w:after="100"/>
              <w:jc w:val="center"/>
              <w:rPr>
                <w:b/>
                <w:sz w:val="20"/>
              </w:rPr>
            </w:pPr>
            <w:r w:rsidRPr="00AE7584">
              <w:rPr>
                <w:b/>
                <w:sz w:val="20"/>
              </w:rPr>
              <w:t>“</w:t>
            </w:r>
          </w:p>
        </w:tc>
        <w:tc>
          <w:tcPr>
            <w:tcW w:w="1440" w:type="dxa"/>
          </w:tcPr>
          <w:p w:rsidR="00A868B4" w:rsidRPr="00AE7584" w:rsidRDefault="00A868B4" w:rsidP="00A868B4">
            <w:pPr>
              <w:tabs>
                <w:tab w:val="left" w:pos="9900"/>
              </w:tabs>
              <w:spacing w:before="100" w:after="100"/>
              <w:jc w:val="center"/>
              <w:rPr>
                <w:b/>
                <w:sz w:val="20"/>
              </w:rPr>
            </w:pPr>
            <w:r w:rsidRPr="00AE7584">
              <w:rPr>
                <w:b/>
                <w:sz w:val="20"/>
              </w:rPr>
              <w:t>- -</w:t>
            </w:r>
          </w:p>
        </w:tc>
        <w:tc>
          <w:tcPr>
            <w:tcW w:w="1170" w:type="dxa"/>
          </w:tcPr>
          <w:p w:rsidR="00A868B4" w:rsidRPr="00AE7584" w:rsidRDefault="00A868B4" w:rsidP="00A868B4">
            <w:pPr>
              <w:tabs>
                <w:tab w:val="left" w:pos="9900"/>
              </w:tabs>
              <w:spacing w:before="100" w:after="100"/>
              <w:jc w:val="center"/>
              <w:rPr>
                <w:b/>
                <w:sz w:val="20"/>
              </w:rPr>
            </w:pPr>
            <w:r w:rsidRPr="00AE7584">
              <w:rPr>
                <w:b/>
                <w:sz w:val="20"/>
              </w:rPr>
              <w:t>W10</w:t>
            </w:r>
          </w:p>
        </w:tc>
        <w:tc>
          <w:tcPr>
            <w:tcW w:w="1260" w:type="dxa"/>
          </w:tcPr>
          <w:p w:rsidR="00A868B4" w:rsidRPr="00AE7584" w:rsidRDefault="00A868B4" w:rsidP="00A868B4">
            <w:pPr>
              <w:tabs>
                <w:tab w:val="left" w:pos="9900"/>
              </w:tabs>
              <w:spacing w:before="100" w:after="100"/>
              <w:jc w:val="center"/>
              <w:rPr>
                <w:b/>
                <w:sz w:val="20"/>
              </w:rPr>
            </w:pPr>
            <w:r w:rsidRPr="00AE7584">
              <w:rPr>
                <w:b/>
                <w:sz w:val="20"/>
              </w:rPr>
              <w:t>- -</w:t>
            </w:r>
          </w:p>
        </w:tc>
        <w:tc>
          <w:tcPr>
            <w:tcW w:w="1157" w:type="dxa"/>
          </w:tcPr>
          <w:p w:rsidR="00A868B4" w:rsidRPr="00AE7584" w:rsidRDefault="009F5026">
            <w:pPr>
              <w:tabs>
                <w:tab w:val="left" w:pos="9900"/>
              </w:tabs>
              <w:spacing w:before="100" w:after="100"/>
              <w:jc w:val="center"/>
              <w:rPr>
                <w:b/>
                <w:sz w:val="20"/>
              </w:rPr>
            </w:pPr>
            <w:r w:rsidRPr="00AE7584">
              <w:rPr>
                <w:b/>
                <w:sz w:val="20"/>
              </w:rPr>
              <w:t>No</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2.1.1</w:t>
            </w:r>
          </w:p>
        </w:tc>
        <w:tc>
          <w:tcPr>
            <w:tcW w:w="4770" w:type="dxa"/>
          </w:tcPr>
          <w:p w:rsidR="00CF3118" w:rsidRPr="00AE7584" w:rsidRDefault="00CF3118" w:rsidP="00CF3118">
            <w:pPr>
              <w:tabs>
                <w:tab w:val="left" w:pos="9900"/>
              </w:tabs>
              <w:spacing w:before="100" w:after="100"/>
              <w:ind w:left="166"/>
              <w:jc w:val="left"/>
              <w:rPr>
                <w:sz w:val="22"/>
                <w:szCs w:val="22"/>
              </w:rPr>
            </w:pPr>
            <w:r w:rsidRPr="00AE7584">
              <w:rPr>
                <w:sz w:val="22"/>
                <w:szCs w:val="22"/>
              </w:rPr>
              <w:t>Resident’s Profit Tax</w:t>
            </w:r>
          </w:p>
        </w:tc>
        <w:tc>
          <w:tcPr>
            <w:tcW w:w="1080" w:type="dxa"/>
          </w:tcPr>
          <w:p w:rsidR="00CF3118" w:rsidRPr="00AE7584" w:rsidRDefault="00CF3118" w:rsidP="00CF3118">
            <w:pPr>
              <w:tabs>
                <w:tab w:val="left" w:pos="9900"/>
              </w:tabs>
              <w:spacing w:before="100" w:after="100"/>
              <w:jc w:val="center"/>
              <w:rPr>
                <w:sz w:val="20"/>
              </w:rPr>
            </w:pPr>
            <w:r w:rsidRPr="00AE7584">
              <w:rPr>
                <w:sz w:val="20"/>
              </w:rPr>
              <w:t>2.4.2.1</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w:t>
            </w:r>
            <w:r w:rsidR="00B3191F" w:rsidRPr="00AE7584">
              <w:rPr>
                <w:sz w:val="20"/>
              </w:rPr>
              <w:t>6</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2.1.2</w:t>
            </w:r>
          </w:p>
        </w:tc>
        <w:tc>
          <w:tcPr>
            <w:tcW w:w="4770" w:type="dxa"/>
          </w:tcPr>
          <w:p w:rsidR="00CF3118" w:rsidRPr="00AE7584" w:rsidRDefault="00CF3118" w:rsidP="00CF3118">
            <w:pPr>
              <w:tabs>
                <w:tab w:val="left" w:pos="9900"/>
              </w:tabs>
              <w:spacing w:before="100" w:after="100"/>
              <w:ind w:left="166"/>
              <w:jc w:val="left"/>
              <w:rPr>
                <w:sz w:val="22"/>
                <w:szCs w:val="22"/>
              </w:rPr>
            </w:pPr>
            <w:r w:rsidRPr="00AE7584">
              <w:rPr>
                <w:sz w:val="22"/>
                <w:szCs w:val="22"/>
              </w:rPr>
              <w:t>Non-resident’s Profit Tax</w:t>
            </w:r>
          </w:p>
        </w:tc>
        <w:tc>
          <w:tcPr>
            <w:tcW w:w="1080" w:type="dxa"/>
          </w:tcPr>
          <w:p w:rsidR="00CF3118" w:rsidRPr="00AE7584" w:rsidRDefault="00CF3118" w:rsidP="00CF3118">
            <w:pPr>
              <w:tabs>
                <w:tab w:val="left" w:pos="9900"/>
              </w:tabs>
              <w:spacing w:before="100" w:after="100"/>
              <w:jc w:val="center"/>
              <w:rPr>
                <w:sz w:val="20"/>
              </w:rPr>
            </w:pPr>
            <w:r w:rsidRPr="00AE7584">
              <w:rPr>
                <w:sz w:val="20"/>
              </w:rPr>
              <w:t>2.4.2.2</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w:t>
            </w:r>
            <w:r w:rsidR="00B3191F" w:rsidRPr="00AE7584">
              <w:rPr>
                <w:sz w:val="20"/>
              </w:rPr>
              <w:t>6</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2.1.3</w:t>
            </w:r>
          </w:p>
        </w:tc>
        <w:tc>
          <w:tcPr>
            <w:tcW w:w="4770" w:type="dxa"/>
          </w:tcPr>
          <w:p w:rsidR="00CF3118" w:rsidRPr="00AE7584" w:rsidRDefault="00CF3118" w:rsidP="00CF3118">
            <w:pPr>
              <w:tabs>
                <w:tab w:val="left" w:pos="9900"/>
              </w:tabs>
              <w:spacing w:before="100" w:after="100"/>
              <w:ind w:left="166"/>
              <w:jc w:val="left"/>
              <w:rPr>
                <w:sz w:val="22"/>
                <w:szCs w:val="22"/>
              </w:rPr>
            </w:pPr>
            <w:r w:rsidRPr="00AE7584">
              <w:rPr>
                <w:sz w:val="22"/>
                <w:szCs w:val="22"/>
              </w:rPr>
              <w:t>Turnover Tax</w:t>
            </w:r>
          </w:p>
        </w:tc>
        <w:tc>
          <w:tcPr>
            <w:tcW w:w="1080" w:type="dxa"/>
          </w:tcPr>
          <w:p w:rsidR="00CF3118" w:rsidRPr="00AE7584" w:rsidRDefault="00CF3118" w:rsidP="00CF3118">
            <w:pPr>
              <w:tabs>
                <w:tab w:val="left" w:pos="9900"/>
              </w:tabs>
              <w:spacing w:before="100" w:after="100"/>
              <w:jc w:val="center"/>
              <w:rPr>
                <w:sz w:val="20"/>
              </w:rPr>
            </w:pPr>
            <w:r w:rsidRPr="00AE7584">
              <w:rPr>
                <w:sz w:val="20"/>
              </w:rPr>
              <w:t>2.4.2.3</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w:t>
            </w:r>
            <w:r w:rsidR="00B3191F" w:rsidRPr="00AE7584">
              <w:rPr>
                <w:sz w:val="20"/>
              </w:rPr>
              <w:t>7</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2.1.4</w:t>
            </w:r>
          </w:p>
        </w:tc>
        <w:tc>
          <w:tcPr>
            <w:tcW w:w="4770" w:type="dxa"/>
          </w:tcPr>
          <w:p w:rsidR="00CF3118" w:rsidRPr="00AE7584" w:rsidRDefault="00CF3118" w:rsidP="00CF3118">
            <w:pPr>
              <w:tabs>
                <w:tab w:val="left" w:pos="9900"/>
              </w:tabs>
              <w:spacing w:before="100" w:after="100"/>
              <w:ind w:left="166"/>
              <w:jc w:val="left"/>
              <w:rPr>
                <w:sz w:val="22"/>
                <w:szCs w:val="22"/>
              </w:rPr>
            </w:pPr>
            <w:r w:rsidRPr="00AE7584">
              <w:rPr>
                <w:sz w:val="22"/>
                <w:szCs w:val="22"/>
              </w:rPr>
              <w:t>Income Tax</w:t>
            </w:r>
          </w:p>
        </w:tc>
        <w:tc>
          <w:tcPr>
            <w:tcW w:w="1080" w:type="dxa"/>
          </w:tcPr>
          <w:p w:rsidR="00CF3118" w:rsidRPr="00AE7584" w:rsidRDefault="00CF3118" w:rsidP="00CF3118">
            <w:pPr>
              <w:tabs>
                <w:tab w:val="left" w:pos="9900"/>
              </w:tabs>
              <w:spacing w:before="100" w:after="100"/>
              <w:jc w:val="center"/>
              <w:rPr>
                <w:sz w:val="20"/>
              </w:rPr>
            </w:pPr>
            <w:r w:rsidRPr="00AE7584">
              <w:rPr>
                <w:sz w:val="20"/>
              </w:rPr>
              <w:t>2.4.2.4</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w:t>
            </w:r>
            <w:r w:rsidR="00B3191F" w:rsidRPr="00AE7584">
              <w:rPr>
                <w:sz w:val="20"/>
              </w:rPr>
              <w:t>7</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2.1.5</w:t>
            </w:r>
          </w:p>
        </w:tc>
        <w:tc>
          <w:tcPr>
            <w:tcW w:w="4770" w:type="dxa"/>
          </w:tcPr>
          <w:p w:rsidR="00CF3118" w:rsidRPr="00AE7584" w:rsidRDefault="00CF3118" w:rsidP="00CF3118">
            <w:pPr>
              <w:tabs>
                <w:tab w:val="left" w:pos="9900"/>
              </w:tabs>
              <w:spacing w:before="100" w:after="100"/>
              <w:ind w:left="166"/>
              <w:jc w:val="left"/>
              <w:rPr>
                <w:sz w:val="22"/>
                <w:szCs w:val="22"/>
              </w:rPr>
            </w:pPr>
            <w:r w:rsidRPr="00AE7584">
              <w:rPr>
                <w:sz w:val="22"/>
                <w:szCs w:val="22"/>
              </w:rPr>
              <w:t>Social Payments</w:t>
            </w:r>
          </w:p>
        </w:tc>
        <w:tc>
          <w:tcPr>
            <w:tcW w:w="1080" w:type="dxa"/>
          </w:tcPr>
          <w:p w:rsidR="00CF3118" w:rsidRPr="00AE7584" w:rsidRDefault="00CF3118" w:rsidP="00CF3118">
            <w:pPr>
              <w:tabs>
                <w:tab w:val="left" w:pos="9900"/>
              </w:tabs>
              <w:spacing w:before="100" w:after="100"/>
              <w:jc w:val="center"/>
              <w:rPr>
                <w:sz w:val="20"/>
              </w:rPr>
            </w:pPr>
            <w:r w:rsidRPr="00AE7584">
              <w:rPr>
                <w:sz w:val="20"/>
              </w:rPr>
              <w:t>2.4.2.5</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437BCA">
            <w:pPr>
              <w:tabs>
                <w:tab w:val="left" w:pos="9900"/>
              </w:tabs>
              <w:spacing w:before="100" w:after="100"/>
              <w:jc w:val="center"/>
              <w:rPr>
                <w:sz w:val="20"/>
              </w:rPr>
            </w:pPr>
            <w:r w:rsidRPr="00AE7584">
              <w:rPr>
                <w:sz w:val="20"/>
              </w:rPr>
              <w:t>W</w:t>
            </w:r>
            <w:r w:rsidR="00B3191F" w:rsidRPr="00AE7584">
              <w:rPr>
                <w:sz w:val="20"/>
              </w:rPr>
              <w:t>8</w:t>
            </w:r>
          </w:p>
        </w:tc>
        <w:tc>
          <w:tcPr>
            <w:tcW w:w="1260" w:type="dxa"/>
          </w:tcPr>
          <w:p w:rsidR="00CF3118" w:rsidRPr="00AE7584" w:rsidRDefault="00CF3118" w:rsidP="00F10234">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2.1.6</w:t>
            </w:r>
          </w:p>
        </w:tc>
        <w:tc>
          <w:tcPr>
            <w:tcW w:w="4770" w:type="dxa"/>
          </w:tcPr>
          <w:p w:rsidR="00CF3118" w:rsidRPr="00AE7584" w:rsidRDefault="00CF3118" w:rsidP="00CF3118">
            <w:pPr>
              <w:tabs>
                <w:tab w:val="left" w:pos="9900"/>
              </w:tabs>
              <w:spacing w:before="100" w:after="100"/>
              <w:ind w:left="166"/>
              <w:jc w:val="left"/>
              <w:rPr>
                <w:sz w:val="22"/>
                <w:szCs w:val="22"/>
              </w:rPr>
            </w:pPr>
            <w:r w:rsidRPr="00AE7584">
              <w:rPr>
                <w:sz w:val="22"/>
                <w:szCs w:val="22"/>
              </w:rPr>
              <w:t>Presumptive Fees</w:t>
            </w:r>
          </w:p>
        </w:tc>
        <w:tc>
          <w:tcPr>
            <w:tcW w:w="1080" w:type="dxa"/>
          </w:tcPr>
          <w:p w:rsidR="00CF3118" w:rsidRPr="00AE7584" w:rsidRDefault="00CF3118" w:rsidP="00CF3118">
            <w:pPr>
              <w:tabs>
                <w:tab w:val="left" w:pos="9900"/>
              </w:tabs>
              <w:spacing w:before="100" w:after="100"/>
              <w:jc w:val="center"/>
              <w:rPr>
                <w:sz w:val="20"/>
              </w:rPr>
            </w:pPr>
            <w:r w:rsidRPr="00AE7584">
              <w:rPr>
                <w:sz w:val="20"/>
              </w:rPr>
              <w:t>2.4.2.6</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w:t>
            </w:r>
            <w:r w:rsidR="00B3191F" w:rsidRPr="00AE7584">
              <w:rPr>
                <w:sz w:val="20"/>
              </w:rPr>
              <w:t>8</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2.1.7</w:t>
            </w:r>
          </w:p>
        </w:tc>
        <w:tc>
          <w:tcPr>
            <w:tcW w:w="4770" w:type="dxa"/>
          </w:tcPr>
          <w:p w:rsidR="00CF3118" w:rsidRPr="00AE7584" w:rsidRDefault="00CF3118" w:rsidP="00CF3118">
            <w:pPr>
              <w:tabs>
                <w:tab w:val="left" w:pos="9900"/>
              </w:tabs>
              <w:spacing w:before="100" w:after="100"/>
              <w:ind w:left="166"/>
              <w:jc w:val="left"/>
              <w:rPr>
                <w:sz w:val="22"/>
                <w:szCs w:val="22"/>
              </w:rPr>
            </w:pPr>
            <w:r w:rsidRPr="00AE7584">
              <w:rPr>
                <w:sz w:val="22"/>
                <w:szCs w:val="22"/>
              </w:rPr>
              <w:t>Patent Fees</w:t>
            </w:r>
          </w:p>
        </w:tc>
        <w:tc>
          <w:tcPr>
            <w:tcW w:w="1080" w:type="dxa"/>
          </w:tcPr>
          <w:p w:rsidR="00CF3118" w:rsidRPr="00AE7584" w:rsidRDefault="00CF3118" w:rsidP="00CF3118">
            <w:pPr>
              <w:tabs>
                <w:tab w:val="left" w:pos="9900"/>
              </w:tabs>
              <w:spacing w:before="100" w:after="100"/>
              <w:jc w:val="center"/>
              <w:rPr>
                <w:sz w:val="20"/>
              </w:rPr>
            </w:pPr>
            <w:r w:rsidRPr="00AE7584">
              <w:rPr>
                <w:sz w:val="20"/>
              </w:rPr>
              <w:t>2.4.2.7</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w:t>
            </w:r>
            <w:r w:rsidR="00B3191F" w:rsidRPr="00AE7584">
              <w:rPr>
                <w:sz w:val="20"/>
              </w:rPr>
              <w:t>9</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2.1.8</w:t>
            </w:r>
          </w:p>
        </w:tc>
        <w:tc>
          <w:tcPr>
            <w:tcW w:w="4770" w:type="dxa"/>
          </w:tcPr>
          <w:p w:rsidR="00CF3118" w:rsidRPr="00AE7584" w:rsidRDefault="00CF3118" w:rsidP="00CF3118">
            <w:pPr>
              <w:tabs>
                <w:tab w:val="left" w:pos="9900"/>
              </w:tabs>
              <w:spacing w:before="100" w:after="100"/>
              <w:ind w:left="166"/>
              <w:jc w:val="left"/>
              <w:rPr>
                <w:sz w:val="22"/>
                <w:szCs w:val="22"/>
              </w:rPr>
            </w:pPr>
            <w:r w:rsidRPr="00AE7584">
              <w:rPr>
                <w:sz w:val="22"/>
                <w:szCs w:val="22"/>
              </w:rPr>
              <w:t>Nature Protection and Usage of Natural Resources Fees</w:t>
            </w:r>
          </w:p>
        </w:tc>
        <w:tc>
          <w:tcPr>
            <w:tcW w:w="1080" w:type="dxa"/>
          </w:tcPr>
          <w:p w:rsidR="00CF3118" w:rsidRPr="00AE7584" w:rsidRDefault="00CF3118" w:rsidP="00CF3118">
            <w:pPr>
              <w:tabs>
                <w:tab w:val="left" w:pos="9900"/>
              </w:tabs>
              <w:spacing w:before="100" w:after="100"/>
              <w:jc w:val="center"/>
              <w:rPr>
                <w:sz w:val="20"/>
              </w:rPr>
            </w:pPr>
            <w:r w:rsidRPr="00AE7584">
              <w:rPr>
                <w:sz w:val="20"/>
              </w:rPr>
              <w:t>2.4.2.8</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w:t>
            </w:r>
            <w:r w:rsidR="00B3191F" w:rsidRPr="00AE7584">
              <w:rPr>
                <w:sz w:val="20"/>
              </w:rPr>
              <w:t>9</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2.1.9</w:t>
            </w:r>
          </w:p>
        </w:tc>
        <w:tc>
          <w:tcPr>
            <w:tcW w:w="4770" w:type="dxa"/>
          </w:tcPr>
          <w:p w:rsidR="00CF3118" w:rsidRPr="00AE7584" w:rsidRDefault="00CF3118" w:rsidP="00CF3118">
            <w:pPr>
              <w:tabs>
                <w:tab w:val="left" w:pos="9900"/>
              </w:tabs>
              <w:spacing w:before="100" w:after="100"/>
              <w:ind w:left="166"/>
              <w:jc w:val="left"/>
              <w:rPr>
                <w:sz w:val="22"/>
                <w:szCs w:val="22"/>
              </w:rPr>
            </w:pPr>
            <w:r w:rsidRPr="00AE7584">
              <w:rPr>
                <w:sz w:val="22"/>
                <w:szCs w:val="22"/>
              </w:rPr>
              <w:t>Road Fees and Mandatory Regulatory Fees</w:t>
            </w:r>
          </w:p>
        </w:tc>
        <w:tc>
          <w:tcPr>
            <w:tcW w:w="1080" w:type="dxa"/>
          </w:tcPr>
          <w:p w:rsidR="00CF3118" w:rsidRPr="00AE7584" w:rsidRDefault="00CF3118" w:rsidP="00CF3118">
            <w:pPr>
              <w:tabs>
                <w:tab w:val="left" w:pos="9900"/>
              </w:tabs>
              <w:spacing w:before="100" w:after="100"/>
              <w:jc w:val="center"/>
              <w:rPr>
                <w:sz w:val="20"/>
              </w:rPr>
            </w:pPr>
            <w:r w:rsidRPr="00AE7584">
              <w:rPr>
                <w:sz w:val="20"/>
              </w:rPr>
              <w:t>2.4.2.9</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B3191F" w:rsidP="00CF3118">
            <w:pPr>
              <w:tabs>
                <w:tab w:val="left" w:pos="9900"/>
              </w:tabs>
              <w:spacing w:before="100" w:after="100"/>
              <w:jc w:val="center"/>
              <w:rPr>
                <w:sz w:val="20"/>
              </w:rPr>
            </w:pPr>
            <w:r w:rsidRPr="00AE7584">
              <w:rPr>
                <w:sz w:val="20"/>
              </w:rPr>
              <w:t>W10</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2.1.10</w:t>
            </w:r>
          </w:p>
        </w:tc>
        <w:tc>
          <w:tcPr>
            <w:tcW w:w="4770" w:type="dxa"/>
          </w:tcPr>
          <w:p w:rsidR="00CF3118" w:rsidRPr="00AE7584" w:rsidRDefault="00CF3118" w:rsidP="00CF3118">
            <w:pPr>
              <w:tabs>
                <w:tab w:val="left" w:pos="9900"/>
              </w:tabs>
              <w:spacing w:before="100" w:after="100"/>
              <w:ind w:left="166"/>
              <w:jc w:val="left"/>
              <w:rPr>
                <w:sz w:val="22"/>
                <w:szCs w:val="22"/>
              </w:rPr>
            </w:pPr>
            <w:r w:rsidRPr="00AE7584">
              <w:rPr>
                <w:sz w:val="22"/>
                <w:szCs w:val="22"/>
              </w:rPr>
              <w:t>Taxation Regimes</w:t>
            </w:r>
          </w:p>
        </w:tc>
        <w:tc>
          <w:tcPr>
            <w:tcW w:w="1080" w:type="dxa"/>
          </w:tcPr>
          <w:p w:rsidR="00CF3118" w:rsidRPr="00AE7584" w:rsidRDefault="00CF3118" w:rsidP="00CF3118">
            <w:pPr>
              <w:tabs>
                <w:tab w:val="left" w:pos="9900"/>
              </w:tabs>
              <w:spacing w:before="100" w:after="100"/>
              <w:jc w:val="center"/>
              <w:rPr>
                <w:sz w:val="20"/>
              </w:rPr>
            </w:pPr>
            <w:r w:rsidRPr="00AE7584">
              <w:rPr>
                <w:sz w:val="20"/>
              </w:rPr>
              <w:t>2.4.2.10</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W1</w:t>
            </w:r>
            <w:r w:rsidR="00B3191F" w:rsidRPr="00AE7584">
              <w:rPr>
                <w:sz w:val="20"/>
              </w:rPr>
              <w:t>0</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A868B4" w:rsidRPr="00AE7584" w:rsidTr="00CF3118">
        <w:trPr>
          <w:cantSplit/>
        </w:trPr>
        <w:tc>
          <w:tcPr>
            <w:tcW w:w="802" w:type="dxa"/>
          </w:tcPr>
          <w:p w:rsidR="00A868B4" w:rsidRPr="00AE7584" w:rsidRDefault="00A868B4" w:rsidP="00A868B4">
            <w:pPr>
              <w:tabs>
                <w:tab w:val="left" w:pos="9900"/>
              </w:tabs>
              <w:spacing w:before="100" w:after="100"/>
              <w:jc w:val="left"/>
              <w:rPr>
                <w:b/>
                <w:sz w:val="20"/>
              </w:rPr>
            </w:pPr>
            <w:r w:rsidRPr="00AE7584">
              <w:rPr>
                <w:b/>
                <w:sz w:val="20"/>
              </w:rPr>
              <w:t>2.2</w:t>
            </w:r>
          </w:p>
        </w:tc>
        <w:tc>
          <w:tcPr>
            <w:tcW w:w="4770" w:type="dxa"/>
          </w:tcPr>
          <w:p w:rsidR="00A868B4" w:rsidRPr="00AE7584" w:rsidRDefault="00A868B4" w:rsidP="00A868B4">
            <w:pPr>
              <w:tabs>
                <w:tab w:val="left" w:pos="9900"/>
              </w:tabs>
              <w:spacing w:before="100" w:after="100"/>
              <w:jc w:val="left"/>
              <w:rPr>
                <w:b/>
                <w:sz w:val="20"/>
              </w:rPr>
            </w:pPr>
            <w:r w:rsidRPr="00AE7584">
              <w:rPr>
                <w:b/>
                <w:sz w:val="20"/>
              </w:rPr>
              <w:t>Development of System Modules</w:t>
            </w:r>
          </w:p>
        </w:tc>
        <w:tc>
          <w:tcPr>
            <w:tcW w:w="1080" w:type="dxa"/>
          </w:tcPr>
          <w:p w:rsidR="00A868B4" w:rsidRPr="00AE7584" w:rsidRDefault="00A868B4" w:rsidP="00A868B4">
            <w:pPr>
              <w:tabs>
                <w:tab w:val="left" w:pos="9900"/>
              </w:tabs>
              <w:spacing w:before="100" w:after="100"/>
              <w:jc w:val="center"/>
              <w:rPr>
                <w:b/>
                <w:sz w:val="20"/>
              </w:rPr>
            </w:pPr>
            <w:r w:rsidRPr="00AE7584">
              <w:rPr>
                <w:b/>
                <w:sz w:val="20"/>
              </w:rPr>
              <w:t>2.4.2.2</w:t>
            </w:r>
          </w:p>
        </w:tc>
        <w:tc>
          <w:tcPr>
            <w:tcW w:w="1170" w:type="dxa"/>
          </w:tcPr>
          <w:p w:rsidR="00A868B4" w:rsidRPr="00AE7584" w:rsidRDefault="00A868B4" w:rsidP="00A868B4">
            <w:pPr>
              <w:tabs>
                <w:tab w:val="left" w:pos="9900"/>
              </w:tabs>
              <w:spacing w:before="100" w:after="100"/>
              <w:jc w:val="center"/>
              <w:rPr>
                <w:b/>
                <w:sz w:val="20"/>
              </w:rPr>
            </w:pPr>
            <w:r w:rsidRPr="00AE7584">
              <w:rPr>
                <w:b/>
                <w:sz w:val="20"/>
              </w:rPr>
              <w:t>“</w:t>
            </w:r>
          </w:p>
        </w:tc>
        <w:tc>
          <w:tcPr>
            <w:tcW w:w="1440" w:type="dxa"/>
          </w:tcPr>
          <w:p w:rsidR="00A868B4" w:rsidRPr="00AE7584" w:rsidRDefault="00A868B4" w:rsidP="00A868B4">
            <w:pPr>
              <w:tabs>
                <w:tab w:val="left" w:pos="9900"/>
              </w:tabs>
              <w:spacing w:before="100" w:after="100"/>
              <w:jc w:val="center"/>
              <w:rPr>
                <w:b/>
                <w:sz w:val="22"/>
                <w:szCs w:val="22"/>
              </w:rPr>
            </w:pPr>
            <w:r w:rsidRPr="00AE7584">
              <w:rPr>
                <w:b/>
                <w:sz w:val="22"/>
                <w:szCs w:val="22"/>
              </w:rPr>
              <w:t>- -</w:t>
            </w:r>
          </w:p>
        </w:tc>
        <w:tc>
          <w:tcPr>
            <w:tcW w:w="1170" w:type="dxa"/>
          </w:tcPr>
          <w:p w:rsidR="00A868B4" w:rsidRPr="00AE7584" w:rsidRDefault="00A868B4" w:rsidP="00A868B4">
            <w:pPr>
              <w:tabs>
                <w:tab w:val="left" w:pos="9900"/>
              </w:tabs>
              <w:spacing w:before="100" w:after="100"/>
              <w:jc w:val="center"/>
              <w:rPr>
                <w:b/>
                <w:sz w:val="20"/>
              </w:rPr>
            </w:pPr>
            <w:r w:rsidRPr="00AE7584">
              <w:rPr>
                <w:b/>
                <w:sz w:val="20"/>
              </w:rPr>
              <w:t>W15</w:t>
            </w:r>
          </w:p>
        </w:tc>
        <w:tc>
          <w:tcPr>
            <w:tcW w:w="1260" w:type="dxa"/>
          </w:tcPr>
          <w:p w:rsidR="00A868B4" w:rsidRPr="00AE7584" w:rsidRDefault="00A868B4" w:rsidP="00A868B4">
            <w:pPr>
              <w:tabs>
                <w:tab w:val="left" w:pos="9900"/>
              </w:tabs>
              <w:spacing w:before="100" w:after="100"/>
              <w:jc w:val="center"/>
              <w:rPr>
                <w:b/>
                <w:sz w:val="20"/>
              </w:rPr>
            </w:pPr>
            <w:r w:rsidRPr="00AE7584">
              <w:rPr>
                <w:b/>
                <w:sz w:val="20"/>
              </w:rPr>
              <w:t>- -</w:t>
            </w:r>
          </w:p>
        </w:tc>
        <w:tc>
          <w:tcPr>
            <w:tcW w:w="1157" w:type="dxa"/>
          </w:tcPr>
          <w:p w:rsidR="00A868B4" w:rsidRPr="00AE7584" w:rsidRDefault="009F5026">
            <w:pPr>
              <w:tabs>
                <w:tab w:val="left" w:pos="9900"/>
              </w:tabs>
              <w:spacing w:before="100" w:after="100"/>
              <w:jc w:val="center"/>
              <w:rPr>
                <w:b/>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2.2.1</w:t>
            </w:r>
          </w:p>
        </w:tc>
        <w:tc>
          <w:tcPr>
            <w:tcW w:w="4770" w:type="dxa"/>
          </w:tcPr>
          <w:p w:rsidR="00CF3118" w:rsidRPr="00AE7584" w:rsidRDefault="00CF3118" w:rsidP="00CF3118">
            <w:pPr>
              <w:tabs>
                <w:tab w:val="left" w:pos="9900"/>
              </w:tabs>
              <w:spacing w:before="100" w:after="100"/>
              <w:ind w:left="166"/>
              <w:jc w:val="left"/>
              <w:rPr>
                <w:sz w:val="22"/>
                <w:szCs w:val="22"/>
              </w:rPr>
            </w:pPr>
            <w:r w:rsidRPr="00AE7584">
              <w:rPr>
                <w:sz w:val="22"/>
                <w:szCs w:val="22"/>
              </w:rPr>
              <w:t>Resident’s Profit Tax</w:t>
            </w:r>
          </w:p>
        </w:tc>
        <w:tc>
          <w:tcPr>
            <w:tcW w:w="1080" w:type="dxa"/>
          </w:tcPr>
          <w:p w:rsidR="00CF3118" w:rsidRPr="00AE7584" w:rsidRDefault="00CF3118" w:rsidP="00CF3118">
            <w:pPr>
              <w:tabs>
                <w:tab w:val="left" w:pos="9900"/>
              </w:tabs>
              <w:spacing w:before="100" w:after="100"/>
              <w:jc w:val="center"/>
              <w:rPr>
                <w:sz w:val="20"/>
              </w:rPr>
            </w:pPr>
            <w:r w:rsidRPr="00AE7584">
              <w:rPr>
                <w:sz w:val="20"/>
              </w:rPr>
              <w:t>2.4.2.2.1</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W1</w:t>
            </w:r>
            <w:r w:rsidR="00437BCA" w:rsidRPr="00AE7584">
              <w:rPr>
                <w:sz w:val="20"/>
              </w:rPr>
              <w:t>2</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2.2.2</w:t>
            </w:r>
          </w:p>
        </w:tc>
        <w:tc>
          <w:tcPr>
            <w:tcW w:w="4770" w:type="dxa"/>
          </w:tcPr>
          <w:p w:rsidR="00CF3118" w:rsidRPr="00AE7584" w:rsidRDefault="00CF3118" w:rsidP="00CF3118">
            <w:pPr>
              <w:tabs>
                <w:tab w:val="left" w:pos="9900"/>
              </w:tabs>
              <w:spacing w:before="100" w:after="100"/>
              <w:ind w:left="166"/>
              <w:jc w:val="left"/>
              <w:rPr>
                <w:sz w:val="22"/>
                <w:szCs w:val="22"/>
              </w:rPr>
            </w:pPr>
            <w:r w:rsidRPr="00AE7584">
              <w:rPr>
                <w:sz w:val="22"/>
                <w:szCs w:val="22"/>
              </w:rPr>
              <w:t>Non-resident’s Profit Tax</w:t>
            </w:r>
          </w:p>
        </w:tc>
        <w:tc>
          <w:tcPr>
            <w:tcW w:w="1080" w:type="dxa"/>
          </w:tcPr>
          <w:p w:rsidR="00CF3118" w:rsidRPr="00AE7584" w:rsidRDefault="00CF3118" w:rsidP="00CF3118">
            <w:pPr>
              <w:tabs>
                <w:tab w:val="left" w:pos="9900"/>
              </w:tabs>
              <w:spacing w:before="100" w:after="100"/>
              <w:jc w:val="center"/>
              <w:rPr>
                <w:sz w:val="20"/>
              </w:rPr>
            </w:pPr>
            <w:r w:rsidRPr="00AE7584">
              <w:rPr>
                <w:sz w:val="20"/>
              </w:rPr>
              <w:t>2.4.2.2.2</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W1</w:t>
            </w:r>
            <w:r w:rsidR="00437BCA" w:rsidRPr="00AE7584">
              <w:rPr>
                <w:sz w:val="20"/>
              </w:rPr>
              <w:t>3</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2.2.3</w:t>
            </w:r>
          </w:p>
        </w:tc>
        <w:tc>
          <w:tcPr>
            <w:tcW w:w="4770" w:type="dxa"/>
          </w:tcPr>
          <w:p w:rsidR="00CF3118" w:rsidRPr="00AE7584" w:rsidRDefault="00CF3118" w:rsidP="00CF3118">
            <w:pPr>
              <w:tabs>
                <w:tab w:val="left" w:pos="9900"/>
              </w:tabs>
              <w:spacing w:before="100" w:after="100"/>
              <w:ind w:left="166"/>
              <w:jc w:val="left"/>
              <w:rPr>
                <w:sz w:val="22"/>
                <w:szCs w:val="22"/>
              </w:rPr>
            </w:pPr>
            <w:r w:rsidRPr="00AE7584">
              <w:rPr>
                <w:sz w:val="22"/>
                <w:szCs w:val="22"/>
              </w:rPr>
              <w:t>Turnover Tax</w:t>
            </w:r>
          </w:p>
        </w:tc>
        <w:tc>
          <w:tcPr>
            <w:tcW w:w="1080" w:type="dxa"/>
          </w:tcPr>
          <w:p w:rsidR="00CF3118" w:rsidRPr="00AE7584" w:rsidRDefault="00CF3118" w:rsidP="00CF3118">
            <w:pPr>
              <w:tabs>
                <w:tab w:val="left" w:pos="9900"/>
              </w:tabs>
              <w:spacing w:before="100" w:after="100"/>
              <w:jc w:val="center"/>
              <w:rPr>
                <w:sz w:val="20"/>
              </w:rPr>
            </w:pPr>
            <w:r w:rsidRPr="00AE7584">
              <w:rPr>
                <w:sz w:val="20"/>
              </w:rPr>
              <w:t>2.4.2.2.3</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W1</w:t>
            </w:r>
            <w:r w:rsidR="00437BCA" w:rsidRPr="00AE7584">
              <w:rPr>
                <w:sz w:val="20"/>
              </w:rPr>
              <w:t>3</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2.2.4</w:t>
            </w:r>
          </w:p>
        </w:tc>
        <w:tc>
          <w:tcPr>
            <w:tcW w:w="4770" w:type="dxa"/>
          </w:tcPr>
          <w:p w:rsidR="00CF3118" w:rsidRPr="00AE7584" w:rsidRDefault="00CF3118" w:rsidP="00CF3118">
            <w:pPr>
              <w:tabs>
                <w:tab w:val="left" w:pos="9900"/>
              </w:tabs>
              <w:spacing w:before="100" w:after="100"/>
              <w:ind w:left="166"/>
              <w:jc w:val="left"/>
              <w:rPr>
                <w:sz w:val="22"/>
                <w:szCs w:val="22"/>
              </w:rPr>
            </w:pPr>
            <w:r w:rsidRPr="00AE7584">
              <w:rPr>
                <w:sz w:val="22"/>
                <w:szCs w:val="22"/>
              </w:rPr>
              <w:t>Income Tax</w:t>
            </w:r>
          </w:p>
        </w:tc>
        <w:tc>
          <w:tcPr>
            <w:tcW w:w="1080" w:type="dxa"/>
          </w:tcPr>
          <w:p w:rsidR="00CF3118" w:rsidRPr="00AE7584" w:rsidRDefault="00CF3118" w:rsidP="00CF3118">
            <w:pPr>
              <w:tabs>
                <w:tab w:val="left" w:pos="9900"/>
              </w:tabs>
              <w:spacing w:before="100" w:after="100"/>
              <w:jc w:val="center"/>
              <w:rPr>
                <w:sz w:val="20"/>
              </w:rPr>
            </w:pPr>
            <w:r w:rsidRPr="00AE7584">
              <w:rPr>
                <w:sz w:val="20"/>
              </w:rPr>
              <w:t>2.4.2.2.4</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W1</w:t>
            </w:r>
            <w:r w:rsidR="00437BCA" w:rsidRPr="00AE7584">
              <w:rPr>
                <w:sz w:val="20"/>
              </w:rPr>
              <w:t>4</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2.2.5</w:t>
            </w:r>
          </w:p>
        </w:tc>
        <w:tc>
          <w:tcPr>
            <w:tcW w:w="4770" w:type="dxa"/>
          </w:tcPr>
          <w:p w:rsidR="00CF3118" w:rsidRPr="00AE7584" w:rsidRDefault="00CF3118" w:rsidP="00CF3118">
            <w:pPr>
              <w:tabs>
                <w:tab w:val="left" w:pos="9900"/>
              </w:tabs>
              <w:spacing w:before="100" w:after="100"/>
              <w:ind w:left="166"/>
              <w:jc w:val="left"/>
              <w:rPr>
                <w:sz w:val="22"/>
                <w:szCs w:val="22"/>
              </w:rPr>
            </w:pPr>
            <w:r w:rsidRPr="00AE7584">
              <w:rPr>
                <w:sz w:val="22"/>
                <w:szCs w:val="22"/>
              </w:rPr>
              <w:t>Social Payments</w:t>
            </w:r>
          </w:p>
        </w:tc>
        <w:tc>
          <w:tcPr>
            <w:tcW w:w="1080" w:type="dxa"/>
          </w:tcPr>
          <w:p w:rsidR="00CF3118" w:rsidRPr="00AE7584" w:rsidRDefault="00CF3118" w:rsidP="00CF3118">
            <w:pPr>
              <w:tabs>
                <w:tab w:val="left" w:pos="9900"/>
              </w:tabs>
              <w:spacing w:before="100" w:after="100"/>
              <w:jc w:val="center"/>
              <w:rPr>
                <w:sz w:val="20"/>
              </w:rPr>
            </w:pPr>
            <w:r w:rsidRPr="00AE7584">
              <w:rPr>
                <w:sz w:val="20"/>
              </w:rPr>
              <w:t>2.4.2.2.5</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W1</w:t>
            </w:r>
            <w:r w:rsidR="00437BCA" w:rsidRPr="00AE7584">
              <w:rPr>
                <w:sz w:val="20"/>
              </w:rPr>
              <w:t>5</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2.2.6</w:t>
            </w:r>
          </w:p>
        </w:tc>
        <w:tc>
          <w:tcPr>
            <w:tcW w:w="4770" w:type="dxa"/>
          </w:tcPr>
          <w:p w:rsidR="00CF3118" w:rsidRPr="00AE7584" w:rsidRDefault="00CF3118" w:rsidP="00CF3118">
            <w:pPr>
              <w:tabs>
                <w:tab w:val="left" w:pos="9900"/>
              </w:tabs>
              <w:spacing w:before="100" w:after="100"/>
              <w:ind w:left="166"/>
              <w:jc w:val="left"/>
              <w:rPr>
                <w:sz w:val="22"/>
                <w:szCs w:val="22"/>
              </w:rPr>
            </w:pPr>
            <w:r w:rsidRPr="00AE7584">
              <w:rPr>
                <w:sz w:val="22"/>
                <w:szCs w:val="22"/>
              </w:rPr>
              <w:t>Presumptive Fees</w:t>
            </w:r>
          </w:p>
        </w:tc>
        <w:tc>
          <w:tcPr>
            <w:tcW w:w="1080" w:type="dxa"/>
          </w:tcPr>
          <w:p w:rsidR="00CF3118" w:rsidRPr="00AE7584" w:rsidRDefault="00CF3118" w:rsidP="00CF3118">
            <w:pPr>
              <w:tabs>
                <w:tab w:val="left" w:pos="9900"/>
              </w:tabs>
              <w:spacing w:before="100" w:after="100"/>
              <w:jc w:val="center"/>
              <w:rPr>
                <w:sz w:val="20"/>
              </w:rPr>
            </w:pPr>
            <w:r w:rsidRPr="00AE7584">
              <w:rPr>
                <w:sz w:val="20"/>
              </w:rPr>
              <w:t>2.4.2.2.6</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W1</w:t>
            </w:r>
            <w:r w:rsidR="00437BCA" w:rsidRPr="00AE7584">
              <w:rPr>
                <w:sz w:val="20"/>
              </w:rPr>
              <w:t>1</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2.2.7</w:t>
            </w:r>
          </w:p>
        </w:tc>
        <w:tc>
          <w:tcPr>
            <w:tcW w:w="4770" w:type="dxa"/>
          </w:tcPr>
          <w:p w:rsidR="00CF3118" w:rsidRPr="00AE7584" w:rsidRDefault="00CF3118" w:rsidP="00CF3118">
            <w:pPr>
              <w:tabs>
                <w:tab w:val="left" w:pos="9900"/>
              </w:tabs>
              <w:spacing w:before="100" w:after="100"/>
              <w:ind w:left="166"/>
              <w:jc w:val="left"/>
              <w:rPr>
                <w:sz w:val="22"/>
                <w:szCs w:val="22"/>
              </w:rPr>
            </w:pPr>
            <w:r w:rsidRPr="00AE7584">
              <w:rPr>
                <w:sz w:val="22"/>
                <w:szCs w:val="22"/>
              </w:rPr>
              <w:t>Patent Fees</w:t>
            </w:r>
          </w:p>
        </w:tc>
        <w:tc>
          <w:tcPr>
            <w:tcW w:w="1080" w:type="dxa"/>
          </w:tcPr>
          <w:p w:rsidR="00CF3118" w:rsidRPr="00AE7584" w:rsidRDefault="00CF3118" w:rsidP="00CF3118">
            <w:pPr>
              <w:tabs>
                <w:tab w:val="left" w:pos="9900"/>
              </w:tabs>
              <w:spacing w:before="100" w:after="100"/>
              <w:jc w:val="center"/>
              <w:rPr>
                <w:sz w:val="20"/>
              </w:rPr>
            </w:pPr>
            <w:r w:rsidRPr="00AE7584">
              <w:rPr>
                <w:sz w:val="20"/>
              </w:rPr>
              <w:t>2.4.2.2.7</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W1</w:t>
            </w:r>
            <w:r w:rsidR="00437BCA" w:rsidRPr="00AE7584">
              <w:rPr>
                <w:sz w:val="20"/>
              </w:rPr>
              <w:t>1</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2.2.8</w:t>
            </w:r>
          </w:p>
        </w:tc>
        <w:tc>
          <w:tcPr>
            <w:tcW w:w="4770" w:type="dxa"/>
          </w:tcPr>
          <w:p w:rsidR="00CF3118" w:rsidRPr="00AE7584" w:rsidRDefault="00CF3118" w:rsidP="00CF3118">
            <w:pPr>
              <w:tabs>
                <w:tab w:val="left" w:pos="9900"/>
              </w:tabs>
              <w:spacing w:before="100" w:after="100"/>
              <w:ind w:left="166"/>
              <w:jc w:val="left"/>
              <w:rPr>
                <w:sz w:val="22"/>
                <w:szCs w:val="22"/>
              </w:rPr>
            </w:pPr>
            <w:r w:rsidRPr="00AE7584">
              <w:rPr>
                <w:sz w:val="22"/>
                <w:szCs w:val="22"/>
              </w:rPr>
              <w:t>Nature Protection and Usage of Natural Resources Fees</w:t>
            </w:r>
          </w:p>
        </w:tc>
        <w:tc>
          <w:tcPr>
            <w:tcW w:w="1080" w:type="dxa"/>
          </w:tcPr>
          <w:p w:rsidR="00CF3118" w:rsidRPr="00AE7584" w:rsidRDefault="00CF3118" w:rsidP="00CF3118">
            <w:pPr>
              <w:tabs>
                <w:tab w:val="left" w:pos="9900"/>
              </w:tabs>
              <w:spacing w:before="100" w:after="100"/>
              <w:jc w:val="center"/>
              <w:rPr>
                <w:sz w:val="20"/>
              </w:rPr>
            </w:pPr>
            <w:r w:rsidRPr="00AE7584">
              <w:rPr>
                <w:sz w:val="20"/>
              </w:rPr>
              <w:t>2.4.2.2.8</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W1</w:t>
            </w:r>
            <w:r w:rsidR="00437BCA" w:rsidRPr="00AE7584">
              <w:rPr>
                <w:sz w:val="20"/>
              </w:rPr>
              <w:t>1</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2.2.9</w:t>
            </w:r>
          </w:p>
        </w:tc>
        <w:tc>
          <w:tcPr>
            <w:tcW w:w="4770" w:type="dxa"/>
          </w:tcPr>
          <w:p w:rsidR="00CF3118" w:rsidRPr="00AE7584" w:rsidRDefault="00CF3118" w:rsidP="00CF3118">
            <w:pPr>
              <w:tabs>
                <w:tab w:val="left" w:pos="9900"/>
              </w:tabs>
              <w:spacing w:before="100" w:after="100"/>
              <w:ind w:left="166"/>
              <w:jc w:val="left"/>
              <w:rPr>
                <w:sz w:val="22"/>
                <w:szCs w:val="22"/>
              </w:rPr>
            </w:pPr>
            <w:r w:rsidRPr="00AE7584">
              <w:rPr>
                <w:sz w:val="22"/>
                <w:szCs w:val="22"/>
              </w:rPr>
              <w:t>Road Fees and Mandatory Regulatory Fees</w:t>
            </w:r>
          </w:p>
        </w:tc>
        <w:tc>
          <w:tcPr>
            <w:tcW w:w="1080" w:type="dxa"/>
          </w:tcPr>
          <w:p w:rsidR="00CF3118" w:rsidRPr="00AE7584" w:rsidRDefault="00CF3118" w:rsidP="00CF3118">
            <w:pPr>
              <w:tabs>
                <w:tab w:val="left" w:pos="9900"/>
              </w:tabs>
              <w:spacing w:before="100" w:after="100"/>
              <w:jc w:val="center"/>
              <w:rPr>
                <w:sz w:val="20"/>
              </w:rPr>
            </w:pPr>
            <w:r w:rsidRPr="00AE7584">
              <w:rPr>
                <w:sz w:val="20"/>
              </w:rPr>
              <w:t>2.4.2.2.9</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W1</w:t>
            </w:r>
            <w:r w:rsidR="00437BCA" w:rsidRPr="00AE7584">
              <w:rPr>
                <w:sz w:val="20"/>
              </w:rPr>
              <w:t>2</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2.2.10</w:t>
            </w:r>
          </w:p>
        </w:tc>
        <w:tc>
          <w:tcPr>
            <w:tcW w:w="4770" w:type="dxa"/>
          </w:tcPr>
          <w:p w:rsidR="00CF3118" w:rsidRPr="00AE7584" w:rsidRDefault="00CF3118" w:rsidP="00CF3118">
            <w:pPr>
              <w:tabs>
                <w:tab w:val="left" w:pos="9900"/>
              </w:tabs>
              <w:spacing w:before="100" w:after="100"/>
              <w:ind w:left="166"/>
              <w:jc w:val="left"/>
              <w:rPr>
                <w:sz w:val="22"/>
                <w:szCs w:val="22"/>
              </w:rPr>
            </w:pPr>
            <w:r w:rsidRPr="00AE7584">
              <w:rPr>
                <w:sz w:val="22"/>
                <w:szCs w:val="22"/>
              </w:rPr>
              <w:t>Taxation Regimes</w:t>
            </w:r>
          </w:p>
        </w:tc>
        <w:tc>
          <w:tcPr>
            <w:tcW w:w="1080" w:type="dxa"/>
          </w:tcPr>
          <w:p w:rsidR="00CF3118" w:rsidRPr="00AE7584" w:rsidRDefault="00CF3118" w:rsidP="00CF3118">
            <w:pPr>
              <w:tabs>
                <w:tab w:val="left" w:pos="9900"/>
              </w:tabs>
              <w:spacing w:before="100" w:after="100"/>
              <w:jc w:val="center"/>
              <w:rPr>
                <w:sz w:val="20"/>
              </w:rPr>
            </w:pPr>
            <w:r w:rsidRPr="00AE7584">
              <w:rPr>
                <w:sz w:val="20"/>
              </w:rPr>
              <w:t>2.4.2.2.10</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W1</w:t>
            </w:r>
            <w:r w:rsidR="00437BCA" w:rsidRPr="00AE7584">
              <w:rPr>
                <w:sz w:val="20"/>
              </w:rPr>
              <w:t>3</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2.3</w:t>
            </w:r>
          </w:p>
        </w:tc>
        <w:tc>
          <w:tcPr>
            <w:tcW w:w="4770" w:type="dxa"/>
          </w:tcPr>
          <w:p w:rsidR="00CF3118" w:rsidRPr="00AE7584" w:rsidRDefault="00CF3118" w:rsidP="00CF3118">
            <w:pPr>
              <w:tabs>
                <w:tab w:val="left" w:pos="9900"/>
              </w:tabs>
              <w:spacing w:before="100" w:after="100"/>
              <w:jc w:val="left"/>
              <w:rPr>
                <w:b/>
                <w:sz w:val="20"/>
              </w:rPr>
            </w:pPr>
            <w:r w:rsidRPr="00AE7584">
              <w:rPr>
                <w:b/>
                <w:sz w:val="20"/>
              </w:rPr>
              <w:t>Quality Assurance</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2.4.2.3</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w:t>
            </w:r>
          </w:p>
        </w:tc>
        <w:tc>
          <w:tcPr>
            <w:tcW w:w="1440" w:type="dxa"/>
          </w:tcPr>
          <w:p w:rsidR="00CF3118" w:rsidRPr="00AE7584" w:rsidRDefault="00CF3118" w:rsidP="00CF3118">
            <w:pPr>
              <w:tabs>
                <w:tab w:val="left" w:pos="9900"/>
              </w:tabs>
              <w:spacing w:before="100" w:after="100"/>
              <w:jc w:val="center"/>
              <w:rPr>
                <w:b/>
                <w:sz w:val="20"/>
              </w:rPr>
            </w:pPr>
          </w:p>
        </w:tc>
        <w:tc>
          <w:tcPr>
            <w:tcW w:w="1170" w:type="dxa"/>
          </w:tcPr>
          <w:p w:rsidR="00CF3118" w:rsidRPr="00AE7584" w:rsidRDefault="00CF3118" w:rsidP="00CF3118">
            <w:pPr>
              <w:tabs>
                <w:tab w:val="left" w:pos="9900"/>
              </w:tabs>
              <w:spacing w:before="100" w:after="100"/>
              <w:jc w:val="center"/>
              <w:rPr>
                <w:b/>
                <w:sz w:val="20"/>
              </w:rPr>
            </w:pPr>
            <w:r w:rsidRPr="00AE7584">
              <w:rPr>
                <w:b/>
                <w:sz w:val="20"/>
              </w:rPr>
              <w:t>W1</w:t>
            </w:r>
            <w:r w:rsidR="00437BCA" w:rsidRPr="00AE7584">
              <w:rPr>
                <w:b/>
                <w:sz w:val="20"/>
              </w:rPr>
              <w:t>5</w:t>
            </w:r>
          </w:p>
        </w:tc>
        <w:tc>
          <w:tcPr>
            <w:tcW w:w="1260" w:type="dxa"/>
          </w:tcPr>
          <w:p w:rsidR="00CF3118" w:rsidRPr="00AE7584" w:rsidRDefault="00CF3118" w:rsidP="00CF3118">
            <w:pPr>
              <w:tabs>
                <w:tab w:val="left" w:pos="9900"/>
              </w:tabs>
              <w:spacing w:before="100" w:after="100"/>
              <w:jc w:val="center"/>
              <w:rPr>
                <w:b/>
                <w:sz w:val="20"/>
              </w:rPr>
            </w:pPr>
          </w:p>
        </w:tc>
        <w:tc>
          <w:tcPr>
            <w:tcW w:w="1157" w:type="dxa"/>
          </w:tcPr>
          <w:p w:rsidR="00CF3118" w:rsidRPr="00AE7584" w:rsidRDefault="00CF3118" w:rsidP="00CF3118">
            <w:pPr>
              <w:tabs>
                <w:tab w:val="left" w:pos="9900"/>
              </w:tabs>
              <w:spacing w:before="100" w:after="100"/>
              <w:jc w:val="center"/>
              <w:rPr>
                <w:b/>
                <w:sz w:val="20"/>
              </w:rPr>
            </w:pPr>
            <w:r w:rsidRPr="00AE7584">
              <w:rPr>
                <w:b/>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2.4</w:t>
            </w:r>
          </w:p>
        </w:tc>
        <w:tc>
          <w:tcPr>
            <w:tcW w:w="4770" w:type="dxa"/>
          </w:tcPr>
          <w:p w:rsidR="00CF3118" w:rsidRPr="00AE7584" w:rsidRDefault="00CF3118" w:rsidP="00CF3118">
            <w:pPr>
              <w:tabs>
                <w:tab w:val="left" w:pos="9900"/>
              </w:tabs>
              <w:spacing w:before="100" w:after="100"/>
              <w:jc w:val="left"/>
              <w:rPr>
                <w:b/>
                <w:sz w:val="20"/>
              </w:rPr>
            </w:pPr>
            <w:r w:rsidRPr="00AE7584">
              <w:rPr>
                <w:b/>
                <w:sz w:val="20"/>
              </w:rPr>
              <w:t>Fixing Identified Problems</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2.4.2.4</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w:t>
            </w:r>
          </w:p>
        </w:tc>
        <w:tc>
          <w:tcPr>
            <w:tcW w:w="1440" w:type="dxa"/>
          </w:tcPr>
          <w:p w:rsidR="00CF3118" w:rsidRPr="00AE7584" w:rsidRDefault="00CF3118" w:rsidP="00CF3118">
            <w:pPr>
              <w:tabs>
                <w:tab w:val="left" w:pos="9900"/>
              </w:tabs>
              <w:spacing w:before="100" w:after="100"/>
              <w:jc w:val="center"/>
              <w:rPr>
                <w:b/>
                <w:sz w:val="20"/>
              </w:rPr>
            </w:pPr>
          </w:p>
        </w:tc>
        <w:tc>
          <w:tcPr>
            <w:tcW w:w="1170" w:type="dxa"/>
          </w:tcPr>
          <w:p w:rsidR="00CF3118" w:rsidRPr="00AE7584" w:rsidRDefault="00CF3118" w:rsidP="00CF3118">
            <w:pPr>
              <w:tabs>
                <w:tab w:val="left" w:pos="9900"/>
              </w:tabs>
              <w:spacing w:before="100" w:after="100"/>
              <w:jc w:val="center"/>
              <w:rPr>
                <w:b/>
                <w:sz w:val="20"/>
              </w:rPr>
            </w:pPr>
            <w:r w:rsidRPr="00AE7584">
              <w:rPr>
                <w:b/>
                <w:sz w:val="20"/>
              </w:rPr>
              <w:t>W1</w:t>
            </w:r>
            <w:r w:rsidR="00437BCA" w:rsidRPr="00AE7584">
              <w:rPr>
                <w:b/>
                <w:sz w:val="20"/>
              </w:rPr>
              <w:t>6</w:t>
            </w:r>
          </w:p>
        </w:tc>
        <w:tc>
          <w:tcPr>
            <w:tcW w:w="1260" w:type="dxa"/>
          </w:tcPr>
          <w:p w:rsidR="00CF3118" w:rsidRPr="00AE7584" w:rsidRDefault="00CF3118" w:rsidP="00CF3118">
            <w:pPr>
              <w:tabs>
                <w:tab w:val="left" w:pos="9900"/>
              </w:tabs>
              <w:spacing w:before="100" w:after="100"/>
              <w:jc w:val="center"/>
              <w:rPr>
                <w:b/>
                <w:sz w:val="20"/>
              </w:rPr>
            </w:pPr>
          </w:p>
        </w:tc>
        <w:tc>
          <w:tcPr>
            <w:tcW w:w="1157" w:type="dxa"/>
          </w:tcPr>
          <w:p w:rsidR="00CF3118" w:rsidRPr="00AE7584" w:rsidRDefault="00CF3118" w:rsidP="00CF3118">
            <w:pPr>
              <w:tabs>
                <w:tab w:val="left" w:pos="9900"/>
              </w:tabs>
              <w:spacing w:before="100" w:after="100"/>
              <w:jc w:val="center"/>
              <w:rPr>
                <w:b/>
                <w:sz w:val="20"/>
              </w:rPr>
            </w:pPr>
            <w:r w:rsidRPr="00AE7584">
              <w:rPr>
                <w:b/>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2.5</w:t>
            </w:r>
          </w:p>
        </w:tc>
        <w:tc>
          <w:tcPr>
            <w:tcW w:w="4770" w:type="dxa"/>
          </w:tcPr>
          <w:p w:rsidR="00CF3118" w:rsidRPr="00AE7584" w:rsidRDefault="00CF3118" w:rsidP="00CF3118">
            <w:pPr>
              <w:tabs>
                <w:tab w:val="left" w:pos="9900"/>
              </w:tabs>
              <w:spacing w:before="100" w:after="100"/>
              <w:jc w:val="left"/>
              <w:rPr>
                <w:b/>
                <w:sz w:val="20"/>
              </w:rPr>
            </w:pPr>
            <w:r w:rsidRPr="00AE7584">
              <w:rPr>
                <w:b/>
                <w:sz w:val="20"/>
              </w:rPr>
              <w:t xml:space="preserve">Acceptance of </w:t>
            </w:r>
            <w:r w:rsidR="006166ED" w:rsidRPr="00AE7584">
              <w:rPr>
                <w:b/>
                <w:sz w:val="22"/>
                <w:szCs w:val="22"/>
              </w:rPr>
              <w:t>Functional Requirements</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2.4.2.5</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w:t>
            </w:r>
          </w:p>
        </w:tc>
        <w:tc>
          <w:tcPr>
            <w:tcW w:w="1440" w:type="dxa"/>
          </w:tcPr>
          <w:p w:rsidR="00CF3118" w:rsidRPr="00AE7584" w:rsidRDefault="00CF3118" w:rsidP="00CF3118">
            <w:pPr>
              <w:tabs>
                <w:tab w:val="left" w:pos="9900"/>
              </w:tabs>
              <w:spacing w:before="100" w:after="100"/>
              <w:jc w:val="center"/>
              <w:rPr>
                <w:b/>
                <w:sz w:val="20"/>
              </w:rPr>
            </w:pPr>
          </w:p>
        </w:tc>
        <w:tc>
          <w:tcPr>
            <w:tcW w:w="1170" w:type="dxa"/>
          </w:tcPr>
          <w:p w:rsidR="00CF3118" w:rsidRPr="00AE7584" w:rsidRDefault="00CF3118" w:rsidP="00CF3118">
            <w:pPr>
              <w:tabs>
                <w:tab w:val="left" w:pos="9900"/>
              </w:tabs>
              <w:spacing w:before="100" w:after="100"/>
              <w:jc w:val="center"/>
              <w:rPr>
                <w:b/>
                <w:sz w:val="20"/>
              </w:rPr>
            </w:pPr>
            <w:r w:rsidRPr="00AE7584">
              <w:rPr>
                <w:b/>
                <w:sz w:val="20"/>
              </w:rPr>
              <w:t>W1</w:t>
            </w:r>
            <w:r w:rsidR="00437BCA" w:rsidRPr="00AE7584">
              <w:rPr>
                <w:b/>
                <w:sz w:val="20"/>
              </w:rPr>
              <w:t>6</w:t>
            </w:r>
          </w:p>
        </w:tc>
        <w:tc>
          <w:tcPr>
            <w:tcW w:w="1260" w:type="dxa"/>
          </w:tcPr>
          <w:p w:rsidR="00CF3118" w:rsidRPr="00AE7584" w:rsidRDefault="00CF3118" w:rsidP="00CF3118">
            <w:pPr>
              <w:tabs>
                <w:tab w:val="left" w:pos="9900"/>
              </w:tabs>
              <w:spacing w:before="100" w:after="100"/>
              <w:jc w:val="center"/>
              <w:rPr>
                <w:b/>
                <w:sz w:val="20"/>
              </w:rPr>
            </w:pPr>
            <w:r w:rsidRPr="00AE7584">
              <w:rPr>
                <w:b/>
                <w:sz w:val="20"/>
              </w:rPr>
              <w:t>W1</w:t>
            </w:r>
            <w:r w:rsidR="00437BCA" w:rsidRPr="00AE7584">
              <w:rPr>
                <w:b/>
                <w:sz w:val="20"/>
              </w:rPr>
              <w:t>6</w:t>
            </w:r>
          </w:p>
        </w:tc>
        <w:tc>
          <w:tcPr>
            <w:tcW w:w="1157" w:type="dxa"/>
          </w:tcPr>
          <w:p w:rsidR="00CF3118" w:rsidRPr="00AE7584" w:rsidRDefault="00CF3118" w:rsidP="00CF3118">
            <w:pPr>
              <w:tabs>
                <w:tab w:val="left" w:pos="9900"/>
              </w:tabs>
              <w:spacing w:before="100" w:after="100"/>
              <w:jc w:val="center"/>
              <w:rPr>
                <w:b/>
                <w:sz w:val="20"/>
              </w:rPr>
            </w:pPr>
            <w:r w:rsidRPr="00AE7584">
              <w:rPr>
                <w:b/>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2.6</w:t>
            </w:r>
          </w:p>
        </w:tc>
        <w:tc>
          <w:tcPr>
            <w:tcW w:w="4770" w:type="dxa"/>
          </w:tcPr>
          <w:p w:rsidR="00CF3118" w:rsidRPr="00AE7584" w:rsidRDefault="00CF3118" w:rsidP="00CF3118">
            <w:pPr>
              <w:tabs>
                <w:tab w:val="left" w:pos="9900"/>
              </w:tabs>
              <w:spacing w:before="100" w:after="100"/>
              <w:jc w:val="left"/>
              <w:rPr>
                <w:b/>
                <w:sz w:val="20"/>
              </w:rPr>
            </w:pPr>
            <w:r w:rsidRPr="00AE7584">
              <w:rPr>
                <w:b/>
                <w:sz w:val="20"/>
              </w:rPr>
              <w:t>Acceptance of the Subsystem</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2.4.2.6</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w:t>
            </w:r>
          </w:p>
        </w:tc>
        <w:tc>
          <w:tcPr>
            <w:tcW w:w="1440" w:type="dxa"/>
          </w:tcPr>
          <w:p w:rsidR="00CF3118" w:rsidRPr="00AE7584" w:rsidRDefault="00CF3118" w:rsidP="00CF3118">
            <w:pPr>
              <w:tabs>
                <w:tab w:val="left" w:pos="9900"/>
              </w:tabs>
              <w:spacing w:before="100" w:after="100"/>
              <w:jc w:val="center"/>
              <w:rPr>
                <w:b/>
                <w:sz w:val="20"/>
              </w:rPr>
            </w:pPr>
          </w:p>
        </w:tc>
        <w:tc>
          <w:tcPr>
            <w:tcW w:w="1170" w:type="dxa"/>
          </w:tcPr>
          <w:p w:rsidR="00CF3118" w:rsidRPr="00AE7584" w:rsidRDefault="00CF3118" w:rsidP="00CF3118">
            <w:pPr>
              <w:tabs>
                <w:tab w:val="left" w:pos="9900"/>
              </w:tabs>
              <w:spacing w:before="100" w:after="100"/>
              <w:jc w:val="center"/>
              <w:rPr>
                <w:b/>
                <w:sz w:val="20"/>
              </w:rPr>
            </w:pPr>
            <w:r w:rsidRPr="00AE7584">
              <w:rPr>
                <w:b/>
                <w:sz w:val="20"/>
              </w:rPr>
              <w:t>W1</w:t>
            </w:r>
            <w:r w:rsidR="00437BCA" w:rsidRPr="00AE7584">
              <w:rPr>
                <w:b/>
                <w:sz w:val="20"/>
              </w:rPr>
              <w:t>7</w:t>
            </w:r>
          </w:p>
        </w:tc>
        <w:tc>
          <w:tcPr>
            <w:tcW w:w="1260" w:type="dxa"/>
          </w:tcPr>
          <w:p w:rsidR="00CF3118" w:rsidRPr="00AE7584" w:rsidRDefault="00CF3118" w:rsidP="00CF3118">
            <w:pPr>
              <w:tabs>
                <w:tab w:val="left" w:pos="9900"/>
              </w:tabs>
              <w:spacing w:before="100" w:after="100"/>
              <w:jc w:val="center"/>
              <w:rPr>
                <w:b/>
                <w:sz w:val="20"/>
              </w:rPr>
            </w:pPr>
            <w:r w:rsidRPr="00AE7584">
              <w:rPr>
                <w:b/>
                <w:sz w:val="20"/>
              </w:rPr>
              <w:t>W</w:t>
            </w:r>
            <w:r w:rsidR="00437BCA" w:rsidRPr="00AE7584">
              <w:rPr>
                <w:b/>
                <w:sz w:val="20"/>
              </w:rPr>
              <w:t>18</w:t>
            </w:r>
          </w:p>
        </w:tc>
        <w:tc>
          <w:tcPr>
            <w:tcW w:w="1157" w:type="dxa"/>
          </w:tcPr>
          <w:p w:rsidR="00CF3118" w:rsidRPr="00AE7584" w:rsidRDefault="00CF3118" w:rsidP="00CF3118">
            <w:pPr>
              <w:tabs>
                <w:tab w:val="left" w:pos="9900"/>
              </w:tabs>
              <w:spacing w:before="100" w:after="100"/>
              <w:jc w:val="center"/>
              <w:rPr>
                <w:b/>
                <w:sz w:val="20"/>
              </w:rPr>
            </w:pPr>
            <w:r w:rsidRPr="00AE7584">
              <w:rPr>
                <w:b/>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3</w:t>
            </w:r>
          </w:p>
        </w:tc>
        <w:tc>
          <w:tcPr>
            <w:tcW w:w="4770" w:type="dxa"/>
          </w:tcPr>
          <w:p w:rsidR="00CF3118" w:rsidRPr="00AE7584" w:rsidRDefault="00CF3118" w:rsidP="00CF3118">
            <w:pPr>
              <w:tabs>
                <w:tab w:val="left" w:pos="9900"/>
              </w:tabs>
              <w:spacing w:before="100" w:after="100"/>
              <w:jc w:val="left"/>
              <w:rPr>
                <w:b/>
                <w:sz w:val="20"/>
              </w:rPr>
            </w:pPr>
            <w:r w:rsidRPr="00AE7584">
              <w:rPr>
                <w:b/>
                <w:sz w:val="20"/>
              </w:rPr>
              <w:t>STAGE III</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2.4.3</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DCY</w:t>
            </w:r>
          </w:p>
        </w:tc>
        <w:tc>
          <w:tcPr>
            <w:tcW w:w="1440" w:type="dxa"/>
          </w:tcPr>
          <w:p w:rsidR="00CF3118" w:rsidRPr="00AE7584" w:rsidRDefault="00CF3118" w:rsidP="00CF3118">
            <w:pPr>
              <w:tabs>
                <w:tab w:val="left" w:pos="9900"/>
              </w:tabs>
              <w:spacing w:before="100" w:after="100"/>
              <w:jc w:val="center"/>
              <w:rPr>
                <w:b/>
                <w:sz w:val="20"/>
              </w:rPr>
            </w:pPr>
            <w:r w:rsidRPr="00AE7584">
              <w:rPr>
                <w:b/>
                <w:sz w:val="20"/>
              </w:rPr>
              <w:t>- -</w:t>
            </w:r>
          </w:p>
        </w:tc>
        <w:tc>
          <w:tcPr>
            <w:tcW w:w="1170" w:type="dxa"/>
          </w:tcPr>
          <w:p w:rsidR="00CF3118" w:rsidRPr="00AE7584" w:rsidRDefault="00E77CFD" w:rsidP="00CF3118">
            <w:pPr>
              <w:tabs>
                <w:tab w:val="left" w:pos="9900"/>
              </w:tabs>
              <w:spacing w:before="100" w:after="100"/>
              <w:jc w:val="center"/>
              <w:rPr>
                <w:b/>
                <w:sz w:val="20"/>
              </w:rPr>
            </w:pPr>
            <w:r w:rsidRPr="00AE7584">
              <w:rPr>
                <w:b/>
                <w:sz w:val="20"/>
              </w:rPr>
              <w:t>W19</w:t>
            </w:r>
          </w:p>
        </w:tc>
        <w:tc>
          <w:tcPr>
            <w:tcW w:w="1260" w:type="dxa"/>
          </w:tcPr>
          <w:p w:rsidR="00CF3118" w:rsidRPr="00AE7584" w:rsidRDefault="009F5026" w:rsidP="00CF3118">
            <w:pPr>
              <w:tabs>
                <w:tab w:val="left" w:pos="9900"/>
              </w:tabs>
              <w:spacing w:before="100" w:after="100"/>
              <w:jc w:val="center"/>
              <w:rPr>
                <w:b/>
                <w:sz w:val="20"/>
              </w:rPr>
            </w:pPr>
            <w:r w:rsidRPr="00AE7584">
              <w:rPr>
                <w:b/>
                <w:sz w:val="20"/>
              </w:rPr>
              <w:t>W21</w:t>
            </w:r>
          </w:p>
        </w:tc>
        <w:tc>
          <w:tcPr>
            <w:tcW w:w="1157" w:type="dxa"/>
          </w:tcPr>
          <w:p w:rsidR="00CF3118" w:rsidRPr="00AE7584" w:rsidRDefault="009F5026" w:rsidP="00CF3118">
            <w:pPr>
              <w:tabs>
                <w:tab w:val="left" w:pos="9900"/>
              </w:tabs>
              <w:spacing w:before="100" w:after="100"/>
              <w:jc w:val="center"/>
              <w:rPr>
                <w:b/>
                <w:sz w:val="20"/>
              </w:rPr>
            </w:pPr>
            <w:r w:rsidRPr="00AE7584">
              <w:rPr>
                <w:b/>
                <w:sz w:val="20"/>
              </w:rPr>
              <w:t>Yes</w:t>
            </w:r>
          </w:p>
        </w:tc>
      </w:tr>
      <w:tr w:rsidR="00A868B4" w:rsidRPr="00AE7584" w:rsidTr="00CF3118">
        <w:trPr>
          <w:cantSplit/>
        </w:trPr>
        <w:tc>
          <w:tcPr>
            <w:tcW w:w="802" w:type="dxa"/>
          </w:tcPr>
          <w:p w:rsidR="00A868B4" w:rsidRPr="00AE7584" w:rsidRDefault="00A868B4" w:rsidP="00A868B4">
            <w:pPr>
              <w:tabs>
                <w:tab w:val="left" w:pos="9900"/>
              </w:tabs>
              <w:spacing w:before="100" w:after="100"/>
              <w:jc w:val="left"/>
              <w:rPr>
                <w:b/>
                <w:sz w:val="20"/>
              </w:rPr>
            </w:pPr>
            <w:r w:rsidRPr="00AE7584">
              <w:rPr>
                <w:b/>
                <w:sz w:val="20"/>
              </w:rPr>
              <w:t>3.1</w:t>
            </w:r>
          </w:p>
        </w:tc>
        <w:tc>
          <w:tcPr>
            <w:tcW w:w="4770" w:type="dxa"/>
          </w:tcPr>
          <w:p w:rsidR="00A868B4" w:rsidRPr="00AE7584" w:rsidRDefault="00A868B4" w:rsidP="00A868B4">
            <w:pPr>
              <w:tabs>
                <w:tab w:val="left" w:pos="9900"/>
              </w:tabs>
              <w:spacing w:before="100" w:after="100"/>
              <w:jc w:val="left"/>
              <w:rPr>
                <w:b/>
                <w:sz w:val="20"/>
              </w:rPr>
            </w:pPr>
            <w:r w:rsidRPr="00AE7584">
              <w:rPr>
                <w:b/>
                <w:sz w:val="20"/>
              </w:rPr>
              <w:t xml:space="preserve">Prepare </w:t>
            </w:r>
            <w:r w:rsidRPr="00AE7584">
              <w:rPr>
                <w:b/>
                <w:sz w:val="22"/>
                <w:szCs w:val="22"/>
              </w:rPr>
              <w:t>Functional Requirements</w:t>
            </w:r>
          </w:p>
        </w:tc>
        <w:tc>
          <w:tcPr>
            <w:tcW w:w="1080" w:type="dxa"/>
          </w:tcPr>
          <w:p w:rsidR="00A868B4" w:rsidRPr="00AE7584" w:rsidRDefault="00A868B4" w:rsidP="00A868B4">
            <w:pPr>
              <w:tabs>
                <w:tab w:val="left" w:pos="9900"/>
              </w:tabs>
              <w:spacing w:before="100" w:after="100"/>
              <w:jc w:val="center"/>
              <w:rPr>
                <w:b/>
                <w:sz w:val="20"/>
              </w:rPr>
            </w:pPr>
            <w:r w:rsidRPr="00AE7584">
              <w:rPr>
                <w:b/>
                <w:sz w:val="20"/>
              </w:rPr>
              <w:t>2.4.3.1</w:t>
            </w:r>
          </w:p>
        </w:tc>
        <w:tc>
          <w:tcPr>
            <w:tcW w:w="1170" w:type="dxa"/>
          </w:tcPr>
          <w:p w:rsidR="00A868B4" w:rsidRPr="00AE7584" w:rsidRDefault="00A868B4" w:rsidP="00A868B4">
            <w:pPr>
              <w:tabs>
                <w:tab w:val="left" w:pos="9900"/>
              </w:tabs>
              <w:spacing w:before="100" w:after="100"/>
              <w:jc w:val="center"/>
              <w:rPr>
                <w:b/>
                <w:sz w:val="20"/>
              </w:rPr>
            </w:pPr>
            <w:r w:rsidRPr="00AE7584">
              <w:rPr>
                <w:b/>
                <w:sz w:val="20"/>
              </w:rPr>
              <w:t>“</w:t>
            </w:r>
          </w:p>
        </w:tc>
        <w:tc>
          <w:tcPr>
            <w:tcW w:w="1440" w:type="dxa"/>
          </w:tcPr>
          <w:p w:rsidR="00A868B4" w:rsidRPr="00AE7584" w:rsidRDefault="00A868B4" w:rsidP="00A868B4">
            <w:pPr>
              <w:tabs>
                <w:tab w:val="left" w:pos="9900"/>
              </w:tabs>
              <w:spacing w:before="100" w:after="100"/>
              <w:jc w:val="center"/>
              <w:rPr>
                <w:b/>
                <w:sz w:val="20"/>
              </w:rPr>
            </w:pPr>
            <w:r w:rsidRPr="00AE7584">
              <w:rPr>
                <w:b/>
                <w:sz w:val="20"/>
              </w:rPr>
              <w:t>- -</w:t>
            </w:r>
          </w:p>
        </w:tc>
        <w:tc>
          <w:tcPr>
            <w:tcW w:w="1170" w:type="dxa"/>
          </w:tcPr>
          <w:p w:rsidR="00A868B4" w:rsidRPr="00AE7584" w:rsidRDefault="00A868B4" w:rsidP="00A868B4">
            <w:pPr>
              <w:tabs>
                <w:tab w:val="left" w:pos="9900"/>
              </w:tabs>
              <w:spacing w:before="100" w:after="100"/>
              <w:jc w:val="center"/>
              <w:rPr>
                <w:b/>
                <w:sz w:val="20"/>
              </w:rPr>
            </w:pPr>
            <w:r w:rsidRPr="00AE7584">
              <w:rPr>
                <w:b/>
                <w:sz w:val="20"/>
              </w:rPr>
              <w:t>- -</w:t>
            </w:r>
          </w:p>
        </w:tc>
        <w:tc>
          <w:tcPr>
            <w:tcW w:w="1260" w:type="dxa"/>
          </w:tcPr>
          <w:p w:rsidR="00A868B4" w:rsidRPr="00AE7584" w:rsidRDefault="00A868B4" w:rsidP="00A868B4">
            <w:pPr>
              <w:tabs>
                <w:tab w:val="left" w:pos="9900"/>
              </w:tabs>
              <w:spacing w:before="100" w:after="100"/>
              <w:jc w:val="center"/>
              <w:rPr>
                <w:b/>
                <w:sz w:val="20"/>
              </w:rPr>
            </w:pPr>
            <w:r w:rsidRPr="00AE7584">
              <w:rPr>
                <w:b/>
                <w:sz w:val="20"/>
              </w:rPr>
              <w:t>- -</w:t>
            </w:r>
          </w:p>
        </w:tc>
        <w:tc>
          <w:tcPr>
            <w:tcW w:w="1157" w:type="dxa"/>
          </w:tcPr>
          <w:p w:rsidR="00A868B4" w:rsidRPr="00AE7584" w:rsidRDefault="009F5026" w:rsidP="00A868B4">
            <w:pPr>
              <w:tabs>
                <w:tab w:val="left" w:pos="9900"/>
              </w:tabs>
              <w:spacing w:before="100" w:after="100"/>
              <w:jc w:val="center"/>
              <w:rPr>
                <w:b/>
                <w:sz w:val="20"/>
              </w:rPr>
            </w:pPr>
            <w:r w:rsidRPr="00AE7584">
              <w:rPr>
                <w:b/>
                <w:sz w:val="20"/>
              </w:rPr>
              <w:t>No</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3.1.1</w:t>
            </w:r>
          </w:p>
        </w:tc>
        <w:tc>
          <w:tcPr>
            <w:tcW w:w="4770" w:type="dxa"/>
          </w:tcPr>
          <w:p w:rsidR="00CF3118" w:rsidRPr="00AE7584" w:rsidRDefault="00CF3118" w:rsidP="00CF3118">
            <w:pPr>
              <w:tabs>
                <w:tab w:val="left" w:pos="9900"/>
              </w:tabs>
              <w:spacing w:before="100" w:after="100"/>
              <w:ind w:left="166"/>
              <w:jc w:val="left"/>
              <w:rPr>
                <w:sz w:val="22"/>
                <w:szCs w:val="22"/>
              </w:rPr>
            </w:pPr>
            <w:r w:rsidRPr="00AE7584">
              <w:rPr>
                <w:sz w:val="22"/>
                <w:szCs w:val="22"/>
              </w:rPr>
              <w:t>Refund from the Single Account</w:t>
            </w:r>
          </w:p>
        </w:tc>
        <w:tc>
          <w:tcPr>
            <w:tcW w:w="1080" w:type="dxa"/>
          </w:tcPr>
          <w:p w:rsidR="00CF3118" w:rsidRPr="00AE7584" w:rsidRDefault="00CF3118" w:rsidP="00CF3118">
            <w:pPr>
              <w:tabs>
                <w:tab w:val="left" w:pos="9900"/>
              </w:tabs>
              <w:spacing w:before="100" w:after="100"/>
              <w:jc w:val="center"/>
              <w:rPr>
                <w:sz w:val="20"/>
              </w:rPr>
            </w:pPr>
            <w:r w:rsidRPr="00AE7584">
              <w:rPr>
                <w:sz w:val="20"/>
              </w:rPr>
              <w:t>2.4.3.1.1</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W1</w:t>
            </w:r>
            <w:r w:rsidR="00437BCA" w:rsidRPr="00AE7584">
              <w:rPr>
                <w:sz w:val="20"/>
              </w:rPr>
              <w:t>0</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3.1.2</w:t>
            </w:r>
          </w:p>
        </w:tc>
        <w:tc>
          <w:tcPr>
            <w:tcW w:w="4770" w:type="dxa"/>
          </w:tcPr>
          <w:p w:rsidR="00CF3118" w:rsidRPr="00AE7584" w:rsidRDefault="00CF3118" w:rsidP="00CF3118">
            <w:pPr>
              <w:tabs>
                <w:tab w:val="left" w:pos="9900"/>
              </w:tabs>
              <w:spacing w:before="100" w:after="100"/>
              <w:ind w:left="166"/>
              <w:jc w:val="left"/>
              <w:rPr>
                <w:sz w:val="22"/>
                <w:szCs w:val="22"/>
              </w:rPr>
            </w:pPr>
            <w:r w:rsidRPr="00AE7584">
              <w:rPr>
                <w:sz w:val="22"/>
                <w:szCs w:val="22"/>
              </w:rPr>
              <w:t>Overpayments’ Refund</w:t>
            </w:r>
          </w:p>
        </w:tc>
        <w:tc>
          <w:tcPr>
            <w:tcW w:w="1080" w:type="dxa"/>
          </w:tcPr>
          <w:p w:rsidR="00CF3118" w:rsidRPr="00AE7584" w:rsidRDefault="00CF3118" w:rsidP="00CF3118">
            <w:pPr>
              <w:tabs>
                <w:tab w:val="left" w:pos="9900"/>
              </w:tabs>
              <w:spacing w:before="100" w:after="100"/>
              <w:jc w:val="center"/>
              <w:rPr>
                <w:sz w:val="20"/>
              </w:rPr>
            </w:pPr>
            <w:r w:rsidRPr="00AE7584">
              <w:rPr>
                <w:sz w:val="20"/>
              </w:rPr>
              <w:t>2.4.3.1.2</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W1</w:t>
            </w:r>
            <w:r w:rsidR="00437BCA" w:rsidRPr="00AE7584">
              <w:rPr>
                <w:sz w:val="20"/>
              </w:rPr>
              <w:t>1</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3.1.3</w:t>
            </w:r>
          </w:p>
        </w:tc>
        <w:tc>
          <w:tcPr>
            <w:tcW w:w="4770" w:type="dxa"/>
          </w:tcPr>
          <w:p w:rsidR="00CF3118" w:rsidRPr="00AE7584" w:rsidRDefault="00CF3118" w:rsidP="00CF3118">
            <w:pPr>
              <w:tabs>
                <w:tab w:val="left" w:pos="9900"/>
              </w:tabs>
              <w:spacing w:before="100" w:after="100"/>
              <w:ind w:left="162"/>
              <w:jc w:val="left"/>
              <w:rPr>
                <w:sz w:val="22"/>
                <w:szCs w:val="22"/>
              </w:rPr>
            </w:pPr>
            <w:r w:rsidRPr="00AE7584">
              <w:rPr>
                <w:sz w:val="22"/>
                <w:szCs w:val="22"/>
              </w:rPr>
              <w:t>Data Exchange Module</w:t>
            </w:r>
          </w:p>
        </w:tc>
        <w:tc>
          <w:tcPr>
            <w:tcW w:w="1080" w:type="dxa"/>
          </w:tcPr>
          <w:p w:rsidR="00CF3118" w:rsidRPr="00AE7584" w:rsidRDefault="00CF3118" w:rsidP="00CF3118">
            <w:pPr>
              <w:tabs>
                <w:tab w:val="left" w:pos="9900"/>
              </w:tabs>
              <w:spacing w:before="100" w:after="100"/>
              <w:jc w:val="center"/>
              <w:rPr>
                <w:sz w:val="20"/>
              </w:rPr>
            </w:pPr>
            <w:r w:rsidRPr="00AE7584">
              <w:rPr>
                <w:sz w:val="20"/>
              </w:rPr>
              <w:t>2.4.3.1.3</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W1</w:t>
            </w:r>
            <w:r w:rsidR="00437BCA" w:rsidRPr="00AE7584">
              <w:rPr>
                <w:sz w:val="20"/>
              </w:rPr>
              <w:t>2</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3.2</w:t>
            </w:r>
          </w:p>
        </w:tc>
        <w:tc>
          <w:tcPr>
            <w:tcW w:w="4770" w:type="dxa"/>
          </w:tcPr>
          <w:p w:rsidR="00CF3118" w:rsidRPr="00AE7584" w:rsidRDefault="00CF3118" w:rsidP="00CF3118">
            <w:pPr>
              <w:tabs>
                <w:tab w:val="left" w:pos="9900"/>
              </w:tabs>
              <w:spacing w:before="100" w:after="100"/>
              <w:jc w:val="left"/>
              <w:rPr>
                <w:b/>
                <w:sz w:val="20"/>
              </w:rPr>
            </w:pPr>
            <w:r w:rsidRPr="00AE7584">
              <w:rPr>
                <w:b/>
                <w:sz w:val="20"/>
              </w:rPr>
              <w:t>Development of System Modules</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2.4.3.2</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w:t>
            </w:r>
          </w:p>
        </w:tc>
        <w:tc>
          <w:tcPr>
            <w:tcW w:w="1440" w:type="dxa"/>
          </w:tcPr>
          <w:p w:rsidR="00CF3118" w:rsidRPr="00AE7584" w:rsidRDefault="00CF3118" w:rsidP="00CF3118">
            <w:pPr>
              <w:tabs>
                <w:tab w:val="left" w:pos="9900"/>
              </w:tabs>
              <w:spacing w:before="100" w:after="100"/>
              <w:jc w:val="center"/>
              <w:rPr>
                <w:b/>
                <w:sz w:val="20"/>
              </w:rPr>
            </w:pPr>
            <w:r w:rsidRPr="00AE7584">
              <w:rPr>
                <w:b/>
                <w:sz w:val="20"/>
              </w:rPr>
              <w:t>- -</w:t>
            </w:r>
          </w:p>
        </w:tc>
        <w:tc>
          <w:tcPr>
            <w:tcW w:w="1170" w:type="dxa"/>
          </w:tcPr>
          <w:p w:rsidR="00CF3118" w:rsidRPr="00AE7584" w:rsidRDefault="00CF3118" w:rsidP="00CF3118">
            <w:pPr>
              <w:tabs>
                <w:tab w:val="left" w:pos="9900"/>
              </w:tabs>
              <w:spacing w:before="100" w:after="100"/>
              <w:jc w:val="center"/>
              <w:rPr>
                <w:b/>
                <w:sz w:val="20"/>
              </w:rPr>
            </w:pPr>
          </w:p>
        </w:tc>
        <w:tc>
          <w:tcPr>
            <w:tcW w:w="1260" w:type="dxa"/>
          </w:tcPr>
          <w:p w:rsidR="00CF3118" w:rsidRPr="00AE7584" w:rsidRDefault="00CF3118" w:rsidP="00CF3118">
            <w:pPr>
              <w:tabs>
                <w:tab w:val="left" w:pos="9900"/>
              </w:tabs>
              <w:spacing w:before="100" w:after="100"/>
              <w:jc w:val="center"/>
              <w:rPr>
                <w:b/>
                <w:sz w:val="20"/>
              </w:rPr>
            </w:pPr>
          </w:p>
        </w:tc>
        <w:tc>
          <w:tcPr>
            <w:tcW w:w="1157" w:type="dxa"/>
          </w:tcPr>
          <w:p w:rsidR="00CF3118" w:rsidRPr="00AE7584" w:rsidRDefault="009F5026" w:rsidP="00CF3118">
            <w:pPr>
              <w:tabs>
                <w:tab w:val="left" w:pos="9900"/>
              </w:tabs>
              <w:spacing w:before="100" w:after="100"/>
              <w:jc w:val="center"/>
              <w:rPr>
                <w:b/>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3.2.1</w:t>
            </w:r>
          </w:p>
        </w:tc>
        <w:tc>
          <w:tcPr>
            <w:tcW w:w="4770" w:type="dxa"/>
          </w:tcPr>
          <w:p w:rsidR="00CF3118" w:rsidRPr="00AE7584" w:rsidRDefault="00CF3118" w:rsidP="00CF3118">
            <w:pPr>
              <w:tabs>
                <w:tab w:val="left" w:pos="9900"/>
              </w:tabs>
              <w:spacing w:before="100" w:after="100"/>
              <w:ind w:left="166"/>
              <w:jc w:val="left"/>
              <w:rPr>
                <w:sz w:val="22"/>
                <w:szCs w:val="22"/>
              </w:rPr>
            </w:pPr>
            <w:r w:rsidRPr="00AE7584">
              <w:rPr>
                <w:sz w:val="22"/>
                <w:szCs w:val="22"/>
              </w:rPr>
              <w:t>Refund from the Single Account</w:t>
            </w:r>
          </w:p>
        </w:tc>
        <w:tc>
          <w:tcPr>
            <w:tcW w:w="1080" w:type="dxa"/>
          </w:tcPr>
          <w:p w:rsidR="00CF3118" w:rsidRPr="00AE7584" w:rsidRDefault="00CF3118" w:rsidP="00CF3118">
            <w:pPr>
              <w:tabs>
                <w:tab w:val="left" w:pos="9900"/>
              </w:tabs>
              <w:spacing w:before="100" w:after="100"/>
              <w:jc w:val="center"/>
              <w:rPr>
                <w:sz w:val="20"/>
              </w:rPr>
            </w:pPr>
            <w:r w:rsidRPr="00AE7584">
              <w:rPr>
                <w:sz w:val="20"/>
              </w:rPr>
              <w:t>2.4.3.2.1</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W15</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3.2.2</w:t>
            </w:r>
          </w:p>
        </w:tc>
        <w:tc>
          <w:tcPr>
            <w:tcW w:w="4770" w:type="dxa"/>
          </w:tcPr>
          <w:p w:rsidR="00CF3118" w:rsidRPr="00AE7584" w:rsidRDefault="00CF3118" w:rsidP="00CF3118">
            <w:pPr>
              <w:tabs>
                <w:tab w:val="left" w:pos="9900"/>
              </w:tabs>
              <w:spacing w:before="100" w:after="100"/>
              <w:ind w:left="166"/>
              <w:jc w:val="left"/>
              <w:rPr>
                <w:sz w:val="22"/>
                <w:szCs w:val="22"/>
              </w:rPr>
            </w:pPr>
            <w:r w:rsidRPr="00AE7584">
              <w:rPr>
                <w:sz w:val="22"/>
                <w:szCs w:val="22"/>
              </w:rPr>
              <w:t>Overpayments’ Refund</w:t>
            </w:r>
          </w:p>
        </w:tc>
        <w:tc>
          <w:tcPr>
            <w:tcW w:w="1080" w:type="dxa"/>
          </w:tcPr>
          <w:p w:rsidR="00CF3118" w:rsidRPr="00AE7584" w:rsidRDefault="00CF3118" w:rsidP="00CF3118">
            <w:pPr>
              <w:tabs>
                <w:tab w:val="left" w:pos="9900"/>
              </w:tabs>
              <w:spacing w:before="100" w:after="100"/>
              <w:jc w:val="center"/>
              <w:rPr>
                <w:sz w:val="20"/>
              </w:rPr>
            </w:pPr>
            <w:r w:rsidRPr="00AE7584">
              <w:rPr>
                <w:sz w:val="20"/>
              </w:rPr>
              <w:t>2.4.3.2.2</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W1</w:t>
            </w:r>
            <w:r w:rsidR="00437BCA" w:rsidRPr="00AE7584">
              <w:rPr>
                <w:sz w:val="20"/>
              </w:rPr>
              <w:t>5</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3.2.3</w:t>
            </w:r>
          </w:p>
        </w:tc>
        <w:tc>
          <w:tcPr>
            <w:tcW w:w="4770" w:type="dxa"/>
          </w:tcPr>
          <w:p w:rsidR="00CF3118" w:rsidRPr="00AE7584" w:rsidRDefault="00CF3118" w:rsidP="00CF3118">
            <w:pPr>
              <w:tabs>
                <w:tab w:val="left" w:pos="9900"/>
              </w:tabs>
              <w:spacing w:before="100" w:after="100"/>
              <w:ind w:left="162"/>
              <w:jc w:val="left"/>
              <w:rPr>
                <w:sz w:val="22"/>
                <w:szCs w:val="22"/>
              </w:rPr>
            </w:pPr>
            <w:r w:rsidRPr="00AE7584">
              <w:rPr>
                <w:sz w:val="22"/>
                <w:szCs w:val="22"/>
              </w:rPr>
              <w:t>Data Exchange Module</w:t>
            </w:r>
          </w:p>
        </w:tc>
        <w:tc>
          <w:tcPr>
            <w:tcW w:w="1080" w:type="dxa"/>
          </w:tcPr>
          <w:p w:rsidR="00CF3118" w:rsidRPr="00AE7584" w:rsidRDefault="00CF3118" w:rsidP="00CF3118">
            <w:pPr>
              <w:tabs>
                <w:tab w:val="left" w:pos="9900"/>
              </w:tabs>
              <w:spacing w:before="100" w:after="100"/>
              <w:jc w:val="center"/>
              <w:rPr>
                <w:sz w:val="20"/>
              </w:rPr>
            </w:pPr>
            <w:r w:rsidRPr="00AE7584">
              <w:rPr>
                <w:sz w:val="20"/>
              </w:rPr>
              <w:t>2.4.3.2.3</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W1</w:t>
            </w:r>
            <w:r w:rsidR="00437BCA" w:rsidRPr="00AE7584">
              <w:rPr>
                <w:sz w:val="20"/>
              </w:rPr>
              <w:t>6</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3.3</w:t>
            </w:r>
          </w:p>
        </w:tc>
        <w:tc>
          <w:tcPr>
            <w:tcW w:w="4770" w:type="dxa"/>
          </w:tcPr>
          <w:p w:rsidR="00CF3118" w:rsidRPr="00AE7584" w:rsidRDefault="00CF3118" w:rsidP="00CF3118">
            <w:pPr>
              <w:tabs>
                <w:tab w:val="left" w:pos="9900"/>
              </w:tabs>
              <w:spacing w:before="100" w:after="100"/>
              <w:jc w:val="left"/>
              <w:rPr>
                <w:b/>
                <w:sz w:val="20"/>
              </w:rPr>
            </w:pPr>
            <w:r w:rsidRPr="00AE7584">
              <w:rPr>
                <w:b/>
                <w:sz w:val="20"/>
              </w:rPr>
              <w:t>Quality Assurance</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2.4.3.3</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w:t>
            </w:r>
          </w:p>
        </w:tc>
        <w:tc>
          <w:tcPr>
            <w:tcW w:w="1440" w:type="dxa"/>
          </w:tcPr>
          <w:p w:rsidR="00CF3118" w:rsidRPr="00AE7584" w:rsidRDefault="00CF3118" w:rsidP="00CF3118">
            <w:pPr>
              <w:tabs>
                <w:tab w:val="left" w:pos="9900"/>
              </w:tabs>
              <w:spacing w:before="100" w:after="100"/>
              <w:jc w:val="center"/>
              <w:rPr>
                <w:b/>
                <w:sz w:val="20"/>
              </w:rPr>
            </w:pPr>
          </w:p>
        </w:tc>
        <w:tc>
          <w:tcPr>
            <w:tcW w:w="1170" w:type="dxa"/>
          </w:tcPr>
          <w:p w:rsidR="00CF3118" w:rsidRPr="00AE7584" w:rsidRDefault="00CF3118" w:rsidP="00CF3118">
            <w:pPr>
              <w:tabs>
                <w:tab w:val="left" w:pos="9900"/>
              </w:tabs>
              <w:spacing w:before="100" w:after="100"/>
              <w:jc w:val="center"/>
              <w:rPr>
                <w:b/>
                <w:sz w:val="20"/>
              </w:rPr>
            </w:pPr>
            <w:r w:rsidRPr="00AE7584">
              <w:rPr>
                <w:b/>
                <w:sz w:val="20"/>
              </w:rPr>
              <w:t>W1</w:t>
            </w:r>
            <w:r w:rsidR="00437BCA" w:rsidRPr="00AE7584">
              <w:rPr>
                <w:b/>
                <w:sz w:val="20"/>
              </w:rPr>
              <w:t>8</w:t>
            </w:r>
          </w:p>
        </w:tc>
        <w:tc>
          <w:tcPr>
            <w:tcW w:w="1260" w:type="dxa"/>
          </w:tcPr>
          <w:p w:rsidR="00CF3118" w:rsidRPr="00AE7584" w:rsidRDefault="00CF3118" w:rsidP="00CF3118">
            <w:pPr>
              <w:tabs>
                <w:tab w:val="left" w:pos="9900"/>
              </w:tabs>
              <w:spacing w:before="100" w:after="100"/>
              <w:jc w:val="center"/>
              <w:rPr>
                <w:b/>
                <w:sz w:val="20"/>
              </w:rPr>
            </w:pPr>
          </w:p>
        </w:tc>
        <w:tc>
          <w:tcPr>
            <w:tcW w:w="1157" w:type="dxa"/>
          </w:tcPr>
          <w:p w:rsidR="00CF3118" w:rsidRPr="00AE7584" w:rsidRDefault="00CF3118" w:rsidP="00CF3118">
            <w:pPr>
              <w:tabs>
                <w:tab w:val="left" w:pos="9900"/>
              </w:tabs>
              <w:spacing w:before="100" w:after="100"/>
              <w:jc w:val="center"/>
              <w:rPr>
                <w:b/>
                <w:sz w:val="20"/>
              </w:rPr>
            </w:pPr>
            <w:r w:rsidRPr="00AE7584">
              <w:rPr>
                <w:b/>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3.4</w:t>
            </w:r>
          </w:p>
        </w:tc>
        <w:tc>
          <w:tcPr>
            <w:tcW w:w="4770" w:type="dxa"/>
          </w:tcPr>
          <w:p w:rsidR="00CF3118" w:rsidRPr="00AE7584" w:rsidRDefault="00CF3118" w:rsidP="00CF3118">
            <w:pPr>
              <w:tabs>
                <w:tab w:val="left" w:pos="9900"/>
              </w:tabs>
              <w:spacing w:before="100" w:after="100"/>
              <w:jc w:val="left"/>
              <w:rPr>
                <w:b/>
                <w:sz w:val="20"/>
              </w:rPr>
            </w:pPr>
            <w:r w:rsidRPr="00AE7584">
              <w:rPr>
                <w:b/>
                <w:sz w:val="20"/>
              </w:rPr>
              <w:t>Fixing Identified Problems</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2.4.3.4</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w:t>
            </w:r>
          </w:p>
        </w:tc>
        <w:tc>
          <w:tcPr>
            <w:tcW w:w="1440" w:type="dxa"/>
          </w:tcPr>
          <w:p w:rsidR="00CF3118" w:rsidRPr="00AE7584" w:rsidRDefault="00CF3118" w:rsidP="00CF3118">
            <w:pPr>
              <w:tabs>
                <w:tab w:val="left" w:pos="9900"/>
              </w:tabs>
              <w:spacing w:before="100" w:after="100"/>
              <w:jc w:val="center"/>
              <w:rPr>
                <w:b/>
                <w:sz w:val="20"/>
              </w:rPr>
            </w:pPr>
          </w:p>
        </w:tc>
        <w:tc>
          <w:tcPr>
            <w:tcW w:w="1170" w:type="dxa"/>
          </w:tcPr>
          <w:p w:rsidR="00CF3118" w:rsidRPr="00AE7584" w:rsidRDefault="00CF3118" w:rsidP="00CF3118">
            <w:pPr>
              <w:tabs>
                <w:tab w:val="left" w:pos="9900"/>
              </w:tabs>
              <w:spacing w:before="100" w:after="100"/>
              <w:jc w:val="center"/>
              <w:rPr>
                <w:b/>
                <w:sz w:val="20"/>
              </w:rPr>
            </w:pPr>
            <w:r w:rsidRPr="00AE7584">
              <w:rPr>
                <w:b/>
                <w:sz w:val="20"/>
              </w:rPr>
              <w:t>W</w:t>
            </w:r>
            <w:r w:rsidR="00437BCA" w:rsidRPr="00AE7584">
              <w:rPr>
                <w:b/>
                <w:sz w:val="20"/>
              </w:rPr>
              <w:t>19</w:t>
            </w:r>
          </w:p>
        </w:tc>
        <w:tc>
          <w:tcPr>
            <w:tcW w:w="1260" w:type="dxa"/>
          </w:tcPr>
          <w:p w:rsidR="00CF3118" w:rsidRPr="00AE7584" w:rsidRDefault="00CF3118" w:rsidP="00CF3118">
            <w:pPr>
              <w:tabs>
                <w:tab w:val="left" w:pos="9900"/>
              </w:tabs>
              <w:spacing w:before="100" w:after="100"/>
              <w:jc w:val="center"/>
              <w:rPr>
                <w:b/>
                <w:sz w:val="20"/>
              </w:rPr>
            </w:pPr>
          </w:p>
        </w:tc>
        <w:tc>
          <w:tcPr>
            <w:tcW w:w="1157" w:type="dxa"/>
          </w:tcPr>
          <w:p w:rsidR="00CF3118" w:rsidRPr="00AE7584" w:rsidRDefault="00CF3118" w:rsidP="00CF3118">
            <w:pPr>
              <w:tabs>
                <w:tab w:val="left" w:pos="9900"/>
              </w:tabs>
              <w:spacing w:before="100" w:after="100"/>
              <w:jc w:val="center"/>
              <w:rPr>
                <w:b/>
                <w:sz w:val="20"/>
              </w:rPr>
            </w:pPr>
            <w:r w:rsidRPr="00AE7584">
              <w:rPr>
                <w:b/>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3.5</w:t>
            </w:r>
          </w:p>
        </w:tc>
        <w:tc>
          <w:tcPr>
            <w:tcW w:w="4770" w:type="dxa"/>
          </w:tcPr>
          <w:p w:rsidR="00CF3118" w:rsidRPr="00AE7584" w:rsidRDefault="00CF3118" w:rsidP="00CF3118">
            <w:pPr>
              <w:tabs>
                <w:tab w:val="left" w:pos="9900"/>
              </w:tabs>
              <w:spacing w:before="100" w:after="100"/>
              <w:jc w:val="left"/>
              <w:rPr>
                <w:b/>
                <w:sz w:val="20"/>
              </w:rPr>
            </w:pPr>
            <w:r w:rsidRPr="00AE7584">
              <w:rPr>
                <w:b/>
                <w:sz w:val="20"/>
              </w:rPr>
              <w:t xml:space="preserve">Acceptance of </w:t>
            </w:r>
            <w:r w:rsidR="006166ED" w:rsidRPr="00AE7584">
              <w:rPr>
                <w:b/>
                <w:sz w:val="22"/>
                <w:szCs w:val="22"/>
              </w:rPr>
              <w:t>Functional Requirements</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2.4.3.5</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w:t>
            </w:r>
          </w:p>
        </w:tc>
        <w:tc>
          <w:tcPr>
            <w:tcW w:w="1440" w:type="dxa"/>
          </w:tcPr>
          <w:p w:rsidR="00CF3118" w:rsidRPr="00AE7584" w:rsidRDefault="00CF3118" w:rsidP="00CF3118">
            <w:pPr>
              <w:tabs>
                <w:tab w:val="left" w:pos="9900"/>
              </w:tabs>
              <w:spacing w:before="100" w:after="100"/>
              <w:jc w:val="center"/>
              <w:rPr>
                <w:b/>
                <w:sz w:val="20"/>
              </w:rPr>
            </w:pPr>
          </w:p>
        </w:tc>
        <w:tc>
          <w:tcPr>
            <w:tcW w:w="1170" w:type="dxa"/>
          </w:tcPr>
          <w:p w:rsidR="00CF3118" w:rsidRPr="00AE7584" w:rsidRDefault="00CF3118" w:rsidP="00CF3118">
            <w:pPr>
              <w:tabs>
                <w:tab w:val="left" w:pos="9900"/>
              </w:tabs>
              <w:spacing w:before="100" w:after="100"/>
              <w:jc w:val="center"/>
              <w:rPr>
                <w:b/>
                <w:sz w:val="20"/>
              </w:rPr>
            </w:pPr>
            <w:r w:rsidRPr="00AE7584">
              <w:rPr>
                <w:b/>
                <w:sz w:val="20"/>
              </w:rPr>
              <w:t>W</w:t>
            </w:r>
            <w:r w:rsidR="00437BCA" w:rsidRPr="00AE7584">
              <w:rPr>
                <w:b/>
                <w:sz w:val="20"/>
              </w:rPr>
              <w:t>19</w:t>
            </w:r>
          </w:p>
        </w:tc>
        <w:tc>
          <w:tcPr>
            <w:tcW w:w="1260" w:type="dxa"/>
          </w:tcPr>
          <w:p w:rsidR="00CF3118" w:rsidRPr="00AE7584" w:rsidRDefault="00CF3118" w:rsidP="00CF3118">
            <w:pPr>
              <w:tabs>
                <w:tab w:val="left" w:pos="9900"/>
              </w:tabs>
              <w:spacing w:before="100" w:after="100"/>
              <w:jc w:val="center"/>
              <w:rPr>
                <w:b/>
                <w:sz w:val="20"/>
              </w:rPr>
            </w:pPr>
            <w:r w:rsidRPr="00AE7584">
              <w:rPr>
                <w:b/>
                <w:sz w:val="20"/>
              </w:rPr>
              <w:t>W</w:t>
            </w:r>
            <w:r w:rsidR="00437BCA" w:rsidRPr="00AE7584">
              <w:rPr>
                <w:b/>
                <w:sz w:val="20"/>
              </w:rPr>
              <w:t>19</w:t>
            </w:r>
          </w:p>
        </w:tc>
        <w:tc>
          <w:tcPr>
            <w:tcW w:w="1157" w:type="dxa"/>
          </w:tcPr>
          <w:p w:rsidR="00CF3118" w:rsidRPr="00AE7584" w:rsidRDefault="00CF3118" w:rsidP="00CF3118">
            <w:pPr>
              <w:tabs>
                <w:tab w:val="left" w:pos="9900"/>
              </w:tabs>
              <w:spacing w:before="100" w:after="100"/>
              <w:jc w:val="center"/>
              <w:rPr>
                <w:b/>
                <w:sz w:val="20"/>
              </w:rPr>
            </w:pPr>
            <w:r w:rsidRPr="00AE7584">
              <w:rPr>
                <w:b/>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3.6</w:t>
            </w:r>
          </w:p>
        </w:tc>
        <w:tc>
          <w:tcPr>
            <w:tcW w:w="4770" w:type="dxa"/>
          </w:tcPr>
          <w:p w:rsidR="00CF3118" w:rsidRPr="00AE7584" w:rsidRDefault="00CF3118" w:rsidP="00CF3118">
            <w:pPr>
              <w:tabs>
                <w:tab w:val="left" w:pos="9900"/>
              </w:tabs>
              <w:spacing w:before="100" w:after="100"/>
              <w:jc w:val="left"/>
              <w:rPr>
                <w:b/>
                <w:sz w:val="20"/>
              </w:rPr>
            </w:pPr>
            <w:r w:rsidRPr="00AE7584">
              <w:rPr>
                <w:b/>
                <w:sz w:val="20"/>
              </w:rPr>
              <w:t>Acceptance of the Subsystem</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2.4.3.6</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w:t>
            </w:r>
          </w:p>
        </w:tc>
        <w:tc>
          <w:tcPr>
            <w:tcW w:w="1440" w:type="dxa"/>
          </w:tcPr>
          <w:p w:rsidR="00CF3118" w:rsidRPr="00AE7584" w:rsidRDefault="00CF3118" w:rsidP="00CF3118">
            <w:pPr>
              <w:tabs>
                <w:tab w:val="left" w:pos="9900"/>
              </w:tabs>
              <w:spacing w:before="100" w:after="100"/>
              <w:jc w:val="center"/>
              <w:rPr>
                <w:b/>
                <w:sz w:val="20"/>
              </w:rPr>
            </w:pPr>
          </w:p>
        </w:tc>
        <w:tc>
          <w:tcPr>
            <w:tcW w:w="1170" w:type="dxa"/>
          </w:tcPr>
          <w:p w:rsidR="00CF3118" w:rsidRPr="00AE7584" w:rsidRDefault="00CF3118" w:rsidP="00CF3118">
            <w:pPr>
              <w:tabs>
                <w:tab w:val="left" w:pos="9900"/>
              </w:tabs>
              <w:spacing w:before="100" w:after="100"/>
              <w:jc w:val="center"/>
              <w:rPr>
                <w:b/>
                <w:sz w:val="20"/>
              </w:rPr>
            </w:pPr>
            <w:r w:rsidRPr="00AE7584">
              <w:rPr>
                <w:b/>
                <w:sz w:val="20"/>
              </w:rPr>
              <w:t>W</w:t>
            </w:r>
            <w:r w:rsidR="00437BCA" w:rsidRPr="00AE7584">
              <w:rPr>
                <w:b/>
                <w:sz w:val="20"/>
              </w:rPr>
              <w:t>19</w:t>
            </w:r>
          </w:p>
        </w:tc>
        <w:tc>
          <w:tcPr>
            <w:tcW w:w="1260" w:type="dxa"/>
          </w:tcPr>
          <w:p w:rsidR="00CF3118" w:rsidRPr="00AE7584" w:rsidRDefault="00CF3118" w:rsidP="00CF3118">
            <w:pPr>
              <w:tabs>
                <w:tab w:val="left" w:pos="9900"/>
              </w:tabs>
              <w:spacing w:before="100" w:after="100"/>
              <w:jc w:val="center"/>
              <w:rPr>
                <w:b/>
                <w:sz w:val="20"/>
              </w:rPr>
            </w:pPr>
            <w:r w:rsidRPr="00AE7584">
              <w:rPr>
                <w:b/>
                <w:sz w:val="20"/>
              </w:rPr>
              <w:t>W2</w:t>
            </w:r>
            <w:r w:rsidR="00437BCA" w:rsidRPr="00AE7584">
              <w:rPr>
                <w:b/>
                <w:sz w:val="20"/>
              </w:rPr>
              <w:t>1</w:t>
            </w:r>
          </w:p>
        </w:tc>
        <w:tc>
          <w:tcPr>
            <w:tcW w:w="1157" w:type="dxa"/>
          </w:tcPr>
          <w:p w:rsidR="00CF3118" w:rsidRPr="00AE7584" w:rsidRDefault="00CF3118" w:rsidP="00CF3118">
            <w:pPr>
              <w:tabs>
                <w:tab w:val="left" w:pos="9900"/>
              </w:tabs>
              <w:spacing w:before="100" w:after="100"/>
              <w:jc w:val="center"/>
              <w:rPr>
                <w:b/>
                <w:sz w:val="20"/>
              </w:rPr>
            </w:pPr>
            <w:r w:rsidRPr="00AE7584">
              <w:rPr>
                <w:b/>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4</w:t>
            </w:r>
          </w:p>
        </w:tc>
        <w:tc>
          <w:tcPr>
            <w:tcW w:w="4770" w:type="dxa"/>
          </w:tcPr>
          <w:p w:rsidR="00CF3118" w:rsidRPr="00AE7584" w:rsidRDefault="00CF3118" w:rsidP="00CF3118">
            <w:pPr>
              <w:tabs>
                <w:tab w:val="left" w:pos="9900"/>
              </w:tabs>
              <w:spacing w:before="100" w:after="100"/>
              <w:jc w:val="left"/>
              <w:rPr>
                <w:b/>
                <w:sz w:val="20"/>
              </w:rPr>
            </w:pPr>
            <w:r w:rsidRPr="00AE7584">
              <w:rPr>
                <w:b/>
                <w:sz w:val="20"/>
              </w:rPr>
              <w:t>STAGE IV</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2.4.4</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DCY</w:t>
            </w:r>
          </w:p>
        </w:tc>
        <w:tc>
          <w:tcPr>
            <w:tcW w:w="1440" w:type="dxa"/>
          </w:tcPr>
          <w:p w:rsidR="00CF3118" w:rsidRPr="00AE7584" w:rsidRDefault="00CF3118" w:rsidP="00CF3118">
            <w:pPr>
              <w:tabs>
                <w:tab w:val="left" w:pos="9900"/>
              </w:tabs>
              <w:spacing w:before="100" w:after="100"/>
              <w:jc w:val="center"/>
              <w:rPr>
                <w:b/>
                <w:sz w:val="20"/>
              </w:rPr>
            </w:pPr>
            <w:r w:rsidRPr="00AE7584">
              <w:rPr>
                <w:b/>
                <w:sz w:val="20"/>
              </w:rPr>
              <w:t>- -</w:t>
            </w:r>
          </w:p>
        </w:tc>
        <w:tc>
          <w:tcPr>
            <w:tcW w:w="1170" w:type="dxa"/>
          </w:tcPr>
          <w:p w:rsidR="00CF3118" w:rsidRPr="00AE7584" w:rsidRDefault="00E77CFD" w:rsidP="00CF3118">
            <w:pPr>
              <w:tabs>
                <w:tab w:val="left" w:pos="9900"/>
              </w:tabs>
              <w:spacing w:before="100" w:after="100"/>
              <w:jc w:val="center"/>
              <w:rPr>
                <w:b/>
                <w:sz w:val="20"/>
              </w:rPr>
            </w:pPr>
            <w:r w:rsidRPr="00AE7584">
              <w:rPr>
                <w:b/>
                <w:sz w:val="20"/>
              </w:rPr>
              <w:t>W27</w:t>
            </w:r>
          </w:p>
        </w:tc>
        <w:tc>
          <w:tcPr>
            <w:tcW w:w="1260" w:type="dxa"/>
          </w:tcPr>
          <w:p w:rsidR="00CF3118" w:rsidRPr="00AE7584" w:rsidRDefault="009F5026" w:rsidP="00CF3118">
            <w:pPr>
              <w:tabs>
                <w:tab w:val="left" w:pos="9900"/>
              </w:tabs>
              <w:spacing w:before="100" w:after="100"/>
              <w:jc w:val="center"/>
              <w:rPr>
                <w:b/>
                <w:sz w:val="20"/>
              </w:rPr>
            </w:pPr>
            <w:r w:rsidRPr="00AE7584">
              <w:rPr>
                <w:b/>
                <w:sz w:val="20"/>
              </w:rPr>
              <w:t>W28</w:t>
            </w:r>
          </w:p>
        </w:tc>
        <w:tc>
          <w:tcPr>
            <w:tcW w:w="1157" w:type="dxa"/>
          </w:tcPr>
          <w:p w:rsidR="00CF3118" w:rsidRPr="00AE7584" w:rsidRDefault="009F5026" w:rsidP="00CF3118">
            <w:pPr>
              <w:tabs>
                <w:tab w:val="left" w:pos="9900"/>
              </w:tabs>
              <w:spacing w:before="100" w:after="100"/>
              <w:jc w:val="center"/>
              <w:rPr>
                <w:b/>
                <w:sz w:val="20"/>
              </w:rPr>
            </w:pPr>
            <w:r w:rsidRPr="00AE7584">
              <w:rPr>
                <w:b/>
                <w:sz w:val="20"/>
              </w:rPr>
              <w:t>Yes</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4.1</w:t>
            </w:r>
          </w:p>
        </w:tc>
        <w:tc>
          <w:tcPr>
            <w:tcW w:w="4770" w:type="dxa"/>
          </w:tcPr>
          <w:p w:rsidR="00CF3118" w:rsidRPr="00AE7584" w:rsidRDefault="00CF3118" w:rsidP="00CF3118">
            <w:pPr>
              <w:tabs>
                <w:tab w:val="left" w:pos="9900"/>
              </w:tabs>
              <w:spacing w:before="100" w:after="100"/>
              <w:jc w:val="left"/>
              <w:rPr>
                <w:b/>
                <w:sz w:val="22"/>
                <w:szCs w:val="22"/>
              </w:rPr>
            </w:pPr>
            <w:r w:rsidRPr="00AE7584">
              <w:rPr>
                <w:b/>
                <w:sz w:val="22"/>
                <w:szCs w:val="22"/>
              </w:rPr>
              <w:t xml:space="preserve">Prepare </w:t>
            </w:r>
            <w:r w:rsidR="006166ED" w:rsidRPr="00AE7584">
              <w:rPr>
                <w:b/>
                <w:sz w:val="22"/>
                <w:szCs w:val="22"/>
              </w:rPr>
              <w:t>Functional Requirements</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2.4.4.1</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w:t>
            </w:r>
          </w:p>
        </w:tc>
        <w:tc>
          <w:tcPr>
            <w:tcW w:w="1440" w:type="dxa"/>
          </w:tcPr>
          <w:p w:rsidR="00CF3118" w:rsidRPr="00AE7584" w:rsidRDefault="00CF3118" w:rsidP="00CF3118">
            <w:pPr>
              <w:tabs>
                <w:tab w:val="left" w:pos="9900"/>
              </w:tabs>
              <w:spacing w:before="100" w:after="100"/>
              <w:jc w:val="center"/>
              <w:rPr>
                <w:b/>
                <w:sz w:val="20"/>
              </w:rPr>
            </w:pPr>
            <w:r w:rsidRPr="00AE7584">
              <w:rPr>
                <w:b/>
                <w:sz w:val="20"/>
              </w:rPr>
              <w:t>- -</w:t>
            </w:r>
          </w:p>
        </w:tc>
        <w:tc>
          <w:tcPr>
            <w:tcW w:w="1170" w:type="dxa"/>
          </w:tcPr>
          <w:p w:rsidR="00CF3118" w:rsidRPr="00AE7584" w:rsidRDefault="00CF3118" w:rsidP="00CF3118">
            <w:pPr>
              <w:tabs>
                <w:tab w:val="left" w:pos="9900"/>
              </w:tabs>
              <w:spacing w:before="100" w:after="100"/>
              <w:jc w:val="center"/>
              <w:rPr>
                <w:b/>
                <w:sz w:val="20"/>
              </w:rPr>
            </w:pPr>
          </w:p>
        </w:tc>
        <w:tc>
          <w:tcPr>
            <w:tcW w:w="1260" w:type="dxa"/>
          </w:tcPr>
          <w:p w:rsidR="00CF3118" w:rsidRPr="00AE7584" w:rsidRDefault="00CF3118" w:rsidP="00CF3118">
            <w:pPr>
              <w:tabs>
                <w:tab w:val="left" w:pos="9900"/>
              </w:tabs>
              <w:spacing w:before="100" w:after="100"/>
              <w:jc w:val="center"/>
              <w:rPr>
                <w:b/>
                <w:sz w:val="20"/>
              </w:rPr>
            </w:pPr>
          </w:p>
        </w:tc>
        <w:tc>
          <w:tcPr>
            <w:tcW w:w="1157" w:type="dxa"/>
          </w:tcPr>
          <w:p w:rsidR="00CF3118" w:rsidRPr="00AE7584" w:rsidRDefault="009F5026" w:rsidP="00CF3118">
            <w:pPr>
              <w:tabs>
                <w:tab w:val="left" w:pos="9900"/>
              </w:tabs>
              <w:spacing w:before="100" w:after="100"/>
              <w:jc w:val="center"/>
              <w:rPr>
                <w:b/>
                <w:sz w:val="20"/>
              </w:rPr>
            </w:pPr>
            <w:r w:rsidRPr="00AE7584">
              <w:rPr>
                <w:sz w:val="20"/>
              </w:rPr>
              <w:t>No</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4.1.1</w:t>
            </w:r>
          </w:p>
        </w:tc>
        <w:tc>
          <w:tcPr>
            <w:tcW w:w="4770" w:type="dxa"/>
          </w:tcPr>
          <w:p w:rsidR="00CF3118" w:rsidRPr="00AE7584" w:rsidRDefault="00CF3118" w:rsidP="00CF3118">
            <w:pPr>
              <w:tabs>
                <w:tab w:val="left" w:pos="9900"/>
              </w:tabs>
              <w:spacing w:before="100" w:after="100"/>
              <w:ind w:left="162"/>
              <w:jc w:val="left"/>
              <w:rPr>
                <w:sz w:val="22"/>
                <w:szCs w:val="22"/>
              </w:rPr>
            </w:pPr>
            <w:r w:rsidRPr="00AE7584">
              <w:rPr>
                <w:sz w:val="22"/>
                <w:szCs w:val="22"/>
              </w:rPr>
              <w:t>Audits</w:t>
            </w:r>
          </w:p>
        </w:tc>
        <w:tc>
          <w:tcPr>
            <w:tcW w:w="1080" w:type="dxa"/>
          </w:tcPr>
          <w:p w:rsidR="00CF3118" w:rsidRPr="00AE7584" w:rsidRDefault="00CF3118" w:rsidP="00CF3118">
            <w:pPr>
              <w:tabs>
                <w:tab w:val="left" w:pos="9900"/>
              </w:tabs>
              <w:spacing w:before="100" w:after="100"/>
              <w:jc w:val="center"/>
              <w:rPr>
                <w:sz w:val="20"/>
              </w:rPr>
            </w:pPr>
            <w:r w:rsidRPr="00AE7584">
              <w:rPr>
                <w:sz w:val="20"/>
              </w:rPr>
              <w:t>2.4.4.1.1</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W1</w:t>
            </w:r>
            <w:r w:rsidR="00437BCA" w:rsidRPr="00AE7584">
              <w:rPr>
                <w:sz w:val="20"/>
              </w:rPr>
              <w:t>3</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4.1.2</w:t>
            </w:r>
          </w:p>
        </w:tc>
        <w:tc>
          <w:tcPr>
            <w:tcW w:w="4770" w:type="dxa"/>
          </w:tcPr>
          <w:p w:rsidR="00CF3118" w:rsidRPr="00AE7584" w:rsidRDefault="00CF3118" w:rsidP="00CF3118">
            <w:pPr>
              <w:tabs>
                <w:tab w:val="left" w:pos="9900"/>
              </w:tabs>
              <w:spacing w:before="100" w:after="100"/>
              <w:ind w:left="162"/>
              <w:jc w:val="left"/>
              <w:rPr>
                <w:sz w:val="22"/>
                <w:szCs w:val="22"/>
              </w:rPr>
            </w:pPr>
            <w:r w:rsidRPr="00AE7584">
              <w:rPr>
                <w:sz w:val="22"/>
                <w:szCs w:val="22"/>
              </w:rPr>
              <w:t>Restructuring/Reorganization</w:t>
            </w:r>
          </w:p>
        </w:tc>
        <w:tc>
          <w:tcPr>
            <w:tcW w:w="1080" w:type="dxa"/>
          </w:tcPr>
          <w:p w:rsidR="00CF3118" w:rsidRPr="00AE7584" w:rsidRDefault="00CF3118" w:rsidP="00CF3118">
            <w:pPr>
              <w:tabs>
                <w:tab w:val="left" w:pos="9900"/>
              </w:tabs>
              <w:spacing w:before="100" w:after="100"/>
              <w:jc w:val="center"/>
              <w:rPr>
                <w:sz w:val="20"/>
              </w:rPr>
            </w:pPr>
            <w:r w:rsidRPr="00AE7584">
              <w:rPr>
                <w:sz w:val="20"/>
              </w:rPr>
              <w:t>2.4.4.1.1</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W1</w:t>
            </w:r>
            <w:r w:rsidR="00437BCA" w:rsidRPr="00AE7584">
              <w:rPr>
                <w:sz w:val="20"/>
              </w:rPr>
              <w:t>4</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4.1.4</w:t>
            </w:r>
          </w:p>
        </w:tc>
        <w:tc>
          <w:tcPr>
            <w:tcW w:w="4770" w:type="dxa"/>
          </w:tcPr>
          <w:p w:rsidR="00CF3118" w:rsidRPr="00AE7584" w:rsidRDefault="00CF3118" w:rsidP="00CF3118">
            <w:pPr>
              <w:tabs>
                <w:tab w:val="left" w:pos="9900"/>
              </w:tabs>
              <w:spacing w:before="100" w:after="100"/>
              <w:ind w:left="162"/>
              <w:jc w:val="left"/>
              <w:rPr>
                <w:sz w:val="22"/>
                <w:szCs w:val="22"/>
              </w:rPr>
            </w:pPr>
            <w:r w:rsidRPr="00AE7584">
              <w:rPr>
                <w:sz w:val="22"/>
                <w:szCs w:val="22"/>
              </w:rPr>
              <w:t>Recalculation Module</w:t>
            </w:r>
          </w:p>
        </w:tc>
        <w:tc>
          <w:tcPr>
            <w:tcW w:w="1080" w:type="dxa"/>
          </w:tcPr>
          <w:p w:rsidR="00CF3118" w:rsidRPr="00AE7584" w:rsidRDefault="00CF3118" w:rsidP="00CF3118">
            <w:pPr>
              <w:tabs>
                <w:tab w:val="left" w:pos="9900"/>
              </w:tabs>
              <w:spacing w:before="100" w:after="100"/>
              <w:jc w:val="center"/>
              <w:rPr>
                <w:sz w:val="20"/>
              </w:rPr>
            </w:pPr>
            <w:r w:rsidRPr="00AE7584">
              <w:rPr>
                <w:sz w:val="20"/>
              </w:rPr>
              <w:t>2.4.4.1.1</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w:t>
            </w:r>
            <w:r w:rsidR="00437BCA" w:rsidRPr="00AE7584">
              <w:rPr>
                <w:sz w:val="20"/>
              </w:rPr>
              <w:t>16</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4.1.1</w:t>
            </w:r>
          </w:p>
        </w:tc>
        <w:tc>
          <w:tcPr>
            <w:tcW w:w="4770" w:type="dxa"/>
          </w:tcPr>
          <w:p w:rsidR="00CF3118" w:rsidRPr="00AE7584" w:rsidRDefault="00CF3118" w:rsidP="00CF3118">
            <w:pPr>
              <w:tabs>
                <w:tab w:val="left" w:pos="9900"/>
              </w:tabs>
              <w:spacing w:before="100" w:after="100"/>
              <w:ind w:left="162"/>
              <w:jc w:val="left"/>
              <w:rPr>
                <w:sz w:val="22"/>
                <w:szCs w:val="22"/>
              </w:rPr>
            </w:pPr>
            <w:r w:rsidRPr="00AE7584">
              <w:rPr>
                <w:sz w:val="22"/>
                <w:szCs w:val="22"/>
              </w:rPr>
              <w:t>Appeals, Court Decisions</w:t>
            </w:r>
          </w:p>
        </w:tc>
        <w:tc>
          <w:tcPr>
            <w:tcW w:w="1080" w:type="dxa"/>
          </w:tcPr>
          <w:p w:rsidR="00CF3118" w:rsidRPr="00AE7584" w:rsidRDefault="00CF3118" w:rsidP="00CF3118">
            <w:pPr>
              <w:tabs>
                <w:tab w:val="left" w:pos="9900"/>
              </w:tabs>
              <w:spacing w:before="100" w:after="100"/>
              <w:jc w:val="center"/>
              <w:rPr>
                <w:sz w:val="20"/>
              </w:rPr>
            </w:pPr>
            <w:r w:rsidRPr="00AE7584">
              <w:rPr>
                <w:sz w:val="20"/>
              </w:rPr>
              <w:t>2.4.4.1.1</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w:t>
            </w:r>
            <w:r w:rsidR="00437BCA" w:rsidRPr="00AE7584">
              <w:rPr>
                <w:sz w:val="20"/>
              </w:rPr>
              <w:t>17</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4.2</w:t>
            </w:r>
          </w:p>
        </w:tc>
        <w:tc>
          <w:tcPr>
            <w:tcW w:w="4770" w:type="dxa"/>
          </w:tcPr>
          <w:p w:rsidR="00CF3118" w:rsidRPr="00AE7584" w:rsidRDefault="00CF3118" w:rsidP="00CF3118">
            <w:pPr>
              <w:tabs>
                <w:tab w:val="left" w:pos="9900"/>
              </w:tabs>
              <w:spacing w:before="100" w:after="100"/>
              <w:jc w:val="left"/>
              <w:rPr>
                <w:b/>
                <w:sz w:val="22"/>
                <w:szCs w:val="22"/>
              </w:rPr>
            </w:pPr>
            <w:r w:rsidRPr="00AE7584">
              <w:rPr>
                <w:b/>
                <w:sz w:val="22"/>
                <w:szCs w:val="22"/>
              </w:rPr>
              <w:t>Development of System Modules</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2.4.4.2</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w:t>
            </w:r>
          </w:p>
        </w:tc>
        <w:tc>
          <w:tcPr>
            <w:tcW w:w="1440" w:type="dxa"/>
          </w:tcPr>
          <w:p w:rsidR="00CF3118" w:rsidRPr="00AE7584" w:rsidRDefault="00CF3118" w:rsidP="00CF3118">
            <w:pPr>
              <w:tabs>
                <w:tab w:val="left" w:pos="9900"/>
              </w:tabs>
              <w:spacing w:before="100" w:after="100"/>
              <w:jc w:val="center"/>
              <w:rPr>
                <w:b/>
                <w:sz w:val="20"/>
              </w:rPr>
            </w:pPr>
            <w:r w:rsidRPr="00AE7584">
              <w:rPr>
                <w:b/>
                <w:sz w:val="20"/>
              </w:rPr>
              <w:t>- -</w:t>
            </w:r>
          </w:p>
        </w:tc>
        <w:tc>
          <w:tcPr>
            <w:tcW w:w="1170" w:type="dxa"/>
          </w:tcPr>
          <w:p w:rsidR="00CF3118" w:rsidRPr="00AE7584" w:rsidRDefault="00CF3118" w:rsidP="00CF3118">
            <w:pPr>
              <w:tabs>
                <w:tab w:val="left" w:pos="9900"/>
              </w:tabs>
              <w:spacing w:before="100" w:after="100"/>
              <w:jc w:val="center"/>
              <w:rPr>
                <w:b/>
                <w:sz w:val="20"/>
              </w:rPr>
            </w:pPr>
          </w:p>
        </w:tc>
        <w:tc>
          <w:tcPr>
            <w:tcW w:w="1260" w:type="dxa"/>
          </w:tcPr>
          <w:p w:rsidR="00CF3118" w:rsidRPr="00AE7584" w:rsidRDefault="00CF3118" w:rsidP="00CF3118">
            <w:pPr>
              <w:tabs>
                <w:tab w:val="left" w:pos="9900"/>
              </w:tabs>
              <w:spacing w:before="100" w:after="100"/>
              <w:jc w:val="center"/>
              <w:rPr>
                <w:b/>
                <w:sz w:val="20"/>
              </w:rPr>
            </w:pPr>
          </w:p>
        </w:tc>
        <w:tc>
          <w:tcPr>
            <w:tcW w:w="1157" w:type="dxa"/>
          </w:tcPr>
          <w:p w:rsidR="00CF3118" w:rsidRPr="00AE7584" w:rsidRDefault="00163CFC" w:rsidP="00CF3118">
            <w:pPr>
              <w:tabs>
                <w:tab w:val="left" w:pos="9900"/>
              </w:tabs>
              <w:spacing w:before="100" w:after="100"/>
              <w:jc w:val="center"/>
              <w:rPr>
                <w:b/>
                <w:sz w:val="20"/>
              </w:rPr>
            </w:pPr>
            <w:r w:rsidRPr="00AE7584">
              <w:rPr>
                <w:b/>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4.1.1</w:t>
            </w:r>
          </w:p>
        </w:tc>
        <w:tc>
          <w:tcPr>
            <w:tcW w:w="4770" w:type="dxa"/>
          </w:tcPr>
          <w:p w:rsidR="00CF3118" w:rsidRPr="00AE7584" w:rsidRDefault="00CF3118" w:rsidP="00CF3118">
            <w:pPr>
              <w:tabs>
                <w:tab w:val="left" w:pos="9900"/>
              </w:tabs>
              <w:spacing w:before="100" w:after="100"/>
              <w:ind w:left="162"/>
              <w:jc w:val="left"/>
              <w:rPr>
                <w:sz w:val="22"/>
                <w:szCs w:val="22"/>
              </w:rPr>
            </w:pPr>
            <w:r w:rsidRPr="00AE7584">
              <w:rPr>
                <w:sz w:val="22"/>
                <w:szCs w:val="22"/>
              </w:rPr>
              <w:t>Audits</w:t>
            </w:r>
          </w:p>
        </w:tc>
        <w:tc>
          <w:tcPr>
            <w:tcW w:w="1080" w:type="dxa"/>
          </w:tcPr>
          <w:p w:rsidR="00CF3118" w:rsidRPr="00AE7584" w:rsidRDefault="00CF3118" w:rsidP="00CF3118">
            <w:pPr>
              <w:tabs>
                <w:tab w:val="left" w:pos="9900"/>
              </w:tabs>
              <w:spacing w:before="100" w:after="100"/>
              <w:jc w:val="center"/>
              <w:rPr>
                <w:sz w:val="20"/>
              </w:rPr>
            </w:pPr>
            <w:r w:rsidRPr="00AE7584">
              <w:rPr>
                <w:sz w:val="20"/>
              </w:rPr>
              <w:t>2.4.4.1.1</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W19</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4.1.2</w:t>
            </w:r>
          </w:p>
        </w:tc>
        <w:tc>
          <w:tcPr>
            <w:tcW w:w="4770" w:type="dxa"/>
          </w:tcPr>
          <w:p w:rsidR="00CF3118" w:rsidRPr="00AE7584" w:rsidRDefault="00CF3118" w:rsidP="00CF3118">
            <w:pPr>
              <w:tabs>
                <w:tab w:val="left" w:pos="9900"/>
              </w:tabs>
              <w:spacing w:before="100" w:after="100"/>
              <w:ind w:left="162"/>
              <w:jc w:val="left"/>
              <w:rPr>
                <w:sz w:val="22"/>
                <w:szCs w:val="22"/>
              </w:rPr>
            </w:pPr>
            <w:r w:rsidRPr="00AE7584">
              <w:rPr>
                <w:sz w:val="22"/>
                <w:szCs w:val="22"/>
              </w:rPr>
              <w:t>Restructuring/Reorganization</w:t>
            </w:r>
          </w:p>
        </w:tc>
        <w:tc>
          <w:tcPr>
            <w:tcW w:w="1080" w:type="dxa"/>
          </w:tcPr>
          <w:p w:rsidR="00CF3118" w:rsidRPr="00AE7584" w:rsidRDefault="00CF3118" w:rsidP="00CF3118">
            <w:pPr>
              <w:tabs>
                <w:tab w:val="left" w:pos="9900"/>
              </w:tabs>
              <w:spacing w:before="100" w:after="100"/>
              <w:jc w:val="center"/>
              <w:rPr>
                <w:sz w:val="20"/>
              </w:rPr>
            </w:pPr>
            <w:r w:rsidRPr="00AE7584">
              <w:rPr>
                <w:sz w:val="20"/>
              </w:rPr>
              <w:t>2.4.4.1.1</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W20</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4.1.4</w:t>
            </w:r>
          </w:p>
        </w:tc>
        <w:tc>
          <w:tcPr>
            <w:tcW w:w="4770" w:type="dxa"/>
          </w:tcPr>
          <w:p w:rsidR="00CF3118" w:rsidRPr="00AE7584" w:rsidRDefault="00CF3118" w:rsidP="00CF3118">
            <w:pPr>
              <w:tabs>
                <w:tab w:val="left" w:pos="9900"/>
              </w:tabs>
              <w:spacing w:before="100" w:after="100"/>
              <w:ind w:left="162"/>
              <w:jc w:val="left"/>
              <w:rPr>
                <w:sz w:val="22"/>
                <w:szCs w:val="22"/>
              </w:rPr>
            </w:pPr>
            <w:r w:rsidRPr="00AE7584">
              <w:rPr>
                <w:sz w:val="22"/>
                <w:szCs w:val="22"/>
              </w:rPr>
              <w:t>Recalculation Module</w:t>
            </w:r>
          </w:p>
        </w:tc>
        <w:tc>
          <w:tcPr>
            <w:tcW w:w="1080" w:type="dxa"/>
          </w:tcPr>
          <w:p w:rsidR="00CF3118" w:rsidRPr="00AE7584" w:rsidRDefault="00CF3118" w:rsidP="00CF3118">
            <w:pPr>
              <w:tabs>
                <w:tab w:val="left" w:pos="9900"/>
              </w:tabs>
              <w:spacing w:before="100" w:after="100"/>
              <w:jc w:val="center"/>
              <w:rPr>
                <w:sz w:val="20"/>
              </w:rPr>
            </w:pPr>
            <w:r w:rsidRPr="00AE7584">
              <w:rPr>
                <w:sz w:val="20"/>
              </w:rPr>
              <w:t>2.4.4.1.1</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W23</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4.1.1</w:t>
            </w:r>
          </w:p>
        </w:tc>
        <w:tc>
          <w:tcPr>
            <w:tcW w:w="4770" w:type="dxa"/>
          </w:tcPr>
          <w:p w:rsidR="00CF3118" w:rsidRPr="00AE7584" w:rsidRDefault="00CF3118" w:rsidP="00CF3118">
            <w:pPr>
              <w:tabs>
                <w:tab w:val="left" w:pos="9900"/>
              </w:tabs>
              <w:spacing w:before="100" w:after="100"/>
              <w:ind w:left="162"/>
              <w:jc w:val="left"/>
              <w:rPr>
                <w:sz w:val="22"/>
                <w:szCs w:val="22"/>
              </w:rPr>
            </w:pPr>
            <w:r w:rsidRPr="00AE7584">
              <w:rPr>
                <w:sz w:val="22"/>
                <w:szCs w:val="22"/>
              </w:rPr>
              <w:t>Appeals, Court Decisions</w:t>
            </w:r>
          </w:p>
        </w:tc>
        <w:tc>
          <w:tcPr>
            <w:tcW w:w="1080" w:type="dxa"/>
          </w:tcPr>
          <w:p w:rsidR="00CF3118" w:rsidRPr="00AE7584" w:rsidRDefault="00CF3118" w:rsidP="00CF3118">
            <w:pPr>
              <w:tabs>
                <w:tab w:val="left" w:pos="9900"/>
              </w:tabs>
              <w:spacing w:before="100" w:after="100"/>
              <w:jc w:val="center"/>
              <w:rPr>
                <w:sz w:val="20"/>
              </w:rPr>
            </w:pPr>
            <w:r w:rsidRPr="00AE7584">
              <w:rPr>
                <w:sz w:val="20"/>
              </w:rPr>
              <w:t>2.4.4.1.1</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W23</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4.3</w:t>
            </w:r>
          </w:p>
        </w:tc>
        <w:tc>
          <w:tcPr>
            <w:tcW w:w="4770" w:type="dxa"/>
          </w:tcPr>
          <w:p w:rsidR="00CF3118" w:rsidRPr="00AE7584" w:rsidRDefault="00CF3118" w:rsidP="00CF3118">
            <w:pPr>
              <w:tabs>
                <w:tab w:val="left" w:pos="9900"/>
              </w:tabs>
              <w:spacing w:before="100" w:after="100"/>
              <w:jc w:val="left"/>
              <w:rPr>
                <w:b/>
                <w:sz w:val="22"/>
                <w:szCs w:val="22"/>
              </w:rPr>
            </w:pPr>
            <w:r w:rsidRPr="00AE7584">
              <w:rPr>
                <w:b/>
                <w:sz w:val="22"/>
                <w:szCs w:val="22"/>
              </w:rPr>
              <w:t>Quality Assurance</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2.4.4.3</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w:t>
            </w:r>
          </w:p>
        </w:tc>
        <w:tc>
          <w:tcPr>
            <w:tcW w:w="1440" w:type="dxa"/>
          </w:tcPr>
          <w:p w:rsidR="00CF3118" w:rsidRPr="00AE7584" w:rsidRDefault="00CF3118" w:rsidP="00CF3118">
            <w:pPr>
              <w:tabs>
                <w:tab w:val="left" w:pos="9900"/>
              </w:tabs>
              <w:spacing w:before="100" w:after="100"/>
              <w:jc w:val="center"/>
              <w:rPr>
                <w:b/>
                <w:sz w:val="20"/>
              </w:rPr>
            </w:pPr>
          </w:p>
        </w:tc>
        <w:tc>
          <w:tcPr>
            <w:tcW w:w="1170" w:type="dxa"/>
          </w:tcPr>
          <w:p w:rsidR="00CF3118" w:rsidRPr="00AE7584" w:rsidRDefault="00CF3118" w:rsidP="00CF3118">
            <w:pPr>
              <w:tabs>
                <w:tab w:val="left" w:pos="9900"/>
              </w:tabs>
              <w:spacing w:before="100" w:after="100"/>
              <w:jc w:val="center"/>
              <w:rPr>
                <w:b/>
                <w:sz w:val="20"/>
              </w:rPr>
            </w:pPr>
            <w:r w:rsidRPr="00AE7584">
              <w:rPr>
                <w:b/>
                <w:sz w:val="20"/>
              </w:rPr>
              <w:t>W25</w:t>
            </w:r>
          </w:p>
        </w:tc>
        <w:tc>
          <w:tcPr>
            <w:tcW w:w="1260" w:type="dxa"/>
          </w:tcPr>
          <w:p w:rsidR="00CF3118" w:rsidRPr="00AE7584" w:rsidRDefault="00CF3118" w:rsidP="00CF3118">
            <w:pPr>
              <w:tabs>
                <w:tab w:val="left" w:pos="9900"/>
              </w:tabs>
              <w:spacing w:before="100" w:after="100"/>
              <w:jc w:val="center"/>
              <w:rPr>
                <w:b/>
                <w:sz w:val="20"/>
              </w:rPr>
            </w:pPr>
          </w:p>
        </w:tc>
        <w:tc>
          <w:tcPr>
            <w:tcW w:w="1157" w:type="dxa"/>
          </w:tcPr>
          <w:p w:rsidR="00CF3118" w:rsidRPr="00AE7584" w:rsidRDefault="00CF3118" w:rsidP="00CF3118">
            <w:pPr>
              <w:tabs>
                <w:tab w:val="left" w:pos="9900"/>
              </w:tabs>
              <w:spacing w:before="100" w:after="100"/>
              <w:jc w:val="center"/>
              <w:rPr>
                <w:b/>
                <w:sz w:val="20"/>
              </w:rPr>
            </w:pPr>
            <w:r w:rsidRPr="00AE7584">
              <w:rPr>
                <w:b/>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4.4</w:t>
            </w:r>
          </w:p>
        </w:tc>
        <w:tc>
          <w:tcPr>
            <w:tcW w:w="4770" w:type="dxa"/>
          </w:tcPr>
          <w:p w:rsidR="00CF3118" w:rsidRPr="00AE7584" w:rsidRDefault="00CF3118" w:rsidP="00CF3118">
            <w:pPr>
              <w:tabs>
                <w:tab w:val="left" w:pos="9900"/>
              </w:tabs>
              <w:spacing w:before="100" w:after="100"/>
              <w:jc w:val="left"/>
              <w:rPr>
                <w:b/>
                <w:sz w:val="22"/>
                <w:szCs w:val="22"/>
              </w:rPr>
            </w:pPr>
            <w:r w:rsidRPr="00AE7584">
              <w:rPr>
                <w:b/>
                <w:sz w:val="22"/>
                <w:szCs w:val="22"/>
              </w:rPr>
              <w:t>Fixing Identified Problems</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2.4.4.4</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w:t>
            </w:r>
          </w:p>
        </w:tc>
        <w:tc>
          <w:tcPr>
            <w:tcW w:w="1440" w:type="dxa"/>
          </w:tcPr>
          <w:p w:rsidR="00CF3118" w:rsidRPr="00AE7584" w:rsidRDefault="00CF3118" w:rsidP="00CF3118">
            <w:pPr>
              <w:tabs>
                <w:tab w:val="left" w:pos="9900"/>
              </w:tabs>
              <w:spacing w:before="100" w:after="100"/>
              <w:jc w:val="center"/>
              <w:rPr>
                <w:b/>
                <w:sz w:val="20"/>
              </w:rPr>
            </w:pPr>
          </w:p>
        </w:tc>
        <w:tc>
          <w:tcPr>
            <w:tcW w:w="1170" w:type="dxa"/>
          </w:tcPr>
          <w:p w:rsidR="00CF3118" w:rsidRPr="00AE7584" w:rsidRDefault="00CF3118" w:rsidP="00CF3118">
            <w:pPr>
              <w:tabs>
                <w:tab w:val="left" w:pos="9900"/>
              </w:tabs>
              <w:spacing w:before="100" w:after="100"/>
              <w:jc w:val="center"/>
              <w:rPr>
                <w:b/>
                <w:sz w:val="20"/>
              </w:rPr>
            </w:pPr>
            <w:r w:rsidRPr="00AE7584">
              <w:rPr>
                <w:b/>
                <w:sz w:val="20"/>
              </w:rPr>
              <w:t>W2</w:t>
            </w:r>
            <w:r w:rsidR="00437BCA" w:rsidRPr="00AE7584">
              <w:rPr>
                <w:b/>
                <w:sz w:val="20"/>
              </w:rPr>
              <w:t>6</w:t>
            </w:r>
          </w:p>
        </w:tc>
        <w:tc>
          <w:tcPr>
            <w:tcW w:w="1260" w:type="dxa"/>
          </w:tcPr>
          <w:p w:rsidR="00CF3118" w:rsidRPr="00AE7584" w:rsidRDefault="00CF3118" w:rsidP="00CF3118">
            <w:pPr>
              <w:tabs>
                <w:tab w:val="left" w:pos="9900"/>
              </w:tabs>
              <w:spacing w:before="100" w:after="100"/>
              <w:jc w:val="center"/>
              <w:rPr>
                <w:b/>
                <w:sz w:val="20"/>
              </w:rPr>
            </w:pPr>
          </w:p>
        </w:tc>
        <w:tc>
          <w:tcPr>
            <w:tcW w:w="1157" w:type="dxa"/>
          </w:tcPr>
          <w:p w:rsidR="00CF3118" w:rsidRPr="00AE7584" w:rsidRDefault="00CF3118" w:rsidP="00CF3118">
            <w:pPr>
              <w:tabs>
                <w:tab w:val="left" w:pos="9900"/>
              </w:tabs>
              <w:spacing w:before="100" w:after="100"/>
              <w:jc w:val="center"/>
              <w:rPr>
                <w:b/>
                <w:sz w:val="20"/>
              </w:rPr>
            </w:pPr>
            <w:r w:rsidRPr="00AE7584">
              <w:rPr>
                <w:b/>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4.5</w:t>
            </w:r>
          </w:p>
        </w:tc>
        <w:tc>
          <w:tcPr>
            <w:tcW w:w="4770" w:type="dxa"/>
          </w:tcPr>
          <w:p w:rsidR="00CF3118" w:rsidRPr="00AE7584" w:rsidRDefault="00CF3118" w:rsidP="00CF3118">
            <w:pPr>
              <w:tabs>
                <w:tab w:val="left" w:pos="9900"/>
              </w:tabs>
              <w:spacing w:before="100" w:after="100"/>
              <w:jc w:val="left"/>
              <w:rPr>
                <w:b/>
                <w:sz w:val="22"/>
                <w:szCs w:val="22"/>
              </w:rPr>
            </w:pPr>
            <w:r w:rsidRPr="00AE7584">
              <w:rPr>
                <w:b/>
                <w:sz w:val="22"/>
                <w:szCs w:val="22"/>
              </w:rPr>
              <w:t xml:space="preserve">Acceptance of </w:t>
            </w:r>
            <w:r w:rsidR="006166ED" w:rsidRPr="00AE7584">
              <w:rPr>
                <w:b/>
                <w:sz w:val="22"/>
                <w:szCs w:val="22"/>
              </w:rPr>
              <w:t>Functional Requirements</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2.4.4.5</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w:t>
            </w:r>
          </w:p>
        </w:tc>
        <w:tc>
          <w:tcPr>
            <w:tcW w:w="1440" w:type="dxa"/>
          </w:tcPr>
          <w:p w:rsidR="00CF3118" w:rsidRPr="00AE7584" w:rsidRDefault="00CF3118" w:rsidP="00CF3118">
            <w:pPr>
              <w:tabs>
                <w:tab w:val="left" w:pos="9900"/>
              </w:tabs>
              <w:spacing w:before="100" w:after="100"/>
              <w:jc w:val="center"/>
              <w:rPr>
                <w:b/>
                <w:sz w:val="20"/>
              </w:rPr>
            </w:pPr>
          </w:p>
        </w:tc>
        <w:tc>
          <w:tcPr>
            <w:tcW w:w="1170" w:type="dxa"/>
          </w:tcPr>
          <w:p w:rsidR="00CF3118" w:rsidRPr="00AE7584" w:rsidRDefault="00CF3118" w:rsidP="00CF3118">
            <w:pPr>
              <w:tabs>
                <w:tab w:val="left" w:pos="9900"/>
              </w:tabs>
              <w:spacing w:before="100" w:after="100"/>
              <w:jc w:val="center"/>
              <w:rPr>
                <w:b/>
                <w:sz w:val="20"/>
              </w:rPr>
            </w:pPr>
            <w:r w:rsidRPr="00AE7584">
              <w:rPr>
                <w:b/>
                <w:sz w:val="20"/>
              </w:rPr>
              <w:t>W2</w:t>
            </w:r>
            <w:r w:rsidR="00437BCA" w:rsidRPr="00AE7584">
              <w:rPr>
                <w:b/>
                <w:sz w:val="20"/>
              </w:rPr>
              <w:t>6</w:t>
            </w:r>
          </w:p>
        </w:tc>
        <w:tc>
          <w:tcPr>
            <w:tcW w:w="1260" w:type="dxa"/>
          </w:tcPr>
          <w:p w:rsidR="00CF3118" w:rsidRPr="00AE7584" w:rsidRDefault="00CF3118" w:rsidP="00CF3118">
            <w:pPr>
              <w:tabs>
                <w:tab w:val="left" w:pos="9900"/>
              </w:tabs>
              <w:spacing w:before="100" w:after="100"/>
              <w:jc w:val="center"/>
              <w:rPr>
                <w:b/>
                <w:sz w:val="20"/>
              </w:rPr>
            </w:pPr>
            <w:r w:rsidRPr="00AE7584">
              <w:rPr>
                <w:b/>
                <w:sz w:val="20"/>
              </w:rPr>
              <w:t>W2</w:t>
            </w:r>
            <w:r w:rsidR="00437BCA" w:rsidRPr="00AE7584">
              <w:rPr>
                <w:b/>
                <w:sz w:val="20"/>
              </w:rPr>
              <w:t>6</w:t>
            </w:r>
          </w:p>
        </w:tc>
        <w:tc>
          <w:tcPr>
            <w:tcW w:w="1157" w:type="dxa"/>
          </w:tcPr>
          <w:p w:rsidR="00CF3118" w:rsidRPr="00AE7584" w:rsidRDefault="00CF3118" w:rsidP="00CF3118">
            <w:pPr>
              <w:tabs>
                <w:tab w:val="left" w:pos="9900"/>
              </w:tabs>
              <w:spacing w:before="100" w:after="100"/>
              <w:jc w:val="center"/>
              <w:rPr>
                <w:b/>
                <w:sz w:val="20"/>
              </w:rPr>
            </w:pPr>
            <w:r w:rsidRPr="00AE7584">
              <w:rPr>
                <w:b/>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4.6</w:t>
            </w:r>
          </w:p>
        </w:tc>
        <w:tc>
          <w:tcPr>
            <w:tcW w:w="4770" w:type="dxa"/>
          </w:tcPr>
          <w:p w:rsidR="00CF3118" w:rsidRPr="00AE7584" w:rsidRDefault="00CF3118" w:rsidP="00CF3118">
            <w:pPr>
              <w:tabs>
                <w:tab w:val="left" w:pos="9900"/>
              </w:tabs>
              <w:spacing w:before="100" w:after="100"/>
              <w:jc w:val="left"/>
              <w:rPr>
                <w:b/>
                <w:sz w:val="22"/>
                <w:szCs w:val="22"/>
              </w:rPr>
            </w:pPr>
            <w:r w:rsidRPr="00AE7584">
              <w:rPr>
                <w:b/>
                <w:sz w:val="22"/>
                <w:szCs w:val="22"/>
              </w:rPr>
              <w:t>Acceptance of the Subsystem</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2.4.4.6</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w:t>
            </w:r>
          </w:p>
        </w:tc>
        <w:tc>
          <w:tcPr>
            <w:tcW w:w="1440" w:type="dxa"/>
          </w:tcPr>
          <w:p w:rsidR="00CF3118" w:rsidRPr="00AE7584" w:rsidRDefault="00CF3118" w:rsidP="00CF3118">
            <w:pPr>
              <w:tabs>
                <w:tab w:val="left" w:pos="9900"/>
              </w:tabs>
              <w:spacing w:before="100" w:after="100"/>
              <w:jc w:val="center"/>
              <w:rPr>
                <w:b/>
                <w:sz w:val="20"/>
              </w:rPr>
            </w:pPr>
          </w:p>
        </w:tc>
        <w:tc>
          <w:tcPr>
            <w:tcW w:w="1170" w:type="dxa"/>
          </w:tcPr>
          <w:p w:rsidR="00CF3118" w:rsidRPr="00AE7584" w:rsidRDefault="00CF3118" w:rsidP="00CF3118">
            <w:pPr>
              <w:tabs>
                <w:tab w:val="left" w:pos="9900"/>
              </w:tabs>
              <w:spacing w:before="100" w:after="100"/>
              <w:jc w:val="center"/>
              <w:rPr>
                <w:b/>
                <w:sz w:val="20"/>
              </w:rPr>
            </w:pPr>
            <w:r w:rsidRPr="00AE7584">
              <w:rPr>
                <w:b/>
                <w:sz w:val="20"/>
              </w:rPr>
              <w:t>W2</w:t>
            </w:r>
            <w:r w:rsidR="00437BCA" w:rsidRPr="00AE7584">
              <w:rPr>
                <w:b/>
                <w:sz w:val="20"/>
              </w:rPr>
              <w:t>7</w:t>
            </w:r>
          </w:p>
        </w:tc>
        <w:tc>
          <w:tcPr>
            <w:tcW w:w="1260" w:type="dxa"/>
          </w:tcPr>
          <w:p w:rsidR="00CF3118" w:rsidRPr="00AE7584" w:rsidRDefault="00CF3118" w:rsidP="00CF3118">
            <w:pPr>
              <w:tabs>
                <w:tab w:val="left" w:pos="9900"/>
              </w:tabs>
              <w:spacing w:before="100" w:after="100"/>
              <w:jc w:val="center"/>
              <w:rPr>
                <w:b/>
                <w:sz w:val="20"/>
              </w:rPr>
            </w:pPr>
            <w:r w:rsidRPr="00AE7584">
              <w:rPr>
                <w:b/>
                <w:sz w:val="20"/>
              </w:rPr>
              <w:t>W</w:t>
            </w:r>
            <w:r w:rsidR="00437BCA" w:rsidRPr="00AE7584">
              <w:rPr>
                <w:b/>
                <w:sz w:val="20"/>
              </w:rPr>
              <w:t>28</w:t>
            </w:r>
          </w:p>
        </w:tc>
        <w:tc>
          <w:tcPr>
            <w:tcW w:w="1157" w:type="dxa"/>
          </w:tcPr>
          <w:p w:rsidR="00CF3118" w:rsidRPr="00AE7584" w:rsidRDefault="00CF3118" w:rsidP="00CF3118">
            <w:pPr>
              <w:tabs>
                <w:tab w:val="left" w:pos="9900"/>
              </w:tabs>
              <w:spacing w:before="100" w:after="100"/>
              <w:jc w:val="center"/>
              <w:rPr>
                <w:b/>
                <w:sz w:val="20"/>
              </w:rPr>
            </w:pPr>
            <w:r w:rsidRPr="00AE7584">
              <w:rPr>
                <w:b/>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5</w:t>
            </w:r>
          </w:p>
        </w:tc>
        <w:tc>
          <w:tcPr>
            <w:tcW w:w="4770" w:type="dxa"/>
          </w:tcPr>
          <w:p w:rsidR="00CF3118" w:rsidRPr="00AE7584" w:rsidRDefault="00CF3118" w:rsidP="00CF3118">
            <w:pPr>
              <w:tabs>
                <w:tab w:val="left" w:pos="9900"/>
              </w:tabs>
              <w:spacing w:before="100" w:after="100"/>
              <w:jc w:val="left"/>
              <w:rPr>
                <w:b/>
                <w:sz w:val="20"/>
              </w:rPr>
            </w:pPr>
            <w:r w:rsidRPr="00AE7584">
              <w:rPr>
                <w:b/>
                <w:sz w:val="20"/>
              </w:rPr>
              <w:t>STAGE V</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2.4.5</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DCY</w:t>
            </w:r>
          </w:p>
        </w:tc>
        <w:tc>
          <w:tcPr>
            <w:tcW w:w="1440" w:type="dxa"/>
          </w:tcPr>
          <w:p w:rsidR="00CF3118" w:rsidRPr="00AE7584" w:rsidRDefault="00CF3118" w:rsidP="00CF3118">
            <w:pPr>
              <w:tabs>
                <w:tab w:val="left" w:pos="9900"/>
              </w:tabs>
              <w:spacing w:before="100" w:after="100"/>
              <w:jc w:val="center"/>
              <w:rPr>
                <w:b/>
                <w:sz w:val="20"/>
              </w:rPr>
            </w:pPr>
            <w:r w:rsidRPr="00AE7584">
              <w:rPr>
                <w:b/>
                <w:sz w:val="20"/>
              </w:rPr>
              <w:t>- -</w:t>
            </w:r>
          </w:p>
        </w:tc>
        <w:tc>
          <w:tcPr>
            <w:tcW w:w="1170" w:type="dxa"/>
          </w:tcPr>
          <w:p w:rsidR="00CF3118" w:rsidRPr="00AE7584" w:rsidRDefault="00E77CFD" w:rsidP="00CF3118">
            <w:pPr>
              <w:tabs>
                <w:tab w:val="left" w:pos="9900"/>
              </w:tabs>
              <w:spacing w:before="100" w:after="100"/>
              <w:jc w:val="center"/>
              <w:rPr>
                <w:b/>
                <w:sz w:val="20"/>
              </w:rPr>
            </w:pPr>
            <w:r w:rsidRPr="00AE7584">
              <w:rPr>
                <w:b/>
                <w:sz w:val="20"/>
              </w:rPr>
              <w:t>W33</w:t>
            </w:r>
          </w:p>
        </w:tc>
        <w:tc>
          <w:tcPr>
            <w:tcW w:w="1260" w:type="dxa"/>
          </w:tcPr>
          <w:p w:rsidR="00CF3118" w:rsidRPr="00AE7584" w:rsidRDefault="00163CFC">
            <w:pPr>
              <w:tabs>
                <w:tab w:val="left" w:pos="9900"/>
              </w:tabs>
              <w:spacing w:before="100" w:after="100"/>
              <w:jc w:val="center"/>
              <w:rPr>
                <w:b/>
                <w:sz w:val="20"/>
              </w:rPr>
            </w:pPr>
            <w:r w:rsidRPr="00AE7584">
              <w:rPr>
                <w:b/>
                <w:sz w:val="20"/>
              </w:rPr>
              <w:t>W36</w:t>
            </w:r>
          </w:p>
        </w:tc>
        <w:tc>
          <w:tcPr>
            <w:tcW w:w="1157" w:type="dxa"/>
          </w:tcPr>
          <w:p w:rsidR="00CF3118" w:rsidRPr="00AE7584" w:rsidRDefault="009F5026" w:rsidP="00CF3118">
            <w:pPr>
              <w:tabs>
                <w:tab w:val="left" w:pos="9900"/>
              </w:tabs>
              <w:spacing w:before="100" w:after="100"/>
              <w:jc w:val="center"/>
              <w:rPr>
                <w:b/>
                <w:sz w:val="20"/>
              </w:rPr>
            </w:pPr>
            <w:r w:rsidRPr="00AE7584">
              <w:rPr>
                <w:b/>
                <w:sz w:val="20"/>
              </w:rPr>
              <w:t>Yes</w:t>
            </w:r>
          </w:p>
        </w:tc>
      </w:tr>
      <w:tr w:rsidR="00A868B4" w:rsidRPr="00AE7584" w:rsidTr="00CF3118">
        <w:trPr>
          <w:cantSplit/>
        </w:trPr>
        <w:tc>
          <w:tcPr>
            <w:tcW w:w="802" w:type="dxa"/>
          </w:tcPr>
          <w:p w:rsidR="00A868B4" w:rsidRPr="00AE7584" w:rsidRDefault="00A868B4" w:rsidP="00A868B4">
            <w:pPr>
              <w:tabs>
                <w:tab w:val="left" w:pos="9900"/>
              </w:tabs>
              <w:spacing w:before="100" w:after="100"/>
              <w:jc w:val="left"/>
              <w:rPr>
                <w:b/>
                <w:sz w:val="20"/>
              </w:rPr>
            </w:pPr>
            <w:r w:rsidRPr="00AE7584">
              <w:rPr>
                <w:b/>
                <w:sz w:val="20"/>
              </w:rPr>
              <w:t>5.1</w:t>
            </w:r>
          </w:p>
        </w:tc>
        <w:tc>
          <w:tcPr>
            <w:tcW w:w="4770" w:type="dxa"/>
          </w:tcPr>
          <w:p w:rsidR="00A868B4" w:rsidRPr="00AE7584" w:rsidRDefault="00A868B4" w:rsidP="00A868B4">
            <w:pPr>
              <w:tabs>
                <w:tab w:val="left" w:pos="9900"/>
              </w:tabs>
              <w:spacing w:before="100" w:after="100"/>
              <w:jc w:val="left"/>
              <w:rPr>
                <w:b/>
                <w:sz w:val="22"/>
                <w:szCs w:val="22"/>
              </w:rPr>
            </w:pPr>
            <w:r w:rsidRPr="00AE7584">
              <w:rPr>
                <w:b/>
                <w:sz w:val="22"/>
                <w:szCs w:val="22"/>
              </w:rPr>
              <w:t>Prepare Functional Requirements</w:t>
            </w:r>
          </w:p>
        </w:tc>
        <w:tc>
          <w:tcPr>
            <w:tcW w:w="1080" w:type="dxa"/>
          </w:tcPr>
          <w:p w:rsidR="00A868B4" w:rsidRPr="00AE7584" w:rsidRDefault="00A868B4" w:rsidP="00A868B4">
            <w:pPr>
              <w:tabs>
                <w:tab w:val="left" w:pos="9900"/>
              </w:tabs>
              <w:spacing w:before="100" w:after="100"/>
              <w:jc w:val="center"/>
              <w:rPr>
                <w:b/>
                <w:sz w:val="20"/>
              </w:rPr>
            </w:pPr>
            <w:r w:rsidRPr="00AE7584">
              <w:rPr>
                <w:b/>
                <w:sz w:val="20"/>
              </w:rPr>
              <w:t>2.4.5.1</w:t>
            </w:r>
          </w:p>
        </w:tc>
        <w:tc>
          <w:tcPr>
            <w:tcW w:w="1170" w:type="dxa"/>
          </w:tcPr>
          <w:p w:rsidR="00A868B4" w:rsidRPr="00AE7584" w:rsidRDefault="00A868B4" w:rsidP="00A868B4">
            <w:pPr>
              <w:tabs>
                <w:tab w:val="left" w:pos="9900"/>
              </w:tabs>
              <w:spacing w:before="100" w:after="100"/>
              <w:jc w:val="center"/>
              <w:rPr>
                <w:b/>
                <w:sz w:val="20"/>
              </w:rPr>
            </w:pPr>
            <w:r w:rsidRPr="00AE7584">
              <w:rPr>
                <w:b/>
                <w:sz w:val="20"/>
              </w:rPr>
              <w:t>“</w:t>
            </w:r>
          </w:p>
        </w:tc>
        <w:tc>
          <w:tcPr>
            <w:tcW w:w="1440" w:type="dxa"/>
          </w:tcPr>
          <w:p w:rsidR="00A868B4" w:rsidRPr="00AE7584" w:rsidRDefault="00A868B4" w:rsidP="00A868B4">
            <w:pPr>
              <w:tabs>
                <w:tab w:val="left" w:pos="9900"/>
              </w:tabs>
              <w:spacing w:before="100" w:after="100"/>
              <w:jc w:val="center"/>
              <w:rPr>
                <w:b/>
                <w:sz w:val="20"/>
              </w:rPr>
            </w:pPr>
            <w:r w:rsidRPr="00AE7584">
              <w:rPr>
                <w:b/>
                <w:sz w:val="20"/>
              </w:rPr>
              <w:t>- -</w:t>
            </w:r>
          </w:p>
        </w:tc>
        <w:tc>
          <w:tcPr>
            <w:tcW w:w="1170" w:type="dxa"/>
          </w:tcPr>
          <w:p w:rsidR="00A868B4" w:rsidRPr="00AE7584" w:rsidRDefault="00A868B4" w:rsidP="00A868B4">
            <w:pPr>
              <w:tabs>
                <w:tab w:val="left" w:pos="9900"/>
              </w:tabs>
              <w:spacing w:before="100" w:after="100"/>
              <w:jc w:val="center"/>
              <w:rPr>
                <w:b/>
                <w:sz w:val="20"/>
              </w:rPr>
            </w:pPr>
            <w:r w:rsidRPr="00AE7584">
              <w:rPr>
                <w:b/>
                <w:sz w:val="20"/>
              </w:rPr>
              <w:t>- -</w:t>
            </w:r>
          </w:p>
        </w:tc>
        <w:tc>
          <w:tcPr>
            <w:tcW w:w="1260" w:type="dxa"/>
          </w:tcPr>
          <w:p w:rsidR="00A868B4" w:rsidRPr="00AE7584" w:rsidRDefault="00A868B4" w:rsidP="00A868B4">
            <w:pPr>
              <w:tabs>
                <w:tab w:val="left" w:pos="9900"/>
              </w:tabs>
              <w:spacing w:before="100" w:after="100"/>
              <w:jc w:val="center"/>
              <w:rPr>
                <w:b/>
                <w:sz w:val="20"/>
              </w:rPr>
            </w:pPr>
            <w:r w:rsidRPr="00AE7584">
              <w:rPr>
                <w:b/>
                <w:sz w:val="20"/>
              </w:rPr>
              <w:t>- -</w:t>
            </w:r>
          </w:p>
        </w:tc>
        <w:tc>
          <w:tcPr>
            <w:tcW w:w="1157" w:type="dxa"/>
          </w:tcPr>
          <w:p w:rsidR="00A868B4" w:rsidRPr="00AE7584" w:rsidRDefault="009F5026" w:rsidP="00A868B4">
            <w:pPr>
              <w:tabs>
                <w:tab w:val="left" w:pos="9900"/>
              </w:tabs>
              <w:spacing w:before="100" w:after="100"/>
              <w:jc w:val="center"/>
              <w:rPr>
                <w:b/>
                <w:sz w:val="20"/>
              </w:rPr>
            </w:pPr>
            <w:r w:rsidRPr="00AE7584">
              <w:rPr>
                <w:b/>
                <w:sz w:val="20"/>
              </w:rPr>
              <w:t>No</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5.1.1</w:t>
            </w:r>
          </w:p>
        </w:tc>
        <w:tc>
          <w:tcPr>
            <w:tcW w:w="4770" w:type="dxa"/>
          </w:tcPr>
          <w:p w:rsidR="00CF3118" w:rsidRPr="00AE7584" w:rsidRDefault="00CF3118" w:rsidP="00CF3118">
            <w:pPr>
              <w:tabs>
                <w:tab w:val="left" w:pos="9900"/>
              </w:tabs>
              <w:spacing w:before="100" w:after="100"/>
              <w:ind w:left="162"/>
              <w:jc w:val="left"/>
              <w:rPr>
                <w:sz w:val="22"/>
                <w:szCs w:val="22"/>
              </w:rPr>
            </w:pPr>
            <w:r w:rsidRPr="00AE7584">
              <w:rPr>
                <w:sz w:val="22"/>
                <w:szCs w:val="22"/>
              </w:rPr>
              <w:t>Termination of Activities, Bankruptcy</w:t>
            </w:r>
          </w:p>
        </w:tc>
        <w:tc>
          <w:tcPr>
            <w:tcW w:w="1080" w:type="dxa"/>
          </w:tcPr>
          <w:p w:rsidR="00CF3118" w:rsidRPr="00AE7584" w:rsidRDefault="00CF3118" w:rsidP="00CF3118">
            <w:pPr>
              <w:tabs>
                <w:tab w:val="left" w:pos="9900"/>
              </w:tabs>
              <w:spacing w:before="100" w:after="100"/>
              <w:jc w:val="center"/>
              <w:rPr>
                <w:sz w:val="20"/>
              </w:rPr>
            </w:pPr>
            <w:r w:rsidRPr="00AE7584">
              <w:rPr>
                <w:sz w:val="20"/>
              </w:rPr>
              <w:t>2.4.5.1.1</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w:t>
            </w:r>
            <w:r w:rsidR="00437BCA" w:rsidRPr="00AE7584">
              <w:rPr>
                <w:sz w:val="20"/>
              </w:rPr>
              <w:t>17</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5.1.2</w:t>
            </w:r>
          </w:p>
        </w:tc>
        <w:tc>
          <w:tcPr>
            <w:tcW w:w="4770" w:type="dxa"/>
          </w:tcPr>
          <w:p w:rsidR="00CF3118" w:rsidRPr="00AE7584" w:rsidRDefault="00CF3118" w:rsidP="00CF3118">
            <w:pPr>
              <w:tabs>
                <w:tab w:val="left" w:pos="9900"/>
              </w:tabs>
              <w:spacing w:before="100" w:after="100"/>
              <w:ind w:left="162"/>
              <w:jc w:val="left"/>
              <w:rPr>
                <w:sz w:val="22"/>
                <w:szCs w:val="22"/>
              </w:rPr>
            </w:pPr>
            <w:r w:rsidRPr="00AE7584">
              <w:rPr>
                <w:sz w:val="22"/>
                <w:szCs w:val="22"/>
              </w:rPr>
              <w:t>Tax Registration/Recording</w:t>
            </w:r>
          </w:p>
        </w:tc>
        <w:tc>
          <w:tcPr>
            <w:tcW w:w="1080" w:type="dxa"/>
          </w:tcPr>
          <w:p w:rsidR="00CF3118" w:rsidRPr="00AE7584" w:rsidRDefault="00CF3118" w:rsidP="00CF3118">
            <w:pPr>
              <w:tabs>
                <w:tab w:val="left" w:pos="9900"/>
              </w:tabs>
              <w:spacing w:before="100" w:after="100"/>
              <w:jc w:val="center"/>
              <w:rPr>
                <w:sz w:val="20"/>
              </w:rPr>
            </w:pPr>
            <w:r w:rsidRPr="00AE7584">
              <w:rPr>
                <w:sz w:val="20"/>
              </w:rPr>
              <w:t>2.4.5.1.2</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w:t>
            </w:r>
            <w:r w:rsidR="00437BCA" w:rsidRPr="00AE7584">
              <w:rPr>
                <w:sz w:val="20"/>
              </w:rPr>
              <w:t>18</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5.1.3</w:t>
            </w:r>
          </w:p>
        </w:tc>
        <w:tc>
          <w:tcPr>
            <w:tcW w:w="4770" w:type="dxa"/>
          </w:tcPr>
          <w:p w:rsidR="00CF3118" w:rsidRPr="00AE7584" w:rsidRDefault="00CF3118" w:rsidP="00CF3118">
            <w:pPr>
              <w:tabs>
                <w:tab w:val="left" w:pos="9900"/>
              </w:tabs>
              <w:spacing w:before="100" w:after="100"/>
              <w:ind w:left="162"/>
              <w:jc w:val="left"/>
              <w:rPr>
                <w:sz w:val="22"/>
                <w:szCs w:val="22"/>
              </w:rPr>
            </w:pPr>
            <w:r w:rsidRPr="00AE7584">
              <w:rPr>
                <w:sz w:val="22"/>
                <w:szCs w:val="22"/>
              </w:rPr>
              <w:t>Implementing Provisional Clauses</w:t>
            </w:r>
          </w:p>
        </w:tc>
        <w:tc>
          <w:tcPr>
            <w:tcW w:w="1080" w:type="dxa"/>
          </w:tcPr>
          <w:p w:rsidR="00CF3118" w:rsidRPr="00AE7584" w:rsidRDefault="00CF3118" w:rsidP="00CF3118">
            <w:pPr>
              <w:tabs>
                <w:tab w:val="left" w:pos="9900"/>
              </w:tabs>
              <w:spacing w:before="100" w:after="100"/>
              <w:jc w:val="center"/>
              <w:rPr>
                <w:sz w:val="20"/>
              </w:rPr>
            </w:pPr>
            <w:r w:rsidRPr="00AE7584">
              <w:rPr>
                <w:sz w:val="20"/>
              </w:rPr>
              <w:t>2.4.5.1.3</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W2</w:t>
            </w:r>
            <w:r w:rsidR="00437BCA" w:rsidRPr="00AE7584">
              <w:rPr>
                <w:sz w:val="20"/>
              </w:rPr>
              <w:t>0</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5.2</w:t>
            </w:r>
          </w:p>
        </w:tc>
        <w:tc>
          <w:tcPr>
            <w:tcW w:w="4770" w:type="dxa"/>
          </w:tcPr>
          <w:p w:rsidR="00CF3118" w:rsidRPr="00AE7584" w:rsidRDefault="00CF3118" w:rsidP="00CF3118">
            <w:pPr>
              <w:tabs>
                <w:tab w:val="left" w:pos="9900"/>
              </w:tabs>
              <w:spacing w:before="100" w:after="100"/>
              <w:jc w:val="left"/>
              <w:rPr>
                <w:b/>
                <w:sz w:val="22"/>
                <w:szCs w:val="22"/>
              </w:rPr>
            </w:pPr>
            <w:r w:rsidRPr="00AE7584">
              <w:rPr>
                <w:b/>
                <w:sz w:val="22"/>
                <w:szCs w:val="22"/>
              </w:rPr>
              <w:t>Development of System Modules</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2.4.5.2</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w:t>
            </w:r>
          </w:p>
        </w:tc>
        <w:tc>
          <w:tcPr>
            <w:tcW w:w="1440" w:type="dxa"/>
          </w:tcPr>
          <w:p w:rsidR="00CF3118" w:rsidRPr="00AE7584" w:rsidRDefault="00CF3118" w:rsidP="00CF3118">
            <w:pPr>
              <w:tabs>
                <w:tab w:val="left" w:pos="9900"/>
              </w:tabs>
              <w:spacing w:before="100" w:after="100"/>
              <w:jc w:val="center"/>
              <w:rPr>
                <w:b/>
                <w:sz w:val="20"/>
              </w:rPr>
            </w:pPr>
          </w:p>
        </w:tc>
        <w:tc>
          <w:tcPr>
            <w:tcW w:w="1170" w:type="dxa"/>
          </w:tcPr>
          <w:p w:rsidR="00CF3118" w:rsidRPr="00AE7584" w:rsidRDefault="00CF3118" w:rsidP="00CF3118">
            <w:pPr>
              <w:tabs>
                <w:tab w:val="left" w:pos="9900"/>
              </w:tabs>
              <w:spacing w:before="100" w:after="100"/>
              <w:jc w:val="center"/>
              <w:rPr>
                <w:b/>
                <w:sz w:val="20"/>
              </w:rPr>
            </w:pPr>
          </w:p>
        </w:tc>
        <w:tc>
          <w:tcPr>
            <w:tcW w:w="1260" w:type="dxa"/>
          </w:tcPr>
          <w:p w:rsidR="00CF3118" w:rsidRPr="00AE7584" w:rsidRDefault="00CF3118" w:rsidP="00CF3118">
            <w:pPr>
              <w:tabs>
                <w:tab w:val="left" w:pos="9900"/>
              </w:tabs>
              <w:spacing w:before="100" w:after="100"/>
              <w:jc w:val="center"/>
              <w:rPr>
                <w:b/>
                <w:sz w:val="20"/>
              </w:rPr>
            </w:pPr>
          </w:p>
        </w:tc>
        <w:tc>
          <w:tcPr>
            <w:tcW w:w="1157" w:type="dxa"/>
          </w:tcPr>
          <w:p w:rsidR="00CF3118" w:rsidRPr="00AE7584" w:rsidRDefault="00163CFC" w:rsidP="00CF3118">
            <w:pPr>
              <w:tabs>
                <w:tab w:val="left" w:pos="9900"/>
              </w:tabs>
              <w:spacing w:before="100" w:after="100"/>
              <w:jc w:val="center"/>
              <w:rPr>
                <w:b/>
                <w:sz w:val="20"/>
              </w:rPr>
            </w:pPr>
            <w:r w:rsidRPr="00AE7584">
              <w:rPr>
                <w:b/>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5.2.1</w:t>
            </w:r>
          </w:p>
        </w:tc>
        <w:tc>
          <w:tcPr>
            <w:tcW w:w="4770" w:type="dxa"/>
          </w:tcPr>
          <w:p w:rsidR="00CF3118" w:rsidRPr="00AE7584" w:rsidRDefault="00CF3118" w:rsidP="00CF3118">
            <w:pPr>
              <w:tabs>
                <w:tab w:val="left" w:pos="9900"/>
              </w:tabs>
              <w:spacing w:before="100" w:after="100"/>
              <w:ind w:left="162"/>
              <w:jc w:val="left"/>
              <w:rPr>
                <w:sz w:val="22"/>
                <w:szCs w:val="22"/>
              </w:rPr>
            </w:pPr>
            <w:r w:rsidRPr="00AE7584">
              <w:rPr>
                <w:sz w:val="22"/>
                <w:szCs w:val="22"/>
              </w:rPr>
              <w:t>Termination of Activities, Bankruptcy</w:t>
            </w:r>
          </w:p>
        </w:tc>
        <w:tc>
          <w:tcPr>
            <w:tcW w:w="1080" w:type="dxa"/>
          </w:tcPr>
          <w:p w:rsidR="00CF3118" w:rsidRPr="00AE7584" w:rsidRDefault="00CF3118" w:rsidP="00CF3118">
            <w:pPr>
              <w:tabs>
                <w:tab w:val="left" w:pos="9900"/>
              </w:tabs>
              <w:spacing w:before="100" w:after="100"/>
              <w:jc w:val="center"/>
              <w:rPr>
                <w:sz w:val="20"/>
              </w:rPr>
            </w:pPr>
            <w:r w:rsidRPr="00AE7584">
              <w:rPr>
                <w:sz w:val="20"/>
              </w:rPr>
              <w:t>2.4.5.2.1</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W2</w:t>
            </w:r>
            <w:r w:rsidR="00437BCA" w:rsidRPr="00AE7584">
              <w:rPr>
                <w:sz w:val="20"/>
              </w:rPr>
              <w:t>5</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5.2.2</w:t>
            </w:r>
          </w:p>
        </w:tc>
        <w:tc>
          <w:tcPr>
            <w:tcW w:w="4770" w:type="dxa"/>
          </w:tcPr>
          <w:p w:rsidR="00CF3118" w:rsidRPr="00AE7584" w:rsidRDefault="00CF3118" w:rsidP="00CF3118">
            <w:pPr>
              <w:tabs>
                <w:tab w:val="left" w:pos="9900"/>
              </w:tabs>
              <w:spacing w:before="100" w:after="100"/>
              <w:ind w:left="162"/>
              <w:jc w:val="left"/>
              <w:rPr>
                <w:sz w:val="22"/>
                <w:szCs w:val="22"/>
              </w:rPr>
            </w:pPr>
            <w:r w:rsidRPr="00AE7584">
              <w:rPr>
                <w:sz w:val="22"/>
                <w:szCs w:val="22"/>
              </w:rPr>
              <w:t>Tax Registration/Recording</w:t>
            </w:r>
          </w:p>
        </w:tc>
        <w:tc>
          <w:tcPr>
            <w:tcW w:w="1080" w:type="dxa"/>
          </w:tcPr>
          <w:p w:rsidR="00CF3118" w:rsidRPr="00AE7584" w:rsidRDefault="00CF3118" w:rsidP="00CF3118">
            <w:pPr>
              <w:tabs>
                <w:tab w:val="left" w:pos="9900"/>
              </w:tabs>
              <w:spacing w:before="100" w:after="100"/>
              <w:jc w:val="center"/>
              <w:rPr>
                <w:sz w:val="20"/>
              </w:rPr>
            </w:pPr>
            <w:r w:rsidRPr="00AE7584">
              <w:rPr>
                <w:sz w:val="20"/>
              </w:rPr>
              <w:t>2.4.5.2.2</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W26</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5.2.3</w:t>
            </w:r>
          </w:p>
        </w:tc>
        <w:tc>
          <w:tcPr>
            <w:tcW w:w="4770" w:type="dxa"/>
          </w:tcPr>
          <w:p w:rsidR="00CF3118" w:rsidRPr="00AE7584" w:rsidRDefault="00CF3118" w:rsidP="00CF3118">
            <w:pPr>
              <w:tabs>
                <w:tab w:val="left" w:pos="9900"/>
              </w:tabs>
              <w:spacing w:before="100" w:after="100"/>
              <w:ind w:left="162"/>
              <w:jc w:val="left"/>
              <w:rPr>
                <w:sz w:val="22"/>
                <w:szCs w:val="22"/>
              </w:rPr>
            </w:pPr>
            <w:r w:rsidRPr="00AE7584">
              <w:rPr>
                <w:sz w:val="22"/>
                <w:szCs w:val="22"/>
              </w:rPr>
              <w:t>Implementing Provisional Clauses</w:t>
            </w:r>
          </w:p>
        </w:tc>
        <w:tc>
          <w:tcPr>
            <w:tcW w:w="1080" w:type="dxa"/>
          </w:tcPr>
          <w:p w:rsidR="00CF3118" w:rsidRPr="00AE7584" w:rsidRDefault="00CF3118" w:rsidP="00CF3118">
            <w:pPr>
              <w:tabs>
                <w:tab w:val="left" w:pos="9900"/>
              </w:tabs>
              <w:spacing w:before="100" w:after="100"/>
              <w:jc w:val="center"/>
              <w:rPr>
                <w:sz w:val="20"/>
              </w:rPr>
            </w:pPr>
            <w:r w:rsidRPr="00AE7584">
              <w:rPr>
                <w:sz w:val="20"/>
              </w:rPr>
              <w:t>2.4.5.2.3</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W2</w:t>
            </w:r>
            <w:r w:rsidR="00437BCA" w:rsidRPr="00AE7584">
              <w:rPr>
                <w:sz w:val="20"/>
              </w:rPr>
              <w:t>8</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5.3</w:t>
            </w:r>
          </w:p>
        </w:tc>
        <w:tc>
          <w:tcPr>
            <w:tcW w:w="4770" w:type="dxa"/>
          </w:tcPr>
          <w:p w:rsidR="00CF3118" w:rsidRPr="00AE7584" w:rsidRDefault="00CF3118" w:rsidP="00CF3118">
            <w:pPr>
              <w:tabs>
                <w:tab w:val="left" w:pos="9900"/>
              </w:tabs>
              <w:spacing w:before="100" w:after="100"/>
              <w:jc w:val="left"/>
              <w:rPr>
                <w:b/>
                <w:sz w:val="22"/>
                <w:szCs w:val="22"/>
              </w:rPr>
            </w:pPr>
            <w:r w:rsidRPr="00AE7584">
              <w:rPr>
                <w:b/>
                <w:sz w:val="22"/>
                <w:szCs w:val="22"/>
              </w:rPr>
              <w:t>Quality Assurance</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2.4.5.3</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w:t>
            </w:r>
          </w:p>
        </w:tc>
        <w:tc>
          <w:tcPr>
            <w:tcW w:w="1440" w:type="dxa"/>
          </w:tcPr>
          <w:p w:rsidR="00CF3118" w:rsidRPr="00AE7584" w:rsidRDefault="00CF3118" w:rsidP="00CF3118">
            <w:pPr>
              <w:tabs>
                <w:tab w:val="left" w:pos="9900"/>
              </w:tabs>
              <w:spacing w:before="100" w:after="100"/>
              <w:jc w:val="center"/>
              <w:rPr>
                <w:b/>
                <w:sz w:val="20"/>
              </w:rPr>
            </w:pPr>
          </w:p>
        </w:tc>
        <w:tc>
          <w:tcPr>
            <w:tcW w:w="1170" w:type="dxa"/>
          </w:tcPr>
          <w:p w:rsidR="00CF3118" w:rsidRPr="00AE7584" w:rsidRDefault="00CF3118" w:rsidP="00CF3118">
            <w:pPr>
              <w:tabs>
                <w:tab w:val="left" w:pos="9900"/>
              </w:tabs>
              <w:spacing w:before="100" w:after="100"/>
              <w:jc w:val="center"/>
              <w:rPr>
                <w:b/>
                <w:sz w:val="20"/>
              </w:rPr>
            </w:pPr>
            <w:r w:rsidRPr="00AE7584">
              <w:rPr>
                <w:b/>
                <w:sz w:val="20"/>
              </w:rPr>
              <w:t>W29</w:t>
            </w:r>
          </w:p>
        </w:tc>
        <w:tc>
          <w:tcPr>
            <w:tcW w:w="1260" w:type="dxa"/>
          </w:tcPr>
          <w:p w:rsidR="00CF3118" w:rsidRPr="00AE7584" w:rsidRDefault="00CF3118" w:rsidP="00CF3118">
            <w:pPr>
              <w:tabs>
                <w:tab w:val="left" w:pos="9900"/>
              </w:tabs>
              <w:spacing w:before="100" w:after="100"/>
              <w:jc w:val="center"/>
              <w:rPr>
                <w:b/>
                <w:sz w:val="20"/>
              </w:rPr>
            </w:pPr>
          </w:p>
        </w:tc>
        <w:tc>
          <w:tcPr>
            <w:tcW w:w="1157" w:type="dxa"/>
          </w:tcPr>
          <w:p w:rsidR="00CF3118" w:rsidRPr="00AE7584" w:rsidRDefault="00CF3118" w:rsidP="00CF3118">
            <w:pPr>
              <w:tabs>
                <w:tab w:val="left" w:pos="9900"/>
              </w:tabs>
              <w:spacing w:before="100" w:after="100"/>
              <w:jc w:val="center"/>
              <w:rPr>
                <w:b/>
                <w:sz w:val="20"/>
              </w:rPr>
            </w:pPr>
            <w:r w:rsidRPr="00AE7584">
              <w:rPr>
                <w:b/>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5.4</w:t>
            </w:r>
          </w:p>
        </w:tc>
        <w:tc>
          <w:tcPr>
            <w:tcW w:w="4770" w:type="dxa"/>
          </w:tcPr>
          <w:p w:rsidR="00CF3118" w:rsidRPr="00AE7584" w:rsidRDefault="00CF3118" w:rsidP="00CF3118">
            <w:pPr>
              <w:tabs>
                <w:tab w:val="left" w:pos="9900"/>
              </w:tabs>
              <w:spacing w:before="100" w:after="100"/>
              <w:jc w:val="left"/>
              <w:rPr>
                <w:b/>
                <w:sz w:val="22"/>
                <w:szCs w:val="22"/>
              </w:rPr>
            </w:pPr>
            <w:r w:rsidRPr="00AE7584">
              <w:rPr>
                <w:b/>
                <w:sz w:val="22"/>
                <w:szCs w:val="22"/>
              </w:rPr>
              <w:t>Fixing Identified Problems</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2.4.5.4</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w:t>
            </w:r>
          </w:p>
        </w:tc>
        <w:tc>
          <w:tcPr>
            <w:tcW w:w="1440" w:type="dxa"/>
          </w:tcPr>
          <w:p w:rsidR="00CF3118" w:rsidRPr="00AE7584" w:rsidRDefault="00CF3118" w:rsidP="00CF3118">
            <w:pPr>
              <w:tabs>
                <w:tab w:val="left" w:pos="9900"/>
              </w:tabs>
              <w:spacing w:before="100" w:after="100"/>
              <w:jc w:val="center"/>
              <w:rPr>
                <w:b/>
                <w:sz w:val="20"/>
              </w:rPr>
            </w:pPr>
          </w:p>
        </w:tc>
        <w:tc>
          <w:tcPr>
            <w:tcW w:w="1170" w:type="dxa"/>
          </w:tcPr>
          <w:p w:rsidR="00CF3118" w:rsidRPr="00AE7584" w:rsidRDefault="00CF3118" w:rsidP="00CF3118">
            <w:pPr>
              <w:tabs>
                <w:tab w:val="left" w:pos="9900"/>
              </w:tabs>
              <w:spacing w:before="100" w:after="100"/>
              <w:jc w:val="center"/>
              <w:rPr>
                <w:b/>
                <w:sz w:val="20"/>
              </w:rPr>
            </w:pPr>
            <w:r w:rsidRPr="00AE7584">
              <w:rPr>
                <w:b/>
                <w:sz w:val="20"/>
              </w:rPr>
              <w:t>W3</w:t>
            </w:r>
            <w:r w:rsidR="00792082" w:rsidRPr="00AE7584">
              <w:rPr>
                <w:b/>
                <w:sz w:val="20"/>
              </w:rPr>
              <w:t>0</w:t>
            </w:r>
          </w:p>
        </w:tc>
        <w:tc>
          <w:tcPr>
            <w:tcW w:w="1260" w:type="dxa"/>
          </w:tcPr>
          <w:p w:rsidR="00CF3118" w:rsidRPr="00AE7584" w:rsidRDefault="00CF3118" w:rsidP="00CF3118">
            <w:pPr>
              <w:tabs>
                <w:tab w:val="left" w:pos="9900"/>
              </w:tabs>
              <w:spacing w:before="100" w:after="100"/>
              <w:jc w:val="center"/>
              <w:rPr>
                <w:b/>
                <w:sz w:val="20"/>
              </w:rPr>
            </w:pPr>
          </w:p>
        </w:tc>
        <w:tc>
          <w:tcPr>
            <w:tcW w:w="1157" w:type="dxa"/>
          </w:tcPr>
          <w:p w:rsidR="00CF3118" w:rsidRPr="00AE7584" w:rsidRDefault="00CF3118" w:rsidP="00CF3118">
            <w:pPr>
              <w:tabs>
                <w:tab w:val="left" w:pos="9900"/>
              </w:tabs>
              <w:spacing w:before="100" w:after="100"/>
              <w:jc w:val="center"/>
              <w:rPr>
                <w:b/>
                <w:sz w:val="20"/>
              </w:rPr>
            </w:pPr>
            <w:r w:rsidRPr="00AE7584">
              <w:rPr>
                <w:b/>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5.5</w:t>
            </w:r>
          </w:p>
        </w:tc>
        <w:tc>
          <w:tcPr>
            <w:tcW w:w="4770" w:type="dxa"/>
          </w:tcPr>
          <w:p w:rsidR="00CF3118" w:rsidRPr="00AE7584" w:rsidRDefault="00CF3118" w:rsidP="00CF3118">
            <w:pPr>
              <w:tabs>
                <w:tab w:val="left" w:pos="9900"/>
              </w:tabs>
              <w:spacing w:before="100" w:after="100"/>
              <w:jc w:val="left"/>
              <w:rPr>
                <w:b/>
                <w:sz w:val="22"/>
                <w:szCs w:val="22"/>
              </w:rPr>
            </w:pPr>
            <w:r w:rsidRPr="00AE7584">
              <w:rPr>
                <w:b/>
                <w:sz w:val="22"/>
                <w:szCs w:val="22"/>
              </w:rPr>
              <w:t>Acceptance of</w:t>
            </w:r>
            <w:r w:rsidR="001B71CF" w:rsidRPr="00AE7584">
              <w:rPr>
                <w:b/>
                <w:sz w:val="22"/>
                <w:szCs w:val="22"/>
              </w:rPr>
              <w:t xml:space="preserve"> </w:t>
            </w:r>
            <w:r w:rsidR="006166ED" w:rsidRPr="00AE7584">
              <w:rPr>
                <w:b/>
                <w:sz w:val="22"/>
                <w:szCs w:val="22"/>
              </w:rPr>
              <w:t>Functional Requirements</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2.4.5.5</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w:t>
            </w:r>
          </w:p>
        </w:tc>
        <w:tc>
          <w:tcPr>
            <w:tcW w:w="1440" w:type="dxa"/>
          </w:tcPr>
          <w:p w:rsidR="00CF3118" w:rsidRPr="00AE7584" w:rsidRDefault="00CF3118" w:rsidP="00CF3118">
            <w:pPr>
              <w:tabs>
                <w:tab w:val="left" w:pos="9900"/>
              </w:tabs>
              <w:spacing w:before="100" w:after="100"/>
              <w:jc w:val="center"/>
              <w:rPr>
                <w:b/>
                <w:sz w:val="20"/>
              </w:rPr>
            </w:pPr>
          </w:p>
        </w:tc>
        <w:tc>
          <w:tcPr>
            <w:tcW w:w="1170" w:type="dxa"/>
          </w:tcPr>
          <w:p w:rsidR="00CF3118" w:rsidRPr="00AE7584" w:rsidRDefault="00CF3118" w:rsidP="00CF3118">
            <w:pPr>
              <w:tabs>
                <w:tab w:val="left" w:pos="9900"/>
              </w:tabs>
              <w:spacing w:before="100" w:after="100"/>
              <w:jc w:val="center"/>
              <w:rPr>
                <w:b/>
                <w:sz w:val="20"/>
              </w:rPr>
            </w:pPr>
            <w:r w:rsidRPr="00AE7584">
              <w:rPr>
                <w:b/>
                <w:sz w:val="20"/>
              </w:rPr>
              <w:t>W3</w:t>
            </w:r>
            <w:r w:rsidR="00792082" w:rsidRPr="00AE7584">
              <w:rPr>
                <w:b/>
                <w:sz w:val="20"/>
              </w:rPr>
              <w:t>0</w:t>
            </w:r>
          </w:p>
        </w:tc>
        <w:tc>
          <w:tcPr>
            <w:tcW w:w="1260" w:type="dxa"/>
          </w:tcPr>
          <w:p w:rsidR="00CF3118" w:rsidRPr="00AE7584" w:rsidRDefault="00CF3118" w:rsidP="00CF3118">
            <w:pPr>
              <w:tabs>
                <w:tab w:val="left" w:pos="9900"/>
              </w:tabs>
              <w:spacing w:before="100" w:after="100"/>
              <w:jc w:val="center"/>
              <w:rPr>
                <w:b/>
                <w:sz w:val="20"/>
              </w:rPr>
            </w:pPr>
            <w:r w:rsidRPr="00AE7584">
              <w:rPr>
                <w:b/>
                <w:sz w:val="20"/>
              </w:rPr>
              <w:t>W3</w:t>
            </w:r>
            <w:r w:rsidR="00792082" w:rsidRPr="00AE7584">
              <w:rPr>
                <w:b/>
                <w:sz w:val="20"/>
              </w:rPr>
              <w:t>1</w:t>
            </w:r>
          </w:p>
        </w:tc>
        <w:tc>
          <w:tcPr>
            <w:tcW w:w="1157" w:type="dxa"/>
          </w:tcPr>
          <w:p w:rsidR="00CF3118" w:rsidRPr="00AE7584" w:rsidRDefault="00CF3118" w:rsidP="00CF3118">
            <w:pPr>
              <w:tabs>
                <w:tab w:val="left" w:pos="9900"/>
              </w:tabs>
              <w:spacing w:before="100" w:after="100"/>
              <w:jc w:val="center"/>
              <w:rPr>
                <w:b/>
                <w:sz w:val="20"/>
              </w:rPr>
            </w:pPr>
            <w:r w:rsidRPr="00AE7584">
              <w:rPr>
                <w:b/>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5.6</w:t>
            </w:r>
          </w:p>
        </w:tc>
        <w:tc>
          <w:tcPr>
            <w:tcW w:w="4770" w:type="dxa"/>
          </w:tcPr>
          <w:p w:rsidR="00CF3118" w:rsidRPr="00AE7584" w:rsidRDefault="00CF3118" w:rsidP="00CF3118">
            <w:pPr>
              <w:tabs>
                <w:tab w:val="left" w:pos="9900"/>
              </w:tabs>
              <w:spacing w:before="100" w:after="100"/>
              <w:jc w:val="left"/>
              <w:rPr>
                <w:b/>
                <w:sz w:val="22"/>
                <w:szCs w:val="22"/>
              </w:rPr>
            </w:pPr>
            <w:r w:rsidRPr="00AE7584">
              <w:rPr>
                <w:b/>
                <w:sz w:val="22"/>
                <w:szCs w:val="22"/>
              </w:rPr>
              <w:t>Acceptance of the Subsystem</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2.4.5.6</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w:t>
            </w:r>
          </w:p>
        </w:tc>
        <w:tc>
          <w:tcPr>
            <w:tcW w:w="1440" w:type="dxa"/>
          </w:tcPr>
          <w:p w:rsidR="00CF3118" w:rsidRPr="00AE7584" w:rsidRDefault="00CF3118" w:rsidP="00CF3118">
            <w:pPr>
              <w:tabs>
                <w:tab w:val="left" w:pos="9900"/>
              </w:tabs>
              <w:spacing w:before="100" w:after="100"/>
              <w:jc w:val="center"/>
              <w:rPr>
                <w:b/>
                <w:sz w:val="20"/>
              </w:rPr>
            </w:pPr>
          </w:p>
        </w:tc>
        <w:tc>
          <w:tcPr>
            <w:tcW w:w="1170" w:type="dxa"/>
          </w:tcPr>
          <w:p w:rsidR="00CF3118" w:rsidRPr="00AE7584" w:rsidRDefault="00CF3118" w:rsidP="00CF3118">
            <w:pPr>
              <w:tabs>
                <w:tab w:val="left" w:pos="9900"/>
              </w:tabs>
              <w:spacing w:before="100" w:after="100"/>
              <w:jc w:val="center"/>
              <w:rPr>
                <w:b/>
                <w:sz w:val="20"/>
              </w:rPr>
            </w:pPr>
            <w:r w:rsidRPr="00AE7584">
              <w:rPr>
                <w:b/>
                <w:sz w:val="20"/>
              </w:rPr>
              <w:t>W3</w:t>
            </w:r>
            <w:r w:rsidR="00792082" w:rsidRPr="00AE7584">
              <w:rPr>
                <w:b/>
                <w:sz w:val="20"/>
              </w:rPr>
              <w:t>1</w:t>
            </w:r>
          </w:p>
        </w:tc>
        <w:tc>
          <w:tcPr>
            <w:tcW w:w="1260" w:type="dxa"/>
          </w:tcPr>
          <w:p w:rsidR="00CF3118" w:rsidRPr="00AE7584" w:rsidRDefault="00CF3118" w:rsidP="00CF3118">
            <w:pPr>
              <w:tabs>
                <w:tab w:val="left" w:pos="9900"/>
              </w:tabs>
              <w:spacing w:before="100" w:after="100"/>
              <w:jc w:val="center"/>
              <w:rPr>
                <w:b/>
                <w:sz w:val="20"/>
              </w:rPr>
            </w:pPr>
            <w:r w:rsidRPr="00AE7584">
              <w:rPr>
                <w:b/>
                <w:sz w:val="20"/>
              </w:rPr>
              <w:t>W33</w:t>
            </w:r>
          </w:p>
        </w:tc>
        <w:tc>
          <w:tcPr>
            <w:tcW w:w="1157" w:type="dxa"/>
          </w:tcPr>
          <w:p w:rsidR="00CF3118" w:rsidRPr="00AE7584" w:rsidRDefault="00CF3118" w:rsidP="00CF3118">
            <w:pPr>
              <w:tabs>
                <w:tab w:val="left" w:pos="9900"/>
              </w:tabs>
              <w:spacing w:before="100" w:after="100"/>
              <w:jc w:val="center"/>
              <w:rPr>
                <w:b/>
                <w:sz w:val="20"/>
              </w:rPr>
            </w:pPr>
            <w:r w:rsidRPr="00AE7584">
              <w:rPr>
                <w:b/>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5.7</w:t>
            </w:r>
          </w:p>
        </w:tc>
        <w:tc>
          <w:tcPr>
            <w:tcW w:w="4770" w:type="dxa"/>
          </w:tcPr>
          <w:p w:rsidR="00CF3118" w:rsidRPr="00AE7584" w:rsidRDefault="00CF3118" w:rsidP="00CF3118">
            <w:pPr>
              <w:tabs>
                <w:tab w:val="left" w:pos="9900"/>
              </w:tabs>
              <w:spacing w:before="100" w:after="100"/>
              <w:jc w:val="left"/>
              <w:rPr>
                <w:b/>
                <w:sz w:val="22"/>
                <w:szCs w:val="22"/>
              </w:rPr>
            </w:pPr>
            <w:r w:rsidRPr="00AE7584">
              <w:rPr>
                <w:b/>
                <w:sz w:val="22"/>
                <w:szCs w:val="22"/>
              </w:rPr>
              <w:t xml:space="preserve">Acceptance of all </w:t>
            </w:r>
            <w:r w:rsidR="006166ED" w:rsidRPr="00AE7584">
              <w:rPr>
                <w:b/>
                <w:sz w:val="22"/>
                <w:szCs w:val="22"/>
              </w:rPr>
              <w:t>Functional Requirements</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2.4.5.6</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w:t>
            </w:r>
          </w:p>
        </w:tc>
        <w:tc>
          <w:tcPr>
            <w:tcW w:w="1440" w:type="dxa"/>
          </w:tcPr>
          <w:p w:rsidR="00CF3118" w:rsidRPr="00AE7584" w:rsidRDefault="00CF3118" w:rsidP="00CF3118">
            <w:pPr>
              <w:tabs>
                <w:tab w:val="left" w:pos="9900"/>
              </w:tabs>
              <w:spacing w:before="100" w:after="100"/>
              <w:jc w:val="center"/>
              <w:rPr>
                <w:b/>
                <w:sz w:val="20"/>
              </w:rPr>
            </w:pPr>
          </w:p>
        </w:tc>
        <w:tc>
          <w:tcPr>
            <w:tcW w:w="1170" w:type="dxa"/>
          </w:tcPr>
          <w:p w:rsidR="00CF3118" w:rsidRPr="00AE7584" w:rsidRDefault="00CF3118" w:rsidP="00CF3118">
            <w:pPr>
              <w:tabs>
                <w:tab w:val="left" w:pos="9900"/>
              </w:tabs>
              <w:spacing w:before="100" w:after="100"/>
              <w:jc w:val="center"/>
              <w:rPr>
                <w:b/>
                <w:sz w:val="20"/>
              </w:rPr>
            </w:pPr>
            <w:r w:rsidRPr="00AE7584">
              <w:rPr>
                <w:b/>
                <w:sz w:val="20"/>
              </w:rPr>
              <w:t>W3</w:t>
            </w:r>
            <w:r w:rsidR="00792082" w:rsidRPr="00AE7584">
              <w:rPr>
                <w:b/>
                <w:sz w:val="20"/>
              </w:rPr>
              <w:t>3</w:t>
            </w:r>
          </w:p>
        </w:tc>
        <w:tc>
          <w:tcPr>
            <w:tcW w:w="1260" w:type="dxa"/>
          </w:tcPr>
          <w:p w:rsidR="00CF3118" w:rsidRPr="00AE7584" w:rsidRDefault="00CF3118" w:rsidP="00CF3118">
            <w:pPr>
              <w:tabs>
                <w:tab w:val="left" w:pos="9900"/>
              </w:tabs>
              <w:spacing w:before="100" w:after="100"/>
              <w:jc w:val="center"/>
              <w:rPr>
                <w:b/>
                <w:sz w:val="20"/>
              </w:rPr>
            </w:pPr>
            <w:r w:rsidRPr="00AE7584">
              <w:rPr>
                <w:b/>
                <w:sz w:val="20"/>
              </w:rPr>
              <w:t>W3</w:t>
            </w:r>
            <w:r w:rsidR="00792082" w:rsidRPr="00AE7584">
              <w:rPr>
                <w:b/>
                <w:sz w:val="20"/>
              </w:rPr>
              <w:t>6</w:t>
            </w:r>
          </w:p>
        </w:tc>
        <w:tc>
          <w:tcPr>
            <w:tcW w:w="1157" w:type="dxa"/>
          </w:tcPr>
          <w:p w:rsidR="00CF3118" w:rsidRPr="00AE7584" w:rsidRDefault="00CF3118" w:rsidP="00CF3118">
            <w:pPr>
              <w:tabs>
                <w:tab w:val="left" w:pos="9900"/>
              </w:tabs>
              <w:spacing w:before="100" w:after="100"/>
              <w:jc w:val="center"/>
              <w:rPr>
                <w:b/>
                <w:sz w:val="20"/>
              </w:rPr>
            </w:pPr>
            <w:r w:rsidRPr="00AE7584">
              <w:rPr>
                <w:b/>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6</w:t>
            </w:r>
          </w:p>
        </w:tc>
        <w:tc>
          <w:tcPr>
            <w:tcW w:w="4770" w:type="dxa"/>
          </w:tcPr>
          <w:p w:rsidR="00CF3118" w:rsidRPr="00AE7584" w:rsidRDefault="00CF3118" w:rsidP="00CF3118">
            <w:pPr>
              <w:tabs>
                <w:tab w:val="left" w:pos="9900"/>
              </w:tabs>
              <w:spacing w:before="100" w:after="100"/>
              <w:jc w:val="left"/>
              <w:rPr>
                <w:b/>
                <w:sz w:val="20"/>
              </w:rPr>
            </w:pPr>
            <w:r w:rsidRPr="00AE7584">
              <w:rPr>
                <w:b/>
                <w:sz w:val="20"/>
              </w:rPr>
              <w:t>STAGE VI</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2.4.6</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DCY</w:t>
            </w:r>
          </w:p>
        </w:tc>
        <w:tc>
          <w:tcPr>
            <w:tcW w:w="1440" w:type="dxa"/>
          </w:tcPr>
          <w:p w:rsidR="00CF3118" w:rsidRPr="00AE7584" w:rsidRDefault="00CF3118" w:rsidP="00CF3118">
            <w:pPr>
              <w:tabs>
                <w:tab w:val="left" w:pos="9900"/>
              </w:tabs>
              <w:spacing w:before="100" w:after="100"/>
              <w:jc w:val="center"/>
              <w:rPr>
                <w:b/>
                <w:sz w:val="20"/>
              </w:rPr>
            </w:pPr>
            <w:r w:rsidRPr="00AE7584">
              <w:rPr>
                <w:b/>
                <w:sz w:val="20"/>
              </w:rPr>
              <w:t>- -</w:t>
            </w:r>
          </w:p>
        </w:tc>
        <w:tc>
          <w:tcPr>
            <w:tcW w:w="1170" w:type="dxa"/>
          </w:tcPr>
          <w:p w:rsidR="00CF3118" w:rsidRPr="00AE7584" w:rsidRDefault="00163CFC" w:rsidP="00CF3118">
            <w:pPr>
              <w:tabs>
                <w:tab w:val="left" w:pos="9900"/>
              </w:tabs>
              <w:spacing w:before="100" w:after="100"/>
              <w:jc w:val="center"/>
              <w:rPr>
                <w:b/>
                <w:sz w:val="20"/>
              </w:rPr>
            </w:pPr>
            <w:r w:rsidRPr="00AE7584">
              <w:rPr>
                <w:b/>
                <w:sz w:val="20"/>
              </w:rPr>
              <w:t>W36</w:t>
            </w:r>
          </w:p>
        </w:tc>
        <w:tc>
          <w:tcPr>
            <w:tcW w:w="1260" w:type="dxa"/>
          </w:tcPr>
          <w:p w:rsidR="00CF3118" w:rsidRPr="00AE7584" w:rsidRDefault="00163CFC">
            <w:pPr>
              <w:tabs>
                <w:tab w:val="left" w:pos="9900"/>
              </w:tabs>
              <w:spacing w:before="100" w:after="100"/>
              <w:jc w:val="center"/>
              <w:rPr>
                <w:b/>
                <w:sz w:val="20"/>
              </w:rPr>
            </w:pPr>
            <w:r w:rsidRPr="00AE7584">
              <w:rPr>
                <w:b/>
                <w:sz w:val="20"/>
              </w:rPr>
              <w:t>W40</w:t>
            </w:r>
          </w:p>
        </w:tc>
        <w:tc>
          <w:tcPr>
            <w:tcW w:w="1157" w:type="dxa"/>
          </w:tcPr>
          <w:p w:rsidR="00CF3118" w:rsidRPr="00AE7584" w:rsidRDefault="00163CFC" w:rsidP="00CF3118">
            <w:pPr>
              <w:tabs>
                <w:tab w:val="left" w:pos="9900"/>
              </w:tabs>
              <w:spacing w:before="100" w:after="100"/>
              <w:jc w:val="center"/>
              <w:rPr>
                <w:b/>
                <w:sz w:val="20"/>
              </w:rPr>
            </w:pPr>
            <w:r w:rsidRPr="00AE7584">
              <w:rPr>
                <w:b/>
                <w:sz w:val="20"/>
              </w:rPr>
              <w:t>Yes</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6.1</w:t>
            </w:r>
          </w:p>
        </w:tc>
        <w:tc>
          <w:tcPr>
            <w:tcW w:w="4770" w:type="dxa"/>
          </w:tcPr>
          <w:p w:rsidR="00CF3118" w:rsidRPr="00AE7584" w:rsidRDefault="00CF3118" w:rsidP="00CF3118">
            <w:pPr>
              <w:tabs>
                <w:tab w:val="left" w:pos="9900"/>
              </w:tabs>
              <w:spacing w:before="100" w:after="100"/>
              <w:jc w:val="left"/>
              <w:rPr>
                <w:b/>
                <w:sz w:val="22"/>
                <w:szCs w:val="22"/>
              </w:rPr>
            </w:pPr>
            <w:r w:rsidRPr="00AE7584">
              <w:rPr>
                <w:b/>
                <w:sz w:val="22"/>
                <w:szCs w:val="22"/>
              </w:rPr>
              <w:t>Migration and System Preparation</w:t>
            </w:r>
          </w:p>
        </w:tc>
        <w:tc>
          <w:tcPr>
            <w:tcW w:w="1080" w:type="dxa"/>
          </w:tcPr>
          <w:p w:rsidR="00CF3118" w:rsidRPr="00AE7584" w:rsidRDefault="00CD2610" w:rsidP="00CF3118">
            <w:pPr>
              <w:tabs>
                <w:tab w:val="left" w:pos="9900"/>
              </w:tabs>
              <w:spacing w:before="100" w:after="100"/>
              <w:jc w:val="center"/>
              <w:rPr>
                <w:sz w:val="20"/>
              </w:rPr>
            </w:pPr>
            <w:r w:rsidRPr="00AE7584">
              <w:rPr>
                <w:sz w:val="20"/>
              </w:rPr>
              <w:t>2.4.6.1</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 -</w:t>
            </w:r>
          </w:p>
        </w:tc>
        <w:tc>
          <w:tcPr>
            <w:tcW w:w="1440" w:type="dxa"/>
          </w:tcPr>
          <w:p w:rsidR="00CF3118" w:rsidRPr="00AE7584" w:rsidRDefault="00CF3118" w:rsidP="00CF3118">
            <w:pPr>
              <w:tabs>
                <w:tab w:val="left" w:pos="9900"/>
              </w:tabs>
              <w:spacing w:before="100" w:after="100"/>
              <w:jc w:val="center"/>
              <w:rPr>
                <w:b/>
                <w:sz w:val="20"/>
              </w:rPr>
            </w:pPr>
            <w:r w:rsidRPr="00AE7584">
              <w:rPr>
                <w:b/>
                <w:sz w:val="20"/>
              </w:rPr>
              <w:t>- -</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 -</w:t>
            </w:r>
          </w:p>
        </w:tc>
        <w:tc>
          <w:tcPr>
            <w:tcW w:w="1260" w:type="dxa"/>
          </w:tcPr>
          <w:p w:rsidR="00CF3118" w:rsidRPr="00AE7584" w:rsidRDefault="00CF3118" w:rsidP="00CF3118">
            <w:pPr>
              <w:tabs>
                <w:tab w:val="left" w:pos="9900"/>
              </w:tabs>
              <w:spacing w:before="100" w:after="100"/>
              <w:jc w:val="center"/>
              <w:rPr>
                <w:b/>
                <w:sz w:val="20"/>
              </w:rPr>
            </w:pPr>
            <w:r w:rsidRPr="00AE7584">
              <w:rPr>
                <w:b/>
                <w:sz w:val="20"/>
              </w:rPr>
              <w:t>- -</w:t>
            </w:r>
          </w:p>
        </w:tc>
        <w:tc>
          <w:tcPr>
            <w:tcW w:w="1157" w:type="dxa"/>
          </w:tcPr>
          <w:p w:rsidR="00CF3118" w:rsidRPr="00AE7584" w:rsidRDefault="00163CFC">
            <w:pPr>
              <w:tabs>
                <w:tab w:val="left" w:pos="9900"/>
              </w:tabs>
              <w:spacing w:before="100" w:after="100"/>
              <w:jc w:val="center"/>
              <w:rPr>
                <w:b/>
                <w:sz w:val="20"/>
              </w:rPr>
            </w:pPr>
            <w:r w:rsidRPr="00AE7584">
              <w:rPr>
                <w:b/>
                <w:sz w:val="20"/>
              </w:rPr>
              <w:t>No</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6.1.1</w:t>
            </w:r>
          </w:p>
        </w:tc>
        <w:tc>
          <w:tcPr>
            <w:tcW w:w="4770" w:type="dxa"/>
          </w:tcPr>
          <w:p w:rsidR="00CF3118" w:rsidRPr="00AE7584" w:rsidRDefault="00CF3118" w:rsidP="00CF3118">
            <w:pPr>
              <w:tabs>
                <w:tab w:val="left" w:pos="9900"/>
              </w:tabs>
              <w:spacing w:before="100" w:after="100"/>
              <w:ind w:left="162"/>
              <w:jc w:val="left"/>
              <w:rPr>
                <w:sz w:val="22"/>
                <w:szCs w:val="22"/>
              </w:rPr>
            </w:pPr>
            <w:r w:rsidRPr="00AE7584">
              <w:rPr>
                <w:sz w:val="22"/>
                <w:szCs w:val="22"/>
              </w:rPr>
              <w:t>Analysis of Databases</w:t>
            </w:r>
          </w:p>
        </w:tc>
        <w:tc>
          <w:tcPr>
            <w:tcW w:w="1080" w:type="dxa"/>
          </w:tcPr>
          <w:p w:rsidR="00CF3118" w:rsidRPr="00AE7584" w:rsidRDefault="00CF3118" w:rsidP="00CF3118">
            <w:pPr>
              <w:tabs>
                <w:tab w:val="left" w:pos="9900"/>
              </w:tabs>
              <w:spacing w:before="100" w:after="100"/>
              <w:jc w:val="center"/>
              <w:rPr>
                <w:sz w:val="20"/>
              </w:rPr>
            </w:pPr>
            <w:r w:rsidRPr="00AE7584">
              <w:rPr>
                <w:sz w:val="20"/>
              </w:rPr>
              <w:t>2.4.6.1</w:t>
            </w:r>
            <w:r w:rsidR="00CD2610" w:rsidRPr="00AE7584">
              <w:rPr>
                <w:sz w:val="20"/>
              </w:rPr>
              <w:t>.1</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W2</w:t>
            </w:r>
            <w:r w:rsidR="00792082" w:rsidRPr="00AE7584">
              <w:rPr>
                <w:sz w:val="20"/>
              </w:rPr>
              <w:t>7</w:t>
            </w:r>
          </w:p>
        </w:tc>
        <w:tc>
          <w:tcPr>
            <w:tcW w:w="1260" w:type="dxa"/>
          </w:tcPr>
          <w:p w:rsidR="00CF3118" w:rsidRPr="00AE7584" w:rsidRDefault="00DA5952" w:rsidP="00CF3118">
            <w:pPr>
              <w:tabs>
                <w:tab w:val="left" w:pos="9900"/>
              </w:tabs>
              <w:spacing w:before="100" w:after="100"/>
              <w:jc w:val="center"/>
              <w:rPr>
                <w:sz w:val="20"/>
              </w:rPr>
            </w:pPr>
            <w:r w:rsidRPr="00AE7584">
              <w:rPr>
                <w:sz w:val="20"/>
              </w:rPr>
              <w:t>- -</w:t>
            </w: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6.1.2</w:t>
            </w:r>
          </w:p>
        </w:tc>
        <w:tc>
          <w:tcPr>
            <w:tcW w:w="4770" w:type="dxa"/>
          </w:tcPr>
          <w:p w:rsidR="00CF3118" w:rsidRPr="00AE7584" w:rsidRDefault="00CF3118" w:rsidP="00CF3118">
            <w:pPr>
              <w:tabs>
                <w:tab w:val="left" w:pos="9900"/>
              </w:tabs>
              <w:spacing w:before="100" w:after="100"/>
              <w:ind w:left="162"/>
              <w:jc w:val="left"/>
              <w:rPr>
                <w:sz w:val="22"/>
                <w:szCs w:val="22"/>
              </w:rPr>
            </w:pPr>
            <w:r w:rsidRPr="00AE7584">
              <w:rPr>
                <w:sz w:val="22"/>
                <w:szCs w:val="22"/>
              </w:rPr>
              <w:t>Prepare Migration Plan</w:t>
            </w:r>
          </w:p>
        </w:tc>
        <w:tc>
          <w:tcPr>
            <w:tcW w:w="1080" w:type="dxa"/>
          </w:tcPr>
          <w:p w:rsidR="00CF3118" w:rsidRPr="00AE7584" w:rsidRDefault="00CF3118" w:rsidP="00CF3118">
            <w:pPr>
              <w:tabs>
                <w:tab w:val="left" w:pos="9900"/>
              </w:tabs>
              <w:spacing w:before="100" w:after="100"/>
              <w:jc w:val="center"/>
              <w:rPr>
                <w:sz w:val="20"/>
              </w:rPr>
            </w:pPr>
            <w:r w:rsidRPr="00AE7584">
              <w:rPr>
                <w:sz w:val="20"/>
              </w:rPr>
              <w:t>2.4.6.</w:t>
            </w:r>
            <w:r w:rsidR="00CD2610" w:rsidRPr="00AE7584">
              <w:rPr>
                <w:sz w:val="20"/>
              </w:rPr>
              <w:t>1.</w:t>
            </w:r>
            <w:r w:rsidRPr="00AE7584">
              <w:rPr>
                <w:sz w:val="20"/>
              </w:rPr>
              <w:t>2</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w:t>
            </w:r>
            <w:r w:rsidR="00792082" w:rsidRPr="00AE7584">
              <w:rPr>
                <w:sz w:val="20"/>
              </w:rPr>
              <w:t>29</w:t>
            </w:r>
          </w:p>
        </w:tc>
        <w:tc>
          <w:tcPr>
            <w:tcW w:w="1260" w:type="dxa"/>
          </w:tcPr>
          <w:p w:rsidR="00624BF6" w:rsidRPr="00AE7584" w:rsidRDefault="00624BF6" w:rsidP="002F1F43">
            <w:pPr>
              <w:pStyle w:val="ListParagraph"/>
              <w:numPr>
                <w:ilvl w:val="2"/>
                <w:numId w:val="32"/>
              </w:num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6.1.3</w:t>
            </w:r>
          </w:p>
        </w:tc>
        <w:tc>
          <w:tcPr>
            <w:tcW w:w="4770" w:type="dxa"/>
          </w:tcPr>
          <w:p w:rsidR="00CF3118" w:rsidRPr="00AE7584" w:rsidRDefault="00CF3118" w:rsidP="00CF3118">
            <w:pPr>
              <w:tabs>
                <w:tab w:val="left" w:pos="9900"/>
              </w:tabs>
              <w:spacing w:before="100" w:after="100"/>
              <w:ind w:left="162"/>
              <w:jc w:val="left"/>
              <w:rPr>
                <w:sz w:val="22"/>
                <w:szCs w:val="22"/>
              </w:rPr>
            </w:pPr>
            <w:r w:rsidRPr="00AE7584">
              <w:rPr>
                <w:sz w:val="22"/>
                <w:szCs w:val="22"/>
              </w:rPr>
              <w:t>Development of Migration Tool</w:t>
            </w:r>
          </w:p>
        </w:tc>
        <w:tc>
          <w:tcPr>
            <w:tcW w:w="1080" w:type="dxa"/>
          </w:tcPr>
          <w:p w:rsidR="00CF3118" w:rsidRPr="00AE7584" w:rsidRDefault="00CF3118" w:rsidP="00CF3118">
            <w:pPr>
              <w:tabs>
                <w:tab w:val="left" w:pos="9900"/>
              </w:tabs>
              <w:spacing w:before="100" w:after="100"/>
              <w:jc w:val="center"/>
              <w:rPr>
                <w:sz w:val="20"/>
              </w:rPr>
            </w:pPr>
            <w:r w:rsidRPr="00AE7584">
              <w:rPr>
                <w:sz w:val="20"/>
              </w:rPr>
              <w:t>2.4.6.</w:t>
            </w:r>
            <w:r w:rsidR="00CD2610" w:rsidRPr="00AE7584">
              <w:rPr>
                <w:sz w:val="20"/>
              </w:rPr>
              <w:t>1.</w:t>
            </w:r>
            <w:r w:rsidRPr="00AE7584">
              <w:rPr>
                <w:sz w:val="20"/>
              </w:rPr>
              <w:t>3</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W36</w:t>
            </w:r>
          </w:p>
        </w:tc>
        <w:tc>
          <w:tcPr>
            <w:tcW w:w="1260" w:type="dxa"/>
          </w:tcPr>
          <w:p w:rsidR="00CF3118" w:rsidRPr="00AE7584" w:rsidRDefault="00CF3118" w:rsidP="00CF3118">
            <w:pPr>
              <w:tabs>
                <w:tab w:val="left" w:pos="9900"/>
              </w:tabs>
              <w:spacing w:before="100" w:after="100"/>
              <w:jc w:val="center"/>
              <w:rPr>
                <w:sz w:val="20"/>
              </w:rPr>
            </w:pP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sz w:val="20"/>
              </w:rPr>
            </w:pPr>
            <w:r w:rsidRPr="00AE7584">
              <w:rPr>
                <w:sz w:val="20"/>
              </w:rPr>
              <w:t>6.1.4</w:t>
            </w:r>
          </w:p>
        </w:tc>
        <w:tc>
          <w:tcPr>
            <w:tcW w:w="4770" w:type="dxa"/>
          </w:tcPr>
          <w:p w:rsidR="00CF3118" w:rsidRPr="00AE7584" w:rsidRDefault="00CF3118" w:rsidP="00CF3118">
            <w:pPr>
              <w:tabs>
                <w:tab w:val="left" w:pos="9900"/>
              </w:tabs>
              <w:spacing w:before="100" w:after="100"/>
              <w:ind w:left="162"/>
              <w:jc w:val="left"/>
              <w:rPr>
                <w:sz w:val="22"/>
                <w:szCs w:val="22"/>
              </w:rPr>
            </w:pPr>
            <w:r w:rsidRPr="00AE7584">
              <w:rPr>
                <w:sz w:val="22"/>
                <w:szCs w:val="22"/>
              </w:rPr>
              <w:t>Migration Testing</w:t>
            </w:r>
          </w:p>
        </w:tc>
        <w:tc>
          <w:tcPr>
            <w:tcW w:w="1080" w:type="dxa"/>
          </w:tcPr>
          <w:p w:rsidR="00CF3118" w:rsidRPr="00AE7584" w:rsidRDefault="00CF3118" w:rsidP="00CF3118">
            <w:pPr>
              <w:tabs>
                <w:tab w:val="left" w:pos="9900"/>
              </w:tabs>
              <w:spacing w:before="100" w:after="100"/>
              <w:jc w:val="center"/>
              <w:rPr>
                <w:sz w:val="20"/>
              </w:rPr>
            </w:pPr>
            <w:r w:rsidRPr="00AE7584">
              <w:rPr>
                <w:sz w:val="20"/>
              </w:rPr>
              <w:t>2.4.6.</w:t>
            </w:r>
            <w:r w:rsidR="00CD2610" w:rsidRPr="00AE7584">
              <w:rPr>
                <w:sz w:val="20"/>
              </w:rPr>
              <w:t>1.</w:t>
            </w:r>
            <w:r w:rsidRPr="00AE7584">
              <w:rPr>
                <w:sz w:val="20"/>
              </w:rPr>
              <w:t>4</w:t>
            </w:r>
          </w:p>
        </w:tc>
        <w:tc>
          <w:tcPr>
            <w:tcW w:w="1170" w:type="dxa"/>
          </w:tcPr>
          <w:p w:rsidR="00CF3118" w:rsidRPr="00AE7584" w:rsidRDefault="00CF3118" w:rsidP="00CF3118">
            <w:pPr>
              <w:tabs>
                <w:tab w:val="left" w:pos="9900"/>
              </w:tabs>
              <w:spacing w:before="100" w:after="100"/>
              <w:jc w:val="center"/>
              <w:rPr>
                <w:sz w:val="20"/>
              </w:rPr>
            </w:pPr>
            <w:r w:rsidRPr="00AE7584">
              <w:rPr>
                <w:sz w:val="20"/>
              </w:rPr>
              <w:t>“</w:t>
            </w:r>
          </w:p>
        </w:tc>
        <w:tc>
          <w:tcPr>
            <w:tcW w:w="1440" w:type="dxa"/>
          </w:tcPr>
          <w:p w:rsidR="00CF3118" w:rsidRPr="00AE7584" w:rsidRDefault="00CF3118" w:rsidP="00CF3118">
            <w:pPr>
              <w:tabs>
                <w:tab w:val="left" w:pos="9900"/>
              </w:tabs>
              <w:spacing w:before="100" w:after="100"/>
              <w:jc w:val="center"/>
              <w:rPr>
                <w:sz w:val="20"/>
              </w:rPr>
            </w:pPr>
          </w:p>
        </w:tc>
        <w:tc>
          <w:tcPr>
            <w:tcW w:w="1170" w:type="dxa"/>
          </w:tcPr>
          <w:p w:rsidR="00CF3118" w:rsidRPr="00AE7584" w:rsidRDefault="00CF3118" w:rsidP="00CF3118">
            <w:pPr>
              <w:tabs>
                <w:tab w:val="left" w:pos="9900"/>
              </w:tabs>
              <w:spacing w:before="100" w:after="100"/>
              <w:jc w:val="center"/>
              <w:rPr>
                <w:sz w:val="20"/>
              </w:rPr>
            </w:pPr>
            <w:r w:rsidRPr="00AE7584">
              <w:rPr>
                <w:sz w:val="20"/>
              </w:rPr>
              <w:t>W40</w:t>
            </w:r>
          </w:p>
        </w:tc>
        <w:tc>
          <w:tcPr>
            <w:tcW w:w="1260" w:type="dxa"/>
          </w:tcPr>
          <w:p w:rsidR="00CF3118" w:rsidRPr="00AE7584" w:rsidRDefault="00DA5952" w:rsidP="00CF3118">
            <w:pPr>
              <w:tabs>
                <w:tab w:val="left" w:pos="9900"/>
              </w:tabs>
              <w:spacing w:before="100" w:after="100"/>
              <w:jc w:val="center"/>
              <w:rPr>
                <w:sz w:val="20"/>
              </w:rPr>
            </w:pPr>
            <w:r w:rsidRPr="00AE7584">
              <w:rPr>
                <w:sz w:val="20"/>
              </w:rPr>
              <w:t>W40</w:t>
            </w:r>
          </w:p>
        </w:tc>
        <w:tc>
          <w:tcPr>
            <w:tcW w:w="1157" w:type="dxa"/>
          </w:tcPr>
          <w:p w:rsidR="00CF3118" w:rsidRPr="00AE7584" w:rsidRDefault="00CF3118" w:rsidP="00CF3118">
            <w:pPr>
              <w:tabs>
                <w:tab w:val="left" w:pos="9900"/>
              </w:tabs>
              <w:spacing w:before="100" w:after="100"/>
              <w:jc w:val="center"/>
              <w:rPr>
                <w:sz w:val="20"/>
              </w:rPr>
            </w:pPr>
            <w:r w:rsidRPr="00AE7584">
              <w:rPr>
                <w:sz w:val="20"/>
              </w:rPr>
              <w:t>“</w:t>
            </w:r>
          </w:p>
        </w:tc>
      </w:tr>
      <w:tr w:rsidR="00CF3118" w:rsidRPr="00AE7584" w:rsidTr="00CF3118">
        <w:trPr>
          <w:cantSplit/>
        </w:trPr>
        <w:tc>
          <w:tcPr>
            <w:tcW w:w="802" w:type="dxa"/>
          </w:tcPr>
          <w:p w:rsidR="00CF3118" w:rsidRPr="00AE7584" w:rsidRDefault="00CF3118" w:rsidP="00CF3118">
            <w:pPr>
              <w:tabs>
                <w:tab w:val="left" w:pos="9900"/>
              </w:tabs>
              <w:spacing w:before="100" w:after="100"/>
              <w:jc w:val="left"/>
              <w:rPr>
                <w:b/>
                <w:sz w:val="20"/>
              </w:rPr>
            </w:pPr>
            <w:r w:rsidRPr="00AE7584">
              <w:rPr>
                <w:b/>
                <w:sz w:val="20"/>
              </w:rPr>
              <w:t>7</w:t>
            </w:r>
          </w:p>
        </w:tc>
        <w:tc>
          <w:tcPr>
            <w:tcW w:w="4770" w:type="dxa"/>
          </w:tcPr>
          <w:p w:rsidR="00CF3118" w:rsidRPr="00AE7584" w:rsidRDefault="00792082" w:rsidP="00CF3118">
            <w:pPr>
              <w:tabs>
                <w:tab w:val="left" w:pos="9900"/>
              </w:tabs>
              <w:spacing w:before="100" w:after="100"/>
              <w:jc w:val="left"/>
              <w:rPr>
                <w:b/>
                <w:sz w:val="20"/>
              </w:rPr>
            </w:pPr>
            <w:r w:rsidRPr="00AE7584">
              <w:rPr>
                <w:b/>
                <w:sz w:val="20"/>
              </w:rPr>
              <w:t xml:space="preserve">STAGE </w:t>
            </w:r>
            <w:r w:rsidR="00CF3118" w:rsidRPr="00AE7584">
              <w:rPr>
                <w:b/>
                <w:sz w:val="20"/>
              </w:rPr>
              <w:t>VII</w:t>
            </w:r>
          </w:p>
        </w:tc>
        <w:tc>
          <w:tcPr>
            <w:tcW w:w="1080" w:type="dxa"/>
          </w:tcPr>
          <w:p w:rsidR="00CF3118" w:rsidRPr="00AE7584" w:rsidRDefault="00CF3118" w:rsidP="00CF3118">
            <w:pPr>
              <w:tabs>
                <w:tab w:val="left" w:pos="9900"/>
              </w:tabs>
              <w:spacing w:before="100" w:after="100"/>
              <w:jc w:val="center"/>
              <w:rPr>
                <w:b/>
                <w:sz w:val="20"/>
              </w:rPr>
            </w:pPr>
            <w:r w:rsidRPr="00AE7584">
              <w:rPr>
                <w:b/>
                <w:sz w:val="20"/>
              </w:rPr>
              <w:t>2.4.7</w:t>
            </w:r>
          </w:p>
        </w:tc>
        <w:tc>
          <w:tcPr>
            <w:tcW w:w="1170" w:type="dxa"/>
          </w:tcPr>
          <w:p w:rsidR="00CF3118" w:rsidRPr="00AE7584" w:rsidRDefault="00CF3118" w:rsidP="00CF3118">
            <w:pPr>
              <w:tabs>
                <w:tab w:val="left" w:pos="9900"/>
              </w:tabs>
              <w:spacing w:before="100" w:after="100"/>
              <w:jc w:val="center"/>
              <w:rPr>
                <w:b/>
                <w:sz w:val="20"/>
              </w:rPr>
            </w:pPr>
            <w:r w:rsidRPr="00AE7584">
              <w:rPr>
                <w:b/>
                <w:sz w:val="20"/>
              </w:rPr>
              <w:t>DCY</w:t>
            </w:r>
          </w:p>
        </w:tc>
        <w:tc>
          <w:tcPr>
            <w:tcW w:w="1440" w:type="dxa"/>
          </w:tcPr>
          <w:p w:rsidR="00CF3118" w:rsidRPr="00AE7584" w:rsidRDefault="00CF3118" w:rsidP="00CF3118">
            <w:pPr>
              <w:tabs>
                <w:tab w:val="left" w:pos="9900"/>
              </w:tabs>
              <w:spacing w:before="100" w:after="100"/>
              <w:jc w:val="center"/>
              <w:rPr>
                <w:b/>
                <w:sz w:val="20"/>
              </w:rPr>
            </w:pPr>
            <w:r w:rsidRPr="00AE7584">
              <w:rPr>
                <w:b/>
                <w:sz w:val="20"/>
              </w:rPr>
              <w:t>- -</w:t>
            </w:r>
          </w:p>
        </w:tc>
        <w:tc>
          <w:tcPr>
            <w:tcW w:w="1170" w:type="dxa"/>
          </w:tcPr>
          <w:p w:rsidR="00CF3118" w:rsidRPr="00AE7584" w:rsidRDefault="00DA5952" w:rsidP="00CF3118">
            <w:pPr>
              <w:tabs>
                <w:tab w:val="left" w:pos="9900"/>
              </w:tabs>
              <w:spacing w:before="100" w:after="100"/>
              <w:jc w:val="center"/>
              <w:rPr>
                <w:b/>
                <w:sz w:val="20"/>
              </w:rPr>
            </w:pPr>
            <w:r w:rsidRPr="00AE7584">
              <w:rPr>
                <w:b/>
                <w:sz w:val="20"/>
              </w:rPr>
              <w:t>W42</w:t>
            </w:r>
          </w:p>
        </w:tc>
        <w:tc>
          <w:tcPr>
            <w:tcW w:w="1260" w:type="dxa"/>
          </w:tcPr>
          <w:p w:rsidR="00CF3118" w:rsidRPr="00AE7584" w:rsidRDefault="00DA5952" w:rsidP="00CF3118">
            <w:pPr>
              <w:tabs>
                <w:tab w:val="left" w:pos="9900"/>
              </w:tabs>
              <w:spacing w:before="100" w:after="100"/>
              <w:jc w:val="center"/>
              <w:rPr>
                <w:b/>
                <w:sz w:val="20"/>
              </w:rPr>
            </w:pPr>
            <w:r w:rsidRPr="00AE7584">
              <w:rPr>
                <w:b/>
                <w:sz w:val="20"/>
              </w:rPr>
              <w:t>W45</w:t>
            </w:r>
          </w:p>
        </w:tc>
        <w:tc>
          <w:tcPr>
            <w:tcW w:w="1157" w:type="dxa"/>
          </w:tcPr>
          <w:p w:rsidR="00CF3118" w:rsidRPr="00AE7584" w:rsidRDefault="00DA5952" w:rsidP="00CF3118">
            <w:pPr>
              <w:tabs>
                <w:tab w:val="left" w:pos="9900"/>
              </w:tabs>
              <w:spacing w:before="100" w:after="100"/>
              <w:jc w:val="center"/>
              <w:rPr>
                <w:b/>
                <w:sz w:val="20"/>
              </w:rPr>
            </w:pPr>
            <w:r w:rsidRPr="00AE7584">
              <w:rPr>
                <w:b/>
                <w:sz w:val="20"/>
              </w:rPr>
              <w:t>Yes</w:t>
            </w:r>
          </w:p>
        </w:tc>
      </w:tr>
      <w:tr w:rsidR="00A868B4" w:rsidRPr="00AE7584" w:rsidTr="00CF3118">
        <w:trPr>
          <w:cantSplit/>
        </w:trPr>
        <w:tc>
          <w:tcPr>
            <w:tcW w:w="802" w:type="dxa"/>
          </w:tcPr>
          <w:p w:rsidR="00A868B4" w:rsidRPr="00AE7584" w:rsidRDefault="00A868B4" w:rsidP="00A868B4">
            <w:pPr>
              <w:tabs>
                <w:tab w:val="left" w:pos="9900"/>
              </w:tabs>
              <w:spacing w:before="100" w:after="100"/>
              <w:jc w:val="left"/>
              <w:rPr>
                <w:b/>
                <w:sz w:val="20"/>
              </w:rPr>
            </w:pPr>
            <w:r w:rsidRPr="00AE7584">
              <w:rPr>
                <w:b/>
                <w:sz w:val="20"/>
              </w:rPr>
              <w:t>7.1</w:t>
            </w:r>
          </w:p>
        </w:tc>
        <w:tc>
          <w:tcPr>
            <w:tcW w:w="4770" w:type="dxa"/>
          </w:tcPr>
          <w:p w:rsidR="00A868B4" w:rsidRPr="00AE7584" w:rsidRDefault="00A868B4" w:rsidP="00A868B4">
            <w:pPr>
              <w:tabs>
                <w:tab w:val="left" w:pos="9900"/>
              </w:tabs>
              <w:spacing w:before="100" w:after="100"/>
              <w:jc w:val="left"/>
              <w:rPr>
                <w:b/>
                <w:sz w:val="20"/>
              </w:rPr>
            </w:pPr>
            <w:r w:rsidRPr="00AE7584">
              <w:rPr>
                <w:b/>
                <w:sz w:val="20"/>
              </w:rPr>
              <w:t>PROJECT COMPLETION</w:t>
            </w:r>
          </w:p>
        </w:tc>
        <w:tc>
          <w:tcPr>
            <w:tcW w:w="1080" w:type="dxa"/>
          </w:tcPr>
          <w:p w:rsidR="00A868B4" w:rsidRPr="00AE7584" w:rsidRDefault="00CD2610" w:rsidP="00CD2610">
            <w:pPr>
              <w:tabs>
                <w:tab w:val="left" w:pos="9900"/>
              </w:tabs>
              <w:spacing w:before="100" w:after="100"/>
              <w:jc w:val="center"/>
              <w:rPr>
                <w:b/>
                <w:sz w:val="20"/>
              </w:rPr>
            </w:pPr>
            <w:r w:rsidRPr="00AE7584">
              <w:rPr>
                <w:b/>
                <w:sz w:val="20"/>
              </w:rPr>
              <w:t>2.4.7.1</w:t>
            </w:r>
          </w:p>
        </w:tc>
        <w:tc>
          <w:tcPr>
            <w:tcW w:w="1170" w:type="dxa"/>
          </w:tcPr>
          <w:p w:rsidR="00A868B4" w:rsidRPr="00AE7584" w:rsidRDefault="00A868B4" w:rsidP="00A868B4">
            <w:pPr>
              <w:tabs>
                <w:tab w:val="left" w:pos="9900"/>
              </w:tabs>
              <w:spacing w:before="100" w:after="100"/>
              <w:jc w:val="center"/>
              <w:rPr>
                <w:b/>
                <w:sz w:val="20"/>
              </w:rPr>
            </w:pPr>
            <w:r w:rsidRPr="00AE7584">
              <w:rPr>
                <w:b/>
                <w:sz w:val="20"/>
              </w:rPr>
              <w:t>- -</w:t>
            </w:r>
          </w:p>
        </w:tc>
        <w:tc>
          <w:tcPr>
            <w:tcW w:w="1440" w:type="dxa"/>
          </w:tcPr>
          <w:p w:rsidR="00A868B4" w:rsidRPr="00AE7584" w:rsidRDefault="00A868B4" w:rsidP="00A868B4">
            <w:pPr>
              <w:tabs>
                <w:tab w:val="left" w:pos="9900"/>
              </w:tabs>
              <w:spacing w:before="100" w:after="100"/>
              <w:jc w:val="center"/>
              <w:rPr>
                <w:b/>
                <w:sz w:val="20"/>
              </w:rPr>
            </w:pPr>
            <w:r w:rsidRPr="00AE7584">
              <w:rPr>
                <w:b/>
                <w:sz w:val="20"/>
              </w:rPr>
              <w:t>- -</w:t>
            </w:r>
          </w:p>
        </w:tc>
        <w:tc>
          <w:tcPr>
            <w:tcW w:w="1170" w:type="dxa"/>
          </w:tcPr>
          <w:p w:rsidR="00A868B4" w:rsidRPr="00AE7584" w:rsidRDefault="00A868B4" w:rsidP="00A868B4">
            <w:pPr>
              <w:tabs>
                <w:tab w:val="left" w:pos="9900"/>
              </w:tabs>
              <w:spacing w:before="100" w:after="100"/>
              <w:jc w:val="center"/>
              <w:rPr>
                <w:b/>
                <w:sz w:val="20"/>
              </w:rPr>
            </w:pPr>
            <w:r w:rsidRPr="00AE7584">
              <w:rPr>
                <w:b/>
                <w:sz w:val="20"/>
              </w:rPr>
              <w:t>- -</w:t>
            </w:r>
          </w:p>
        </w:tc>
        <w:tc>
          <w:tcPr>
            <w:tcW w:w="1260" w:type="dxa"/>
          </w:tcPr>
          <w:p w:rsidR="00A868B4" w:rsidRPr="00AE7584" w:rsidRDefault="00A868B4" w:rsidP="00A868B4">
            <w:pPr>
              <w:tabs>
                <w:tab w:val="left" w:pos="9900"/>
              </w:tabs>
              <w:spacing w:before="100" w:after="100"/>
              <w:jc w:val="center"/>
              <w:rPr>
                <w:b/>
                <w:sz w:val="20"/>
              </w:rPr>
            </w:pPr>
            <w:r w:rsidRPr="00AE7584">
              <w:rPr>
                <w:b/>
                <w:sz w:val="20"/>
              </w:rPr>
              <w:t>- -</w:t>
            </w:r>
          </w:p>
        </w:tc>
        <w:tc>
          <w:tcPr>
            <w:tcW w:w="1157" w:type="dxa"/>
          </w:tcPr>
          <w:p w:rsidR="00A868B4" w:rsidRPr="00AE7584" w:rsidRDefault="00A868B4" w:rsidP="00A868B4">
            <w:pPr>
              <w:tabs>
                <w:tab w:val="left" w:pos="9900"/>
              </w:tabs>
              <w:spacing w:before="100" w:after="100"/>
              <w:jc w:val="center"/>
              <w:rPr>
                <w:b/>
                <w:sz w:val="20"/>
              </w:rPr>
            </w:pPr>
            <w:r w:rsidRPr="00AE7584">
              <w:rPr>
                <w:b/>
                <w:sz w:val="20"/>
              </w:rPr>
              <w:t>- -</w:t>
            </w:r>
          </w:p>
        </w:tc>
      </w:tr>
      <w:tr w:rsidR="00A868B4" w:rsidRPr="00AE7584" w:rsidTr="00CF3118">
        <w:trPr>
          <w:cantSplit/>
        </w:trPr>
        <w:tc>
          <w:tcPr>
            <w:tcW w:w="802" w:type="dxa"/>
          </w:tcPr>
          <w:p w:rsidR="00A868B4" w:rsidRPr="00AE7584" w:rsidRDefault="00A868B4" w:rsidP="00A868B4">
            <w:pPr>
              <w:tabs>
                <w:tab w:val="left" w:pos="9900"/>
              </w:tabs>
              <w:spacing w:before="100" w:after="100"/>
              <w:jc w:val="left"/>
              <w:rPr>
                <w:sz w:val="20"/>
              </w:rPr>
            </w:pPr>
            <w:r w:rsidRPr="00AE7584">
              <w:rPr>
                <w:sz w:val="20"/>
              </w:rPr>
              <w:t>7.1.1</w:t>
            </w:r>
          </w:p>
        </w:tc>
        <w:tc>
          <w:tcPr>
            <w:tcW w:w="4770" w:type="dxa"/>
          </w:tcPr>
          <w:p w:rsidR="00A868B4" w:rsidRPr="00AE7584" w:rsidRDefault="00A868B4" w:rsidP="00A868B4">
            <w:pPr>
              <w:tabs>
                <w:tab w:val="left" w:pos="9900"/>
              </w:tabs>
              <w:spacing w:before="100" w:after="100"/>
              <w:ind w:left="162"/>
              <w:jc w:val="left"/>
              <w:rPr>
                <w:sz w:val="22"/>
                <w:szCs w:val="22"/>
              </w:rPr>
            </w:pPr>
            <w:r w:rsidRPr="00AE7584">
              <w:rPr>
                <w:sz w:val="22"/>
                <w:szCs w:val="22"/>
              </w:rPr>
              <w:t>Preparing User Manuals</w:t>
            </w:r>
          </w:p>
        </w:tc>
        <w:tc>
          <w:tcPr>
            <w:tcW w:w="1080" w:type="dxa"/>
          </w:tcPr>
          <w:p w:rsidR="00A868B4" w:rsidRPr="00AE7584" w:rsidRDefault="00A868B4" w:rsidP="00A868B4">
            <w:pPr>
              <w:tabs>
                <w:tab w:val="left" w:pos="9900"/>
              </w:tabs>
              <w:spacing w:before="100" w:after="100"/>
              <w:jc w:val="center"/>
              <w:rPr>
                <w:sz w:val="20"/>
              </w:rPr>
            </w:pPr>
            <w:r w:rsidRPr="00AE7584">
              <w:rPr>
                <w:sz w:val="20"/>
              </w:rPr>
              <w:t>2.4.7.1</w:t>
            </w:r>
            <w:r w:rsidR="00CD2610" w:rsidRPr="00AE7584">
              <w:rPr>
                <w:sz w:val="20"/>
              </w:rPr>
              <w:t>.1</w:t>
            </w:r>
          </w:p>
        </w:tc>
        <w:tc>
          <w:tcPr>
            <w:tcW w:w="1170" w:type="dxa"/>
          </w:tcPr>
          <w:p w:rsidR="00A868B4" w:rsidRPr="00AE7584" w:rsidRDefault="00A868B4" w:rsidP="00A868B4">
            <w:pPr>
              <w:tabs>
                <w:tab w:val="left" w:pos="9900"/>
              </w:tabs>
              <w:spacing w:before="100" w:after="100"/>
              <w:jc w:val="center"/>
              <w:rPr>
                <w:sz w:val="20"/>
              </w:rPr>
            </w:pPr>
            <w:r w:rsidRPr="00AE7584">
              <w:rPr>
                <w:sz w:val="20"/>
              </w:rPr>
              <w:t>“</w:t>
            </w:r>
          </w:p>
        </w:tc>
        <w:tc>
          <w:tcPr>
            <w:tcW w:w="1440" w:type="dxa"/>
          </w:tcPr>
          <w:p w:rsidR="00A868B4" w:rsidRPr="00AE7584" w:rsidRDefault="00A868B4" w:rsidP="00A868B4">
            <w:pPr>
              <w:tabs>
                <w:tab w:val="left" w:pos="9900"/>
              </w:tabs>
              <w:spacing w:before="100" w:after="100"/>
              <w:jc w:val="center"/>
              <w:rPr>
                <w:sz w:val="20"/>
              </w:rPr>
            </w:pPr>
          </w:p>
        </w:tc>
        <w:tc>
          <w:tcPr>
            <w:tcW w:w="1170" w:type="dxa"/>
          </w:tcPr>
          <w:p w:rsidR="00A868B4" w:rsidRPr="00AE7584" w:rsidRDefault="00A868B4" w:rsidP="00A868B4">
            <w:pPr>
              <w:tabs>
                <w:tab w:val="left" w:pos="9900"/>
              </w:tabs>
              <w:spacing w:before="100" w:after="100"/>
              <w:jc w:val="center"/>
              <w:rPr>
                <w:sz w:val="20"/>
              </w:rPr>
            </w:pPr>
            <w:r w:rsidRPr="00AE7584">
              <w:rPr>
                <w:sz w:val="20"/>
              </w:rPr>
              <w:t>W29</w:t>
            </w:r>
          </w:p>
        </w:tc>
        <w:tc>
          <w:tcPr>
            <w:tcW w:w="1260" w:type="dxa"/>
          </w:tcPr>
          <w:p w:rsidR="00A868B4" w:rsidRPr="00AE7584" w:rsidRDefault="00A868B4" w:rsidP="00A868B4">
            <w:pPr>
              <w:tabs>
                <w:tab w:val="left" w:pos="9900"/>
              </w:tabs>
              <w:spacing w:before="100" w:after="100"/>
              <w:jc w:val="center"/>
              <w:rPr>
                <w:sz w:val="20"/>
              </w:rPr>
            </w:pPr>
          </w:p>
        </w:tc>
        <w:tc>
          <w:tcPr>
            <w:tcW w:w="1157" w:type="dxa"/>
          </w:tcPr>
          <w:p w:rsidR="00A868B4" w:rsidRPr="00AE7584" w:rsidRDefault="00A868B4" w:rsidP="00A868B4">
            <w:pPr>
              <w:tabs>
                <w:tab w:val="left" w:pos="9900"/>
              </w:tabs>
              <w:spacing w:before="100" w:after="100"/>
              <w:jc w:val="center"/>
              <w:rPr>
                <w:sz w:val="20"/>
              </w:rPr>
            </w:pPr>
            <w:r w:rsidRPr="00AE7584">
              <w:rPr>
                <w:sz w:val="20"/>
              </w:rPr>
              <w:t>“</w:t>
            </w:r>
          </w:p>
        </w:tc>
      </w:tr>
      <w:tr w:rsidR="00A868B4" w:rsidRPr="00AE7584" w:rsidTr="00CF3118">
        <w:trPr>
          <w:cantSplit/>
        </w:trPr>
        <w:tc>
          <w:tcPr>
            <w:tcW w:w="802" w:type="dxa"/>
          </w:tcPr>
          <w:p w:rsidR="00A868B4" w:rsidRPr="00AE7584" w:rsidRDefault="00A868B4" w:rsidP="00A868B4">
            <w:pPr>
              <w:tabs>
                <w:tab w:val="left" w:pos="9900"/>
              </w:tabs>
              <w:spacing w:before="100" w:after="100"/>
              <w:jc w:val="left"/>
              <w:rPr>
                <w:sz w:val="20"/>
              </w:rPr>
            </w:pPr>
            <w:r w:rsidRPr="00AE7584">
              <w:rPr>
                <w:sz w:val="20"/>
              </w:rPr>
              <w:t>7.1.2</w:t>
            </w:r>
          </w:p>
        </w:tc>
        <w:tc>
          <w:tcPr>
            <w:tcW w:w="4770" w:type="dxa"/>
          </w:tcPr>
          <w:p w:rsidR="00A868B4" w:rsidRPr="00AE7584" w:rsidRDefault="00A868B4" w:rsidP="00A868B4">
            <w:pPr>
              <w:tabs>
                <w:tab w:val="left" w:pos="76"/>
              </w:tabs>
              <w:spacing w:after="0" w:line="259" w:lineRule="auto"/>
              <w:ind w:left="166"/>
            </w:pPr>
            <w:r w:rsidRPr="00AE7584">
              <w:t>User Training</w:t>
            </w:r>
          </w:p>
        </w:tc>
        <w:tc>
          <w:tcPr>
            <w:tcW w:w="1080" w:type="dxa"/>
          </w:tcPr>
          <w:p w:rsidR="00A868B4" w:rsidRPr="00AE7584" w:rsidRDefault="00A868B4" w:rsidP="00A868B4">
            <w:pPr>
              <w:tabs>
                <w:tab w:val="left" w:pos="9900"/>
              </w:tabs>
              <w:spacing w:before="100" w:after="100"/>
              <w:jc w:val="center"/>
              <w:rPr>
                <w:sz w:val="20"/>
              </w:rPr>
            </w:pPr>
            <w:r w:rsidRPr="00AE7584">
              <w:rPr>
                <w:sz w:val="20"/>
              </w:rPr>
              <w:t>2.4.7.</w:t>
            </w:r>
            <w:r w:rsidR="00CD2610" w:rsidRPr="00AE7584">
              <w:rPr>
                <w:sz w:val="20"/>
              </w:rPr>
              <w:t>1.</w:t>
            </w:r>
            <w:r w:rsidRPr="00AE7584">
              <w:rPr>
                <w:sz w:val="20"/>
              </w:rPr>
              <w:t>2</w:t>
            </w:r>
          </w:p>
        </w:tc>
        <w:tc>
          <w:tcPr>
            <w:tcW w:w="1170" w:type="dxa"/>
          </w:tcPr>
          <w:p w:rsidR="00A868B4" w:rsidRPr="00AE7584" w:rsidRDefault="00A868B4" w:rsidP="00A868B4">
            <w:pPr>
              <w:tabs>
                <w:tab w:val="left" w:pos="9900"/>
              </w:tabs>
              <w:spacing w:before="100" w:after="100"/>
              <w:jc w:val="center"/>
              <w:rPr>
                <w:sz w:val="20"/>
              </w:rPr>
            </w:pPr>
            <w:r w:rsidRPr="00AE7584">
              <w:rPr>
                <w:sz w:val="20"/>
              </w:rPr>
              <w:t>“</w:t>
            </w:r>
          </w:p>
        </w:tc>
        <w:tc>
          <w:tcPr>
            <w:tcW w:w="1440" w:type="dxa"/>
          </w:tcPr>
          <w:p w:rsidR="00A868B4" w:rsidRPr="00AE7584" w:rsidRDefault="00A868B4" w:rsidP="00A868B4">
            <w:pPr>
              <w:tabs>
                <w:tab w:val="left" w:pos="9900"/>
              </w:tabs>
              <w:spacing w:before="100" w:after="100"/>
              <w:jc w:val="center"/>
              <w:rPr>
                <w:sz w:val="20"/>
              </w:rPr>
            </w:pPr>
          </w:p>
        </w:tc>
        <w:tc>
          <w:tcPr>
            <w:tcW w:w="1170" w:type="dxa"/>
          </w:tcPr>
          <w:p w:rsidR="00A868B4" w:rsidRPr="00AE7584" w:rsidRDefault="00A868B4" w:rsidP="00A868B4">
            <w:pPr>
              <w:tabs>
                <w:tab w:val="left" w:pos="9900"/>
              </w:tabs>
              <w:spacing w:before="100" w:after="100"/>
              <w:jc w:val="center"/>
              <w:rPr>
                <w:sz w:val="20"/>
              </w:rPr>
            </w:pPr>
            <w:r w:rsidRPr="00AE7584">
              <w:rPr>
                <w:sz w:val="20"/>
              </w:rPr>
              <w:t>W30</w:t>
            </w:r>
          </w:p>
        </w:tc>
        <w:tc>
          <w:tcPr>
            <w:tcW w:w="1260" w:type="dxa"/>
          </w:tcPr>
          <w:p w:rsidR="00A868B4" w:rsidRPr="00AE7584" w:rsidRDefault="00A868B4" w:rsidP="00A868B4">
            <w:pPr>
              <w:tabs>
                <w:tab w:val="left" w:pos="9900"/>
              </w:tabs>
              <w:spacing w:before="100" w:after="100"/>
              <w:jc w:val="center"/>
              <w:rPr>
                <w:sz w:val="20"/>
              </w:rPr>
            </w:pPr>
          </w:p>
        </w:tc>
        <w:tc>
          <w:tcPr>
            <w:tcW w:w="1157" w:type="dxa"/>
          </w:tcPr>
          <w:p w:rsidR="00A868B4" w:rsidRPr="00AE7584" w:rsidRDefault="00A868B4" w:rsidP="00A868B4">
            <w:pPr>
              <w:tabs>
                <w:tab w:val="left" w:pos="9900"/>
              </w:tabs>
              <w:spacing w:before="100" w:after="100"/>
              <w:jc w:val="center"/>
              <w:rPr>
                <w:sz w:val="20"/>
              </w:rPr>
            </w:pPr>
            <w:r w:rsidRPr="00AE7584">
              <w:rPr>
                <w:sz w:val="20"/>
              </w:rPr>
              <w:t>“</w:t>
            </w:r>
          </w:p>
        </w:tc>
      </w:tr>
      <w:tr w:rsidR="00A868B4" w:rsidRPr="00AE7584" w:rsidTr="00CF3118">
        <w:trPr>
          <w:cantSplit/>
        </w:trPr>
        <w:tc>
          <w:tcPr>
            <w:tcW w:w="802" w:type="dxa"/>
          </w:tcPr>
          <w:p w:rsidR="00A868B4" w:rsidRPr="00AE7584" w:rsidRDefault="00A868B4" w:rsidP="00A868B4">
            <w:pPr>
              <w:tabs>
                <w:tab w:val="left" w:pos="9900"/>
              </w:tabs>
              <w:spacing w:before="100" w:after="100"/>
              <w:jc w:val="left"/>
              <w:rPr>
                <w:sz w:val="20"/>
              </w:rPr>
            </w:pPr>
            <w:r w:rsidRPr="00AE7584">
              <w:rPr>
                <w:sz w:val="20"/>
              </w:rPr>
              <w:t>7.1.3</w:t>
            </w:r>
          </w:p>
        </w:tc>
        <w:tc>
          <w:tcPr>
            <w:tcW w:w="4770" w:type="dxa"/>
          </w:tcPr>
          <w:p w:rsidR="00A868B4" w:rsidRPr="00AE7584" w:rsidRDefault="00A868B4" w:rsidP="00A868B4">
            <w:pPr>
              <w:tabs>
                <w:tab w:val="left" w:pos="76"/>
              </w:tabs>
              <w:spacing w:after="0" w:line="259" w:lineRule="auto"/>
              <w:ind w:left="166"/>
            </w:pPr>
            <w:r w:rsidRPr="00AE7584">
              <w:t>Quality Assurance (completely)</w:t>
            </w:r>
          </w:p>
        </w:tc>
        <w:tc>
          <w:tcPr>
            <w:tcW w:w="1080" w:type="dxa"/>
          </w:tcPr>
          <w:p w:rsidR="00A868B4" w:rsidRPr="00AE7584" w:rsidRDefault="00A868B4" w:rsidP="00A868B4">
            <w:pPr>
              <w:tabs>
                <w:tab w:val="left" w:pos="9900"/>
              </w:tabs>
              <w:spacing w:before="100" w:after="100"/>
              <w:jc w:val="center"/>
              <w:rPr>
                <w:sz w:val="20"/>
              </w:rPr>
            </w:pPr>
            <w:r w:rsidRPr="00AE7584">
              <w:rPr>
                <w:sz w:val="20"/>
              </w:rPr>
              <w:t>2.4.7.</w:t>
            </w:r>
            <w:r w:rsidR="00CD2610" w:rsidRPr="00AE7584">
              <w:rPr>
                <w:sz w:val="20"/>
              </w:rPr>
              <w:t>1.</w:t>
            </w:r>
            <w:r w:rsidRPr="00AE7584">
              <w:rPr>
                <w:sz w:val="20"/>
              </w:rPr>
              <w:t>3</w:t>
            </w:r>
          </w:p>
        </w:tc>
        <w:tc>
          <w:tcPr>
            <w:tcW w:w="1170" w:type="dxa"/>
          </w:tcPr>
          <w:p w:rsidR="00A868B4" w:rsidRPr="00AE7584" w:rsidRDefault="00A868B4" w:rsidP="00A868B4">
            <w:pPr>
              <w:tabs>
                <w:tab w:val="left" w:pos="9900"/>
              </w:tabs>
              <w:spacing w:before="100" w:after="100"/>
              <w:jc w:val="center"/>
              <w:rPr>
                <w:sz w:val="20"/>
              </w:rPr>
            </w:pPr>
            <w:r w:rsidRPr="00AE7584">
              <w:rPr>
                <w:sz w:val="20"/>
              </w:rPr>
              <w:t>“</w:t>
            </w:r>
          </w:p>
        </w:tc>
        <w:tc>
          <w:tcPr>
            <w:tcW w:w="1440" w:type="dxa"/>
          </w:tcPr>
          <w:p w:rsidR="00A868B4" w:rsidRPr="00AE7584" w:rsidRDefault="00A868B4" w:rsidP="00A868B4">
            <w:pPr>
              <w:tabs>
                <w:tab w:val="left" w:pos="9900"/>
              </w:tabs>
              <w:spacing w:before="100" w:after="100"/>
              <w:jc w:val="center"/>
              <w:rPr>
                <w:sz w:val="20"/>
              </w:rPr>
            </w:pPr>
          </w:p>
        </w:tc>
        <w:tc>
          <w:tcPr>
            <w:tcW w:w="1170" w:type="dxa"/>
          </w:tcPr>
          <w:p w:rsidR="00A868B4" w:rsidRPr="00AE7584" w:rsidRDefault="00A868B4" w:rsidP="00A868B4">
            <w:pPr>
              <w:tabs>
                <w:tab w:val="left" w:pos="9900"/>
              </w:tabs>
              <w:spacing w:before="100" w:after="100"/>
              <w:jc w:val="center"/>
              <w:rPr>
                <w:sz w:val="20"/>
              </w:rPr>
            </w:pPr>
            <w:r w:rsidRPr="00AE7584">
              <w:rPr>
                <w:sz w:val="20"/>
              </w:rPr>
              <w:t>W42</w:t>
            </w:r>
          </w:p>
        </w:tc>
        <w:tc>
          <w:tcPr>
            <w:tcW w:w="1260" w:type="dxa"/>
          </w:tcPr>
          <w:p w:rsidR="00A868B4" w:rsidRPr="00AE7584" w:rsidRDefault="00A868B4" w:rsidP="00A868B4">
            <w:pPr>
              <w:tabs>
                <w:tab w:val="left" w:pos="9900"/>
              </w:tabs>
              <w:spacing w:before="100" w:after="100"/>
              <w:jc w:val="center"/>
              <w:rPr>
                <w:sz w:val="20"/>
              </w:rPr>
            </w:pPr>
          </w:p>
        </w:tc>
        <w:tc>
          <w:tcPr>
            <w:tcW w:w="1157" w:type="dxa"/>
          </w:tcPr>
          <w:p w:rsidR="00A868B4" w:rsidRPr="00AE7584" w:rsidRDefault="00A868B4" w:rsidP="00A868B4">
            <w:pPr>
              <w:tabs>
                <w:tab w:val="left" w:pos="9900"/>
              </w:tabs>
              <w:spacing w:before="100" w:after="100"/>
              <w:jc w:val="center"/>
              <w:rPr>
                <w:sz w:val="20"/>
              </w:rPr>
            </w:pPr>
            <w:r w:rsidRPr="00AE7584">
              <w:rPr>
                <w:sz w:val="20"/>
              </w:rPr>
              <w:t>“</w:t>
            </w:r>
          </w:p>
        </w:tc>
      </w:tr>
      <w:tr w:rsidR="00A868B4" w:rsidRPr="00AE7584" w:rsidTr="00CF3118">
        <w:trPr>
          <w:cantSplit/>
        </w:trPr>
        <w:tc>
          <w:tcPr>
            <w:tcW w:w="802" w:type="dxa"/>
          </w:tcPr>
          <w:p w:rsidR="00A868B4" w:rsidRPr="00AE7584" w:rsidRDefault="00E77CFD" w:rsidP="00A868B4">
            <w:pPr>
              <w:tabs>
                <w:tab w:val="left" w:pos="9900"/>
              </w:tabs>
              <w:spacing w:before="100" w:after="100"/>
              <w:jc w:val="left"/>
              <w:rPr>
                <w:b/>
                <w:sz w:val="20"/>
              </w:rPr>
            </w:pPr>
            <w:r w:rsidRPr="00AE7584">
              <w:rPr>
                <w:b/>
                <w:sz w:val="20"/>
              </w:rPr>
              <w:t>8</w:t>
            </w:r>
          </w:p>
        </w:tc>
        <w:tc>
          <w:tcPr>
            <w:tcW w:w="4770" w:type="dxa"/>
          </w:tcPr>
          <w:p w:rsidR="00A868B4" w:rsidRPr="00AE7584" w:rsidRDefault="002271D5" w:rsidP="002271D5">
            <w:pPr>
              <w:tabs>
                <w:tab w:val="left" w:pos="76"/>
              </w:tabs>
              <w:spacing w:after="0" w:line="259" w:lineRule="auto"/>
              <w:ind w:left="166"/>
              <w:rPr>
                <w:b/>
              </w:rPr>
            </w:pPr>
            <w:r w:rsidRPr="00AE7584">
              <w:rPr>
                <w:b/>
                <w:sz w:val="22"/>
              </w:rPr>
              <w:t xml:space="preserve">SYSTEM </w:t>
            </w:r>
            <w:r w:rsidR="00931A46" w:rsidRPr="00AE7584">
              <w:rPr>
                <w:b/>
                <w:sz w:val="22"/>
              </w:rPr>
              <w:t xml:space="preserve">OPERATIONAL </w:t>
            </w:r>
            <w:r w:rsidRPr="00AE7584">
              <w:rPr>
                <w:b/>
                <w:sz w:val="22"/>
              </w:rPr>
              <w:t>ACCEPTANCE</w:t>
            </w:r>
            <w:r w:rsidR="00E77CFD" w:rsidRPr="00AE7584">
              <w:rPr>
                <w:b/>
                <w:sz w:val="22"/>
              </w:rPr>
              <w:t xml:space="preserve"> (testing database)</w:t>
            </w:r>
          </w:p>
        </w:tc>
        <w:tc>
          <w:tcPr>
            <w:tcW w:w="1080" w:type="dxa"/>
          </w:tcPr>
          <w:p w:rsidR="00A868B4" w:rsidRPr="00AE7584" w:rsidRDefault="00CD2610" w:rsidP="00A868B4">
            <w:pPr>
              <w:tabs>
                <w:tab w:val="left" w:pos="9900"/>
              </w:tabs>
              <w:spacing w:before="100" w:after="100"/>
              <w:jc w:val="center"/>
              <w:rPr>
                <w:b/>
                <w:sz w:val="22"/>
              </w:rPr>
            </w:pPr>
            <w:r w:rsidRPr="00AE7584">
              <w:rPr>
                <w:b/>
                <w:sz w:val="20"/>
              </w:rPr>
              <w:t>2.4</w:t>
            </w:r>
            <w:r w:rsidR="00A868B4" w:rsidRPr="00AE7584">
              <w:rPr>
                <w:b/>
                <w:sz w:val="20"/>
              </w:rPr>
              <w:t>.</w:t>
            </w:r>
            <w:r w:rsidRPr="00AE7584">
              <w:rPr>
                <w:b/>
                <w:sz w:val="20"/>
              </w:rPr>
              <w:t>8</w:t>
            </w:r>
          </w:p>
        </w:tc>
        <w:tc>
          <w:tcPr>
            <w:tcW w:w="1170" w:type="dxa"/>
          </w:tcPr>
          <w:p w:rsidR="00A868B4" w:rsidRPr="00AE7584" w:rsidRDefault="00A868B4" w:rsidP="00A868B4">
            <w:pPr>
              <w:tabs>
                <w:tab w:val="left" w:pos="9900"/>
              </w:tabs>
              <w:spacing w:before="100" w:after="100"/>
              <w:jc w:val="center"/>
              <w:rPr>
                <w:sz w:val="20"/>
              </w:rPr>
            </w:pPr>
            <w:r w:rsidRPr="00AE7584">
              <w:rPr>
                <w:sz w:val="20"/>
              </w:rPr>
              <w:t>“</w:t>
            </w:r>
          </w:p>
        </w:tc>
        <w:tc>
          <w:tcPr>
            <w:tcW w:w="1440" w:type="dxa"/>
          </w:tcPr>
          <w:p w:rsidR="00A868B4" w:rsidRPr="00AE7584" w:rsidRDefault="00A868B4" w:rsidP="00A868B4">
            <w:pPr>
              <w:tabs>
                <w:tab w:val="left" w:pos="9900"/>
              </w:tabs>
              <w:spacing w:before="100" w:after="100"/>
              <w:jc w:val="center"/>
              <w:rPr>
                <w:sz w:val="20"/>
              </w:rPr>
            </w:pPr>
          </w:p>
        </w:tc>
        <w:tc>
          <w:tcPr>
            <w:tcW w:w="1170" w:type="dxa"/>
          </w:tcPr>
          <w:p w:rsidR="00A868B4" w:rsidRPr="00AE7584" w:rsidRDefault="00A868B4" w:rsidP="00A868B4">
            <w:pPr>
              <w:tabs>
                <w:tab w:val="left" w:pos="9900"/>
              </w:tabs>
              <w:spacing w:before="100" w:after="100"/>
              <w:jc w:val="center"/>
              <w:rPr>
                <w:sz w:val="20"/>
              </w:rPr>
            </w:pPr>
            <w:r w:rsidRPr="00AE7584">
              <w:rPr>
                <w:sz w:val="20"/>
              </w:rPr>
              <w:t>W42</w:t>
            </w:r>
          </w:p>
        </w:tc>
        <w:tc>
          <w:tcPr>
            <w:tcW w:w="1260" w:type="dxa"/>
          </w:tcPr>
          <w:p w:rsidR="00A868B4" w:rsidRPr="00AE7584" w:rsidRDefault="00A868B4" w:rsidP="00A868B4">
            <w:pPr>
              <w:tabs>
                <w:tab w:val="left" w:pos="9900"/>
              </w:tabs>
              <w:spacing w:before="100" w:after="100"/>
              <w:jc w:val="center"/>
              <w:rPr>
                <w:sz w:val="20"/>
              </w:rPr>
            </w:pPr>
            <w:r w:rsidRPr="00AE7584">
              <w:rPr>
                <w:sz w:val="20"/>
              </w:rPr>
              <w:t>W45</w:t>
            </w:r>
          </w:p>
        </w:tc>
        <w:tc>
          <w:tcPr>
            <w:tcW w:w="1157" w:type="dxa"/>
          </w:tcPr>
          <w:p w:rsidR="00A868B4" w:rsidRPr="00AE7584" w:rsidRDefault="00A868B4" w:rsidP="00A868B4">
            <w:pPr>
              <w:tabs>
                <w:tab w:val="left" w:pos="9900"/>
              </w:tabs>
              <w:spacing w:before="100" w:after="100"/>
              <w:jc w:val="center"/>
              <w:rPr>
                <w:sz w:val="20"/>
              </w:rPr>
            </w:pPr>
            <w:r w:rsidRPr="00AE7584">
              <w:rPr>
                <w:sz w:val="20"/>
              </w:rPr>
              <w:t>“</w:t>
            </w:r>
          </w:p>
        </w:tc>
      </w:tr>
      <w:tr w:rsidR="00A868B4" w:rsidRPr="00AE7584" w:rsidTr="00CF3118">
        <w:trPr>
          <w:cantSplit/>
        </w:trPr>
        <w:tc>
          <w:tcPr>
            <w:tcW w:w="802" w:type="dxa"/>
          </w:tcPr>
          <w:p w:rsidR="00A868B4" w:rsidRPr="00AE7584" w:rsidRDefault="00A868B4" w:rsidP="00A868B4">
            <w:pPr>
              <w:tabs>
                <w:tab w:val="left" w:pos="9900"/>
              </w:tabs>
              <w:spacing w:before="100" w:after="100"/>
              <w:jc w:val="left"/>
              <w:rPr>
                <w:sz w:val="20"/>
              </w:rPr>
            </w:pPr>
          </w:p>
        </w:tc>
        <w:tc>
          <w:tcPr>
            <w:tcW w:w="4770" w:type="dxa"/>
          </w:tcPr>
          <w:p w:rsidR="00624BF6" w:rsidRPr="00AE7584" w:rsidRDefault="00A868B4" w:rsidP="002F1F43">
            <w:pPr>
              <w:tabs>
                <w:tab w:val="left" w:pos="9900"/>
              </w:tabs>
              <w:spacing w:before="100" w:after="100"/>
              <w:jc w:val="left"/>
              <w:rPr>
                <w:b/>
                <w:sz w:val="20"/>
              </w:rPr>
            </w:pPr>
            <w:r w:rsidRPr="00AE7584">
              <w:rPr>
                <w:b/>
                <w:sz w:val="20"/>
              </w:rPr>
              <w:t>WARRANTY</w:t>
            </w:r>
          </w:p>
        </w:tc>
        <w:tc>
          <w:tcPr>
            <w:tcW w:w="1080" w:type="dxa"/>
          </w:tcPr>
          <w:p w:rsidR="00A868B4" w:rsidRPr="00AE7584" w:rsidRDefault="00A868B4" w:rsidP="00A868B4">
            <w:pPr>
              <w:tabs>
                <w:tab w:val="left" w:pos="9900"/>
              </w:tabs>
              <w:spacing w:before="100" w:after="100"/>
              <w:jc w:val="center"/>
              <w:rPr>
                <w:sz w:val="20"/>
              </w:rPr>
            </w:pPr>
          </w:p>
        </w:tc>
        <w:tc>
          <w:tcPr>
            <w:tcW w:w="1170" w:type="dxa"/>
          </w:tcPr>
          <w:p w:rsidR="00A868B4" w:rsidRPr="00AE7584" w:rsidRDefault="00E77CFD" w:rsidP="00A868B4">
            <w:pPr>
              <w:tabs>
                <w:tab w:val="left" w:pos="9900"/>
              </w:tabs>
              <w:spacing w:before="100" w:after="100"/>
              <w:jc w:val="center"/>
              <w:rPr>
                <w:b/>
                <w:sz w:val="20"/>
              </w:rPr>
            </w:pPr>
            <w:r w:rsidRPr="00AE7584">
              <w:rPr>
                <w:b/>
                <w:sz w:val="20"/>
              </w:rPr>
              <w:t>DCY</w:t>
            </w:r>
          </w:p>
        </w:tc>
        <w:tc>
          <w:tcPr>
            <w:tcW w:w="1440" w:type="dxa"/>
          </w:tcPr>
          <w:p w:rsidR="00A868B4" w:rsidRPr="00AE7584" w:rsidRDefault="00A868B4" w:rsidP="00A868B4">
            <w:pPr>
              <w:tabs>
                <w:tab w:val="left" w:pos="9900"/>
              </w:tabs>
              <w:spacing w:before="100" w:after="100"/>
              <w:jc w:val="center"/>
              <w:rPr>
                <w:sz w:val="20"/>
              </w:rPr>
            </w:pPr>
            <w:r w:rsidRPr="00AE7584">
              <w:rPr>
                <w:b/>
                <w:sz w:val="20"/>
              </w:rPr>
              <w:t>- -</w:t>
            </w:r>
          </w:p>
        </w:tc>
        <w:tc>
          <w:tcPr>
            <w:tcW w:w="1170" w:type="dxa"/>
          </w:tcPr>
          <w:p w:rsidR="00A868B4" w:rsidRPr="00AE7584" w:rsidRDefault="00A868B4" w:rsidP="00A868B4">
            <w:pPr>
              <w:tabs>
                <w:tab w:val="left" w:pos="9900"/>
              </w:tabs>
              <w:spacing w:before="100" w:after="100"/>
              <w:jc w:val="center"/>
              <w:rPr>
                <w:sz w:val="20"/>
              </w:rPr>
            </w:pPr>
            <w:r w:rsidRPr="00AE7584">
              <w:rPr>
                <w:b/>
                <w:sz w:val="20"/>
              </w:rPr>
              <w:t>- -</w:t>
            </w:r>
          </w:p>
        </w:tc>
        <w:tc>
          <w:tcPr>
            <w:tcW w:w="1260" w:type="dxa"/>
          </w:tcPr>
          <w:p w:rsidR="00A868B4" w:rsidRPr="00AE7584" w:rsidRDefault="00A868B4" w:rsidP="00A868B4">
            <w:pPr>
              <w:tabs>
                <w:tab w:val="left" w:pos="9900"/>
              </w:tabs>
              <w:spacing w:before="100" w:after="100"/>
              <w:jc w:val="center"/>
              <w:rPr>
                <w:sz w:val="20"/>
              </w:rPr>
            </w:pPr>
            <w:r w:rsidRPr="00AE7584">
              <w:rPr>
                <w:b/>
                <w:sz w:val="20"/>
              </w:rPr>
              <w:t>- -</w:t>
            </w:r>
          </w:p>
        </w:tc>
        <w:tc>
          <w:tcPr>
            <w:tcW w:w="1157" w:type="dxa"/>
          </w:tcPr>
          <w:p w:rsidR="00A868B4" w:rsidRPr="00AE7584" w:rsidRDefault="00A868B4" w:rsidP="00A868B4">
            <w:pPr>
              <w:tabs>
                <w:tab w:val="left" w:pos="9900"/>
              </w:tabs>
              <w:spacing w:before="100" w:after="100"/>
              <w:jc w:val="center"/>
              <w:rPr>
                <w:sz w:val="20"/>
              </w:rPr>
            </w:pPr>
            <w:r w:rsidRPr="00AE7584">
              <w:rPr>
                <w:b/>
                <w:sz w:val="20"/>
              </w:rPr>
              <w:t>- -</w:t>
            </w:r>
          </w:p>
        </w:tc>
      </w:tr>
      <w:tr w:rsidR="00A868B4" w:rsidRPr="00AE7584" w:rsidTr="00CF3118">
        <w:trPr>
          <w:cantSplit/>
        </w:trPr>
        <w:tc>
          <w:tcPr>
            <w:tcW w:w="802" w:type="dxa"/>
          </w:tcPr>
          <w:p w:rsidR="00A868B4" w:rsidRPr="00AE7584" w:rsidRDefault="002271D5" w:rsidP="00A868B4">
            <w:pPr>
              <w:tabs>
                <w:tab w:val="left" w:pos="9900"/>
              </w:tabs>
              <w:spacing w:before="100" w:after="100"/>
              <w:jc w:val="left"/>
              <w:rPr>
                <w:sz w:val="20"/>
              </w:rPr>
            </w:pPr>
            <w:r w:rsidRPr="00AE7584">
              <w:rPr>
                <w:sz w:val="20"/>
              </w:rPr>
              <w:t>9</w:t>
            </w:r>
          </w:p>
        </w:tc>
        <w:tc>
          <w:tcPr>
            <w:tcW w:w="4770" w:type="dxa"/>
          </w:tcPr>
          <w:p w:rsidR="00A868B4" w:rsidRPr="00AE7584" w:rsidRDefault="00A868B4" w:rsidP="00931A46">
            <w:pPr>
              <w:tabs>
                <w:tab w:val="left" w:pos="76"/>
              </w:tabs>
              <w:spacing w:after="0" w:line="259" w:lineRule="auto"/>
              <w:ind w:left="166"/>
              <w:jc w:val="left"/>
            </w:pPr>
            <w:r w:rsidRPr="00AE7584">
              <w:t>Warranty</w:t>
            </w:r>
            <w:r w:rsidR="00931A46" w:rsidRPr="00AE7584">
              <w:t xml:space="preserve"> </w:t>
            </w:r>
            <w:r w:rsidRPr="00AE7584">
              <w:t xml:space="preserve">Services One (1) year after </w:t>
            </w:r>
            <w:r w:rsidR="00931A46" w:rsidRPr="00AE7584">
              <w:t>O</w:t>
            </w:r>
            <w:r w:rsidRPr="00AE7584">
              <w:t>perational A</w:t>
            </w:r>
            <w:r w:rsidR="00931A46" w:rsidRPr="00AE7584">
              <w:t>cceptance</w:t>
            </w:r>
          </w:p>
        </w:tc>
        <w:tc>
          <w:tcPr>
            <w:tcW w:w="1080" w:type="dxa"/>
          </w:tcPr>
          <w:p w:rsidR="00A868B4" w:rsidRPr="00AE7584" w:rsidRDefault="00D05300" w:rsidP="00A868B4">
            <w:pPr>
              <w:tabs>
                <w:tab w:val="left" w:pos="9900"/>
              </w:tabs>
              <w:spacing w:before="100" w:after="100"/>
              <w:jc w:val="center"/>
              <w:rPr>
                <w:sz w:val="20"/>
              </w:rPr>
            </w:pPr>
            <w:r w:rsidRPr="00AE7584">
              <w:rPr>
                <w:sz w:val="20"/>
              </w:rPr>
              <w:t>2.5.6</w:t>
            </w:r>
          </w:p>
        </w:tc>
        <w:tc>
          <w:tcPr>
            <w:tcW w:w="1170" w:type="dxa"/>
          </w:tcPr>
          <w:p w:rsidR="00A868B4" w:rsidRPr="00AE7584" w:rsidRDefault="00A868B4" w:rsidP="00A868B4">
            <w:pPr>
              <w:tabs>
                <w:tab w:val="left" w:pos="9900"/>
              </w:tabs>
              <w:spacing w:before="100" w:after="100"/>
              <w:jc w:val="center"/>
              <w:rPr>
                <w:sz w:val="20"/>
              </w:rPr>
            </w:pPr>
            <w:r w:rsidRPr="00AE7584">
              <w:rPr>
                <w:sz w:val="20"/>
              </w:rPr>
              <w:t>“</w:t>
            </w:r>
          </w:p>
        </w:tc>
        <w:tc>
          <w:tcPr>
            <w:tcW w:w="1440" w:type="dxa"/>
          </w:tcPr>
          <w:p w:rsidR="00A868B4" w:rsidRPr="00AE7584" w:rsidRDefault="00A868B4" w:rsidP="00A868B4">
            <w:pPr>
              <w:tabs>
                <w:tab w:val="left" w:pos="9900"/>
              </w:tabs>
              <w:spacing w:before="100" w:after="100"/>
              <w:jc w:val="center"/>
              <w:rPr>
                <w:sz w:val="20"/>
              </w:rPr>
            </w:pPr>
          </w:p>
        </w:tc>
        <w:tc>
          <w:tcPr>
            <w:tcW w:w="1170" w:type="dxa"/>
          </w:tcPr>
          <w:p w:rsidR="00A868B4" w:rsidRPr="00AE7584" w:rsidRDefault="00D05300" w:rsidP="00D05300">
            <w:pPr>
              <w:tabs>
                <w:tab w:val="left" w:pos="9900"/>
              </w:tabs>
              <w:spacing w:before="100" w:after="100"/>
              <w:jc w:val="center"/>
              <w:rPr>
                <w:sz w:val="20"/>
              </w:rPr>
            </w:pPr>
            <w:r w:rsidRPr="00AE7584">
              <w:rPr>
                <w:sz w:val="20"/>
              </w:rPr>
              <w:t>W46</w:t>
            </w:r>
          </w:p>
        </w:tc>
        <w:tc>
          <w:tcPr>
            <w:tcW w:w="1260" w:type="dxa"/>
          </w:tcPr>
          <w:p w:rsidR="00A868B4" w:rsidRPr="00AE7584" w:rsidRDefault="00D05300" w:rsidP="00D05300">
            <w:pPr>
              <w:tabs>
                <w:tab w:val="left" w:pos="9900"/>
              </w:tabs>
              <w:spacing w:before="100" w:after="100"/>
              <w:jc w:val="center"/>
              <w:rPr>
                <w:sz w:val="20"/>
              </w:rPr>
            </w:pPr>
            <w:r w:rsidRPr="00AE7584">
              <w:rPr>
                <w:sz w:val="20"/>
              </w:rPr>
              <w:t>W97</w:t>
            </w:r>
          </w:p>
        </w:tc>
        <w:tc>
          <w:tcPr>
            <w:tcW w:w="1157" w:type="dxa"/>
          </w:tcPr>
          <w:p w:rsidR="00A868B4" w:rsidRPr="00AE7584" w:rsidRDefault="00A868B4" w:rsidP="00A868B4">
            <w:pPr>
              <w:tabs>
                <w:tab w:val="left" w:pos="9900"/>
              </w:tabs>
              <w:spacing w:before="100" w:after="100"/>
              <w:jc w:val="center"/>
              <w:rPr>
                <w:sz w:val="20"/>
              </w:rPr>
            </w:pPr>
            <w:r w:rsidRPr="00AE7584">
              <w:rPr>
                <w:sz w:val="20"/>
              </w:rPr>
              <w:t>No</w:t>
            </w:r>
          </w:p>
        </w:tc>
      </w:tr>
    </w:tbl>
    <w:p w:rsidR="00CF3118" w:rsidRPr="00AE7584" w:rsidRDefault="00CF3118" w:rsidP="00CF3118"/>
    <w:p w:rsidR="0052539E" w:rsidRPr="00AE7584" w:rsidRDefault="0052539E">
      <w:pPr>
        <w:tabs>
          <w:tab w:val="left" w:pos="9900"/>
        </w:tabs>
        <w:ind w:left="1260" w:hanging="1260"/>
        <w:rPr>
          <w:sz w:val="22"/>
        </w:rPr>
      </w:pPr>
      <w:r w:rsidRPr="00AE7584">
        <w:rPr>
          <w:b/>
          <w:sz w:val="22"/>
        </w:rPr>
        <w:t>Note:</w:t>
      </w:r>
      <w:r w:rsidRPr="00AE7584">
        <w:rPr>
          <w:sz w:val="22"/>
        </w:rPr>
        <w:tab/>
        <w:t>Refer to the System Inventory Table(s) below for the specific items and components that constitute the Subsystems or item.  Refer to the Site Table(s) below for details regarding the site and the site code.</w:t>
      </w:r>
    </w:p>
    <w:p w:rsidR="0052539E" w:rsidRPr="00AE7584" w:rsidRDefault="0052539E">
      <w:pPr>
        <w:tabs>
          <w:tab w:val="left" w:pos="9900"/>
        </w:tabs>
        <w:ind w:left="1267" w:hanging="1267"/>
        <w:jc w:val="left"/>
        <w:rPr>
          <w:sz w:val="22"/>
        </w:rPr>
        <w:sectPr w:rsidR="0052539E" w:rsidRPr="00AE7584">
          <w:headerReference w:type="even" r:id="rId41"/>
          <w:headerReference w:type="default" r:id="rId42"/>
          <w:footnotePr>
            <w:numRestart w:val="eachPage"/>
          </w:footnotePr>
          <w:endnotePr>
            <w:numRestart w:val="eachSect"/>
          </w:endnotePr>
          <w:pgSz w:w="15840" w:h="12240" w:orient="landscape" w:code="1"/>
          <w:pgMar w:top="1800" w:right="1354" w:bottom="1440" w:left="1152" w:header="720" w:footer="432" w:gutter="0"/>
          <w:cols w:space="720"/>
          <w:formProt w:val="0"/>
        </w:sectPr>
      </w:pPr>
      <w:r w:rsidRPr="00AE7584">
        <w:rPr>
          <w:b/>
          <w:sz w:val="22"/>
        </w:rPr>
        <w:tab/>
      </w:r>
      <w:r w:rsidRPr="00AE7584">
        <w:rPr>
          <w:sz w:val="22"/>
        </w:rPr>
        <w:t xml:space="preserve">- -  indicates not applicable.  </w:t>
      </w:r>
      <w:r w:rsidR="00E42301" w:rsidRPr="00AE7584">
        <w:rPr>
          <w:sz w:val="22"/>
        </w:rPr>
        <w:t>“indicates</w:t>
      </w:r>
      <w:r w:rsidRPr="00AE7584">
        <w:rPr>
          <w:sz w:val="22"/>
        </w:rPr>
        <w:t xml:space="preserve"> repetition of table entry above. </w:t>
      </w:r>
    </w:p>
    <w:p w:rsidR="001B71CF" w:rsidRPr="00AE7584" w:rsidRDefault="001B71CF" w:rsidP="001B71CF">
      <w:pPr>
        <w:pStyle w:val="Head72"/>
        <w:jc w:val="center"/>
        <w:rPr>
          <w:rFonts w:ascii="Times New Roman" w:hAnsi="Times New Roman"/>
          <w:sz w:val="24"/>
        </w:rPr>
      </w:pPr>
      <w:bookmarkStart w:id="509" w:name="_Toc451959380"/>
      <w:bookmarkStart w:id="510" w:name="_Toc453140523"/>
      <w:bookmarkStart w:id="511" w:name="_Toc433161261"/>
      <w:bookmarkStart w:id="512" w:name="_Toc521498272"/>
      <w:r w:rsidRPr="00AE7584">
        <w:rPr>
          <w:rFonts w:ascii="Times New Roman" w:hAnsi="Times New Roman"/>
          <w:sz w:val="24"/>
        </w:rPr>
        <w:t xml:space="preserve">4.2 </w:t>
      </w:r>
      <w:r w:rsidR="00F823A7" w:rsidRPr="00AE7584">
        <w:rPr>
          <w:rFonts w:ascii="Times New Roman" w:hAnsi="Times New Roman"/>
          <w:sz w:val="24"/>
        </w:rPr>
        <w:t>System Inventory Table</w:t>
      </w:r>
      <w:bookmarkEnd w:id="509"/>
      <w:r w:rsidRPr="00AE7584">
        <w:rPr>
          <w:rFonts w:ascii="Times New Roman" w:hAnsi="Times New Roman"/>
          <w:sz w:val="24"/>
        </w:rPr>
        <w:t xml:space="preserve"> </w:t>
      </w:r>
      <w:r w:rsidR="00F823A7" w:rsidRPr="00AE7584">
        <w:rPr>
          <w:rFonts w:ascii="Times New Roman" w:hAnsi="Times New Roman"/>
          <w:sz w:val="24"/>
        </w:rPr>
        <w:t>Supply and Installation/Delivery Cost Items – Entire System Procurement</w:t>
      </w:r>
      <w:bookmarkEnd w:id="510"/>
    </w:p>
    <w:p w:rsidR="001B71CF" w:rsidRPr="00AE7584" w:rsidRDefault="001B71CF" w:rsidP="001B71CF">
      <w:pPr>
        <w:pStyle w:val="Head72"/>
        <w:jc w:val="center"/>
        <w:rPr>
          <w:rFonts w:ascii="Times New Roman" w:hAnsi="Times New Roman"/>
          <w:sz w:val="24"/>
        </w:rPr>
      </w:pPr>
    </w:p>
    <w:tbl>
      <w:tblPr>
        <w:tblW w:w="1332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440"/>
        <w:gridCol w:w="5400"/>
        <w:gridCol w:w="2160"/>
        <w:gridCol w:w="2880"/>
        <w:gridCol w:w="1440"/>
      </w:tblGrid>
      <w:tr w:rsidR="0052539E" w:rsidRPr="00AE7584" w:rsidTr="00CF3118">
        <w:trPr>
          <w:cantSplit/>
          <w:tblHeader/>
        </w:trPr>
        <w:tc>
          <w:tcPr>
            <w:tcW w:w="1440" w:type="dxa"/>
          </w:tcPr>
          <w:bookmarkEnd w:id="511"/>
          <w:bookmarkEnd w:id="512"/>
          <w:p w:rsidR="0052539E" w:rsidRPr="00AE7584" w:rsidRDefault="0052539E">
            <w:pPr>
              <w:spacing w:before="100" w:after="100"/>
              <w:jc w:val="center"/>
              <w:rPr>
                <w:sz w:val="22"/>
                <w:lang w:val="es-ES"/>
              </w:rPr>
            </w:pPr>
            <w:r w:rsidRPr="00AE7584">
              <w:rPr>
                <w:sz w:val="22"/>
              </w:rPr>
              <w:br/>
              <w:t>Component</w:t>
            </w:r>
            <w:r w:rsidRPr="00AE7584">
              <w:rPr>
                <w:sz w:val="22"/>
                <w:lang w:val="es-ES"/>
              </w:rPr>
              <w:t xml:space="preserve"> </w:t>
            </w:r>
            <w:r w:rsidRPr="00AE7584">
              <w:rPr>
                <w:sz w:val="22"/>
                <w:lang w:val="es-ES"/>
              </w:rPr>
              <w:br/>
              <w:t>No.</w:t>
            </w:r>
          </w:p>
        </w:tc>
        <w:tc>
          <w:tcPr>
            <w:tcW w:w="5400" w:type="dxa"/>
          </w:tcPr>
          <w:p w:rsidR="0052539E" w:rsidRPr="00AE7584" w:rsidRDefault="0052539E">
            <w:pPr>
              <w:spacing w:before="100" w:after="100"/>
              <w:jc w:val="center"/>
              <w:rPr>
                <w:sz w:val="22"/>
              </w:rPr>
            </w:pPr>
            <w:r w:rsidRPr="00AE7584">
              <w:rPr>
                <w:sz w:val="22"/>
                <w:lang w:val="es-ES"/>
              </w:rPr>
              <w:br/>
            </w:r>
            <w:r w:rsidRPr="00AE7584">
              <w:rPr>
                <w:sz w:val="22"/>
                <w:lang w:val="es-ES"/>
              </w:rPr>
              <w:br/>
            </w:r>
            <w:r w:rsidRPr="00AE7584">
              <w:rPr>
                <w:sz w:val="22"/>
              </w:rPr>
              <w:t>Component</w:t>
            </w:r>
          </w:p>
        </w:tc>
        <w:tc>
          <w:tcPr>
            <w:tcW w:w="2160" w:type="dxa"/>
          </w:tcPr>
          <w:p w:rsidR="0052539E" w:rsidRPr="00AE7584" w:rsidRDefault="0052539E" w:rsidP="00F81817">
            <w:pPr>
              <w:spacing w:before="100" w:after="100"/>
              <w:jc w:val="center"/>
              <w:rPr>
                <w:sz w:val="22"/>
              </w:rPr>
            </w:pPr>
            <w:r w:rsidRPr="00AE7584">
              <w:rPr>
                <w:sz w:val="22"/>
              </w:rPr>
              <w:t xml:space="preserve">Relevant Technical </w:t>
            </w:r>
            <w:r w:rsidR="00F81817" w:rsidRPr="00AE7584">
              <w:rPr>
                <w:sz w:val="22"/>
              </w:rPr>
              <w:t xml:space="preserve">Requirements </w:t>
            </w:r>
            <w:r w:rsidRPr="00AE7584">
              <w:rPr>
                <w:sz w:val="22"/>
              </w:rPr>
              <w:br/>
              <w:t>No.</w:t>
            </w:r>
          </w:p>
        </w:tc>
        <w:tc>
          <w:tcPr>
            <w:tcW w:w="2880" w:type="dxa"/>
          </w:tcPr>
          <w:p w:rsidR="0052539E" w:rsidRPr="00AE7584" w:rsidRDefault="0052539E">
            <w:pPr>
              <w:spacing w:before="100" w:after="100"/>
              <w:jc w:val="center"/>
              <w:rPr>
                <w:sz w:val="22"/>
              </w:rPr>
            </w:pPr>
            <w:r w:rsidRPr="00AE7584">
              <w:rPr>
                <w:sz w:val="22"/>
              </w:rPr>
              <w:t>Additional Site Information (e.g., building, floor, department, etc.)</w:t>
            </w:r>
          </w:p>
        </w:tc>
        <w:tc>
          <w:tcPr>
            <w:tcW w:w="1440" w:type="dxa"/>
          </w:tcPr>
          <w:p w:rsidR="0052539E" w:rsidRPr="00AE7584" w:rsidRDefault="0052539E">
            <w:pPr>
              <w:spacing w:before="100" w:after="100"/>
              <w:jc w:val="center"/>
              <w:rPr>
                <w:sz w:val="22"/>
              </w:rPr>
            </w:pPr>
            <w:r w:rsidRPr="00AE7584">
              <w:rPr>
                <w:sz w:val="22"/>
              </w:rPr>
              <w:br/>
            </w:r>
            <w:r w:rsidRPr="00AE7584">
              <w:rPr>
                <w:sz w:val="22"/>
              </w:rPr>
              <w:br/>
              <w:t>Quantity</w:t>
            </w:r>
          </w:p>
        </w:tc>
      </w:tr>
      <w:tr w:rsidR="0052539E" w:rsidRPr="00AE7584" w:rsidTr="00CF3118">
        <w:trPr>
          <w:cantSplit/>
          <w:trHeight w:hRule="exact" w:val="240"/>
          <w:tblHeader/>
        </w:trPr>
        <w:tc>
          <w:tcPr>
            <w:tcW w:w="1440" w:type="dxa"/>
          </w:tcPr>
          <w:p w:rsidR="0052539E" w:rsidRPr="00AE7584" w:rsidRDefault="0052539E">
            <w:pPr>
              <w:spacing w:before="100" w:after="100"/>
              <w:jc w:val="center"/>
              <w:rPr>
                <w:sz w:val="22"/>
              </w:rPr>
            </w:pPr>
          </w:p>
        </w:tc>
        <w:tc>
          <w:tcPr>
            <w:tcW w:w="5400" w:type="dxa"/>
          </w:tcPr>
          <w:p w:rsidR="0052539E" w:rsidRPr="00AE7584" w:rsidRDefault="0052539E">
            <w:pPr>
              <w:spacing w:before="100" w:after="100"/>
              <w:rPr>
                <w:sz w:val="22"/>
              </w:rPr>
            </w:pPr>
          </w:p>
        </w:tc>
        <w:tc>
          <w:tcPr>
            <w:tcW w:w="2160" w:type="dxa"/>
          </w:tcPr>
          <w:p w:rsidR="0052539E" w:rsidRPr="00AE7584" w:rsidRDefault="0052539E">
            <w:pPr>
              <w:spacing w:before="100" w:after="100"/>
              <w:jc w:val="center"/>
              <w:rPr>
                <w:sz w:val="22"/>
              </w:rPr>
            </w:pPr>
          </w:p>
        </w:tc>
        <w:tc>
          <w:tcPr>
            <w:tcW w:w="2880" w:type="dxa"/>
          </w:tcPr>
          <w:p w:rsidR="0052539E" w:rsidRPr="00AE7584" w:rsidRDefault="0052539E">
            <w:pPr>
              <w:spacing w:before="100" w:after="100"/>
              <w:jc w:val="center"/>
              <w:rPr>
                <w:sz w:val="22"/>
              </w:rPr>
            </w:pPr>
          </w:p>
        </w:tc>
        <w:tc>
          <w:tcPr>
            <w:tcW w:w="1440" w:type="dxa"/>
          </w:tcPr>
          <w:p w:rsidR="0052539E" w:rsidRPr="00AE7584" w:rsidRDefault="0052539E">
            <w:pPr>
              <w:spacing w:before="100" w:after="100"/>
              <w:jc w:val="center"/>
              <w:rPr>
                <w:sz w:val="22"/>
              </w:rPr>
            </w:pPr>
          </w:p>
        </w:tc>
      </w:tr>
      <w:tr w:rsidR="00CF3118" w:rsidRPr="00AE7584" w:rsidTr="00CF3118">
        <w:trPr>
          <w:cantSplit/>
        </w:trPr>
        <w:tc>
          <w:tcPr>
            <w:tcW w:w="1440" w:type="dxa"/>
            <w:vAlign w:val="center"/>
          </w:tcPr>
          <w:p w:rsidR="00CF3118" w:rsidRPr="00AE7584" w:rsidRDefault="00CF3118" w:rsidP="00CF3118">
            <w:pPr>
              <w:spacing w:before="100" w:after="100"/>
              <w:jc w:val="center"/>
              <w:rPr>
                <w:b/>
                <w:sz w:val="22"/>
                <w:szCs w:val="22"/>
              </w:rPr>
            </w:pPr>
            <w:r w:rsidRPr="00AE7584">
              <w:rPr>
                <w:b/>
                <w:sz w:val="22"/>
                <w:szCs w:val="22"/>
              </w:rPr>
              <w:t>1</w:t>
            </w:r>
          </w:p>
        </w:tc>
        <w:tc>
          <w:tcPr>
            <w:tcW w:w="5400" w:type="dxa"/>
            <w:vAlign w:val="center"/>
          </w:tcPr>
          <w:p w:rsidR="00CF3118" w:rsidRPr="00AE7584" w:rsidRDefault="00CF3118" w:rsidP="00CF3118">
            <w:pPr>
              <w:spacing w:before="100" w:after="100"/>
              <w:jc w:val="left"/>
              <w:rPr>
                <w:b/>
                <w:sz w:val="22"/>
                <w:szCs w:val="22"/>
              </w:rPr>
            </w:pPr>
            <w:r w:rsidRPr="00AE7584">
              <w:rPr>
                <w:b/>
                <w:sz w:val="22"/>
                <w:szCs w:val="22"/>
              </w:rPr>
              <w:t>STAGE I</w:t>
            </w:r>
          </w:p>
        </w:tc>
        <w:tc>
          <w:tcPr>
            <w:tcW w:w="2160" w:type="dxa"/>
            <w:vAlign w:val="center"/>
          </w:tcPr>
          <w:p w:rsidR="00CF3118" w:rsidRPr="00AE7584" w:rsidRDefault="00CF3118" w:rsidP="00CF3118">
            <w:pPr>
              <w:spacing w:before="100" w:after="100"/>
              <w:jc w:val="center"/>
              <w:rPr>
                <w:sz w:val="22"/>
              </w:rPr>
            </w:pPr>
            <w:r w:rsidRPr="00AE7584">
              <w:rPr>
                <w:b/>
                <w:sz w:val="22"/>
                <w:szCs w:val="22"/>
              </w:rPr>
              <w:t>2.4.1</w:t>
            </w:r>
          </w:p>
        </w:tc>
        <w:tc>
          <w:tcPr>
            <w:tcW w:w="2880" w:type="dxa"/>
          </w:tcPr>
          <w:p w:rsidR="00CF3118" w:rsidRPr="00AE7584" w:rsidRDefault="0017178D" w:rsidP="00CF3118">
            <w:pPr>
              <w:spacing w:before="100" w:after="100"/>
              <w:jc w:val="center"/>
              <w:rPr>
                <w:b/>
                <w:sz w:val="22"/>
              </w:rPr>
            </w:pPr>
            <w:r w:rsidRPr="00AE7584">
              <w:rPr>
                <w:b/>
                <w:sz w:val="22"/>
              </w:rPr>
              <w:t>IT Department</w:t>
            </w:r>
          </w:p>
        </w:tc>
        <w:tc>
          <w:tcPr>
            <w:tcW w:w="1440" w:type="dxa"/>
            <w:vAlign w:val="center"/>
          </w:tcPr>
          <w:p w:rsidR="00CF3118" w:rsidRPr="00AE7584" w:rsidRDefault="00CF3118" w:rsidP="00CF3118">
            <w:pPr>
              <w:spacing w:before="100" w:after="100"/>
              <w:jc w:val="center"/>
              <w:rPr>
                <w:sz w:val="22"/>
              </w:rPr>
            </w:pPr>
            <w:r w:rsidRPr="00AE7584">
              <w:rPr>
                <w:sz w:val="22"/>
              </w:rPr>
              <w:t>- -</w:t>
            </w:r>
          </w:p>
        </w:tc>
      </w:tr>
      <w:tr w:rsidR="0017178D" w:rsidRPr="00AE7584" w:rsidTr="00CF3118">
        <w:trPr>
          <w:cantSplit/>
        </w:trPr>
        <w:tc>
          <w:tcPr>
            <w:tcW w:w="1440" w:type="dxa"/>
          </w:tcPr>
          <w:p w:rsidR="0017178D" w:rsidRPr="00AE7584" w:rsidRDefault="0017178D" w:rsidP="0017178D">
            <w:pPr>
              <w:spacing w:before="100" w:after="100"/>
              <w:jc w:val="center"/>
              <w:rPr>
                <w:sz w:val="22"/>
              </w:rPr>
            </w:pPr>
            <w:r w:rsidRPr="00AE7584">
              <w:rPr>
                <w:sz w:val="22"/>
              </w:rPr>
              <w:t>1.1</w:t>
            </w:r>
          </w:p>
        </w:tc>
        <w:tc>
          <w:tcPr>
            <w:tcW w:w="5400" w:type="dxa"/>
          </w:tcPr>
          <w:p w:rsidR="0017178D" w:rsidRPr="00AE7584" w:rsidRDefault="006166ED" w:rsidP="0017178D">
            <w:pPr>
              <w:spacing w:before="100" w:after="100"/>
              <w:ind w:left="360"/>
              <w:rPr>
                <w:sz w:val="22"/>
              </w:rPr>
            </w:pPr>
            <w:r w:rsidRPr="00AE7584">
              <w:rPr>
                <w:sz w:val="22"/>
                <w:szCs w:val="22"/>
              </w:rPr>
              <w:t>Functional Requirements</w:t>
            </w:r>
            <w:r w:rsidRPr="00AE7584" w:rsidDel="006166ED">
              <w:t xml:space="preserve"> </w:t>
            </w:r>
            <w:r w:rsidR="0017178D" w:rsidRPr="00AE7584">
              <w:t>(</w:t>
            </w:r>
            <w:r w:rsidR="00F81817" w:rsidRPr="00AE7584">
              <w:t>FR</w:t>
            </w:r>
            <w:r w:rsidR="0017178D" w:rsidRPr="00AE7584">
              <w:t>)</w:t>
            </w:r>
            <w:r w:rsidR="0017178D" w:rsidRPr="00AE7584">
              <w:rPr>
                <w:sz w:val="22"/>
              </w:rPr>
              <w:t xml:space="preserve"> Stage I</w:t>
            </w:r>
          </w:p>
        </w:tc>
        <w:tc>
          <w:tcPr>
            <w:tcW w:w="2160" w:type="dxa"/>
          </w:tcPr>
          <w:p w:rsidR="0017178D" w:rsidRPr="00AE7584" w:rsidRDefault="0017178D" w:rsidP="0017178D">
            <w:pPr>
              <w:spacing w:before="100" w:after="100"/>
              <w:jc w:val="center"/>
              <w:rPr>
                <w:sz w:val="22"/>
              </w:rPr>
            </w:pPr>
            <w:r w:rsidRPr="00AE7584">
              <w:rPr>
                <w:sz w:val="22"/>
              </w:rPr>
              <w:t>2.4.1.1</w:t>
            </w:r>
          </w:p>
        </w:tc>
        <w:tc>
          <w:tcPr>
            <w:tcW w:w="2880" w:type="dxa"/>
          </w:tcPr>
          <w:p w:rsidR="0017178D" w:rsidRPr="00AE7584" w:rsidRDefault="0017178D" w:rsidP="0017178D">
            <w:pPr>
              <w:spacing w:before="100" w:after="100"/>
              <w:jc w:val="center"/>
              <w:rPr>
                <w:sz w:val="22"/>
              </w:rPr>
            </w:pPr>
            <w:r w:rsidRPr="00AE7584">
              <w:rPr>
                <w:sz w:val="22"/>
              </w:rPr>
              <w:t>“</w:t>
            </w:r>
          </w:p>
        </w:tc>
        <w:tc>
          <w:tcPr>
            <w:tcW w:w="1440" w:type="dxa"/>
          </w:tcPr>
          <w:p w:rsidR="0017178D" w:rsidRPr="00AE7584" w:rsidRDefault="00A868B4" w:rsidP="0017178D">
            <w:pPr>
              <w:spacing w:before="100" w:after="100"/>
              <w:jc w:val="center"/>
              <w:rPr>
                <w:sz w:val="22"/>
              </w:rPr>
            </w:pPr>
            <w:r w:rsidRPr="00AE7584">
              <w:rPr>
                <w:sz w:val="22"/>
              </w:rPr>
              <w:t>8</w:t>
            </w:r>
          </w:p>
        </w:tc>
      </w:tr>
      <w:tr w:rsidR="0017178D" w:rsidRPr="00AE7584" w:rsidTr="00CF3118">
        <w:trPr>
          <w:cantSplit/>
        </w:trPr>
        <w:tc>
          <w:tcPr>
            <w:tcW w:w="1440" w:type="dxa"/>
          </w:tcPr>
          <w:p w:rsidR="0017178D" w:rsidRPr="00AE7584" w:rsidRDefault="0017178D" w:rsidP="0017178D">
            <w:pPr>
              <w:spacing w:before="100" w:after="100"/>
              <w:jc w:val="center"/>
              <w:rPr>
                <w:sz w:val="22"/>
              </w:rPr>
            </w:pPr>
            <w:r w:rsidRPr="00AE7584">
              <w:rPr>
                <w:sz w:val="22"/>
              </w:rPr>
              <w:t>1.2</w:t>
            </w:r>
          </w:p>
        </w:tc>
        <w:tc>
          <w:tcPr>
            <w:tcW w:w="5400" w:type="dxa"/>
          </w:tcPr>
          <w:p w:rsidR="0017178D" w:rsidRPr="00AE7584" w:rsidRDefault="0017178D" w:rsidP="0017178D">
            <w:pPr>
              <w:spacing w:before="100" w:after="100"/>
              <w:ind w:left="360"/>
            </w:pPr>
            <w:r w:rsidRPr="00AE7584">
              <w:t>Data Database Design</w:t>
            </w:r>
          </w:p>
        </w:tc>
        <w:tc>
          <w:tcPr>
            <w:tcW w:w="2160" w:type="dxa"/>
          </w:tcPr>
          <w:p w:rsidR="0017178D" w:rsidRPr="00AE7584" w:rsidRDefault="0017178D" w:rsidP="0017178D">
            <w:pPr>
              <w:spacing w:before="100" w:after="100"/>
              <w:jc w:val="center"/>
              <w:rPr>
                <w:sz w:val="22"/>
              </w:rPr>
            </w:pPr>
            <w:r w:rsidRPr="00AE7584">
              <w:rPr>
                <w:sz w:val="22"/>
              </w:rPr>
              <w:t>2.4.1.2</w:t>
            </w:r>
          </w:p>
        </w:tc>
        <w:tc>
          <w:tcPr>
            <w:tcW w:w="2880" w:type="dxa"/>
          </w:tcPr>
          <w:p w:rsidR="0017178D" w:rsidRPr="00AE7584" w:rsidRDefault="0017178D" w:rsidP="0017178D">
            <w:pPr>
              <w:spacing w:before="100" w:after="100"/>
              <w:jc w:val="center"/>
              <w:rPr>
                <w:sz w:val="22"/>
              </w:rPr>
            </w:pPr>
            <w:r w:rsidRPr="00AE7584">
              <w:rPr>
                <w:sz w:val="22"/>
              </w:rPr>
              <w:t>“</w:t>
            </w:r>
          </w:p>
        </w:tc>
        <w:tc>
          <w:tcPr>
            <w:tcW w:w="1440" w:type="dxa"/>
          </w:tcPr>
          <w:p w:rsidR="0017178D" w:rsidRPr="00AE7584" w:rsidRDefault="0017178D" w:rsidP="0017178D">
            <w:pPr>
              <w:spacing w:before="100" w:after="100"/>
              <w:jc w:val="center"/>
              <w:rPr>
                <w:sz w:val="22"/>
              </w:rPr>
            </w:pPr>
            <w:r w:rsidRPr="00AE7584">
              <w:rPr>
                <w:sz w:val="22"/>
              </w:rPr>
              <w:t>1</w:t>
            </w:r>
          </w:p>
        </w:tc>
      </w:tr>
      <w:tr w:rsidR="0017178D" w:rsidRPr="00AE7584" w:rsidTr="00CF3118">
        <w:trPr>
          <w:cantSplit/>
        </w:trPr>
        <w:tc>
          <w:tcPr>
            <w:tcW w:w="1440" w:type="dxa"/>
          </w:tcPr>
          <w:p w:rsidR="0017178D" w:rsidRPr="00AE7584" w:rsidRDefault="0017178D" w:rsidP="0017178D">
            <w:pPr>
              <w:spacing w:before="100" w:after="100"/>
              <w:jc w:val="center"/>
              <w:rPr>
                <w:sz w:val="22"/>
              </w:rPr>
            </w:pPr>
            <w:r w:rsidRPr="00AE7584">
              <w:rPr>
                <w:sz w:val="22"/>
              </w:rPr>
              <w:t>1.3</w:t>
            </w:r>
          </w:p>
        </w:tc>
        <w:tc>
          <w:tcPr>
            <w:tcW w:w="5400" w:type="dxa"/>
          </w:tcPr>
          <w:p w:rsidR="0017178D" w:rsidRPr="00AE7584" w:rsidRDefault="0017178D" w:rsidP="0017178D">
            <w:pPr>
              <w:spacing w:before="100" w:after="100"/>
              <w:ind w:left="360"/>
              <w:jc w:val="left"/>
            </w:pPr>
            <w:r w:rsidRPr="00AE7584">
              <w:t>System Modules (SM) Stage 1</w:t>
            </w:r>
          </w:p>
        </w:tc>
        <w:tc>
          <w:tcPr>
            <w:tcW w:w="2160" w:type="dxa"/>
          </w:tcPr>
          <w:p w:rsidR="0017178D" w:rsidRPr="00AE7584" w:rsidRDefault="0017178D" w:rsidP="0017178D">
            <w:pPr>
              <w:spacing w:before="100" w:after="100"/>
              <w:jc w:val="center"/>
              <w:rPr>
                <w:sz w:val="22"/>
              </w:rPr>
            </w:pPr>
            <w:r w:rsidRPr="00AE7584">
              <w:rPr>
                <w:sz w:val="22"/>
              </w:rPr>
              <w:t>2.4.1.3</w:t>
            </w:r>
          </w:p>
        </w:tc>
        <w:tc>
          <w:tcPr>
            <w:tcW w:w="2880" w:type="dxa"/>
          </w:tcPr>
          <w:p w:rsidR="0017178D" w:rsidRPr="00AE7584" w:rsidRDefault="0017178D" w:rsidP="0017178D">
            <w:pPr>
              <w:spacing w:before="100" w:after="100"/>
              <w:jc w:val="center"/>
              <w:rPr>
                <w:sz w:val="22"/>
              </w:rPr>
            </w:pPr>
            <w:r w:rsidRPr="00AE7584">
              <w:rPr>
                <w:sz w:val="22"/>
              </w:rPr>
              <w:t>“</w:t>
            </w:r>
          </w:p>
        </w:tc>
        <w:tc>
          <w:tcPr>
            <w:tcW w:w="1440" w:type="dxa"/>
          </w:tcPr>
          <w:p w:rsidR="0017178D" w:rsidRPr="00AE7584" w:rsidRDefault="0017178D" w:rsidP="0017178D">
            <w:pPr>
              <w:spacing w:before="100" w:after="100"/>
              <w:jc w:val="center"/>
              <w:rPr>
                <w:sz w:val="22"/>
              </w:rPr>
            </w:pPr>
            <w:r w:rsidRPr="00AE7584">
              <w:rPr>
                <w:sz w:val="22"/>
              </w:rPr>
              <w:t>8</w:t>
            </w:r>
          </w:p>
        </w:tc>
      </w:tr>
      <w:tr w:rsidR="0017178D" w:rsidRPr="00AE7584" w:rsidTr="00CF3118">
        <w:trPr>
          <w:cantSplit/>
        </w:trPr>
        <w:tc>
          <w:tcPr>
            <w:tcW w:w="1440" w:type="dxa"/>
          </w:tcPr>
          <w:p w:rsidR="0017178D" w:rsidRPr="00AE7584" w:rsidRDefault="0017178D" w:rsidP="0017178D">
            <w:pPr>
              <w:spacing w:before="100" w:after="100"/>
              <w:jc w:val="center"/>
              <w:rPr>
                <w:sz w:val="22"/>
              </w:rPr>
            </w:pPr>
            <w:r w:rsidRPr="00AE7584">
              <w:rPr>
                <w:sz w:val="22"/>
              </w:rPr>
              <w:t>1.4</w:t>
            </w:r>
          </w:p>
        </w:tc>
        <w:tc>
          <w:tcPr>
            <w:tcW w:w="5400" w:type="dxa"/>
          </w:tcPr>
          <w:p w:rsidR="0017178D" w:rsidRPr="00AE7584" w:rsidRDefault="0017178D" w:rsidP="0017178D">
            <w:pPr>
              <w:spacing w:before="100" w:after="100"/>
              <w:ind w:left="360"/>
            </w:pPr>
            <w:r w:rsidRPr="00AE7584">
              <w:t xml:space="preserve">Quality Assurance Report </w:t>
            </w:r>
            <w:r w:rsidRPr="00AE7584">
              <w:rPr>
                <w:sz w:val="22"/>
              </w:rPr>
              <w:t>Stage I</w:t>
            </w:r>
            <w:r w:rsidRPr="00AE7584">
              <w:t xml:space="preserve"> </w:t>
            </w:r>
          </w:p>
        </w:tc>
        <w:tc>
          <w:tcPr>
            <w:tcW w:w="2160" w:type="dxa"/>
          </w:tcPr>
          <w:p w:rsidR="0017178D" w:rsidRPr="00AE7584" w:rsidRDefault="0017178D" w:rsidP="0017178D">
            <w:pPr>
              <w:spacing w:before="100" w:after="100"/>
              <w:jc w:val="center"/>
              <w:rPr>
                <w:sz w:val="22"/>
              </w:rPr>
            </w:pPr>
            <w:r w:rsidRPr="00AE7584">
              <w:rPr>
                <w:sz w:val="22"/>
              </w:rPr>
              <w:t>2.4.1.4</w:t>
            </w:r>
          </w:p>
        </w:tc>
        <w:tc>
          <w:tcPr>
            <w:tcW w:w="2880" w:type="dxa"/>
          </w:tcPr>
          <w:p w:rsidR="0017178D" w:rsidRPr="00AE7584" w:rsidRDefault="0017178D" w:rsidP="0017178D">
            <w:pPr>
              <w:spacing w:before="100" w:after="100"/>
              <w:jc w:val="center"/>
              <w:rPr>
                <w:sz w:val="22"/>
              </w:rPr>
            </w:pPr>
            <w:r w:rsidRPr="00AE7584">
              <w:rPr>
                <w:sz w:val="22"/>
              </w:rPr>
              <w:t>“</w:t>
            </w:r>
          </w:p>
        </w:tc>
        <w:tc>
          <w:tcPr>
            <w:tcW w:w="1440" w:type="dxa"/>
          </w:tcPr>
          <w:p w:rsidR="0017178D" w:rsidRPr="00AE7584" w:rsidRDefault="0017178D" w:rsidP="0017178D">
            <w:pPr>
              <w:spacing w:before="100" w:after="100"/>
              <w:jc w:val="center"/>
              <w:rPr>
                <w:sz w:val="22"/>
              </w:rPr>
            </w:pPr>
            <w:r w:rsidRPr="00AE7584">
              <w:rPr>
                <w:sz w:val="22"/>
              </w:rPr>
              <w:t>1</w:t>
            </w:r>
          </w:p>
        </w:tc>
      </w:tr>
      <w:tr w:rsidR="0017178D" w:rsidRPr="00AE7584" w:rsidTr="00ED4373">
        <w:trPr>
          <w:cantSplit/>
        </w:trPr>
        <w:tc>
          <w:tcPr>
            <w:tcW w:w="1440" w:type="dxa"/>
          </w:tcPr>
          <w:p w:rsidR="0017178D" w:rsidRPr="00AE7584" w:rsidRDefault="0017178D" w:rsidP="0017178D">
            <w:pPr>
              <w:spacing w:before="100" w:after="100"/>
              <w:jc w:val="center"/>
              <w:rPr>
                <w:sz w:val="22"/>
              </w:rPr>
            </w:pPr>
            <w:r w:rsidRPr="00AE7584">
              <w:rPr>
                <w:sz w:val="22"/>
              </w:rPr>
              <w:t>1.5</w:t>
            </w:r>
          </w:p>
        </w:tc>
        <w:tc>
          <w:tcPr>
            <w:tcW w:w="5400" w:type="dxa"/>
          </w:tcPr>
          <w:p w:rsidR="0017178D" w:rsidRPr="00AE7584" w:rsidRDefault="0017178D" w:rsidP="0017178D">
            <w:pPr>
              <w:spacing w:before="100" w:after="100"/>
              <w:ind w:left="360"/>
              <w:jc w:val="left"/>
            </w:pPr>
            <w:r w:rsidRPr="00AE7584">
              <w:t>Report on Identified Problems</w:t>
            </w:r>
          </w:p>
        </w:tc>
        <w:tc>
          <w:tcPr>
            <w:tcW w:w="2160" w:type="dxa"/>
          </w:tcPr>
          <w:p w:rsidR="0017178D" w:rsidRPr="00AE7584" w:rsidRDefault="0017178D" w:rsidP="0017178D">
            <w:pPr>
              <w:spacing w:before="100" w:after="100"/>
              <w:jc w:val="center"/>
              <w:rPr>
                <w:sz w:val="22"/>
              </w:rPr>
            </w:pPr>
            <w:r w:rsidRPr="00AE7584">
              <w:rPr>
                <w:sz w:val="22"/>
              </w:rPr>
              <w:t>2.4.1.5</w:t>
            </w:r>
          </w:p>
        </w:tc>
        <w:tc>
          <w:tcPr>
            <w:tcW w:w="2880" w:type="dxa"/>
          </w:tcPr>
          <w:p w:rsidR="0017178D" w:rsidRPr="00AE7584" w:rsidRDefault="0017178D" w:rsidP="0017178D">
            <w:pPr>
              <w:spacing w:before="100" w:after="100"/>
              <w:jc w:val="center"/>
              <w:rPr>
                <w:sz w:val="22"/>
              </w:rPr>
            </w:pPr>
            <w:r w:rsidRPr="00AE7584">
              <w:rPr>
                <w:sz w:val="22"/>
              </w:rPr>
              <w:t>“</w:t>
            </w:r>
          </w:p>
        </w:tc>
        <w:tc>
          <w:tcPr>
            <w:tcW w:w="1440" w:type="dxa"/>
          </w:tcPr>
          <w:p w:rsidR="0017178D" w:rsidRPr="00AE7584" w:rsidRDefault="0017178D" w:rsidP="0017178D">
            <w:pPr>
              <w:spacing w:before="100" w:after="100"/>
              <w:jc w:val="center"/>
              <w:rPr>
                <w:sz w:val="22"/>
              </w:rPr>
            </w:pPr>
            <w:r w:rsidRPr="00AE7584">
              <w:rPr>
                <w:sz w:val="22"/>
              </w:rPr>
              <w:t>1</w:t>
            </w:r>
          </w:p>
        </w:tc>
      </w:tr>
      <w:tr w:rsidR="0017178D" w:rsidRPr="00AE7584" w:rsidTr="00CF3118">
        <w:trPr>
          <w:cantSplit/>
        </w:trPr>
        <w:tc>
          <w:tcPr>
            <w:tcW w:w="1440" w:type="dxa"/>
          </w:tcPr>
          <w:p w:rsidR="0017178D" w:rsidRPr="00AE7584" w:rsidRDefault="0017178D" w:rsidP="0017178D">
            <w:pPr>
              <w:spacing w:before="100" w:after="100"/>
              <w:jc w:val="center"/>
              <w:rPr>
                <w:sz w:val="22"/>
              </w:rPr>
            </w:pPr>
            <w:r w:rsidRPr="00AE7584">
              <w:rPr>
                <w:sz w:val="22"/>
              </w:rPr>
              <w:t>1.6</w:t>
            </w:r>
          </w:p>
        </w:tc>
        <w:tc>
          <w:tcPr>
            <w:tcW w:w="5400" w:type="dxa"/>
          </w:tcPr>
          <w:p w:rsidR="0017178D" w:rsidRPr="00AE7584" w:rsidRDefault="0017178D" w:rsidP="00F81817">
            <w:pPr>
              <w:spacing w:before="100" w:after="100"/>
              <w:ind w:left="360"/>
            </w:pPr>
            <w:r w:rsidRPr="00AE7584">
              <w:t xml:space="preserve">Acceptance Certificate </w:t>
            </w:r>
            <w:r w:rsidR="00F81817" w:rsidRPr="00AE7584">
              <w:t xml:space="preserve">FR </w:t>
            </w:r>
            <w:r w:rsidRPr="00AE7584">
              <w:t>Stage I</w:t>
            </w:r>
          </w:p>
        </w:tc>
        <w:tc>
          <w:tcPr>
            <w:tcW w:w="2160" w:type="dxa"/>
          </w:tcPr>
          <w:p w:rsidR="0017178D" w:rsidRPr="00AE7584" w:rsidRDefault="0017178D" w:rsidP="0017178D">
            <w:pPr>
              <w:spacing w:before="100" w:after="100"/>
              <w:jc w:val="center"/>
              <w:rPr>
                <w:sz w:val="22"/>
              </w:rPr>
            </w:pPr>
            <w:r w:rsidRPr="00AE7584">
              <w:rPr>
                <w:sz w:val="22"/>
              </w:rPr>
              <w:t>2.4.1.6</w:t>
            </w:r>
          </w:p>
        </w:tc>
        <w:tc>
          <w:tcPr>
            <w:tcW w:w="2880" w:type="dxa"/>
          </w:tcPr>
          <w:p w:rsidR="0017178D" w:rsidRPr="00AE7584" w:rsidRDefault="0017178D" w:rsidP="0017178D">
            <w:pPr>
              <w:spacing w:before="100" w:after="100"/>
              <w:jc w:val="center"/>
              <w:rPr>
                <w:sz w:val="22"/>
              </w:rPr>
            </w:pPr>
          </w:p>
        </w:tc>
        <w:tc>
          <w:tcPr>
            <w:tcW w:w="1440" w:type="dxa"/>
          </w:tcPr>
          <w:p w:rsidR="0017178D" w:rsidRPr="00AE7584" w:rsidRDefault="0017178D" w:rsidP="0017178D">
            <w:pPr>
              <w:spacing w:before="100" w:after="100"/>
              <w:jc w:val="center"/>
              <w:rPr>
                <w:sz w:val="22"/>
              </w:rPr>
            </w:pPr>
            <w:r w:rsidRPr="00AE7584">
              <w:rPr>
                <w:sz w:val="22"/>
              </w:rPr>
              <w:t>1</w:t>
            </w:r>
          </w:p>
        </w:tc>
      </w:tr>
      <w:tr w:rsidR="0017178D" w:rsidRPr="00AE7584" w:rsidTr="00CF3118">
        <w:trPr>
          <w:cantSplit/>
        </w:trPr>
        <w:tc>
          <w:tcPr>
            <w:tcW w:w="1440" w:type="dxa"/>
          </w:tcPr>
          <w:p w:rsidR="0017178D" w:rsidRPr="00AE7584" w:rsidRDefault="0017178D" w:rsidP="0017178D">
            <w:pPr>
              <w:spacing w:before="100" w:after="100"/>
              <w:jc w:val="center"/>
              <w:rPr>
                <w:sz w:val="22"/>
              </w:rPr>
            </w:pPr>
            <w:r w:rsidRPr="00AE7584">
              <w:rPr>
                <w:sz w:val="22"/>
              </w:rPr>
              <w:t>1.7</w:t>
            </w:r>
          </w:p>
        </w:tc>
        <w:tc>
          <w:tcPr>
            <w:tcW w:w="5400" w:type="dxa"/>
          </w:tcPr>
          <w:p w:rsidR="0017178D" w:rsidRPr="00AE7584" w:rsidRDefault="0017178D" w:rsidP="0017178D">
            <w:pPr>
              <w:spacing w:before="100" w:after="100"/>
              <w:ind w:left="360"/>
            </w:pPr>
            <w:r w:rsidRPr="00AE7584">
              <w:t>Acceptance Certificate SM Stage I</w:t>
            </w:r>
          </w:p>
        </w:tc>
        <w:tc>
          <w:tcPr>
            <w:tcW w:w="2160" w:type="dxa"/>
          </w:tcPr>
          <w:p w:rsidR="0017178D" w:rsidRPr="00AE7584" w:rsidRDefault="0017178D" w:rsidP="0017178D">
            <w:pPr>
              <w:spacing w:before="100" w:after="100"/>
              <w:jc w:val="center"/>
              <w:rPr>
                <w:sz w:val="22"/>
              </w:rPr>
            </w:pPr>
            <w:r w:rsidRPr="00AE7584">
              <w:rPr>
                <w:sz w:val="22"/>
              </w:rPr>
              <w:t>2.4.1.7</w:t>
            </w:r>
          </w:p>
        </w:tc>
        <w:tc>
          <w:tcPr>
            <w:tcW w:w="2880" w:type="dxa"/>
          </w:tcPr>
          <w:p w:rsidR="0017178D" w:rsidRPr="00AE7584" w:rsidRDefault="0017178D" w:rsidP="0017178D">
            <w:pPr>
              <w:spacing w:before="100" w:after="100"/>
              <w:jc w:val="center"/>
              <w:rPr>
                <w:sz w:val="22"/>
              </w:rPr>
            </w:pPr>
          </w:p>
        </w:tc>
        <w:tc>
          <w:tcPr>
            <w:tcW w:w="1440" w:type="dxa"/>
          </w:tcPr>
          <w:p w:rsidR="0017178D" w:rsidRPr="00AE7584" w:rsidRDefault="0017178D" w:rsidP="0017178D">
            <w:pPr>
              <w:spacing w:before="100" w:after="100"/>
              <w:jc w:val="center"/>
              <w:rPr>
                <w:sz w:val="22"/>
              </w:rPr>
            </w:pPr>
            <w:r w:rsidRPr="00AE7584">
              <w:rPr>
                <w:sz w:val="22"/>
              </w:rPr>
              <w:t>1</w:t>
            </w:r>
          </w:p>
        </w:tc>
      </w:tr>
      <w:tr w:rsidR="0017178D" w:rsidRPr="00AE7584" w:rsidTr="0017178D">
        <w:trPr>
          <w:cantSplit/>
        </w:trPr>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b/>
                <w:sz w:val="22"/>
              </w:rPr>
            </w:pPr>
            <w:r w:rsidRPr="00AE7584">
              <w:rPr>
                <w:b/>
                <w:sz w:val="22"/>
              </w:rPr>
              <w:t>2</w:t>
            </w:r>
          </w:p>
        </w:tc>
        <w:tc>
          <w:tcPr>
            <w:tcW w:w="5400" w:type="dxa"/>
            <w:tcBorders>
              <w:top w:val="single" w:sz="6" w:space="0" w:color="808080"/>
              <w:left w:val="single" w:sz="6" w:space="0" w:color="808080"/>
              <w:bottom w:val="single" w:sz="6" w:space="0" w:color="808080"/>
              <w:right w:val="single" w:sz="6" w:space="0" w:color="808080"/>
            </w:tcBorders>
          </w:tcPr>
          <w:p w:rsidR="0017178D" w:rsidRPr="00AE7584" w:rsidRDefault="0017178D" w:rsidP="0017178D">
            <w:pPr>
              <w:spacing w:before="100" w:after="100"/>
              <w:ind w:left="-29"/>
              <w:jc w:val="left"/>
              <w:rPr>
                <w:b/>
              </w:rPr>
            </w:pPr>
            <w:r w:rsidRPr="00AE7584">
              <w:rPr>
                <w:b/>
              </w:rPr>
              <w:t>STAGE II</w:t>
            </w:r>
          </w:p>
        </w:tc>
        <w:tc>
          <w:tcPr>
            <w:tcW w:w="216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b/>
                <w:sz w:val="22"/>
              </w:rPr>
            </w:pPr>
            <w:r w:rsidRPr="00AE7584">
              <w:rPr>
                <w:b/>
                <w:sz w:val="22"/>
              </w:rPr>
              <w:t>2.4.2</w:t>
            </w:r>
          </w:p>
        </w:tc>
        <w:tc>
          <w:tcPr>
            <w:tcW w:w="288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b/>
                <w:sz w:val="22"/>
              </w:rPr>
            </w:pPr>
            <w:r w:rsidRPr="00AE7584">
              <w:rPr>
                <w:b/>
                <w:sz w:val="22"/>
              </w:rPr>
              <w:t>IT Department</w:t>
            </w:r>
          </w:p>
        </w:tc>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b/>
                <w:sz w:val="22"/>
              </w:rPr>
            </w:pPr>
            <w:r w:rsidRPr="00AE7584">
              <w:rPr>
                <w:b/>
                <w:sz w:val="22"/>
              </w:rPr>
              <w:t>- -</w:t>
            </w:r>
          </w:p>
        </w:tc>
      </w:tr>
      <w:tr w:rsidR="0017178D" w:rsidRPr="00AE7584" w:rsidTr="0017178D">
        <w:trPr>
          <w:cantSplit/>
        </w:trPr>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2.1</w:t>
            </w:r>
          </w:p>
        </w:tc>
        <w:tc>
          <w:tcPr>
            <w:tcW w:w="5400" w:type="dxa"/>
            <w:tcBorders>
              <w:top w:val="single" w:sz="6" w:space="0" w:color="808080"/>
              <w:left w:val="single" w:sz="6" w:space="0" w:color="808080"/>
              <w:bottom w:val="single" w:sz="6" w:space="0" w:color="808080"/>
              <w:right w:val="single" w:sz="6" w:space="0" w:color="808080"/>
            </w:tcBorders>
          </w:tcPr>
          <w:p w:rsidR="0017178D" w:rsidRPr="00AE7584" w:rsidRDefault="006166ED" w:rsidP="00ED4373">
            <w:pPr>
              <w:spacing w:before="100" w:after="100"/>
              <w:ind w:left="360"/>
            </w:pPr>
            <w:r w:rsidRPr="00AE7584">
              <w:rPr>
                <w:sz w:val="22"/>
                <w:szCs w:val="22"/>
              </w:rPr>
              <w:t xml:space="preserve">Functional </w:t>
            </w:r>
            <w:r w:rsidR="00E42301" w:rsidRPr="00AE7584">
              <w:rPr>
                <w:sz w:val="22"/>
                <w:szCs w:val="22"/>
              </w:rPr>
              <w:t>Requirements</w:t>
            </w:r>
            <w:r w:rsidR="00E42301" w:rsidRPr="00AE7584" w:rsidDel="006166ED">
              <w:t xml:space="preserve"> </w:t>
            </w:r>
            <w:r w:rsidR="00E42301" w:rsidRPr="00AE7584">
              <w:t>Stage</w:t>
            </w:r>
            <w:r w:rsidR="0017178D" w:rsidRPr="00AE7584">
              <w:t xml:space="preserve"> II</w:t>
            </w:r>
          </w:p>
        </w:tc>
        <w:tc>
          <w:tcPr>
            <w:tcW w:w="2160" w:type="dxa"/>
            <w:tcBorders>
              <w:top w:val="single" w:sz="6" w:space="0" w:color="808080"/>
              <w:left w:val="single" w:sz="6" w:space="0" w:color="808080"/>
              <w:bottom w:val="single" w:sz="6" w:space="0" w:color="808080"/>
              <w:right w:val="single" w:sz="6" w:space="0" w:color="808080"/>
            </w:tcBorders>
          </w:tcPr>
          <w:p w:rsidR="0017178D" w:rsidRPr="00AE7584" w:rsidRDefault="0017178D" w:rsidP="0017178D">
            <w:pPr>
              <w:spacing w:before="100" w:after="100"/>
              <w:jc w:val="center"/>
              <w:rPr>
                <w:sz w:val="22"/>
              </w:rPr>
            </w:pPr>
            <w:r w:rsidRPr="00AE7584">
              <w:rPr>
                <w:sz w:val="22"/>
              </w:rPr>
              <w:t>2.4.2.1</w:t>
            </w:r>
          </w:p>
        </w:tc>
        <w:tc>
          <w:tcPr>
            <w:tcW w:w="288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w:t>
            </w:r>
          </w:p>
        </w:tc>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10</w:t>
            </w:r>
          </w:p>
        </w:tc>
      </w:tr>
      <w:tr w:rsidR="0017178D" w:rsidRPr="00AE7584" w:rsidTr="0017178D">
        <w:trPr>
          <w:cantSplit/>
        </w:trPr>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2.2</w:t>
            </w:r>
          </w:p>
        </w:tc>
        <w:tc>
          <w:tcPr>
            <w:tcW w:w="5400" w:type="dxa"/>
            <w:tcBorders>
              <w:top w:val="single" w:sz="6" w:space="0" w:color="808080"/>
              <w:left w:val="single" w:sz="6" w:space="0" w:color="808080"/>
              <w:bottom w:val="single" w:sz="6" w:space="0" w:color="808080"/>
              <w:right w:val="single" w:sz="6" w:space="0" w:color="808080"/>
            </w:tcBorders>
          </w:tcPr>
          <w:p w:rsidR="0017178D" w:rsidRPr="00AE7584" w:rsidRDefault="0017178D" w:rsidP="0017178D">
            <w:pPr>
              <w:spacing w:before="100" w:after="100"/>
              <w:ind w:left="360"/>
            </w:pPr>
            <w:r w:rsidRPr="00AE7584">
              <w:t>System Modules (SM) Stage II</w:t>
            </w:r>
          </w:p>
        </w:tc>
        <w:tc>
          <w:tcPr>
            <w:tcW w:w="216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2.4.2.2</w:t>
            </w:r>
          </w:p>
        </w:tc>
        <w:tc>
          <w:tcPr>
            <w:tcW w:w="288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w:t>
            </w:r>
          </w:p>
        </w:tc>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10</w:t>
            </w:r>
          </w:p>
        </w:tc>
      </w:tr>
      <w:tr w:rsidR="0017178D" w:rsidRPr="00AE7584" w:rsidTr="0017178D">
        <w:trPr>
          <w:cantSplit/>
        </w:trPr>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2.3</w:t>
            </w:r>
          </w:p>
        </w:tc>
        <w:tc>
          <w:tcPr>
            <w:tcW w:w="540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ind w:left="360"/>
            </w:pPr>
            <w:r w:rsidRPr="00AE7584">
              <w:t xml:space="preserve">Quality Assurance Report Stage II </w:t>
            </w:r>
          </w:p>
        </w:tc>
        <w:tc>
          <w:tcPr>
            <w:tcW w:w="216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2.4.2.3</w:t>
            </w:r>
          </w:p>
        </w:tc>
        <w:tc>
          <w:tcPr>
            <w:tcW w:w="288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w:t>
            </w:r>
          </w:p>
        </w:tc>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1</w:t>
            </w:r>
          </w:p>
        </w:tc>
      </w:tr>
      <w:tr w:rsidR="0017178D" w:rsidRPr="00AE7584" w:rsidTr="0017178D">
        <w:trPr>
          <w:cantSplit/>
        </w:trPr>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2.4</w:t>
            </w:r>
          </w:p>
        </w:tc>
        <w:tc>
          <w:tcPr>
            <w:tcW w:w="5400" w:type="dxa"/>
            <w:tcBorders>
              <w:top w:val="single" w:sz="6" w:space="0" w:color="808080"/>
              <w:left w:val="single" w:sz="6" w:space="0" w:color="808080"/>
              <w:bottom w:val="single" w:sz="6" w:space="0" w:color="808080"/>
              <w:right w:val="single" w:sz="6" w:space="0" w:color="808080"/>
            </w:tcBorders>
          </w:tcPr>
          <w:p w:rsidR="0017178D" w:rsidRPr="00AE7584" w:rsidRDefault="0017178D" w:rsidP="0017178D">
            <w:pPr>
              <w:spacing w:before="100" w:after="100"/>
              <w:ind w:left="360"/>
            </w:pPr>
            <w:r w:rsidRPr="00AE7584">
              <w:t>Report on Identified Problems Stage II</w:t>
            </w:r>
          </w:p>
        </w:tc>
        <w:tc>
          <w:tcPr>
            <w:tcW w:w="216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2.4.2.4</w:t>
            </w:r>
          </w:p>
        </w:tc>
        <w:tc>
          <w:tcPr>
            <w:tcW w:w="288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w:t>
            </w:r>
          </w:p>
        </w:tc>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1</w:t>
            </w:r>
          </w:p>
        </w:tc>
      </w:tr>
      <w:tr w:rsidR="0017178D" w:rsidRPr="00AE7584" w:rsidTr="0017178D">
        <w:trPr>
          <w:cantSplit/>
        </w:trPr>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2.5</w:t>
            </w:r>
          </w:p>
        </w:tc>
        <w:tc>
          <w:tcPr>
            <w:tcW w:w="5400" w:type="dxa"/>
            <w:tcBorders>
              <w:top w:val="single" w:sz="6" w:space="0" w:color="808080"/>
              <w:left w:val="single" w:sz="6" w:space="0" w:color="808080"/>
              <w:bottom w:val="single" w:sz="6" w:space="0" w:color="808080"/>
              <w:right w:val="single" w:sz="6" w:space="0" w:color="808080"/>
            </w:tcBorders>
          </w:tcPr>
          <w:p w:rsidR="0017178D" w:rsidRPr="00AE7584" w:rsidRDefault="0017178D" w:rsidP="00F81817">
            <w:pPr>
              <w:spacing w:before="100" w:after="100"/>
              <w:ind w:left="360"/>
            </w:pPr>
            <w:r w:rsidRPr="00AE7584">
              <w:t xml:space="preserve">Acceptance Certificate </w:t>
            </w:r>
            <w:r w:rsidR="00F81817" w:rsidRPr="00AE7584">
              <w:t xml:space="preserve">FR </w:t>
            </w:r>
            <w:r w:rsidRPr="00AE7584">
              <w:t>Stage II</w:t>
            </w:r>
          </w:p>
        </w:tc>
        <w:tc>
          <w:tcPr>
            <w:tcW w:w="216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2.4.2.5</w:t>
            </w:r>
          </w:p>
        </w:tc>
        <w:tc>
          <w:tcPr>
            <w:tcW w:w="288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p>
        </w:tc>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1</w:t>
            </w:r>
          </w:p>
        </w:tc>
      </w:tr>
      <w:tr w:rsidR="0017178D" w:rsidRPr="00AE7584" w:rsidTr="0017178D">
        <w:trPr>
          <w:cantSplit/>
        </w:trPr>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2.6</w:t>
            </w:r>
          </w:p>
        </w:tc>
        <w:tc>
          <w:tcPr>
            <w:tcW w:w="540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ind w:left="360"/>
            </w:pPr>
            <w:r w:rsidRPr="00AE7584">
              <w:t>Acceptance Certificate SM Stage II</w:t>
            </w:r>
          </w:p>
        </w:tc>
        <w:tc>
          <w:tcPr>
            <w:tcW w:w="216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2.4.2.6</w:t>
            </w:r>
          </w:p>
        </w:tc>
        <w:tc>
          <w:tcPr>
            <w:tcW w:w="288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p>
        </w:tc>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1</w:t>
            </w:r>
          </w:p>
        </w:tc>
      </w:tr>
      <w:tr w:rsidR="0017178D" w:rsidRPr="00AE7584" w:rsidTr="0017178D">
        <w:trPr>
          <w:cantSplit/>
        </w:trPr>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b/>
                <w:sz w:val="22"/>
              </w:rPr>
            </w:pPr>
            <w:r w:rsidRPr="00AE7584">
              <w:rPr>
                <w:b/>
                <w:sz w:val="22"/>
              </w:rPr>
              <w:t>3</w:t>
            </w:r>
          </w:p>
        </w:tc>
        <w:tc>
          <w:tcPr>
            <w:tcW w:w="5400" w:type="dxa"/>
            <w:tcBorders>
              <w:top w:val="single" w:sz="6" w:space="0" w:color="808080"/>
              <w:left w:val="single" w:sz="6" w:space="0" w:color="808080"/>
              <w:bottom w:val="single" w:sz="6" w:space="0" w:color="808080"/>
              <w:right w:val="single" w:sz="6" w:space="0" w:color="808080"/>
            </w:tcBorders>
          </w:tcPr>
          <w:p w:rsidR="0017178D" w:rsidRPr="00AE7584" w:rsidRDefault="0017178D" w:rsidP="0017178D">
            <w:pPr>
              <w:spacing w:before="100" w:after="100"/>
              <w:ind w:left="-29"/>
              <w:rPr>
                <w:b/>
              </w:rPr>
            </w:pPr>
            <w:r w:rsidRPr="00AE7584">
              <w:rPr>
                <w:b/>
              </w:rPr>
              <w:t>STAGE III</w:t>
            </w:r>
          </w:p>
        </w:tc>
        <w:tc>
          <w:tcPr>
            <w:tcW w:w="216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b/>
                <w:sz w:val="22"/>
              </w:rPr>
            </w:pPr>
            <w:r w:rsidRPr="00AE7584">
              <w:rPr>
                <w:b/>
                <w:sz w:val="22"/>
              </w:rPr>
              <w:t>2.4.3</w:t>
            </w:r>
          </w:p>
        </w:tc>
        <w:tc>
          <w:tcPr>
            <w:tcW w:w="288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b/>
                <w:sz w:val="22"/>
              </w:rPr>
            </w:pPr>
            <w:r w:rsidRPr="00AE7584">
              <w:rPr>
                <w:b/>
                <w:sz w:val="22"/>
              </w:rPr>
              <w:t>IT Department</w:t>
            </w:r>
          </w:p>
        </w:tc>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b/>
                <w:sz w:val="22"/>
              </w:rPr>
            </w:pPr>
            <w:r w:rsidRPr="00AE7584">
              <w:rPr>
                <w:b/>
                <w:sz w:val="22"/>
              </w:rPr>
              <w:t>- -</w:t>
            </w:r>
          </w:p>
        </w:tc>
      </w:tr>
      <w:tr w:rsidR="0017178D" w:rsidRPr="00AE7584" w:rsidTr="0017178D">
        <w:trPr>
          <w:cantSplit/>
        </w:trPr>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3.1</w:t>
            </w:r>
          </w:p>
        </w:tc>
        <w:tc>
          <w:tcPr>
            <w:tcW w:w="5400" w:type="dxa"/>
            <w:tcBorders>
              <w:top w:val="single" w:sz="6" w:space="0" w:color="808080"/>
              <w:left w:val="single" w:sz="6" w:space="0" w:color="808080"/>
              <w:bottom w:val="single" w:sz="6" w:space="0" w:color="808080"/>
              <w:right w:val="single" w:sz="6" w:space="0" w:color="808080"/>
            </w:tcBorders>
          </w:tcPr>
          <w:p w:rsidR="0017178D" w:rsidRPr="00AE7584" w:rsidRDefault="006166ED" w:rsidP="00F81817">
            <w:pPr>
              <w:spacing w:before="100" w:after="100"/>
              <w:ind w:left="360"/>
            </w:pPr>
            <w:r w:rsidRPr="00AE7584">
              <w:rPr>
                <w:sz w:val="22"/>
                <w:szCs w:val="22"/>
              </w:rPr>
              <w:t>Functional Requirements</w:t>
            </w:r>
            <w:r w:rsidRPr="00AE7584" w:rsidDel="006166ED">
              <w:t xml:space="preserve"> </w:t>
            </w:r>
            <w:r w:rsidR="0017178D" w:rsidRPr="00AE7584">
              <w:t>Stage II</w:t>
            </w:r>
            <w:r w:rsidR="00E723B8" w:rsidRPr="00AE7584">
              <w:t>I</w:t>
            </w:r>
          </w:p>
        </w:tc>
        <w:tc>
          <w:tcPr>
            <w:tcW w:w="216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2.4.3.1</w:t>
            </w:r>
          </w:p>
        </w:tc>
        <w:tc>
          <w:tcPr>
            <w:tcW w:w="288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w:t>
            </w:r>
          </w:p>
        </w:tc>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E723B8" w:rsidP="00ED4373">
            <w:pPr>
              <w:spacing w:before="100" w:after="100"/>
              <w:jc w:val="center"/>
              <w:rPr>
                <w:sz w:val="22"/>
              </w:rPr>
            </w:pPr>
            <w:r w:rsidRPr="00AE7584">
              <w:rPr>
                <w:sz w:val="22"/>
              </w:rPr>
              <w:t>3</w:t>
            </w:r>
          </w:p>
        </w:tc>
      </w:tr>
      <w:tr w:rsidR="0017178D" w:rsidRPr="00AE7584" w:rsidTr="0017178D">
        <w:trPr>
          <w:cantSplit/>
        </w:trPr>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3.2</w:t>
            </w:r>
          </w:p>
        </w:tc>
        <w:tc>
          <w:tcPr>
            <w:tcW w:w="540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ind w:left="360"/>
            </w:pPr>
            <w:r w:rsidRPr="00AE7584">
              <w:t>System Modules (SM) Stage II</w:t>
            </w:r>
            <w:r w:rsidR="00E723B8" w:rsidRPr="00AE7584">
              <w:t>I</w:t>
            </w:r>
          </w:p>
        </w:tc>
        <w:tc>
          <w:tcPr>
            <w:tcW w:w="216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2.4.3.2</w:t>
            </w:r>
          </w:p>
        </w:tc>
        <w:tc>
          <w:tcPr>
            <w:tcW w:w="288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w:t>
            </w:r>
          </w:p>
        </w:tc>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E723B8" w:rsidP="00ED4373">
            <w:pPr>
              <w:spacing w:before="100" w:after="100"/>
              <w:jc w:val="center"/>
              <w:rPr>
                <w:sz w:val="22"/>
              </w:rPr>
            </w:pPr>
            <w:r w:rsidRPr="00AE7584">
              <w:rPr>
                <w:sz w:val="22"/>
              </w:rPr>
              <w:t>3</w:t>
            </w:r>
          </w:p>
        </w:tc>
      </w:tr>
      <w:tr w:rsidR="0017178D" w:rsidRPr="00AE7584" w:rsidTr="0017178D">
        <w:trPr>
          <w:cantSplit/>
        </w:trPr>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3.3</w:t>
            </w:r>
          </w:p>
        </w:tc>
        <w:tc>
          <w:tcPr>
            <w:tcW w:w="540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ind w:left="360"/>
            </w:pPr>
            <w:r w:rsidRPr="00AE7584">
              <w:t>Quality Assurance Report Stage II</w:t>
            </w:r>
            <w:r w:rsidR="00E723B8" w:rsidRPr="00AE7584">
              <w:t>I</w:t>
            </w:r>
            <w:r w:rsidRPr="00AE7584">
              <w:t xml:space="preserve"> </w:t>
            </w:r>
          </w:p>
        </w:tc>
        <w:tc>
          <w:tcPr>
            <w:tcW w:w="216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2.4.3.3</w:t>
            </w:r>
          </w:p>
        </w:tc>
        <w:tc>
          <w:tcPr>
            <w:tcW w:w="288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w:t>
            </w:r>
          </w:p>
        </w:tc>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1</w:t>
            </w:r>
          </w:p>
        </w:tc>
      </w:tr>
      <w:tr w:rsidR="0017178D" w:rsidRPr="00AE7584" w:rsidTr="0017178D">
        <w:trPr>
          <w:cantSplit/>
        </w:trPr>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3.4</w:t>
            </w:r>
          </w:p>
        </w:tc>
        <w:tc>
          <w:tcPr>
            <w:tcW w:w="540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ind w:left="360"/>
            </w:pPr>
            <w:r w:rsidRPr="00AE7584">
              <w:t>Report on Identified Problems Stage II</w:t>
            </w:r>
            <w:r w:rsidR="00E723B8" w:rsidRPr="00AE7584">
              <w:t>I</w:t>
            </w:r>
          </w:p>
        </w:tc>
        <w:tc>
          <w:tcPr>
            <w:tcW w:w="216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2.4.3.4</w:t>
            </w:r>
          </w:p>
        </w:tc>
        <w:tc>
          <w:tcPr>
            <w:tcW w:w="288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w:t>
            </w:r>
          </w:p>
        </w:tc>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1</w:t>
            </w:r>
          </w:p>
        </w:tc>
      </w:tr>
      <w:tr w:rsidR="0017178D" w:rsidRPr="00AE7584" w:rsidTr="0017178D">
        <w:trPr>
          <w:cantSplit/>
        </w:trPr>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3.5</w:t>
            </w:r>
          </w:p>
        </w:tc>
        <w:tc>
          <w:tcPr>
            <w:tcW w:w="540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ind w:left="360"/>
            </w:pPr>
            <w:r w:rsidRPr="00AE7584">
              <w:t xml:space="preserve">Acceptance Certificate </w:t>
            </w:r>
            <w:r w:rsidR="00F81817" w:rsidRPr="00AE7584">
              <w:t>FR</w:t>
            </w:r>
            <w:r w:rsidRPr="00AE7584">
              <w:t xml:space="preserve"> Stage II</w:t>
            </w:r>
            <w:r w:rsidR="00E723B8" w:rsidRPr="00AE7584">
              <w:t>I</w:t>
            </w:r>
          </w:p>
        </w:tc>
        <w:tc>
          <w:tcPr>
            <w:tcW w:w="216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2.4.3.5</w:t>
            </w:r>
          </w:p>
        </w:tc>
        <w:tc>
          <w:tcPr>
            <w:tcW w:w="288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p>
        </w:tc>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1</w:t>
            </w:r>
          </w:p>
        </w:tc>
      </w:tr>
      <w:tr w:rsidR="0017178D" w:rsidRPr="00AE7584" w:rsidTr="0017178D">
        <w:trPr>
          <w:cantSplit/>
        </w:trPr>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3.6</w:t>
            </w:r>
          </w:p>
        </w:tc>
        <w:tc>
          <w:tcPr>
            <w:tcW w:w="540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ind w:left="360"/>
            </w:pPr>
            <w:r w:rsidRPr="00AE7584">
              <w:t>Acceptance Certificate SM Stage II</w:t>
            </w:r>
            <w:r w:rsidR="00E723B8" w:rsidRPr="00AE7584">
              <w:t>I</w:t>
            </w:r>
          </w:p>
        </w:tc>
        <w:tc>
          <w:tcPr>
            <w:tcW w:w="216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2.4.3.6</w:t>
            </w:r>
          </w:p>
        </w:tc>
        <w:tc>
          <w:tcPr>
            <w:tcW w:w="288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p>
        </w:tc>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1</w:t>
            </w:r>
          </w:p>
        </w:tc>
      </w:tr>
      <w:tr w:rsidR="0017178D" w:rsidRPr="00AE7584" w:rsidTr="0017178D">
        <w:trPr>
          <w:cantSplit/>
        </w:trPr>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b/>
                <w:sz w:val="22"/>
              </w:rPr>
            </w:pPr>
            <w:r w:rsidRPr="00AE7584">
              <w:rPr>
                <w:b/>
                <w:sz w:val="22"/>
              </w:rPr>
              <w:t>4</w:t>
            </w:r>
          </w:p>
        </w:tc>
        <w:tc>
          <w:tcPr>
            <w:tcW w:w="5400" w:type="dxa"/>
            <w:tcBorders>
              <w:top w:val="single" w:sz="6" w:space="0" w:color="808080"/>
              <w:left w:val="single" w:sz="6" w:space="0" w:color="808080"/>
              <w:bottom w:val="single" w:sz="6" w:space="0" w:color="808080"/>
              <w:right w:val="single" w:sz="6" w:space="0" w:color="808080"/>
            </w:tcBorders>
          </w:tcPr>
          <w:p w:rsidR="0017178D" w:rsidRPr="00AE7584" w:rsidRDefault="0017178D" w:rsidP="0017178D">
            <w:pPr>
              <w:spacing w:before="100" w:after="100"/>
              <w:rPr>
                <w:b/>
              </w:rPr>
            </w:pPr>
            <w:r w:rsidRPr="00AE7584">
              <w:rPr>
                <w:b/>
              </w:rPr>
              <w:t>STAGE IV</w:t>
            </w:r>
          </w:p>
        </w:tc>
        <w:tc>
          <w:tcPr>
            <w:tcW w:w="216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b/>
                <w:sz w:val="22"/>
              </w:rPr>
            </w:pPr>
            <w:r w:rsidRPr="00AE7584">
              <w:rPr>
                <w:b/>
                <w:sz w:val="22"/>
              </w:rPr>
              <w:t>2.4.4</w:t>
            </w:r>
          </w:p>
        </w:tc>
        <w:tc>
          <w:tcPr>
            <w:tcW w:w="288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b/>
                <w:sz w:val="22"/>
              </w:rPr>
            </w:pPr>
            <w:r w:rsidRPr="00AE7584">
              <w:rPr>
                <w:b/>
                <w:sz w:val="22"/>
              </w:rPr>
              <w:t>IT Department</w:t>
            </w:r>
          </w:p>
        </w:tc>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b/>
                <w:sz w:val="22"/>
              </w:rPr>
            </w:pPr>
            <w:r w:rsidRPr="00AE7584">
              <w:rPr>
                <w:b/>
                <w:sz w:val="22"/>
              </w:rPr>
              <w:t>- -</w:t>
            </w:r>
          </w:p>
        </w:tc>
      </w:tr>
      <w:tr w:rsidR="0017178D" w:rsidRPr="00AE7584" w:rsidTr="0017178D">
        <w:trPr>
          <w:cantSplit/>
        </w:trPr>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4..1</w:t>
            </w:r>
          </w:p>
        </w:tc>
        <w:tc>
          <w:tcPr>
            <w:tcW w:w="5400" w:type="dxa"/>
            <w:tcBorders>
              <w:top w:val="single" w:sz="6" w:space="0" w:color="808080"/>
              <w:left w:val="single" w:sz="6" w:space="0" w:color="808080"/>
              <w:bottom w:val="single" w:sz="6" w:space="0" w:color="808080"/>
              <w:right w:val="single" w:sz="6" w:space="0" w:color="808080"/>
            </w:tcBorders>
          </w:tcPr>
          <w:p w:rsidR="0017178D" w:rsidRPr="00AE7584" w:rsidRDefault="00F81817" w:rsidP="00ED4373">
            <w:pPr>
              <w:spacing w:before="100" w:after="100"/>
              <w:ind w:left="360"/>
            </w:pPr>
            <w:r w:rsidRPr="00AE7584">
              <w:rPr>
                <w:sz w:val="22"/>
                <w:szCs w:val="22"/>
              </w:rPr>
              <w:t>Functional Requirements</w:t>
            </w:r>
            <w:r w:rsidR="00543CBB" w:rsidRPr="00AE7584">
              <w:rPr>
                <w:sz w:val="22"/>
                <w:szCs w:val="22"/>
              </w:rPr>
              <w:t xml:space="preserve"> </w:t>
            </w:r>
            <w:r w:rsidR="0017178D" w:rsidRPr="00AE7584">
              <w:t>Stage I</w:t>
            </w:r>
            <w:r w:rsidR="00E723B8" w:rsidRPr="00AE7584">
              <w:t>V</w:t>
            </w:r>
          </w:p>
        </w:tc>
        <w:tc>
          <w:tcPr>
            <w:tcW w:w="216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2.4.4.1</w:t>
            </w:r>
          </w:p>
        </w:tc>
        <w:tc>
          <w:tcPr>
            <w:tcW w:w="288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w:t>
            </w:r>
          </w:p>
        </w:tc>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4</w:t>
            </w:r>
          </w:p>
        </w:tc>
      </w:tr>
      <w:tr w:rsidR="0017178D" w:rsidRPr="00AE7584" w:rsidTr="0017178D">
        <w:trPr>
          <w:cantSplit/>
        </w:trPr>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4..2</w:t>
            </w:r>
          </w:p>
        </w:tc>
        <w:tc>
          <w:tcPr>
            <w:tcW w:w="540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ind w:left="360"/>
            </w:pPr>
            <w:r w:rsidRPr="00AE7584">
              <w:t>System Modules (SM) Stage I</w:t>
            </w:r>
            <w:r w:rsidR="00E723B8" w:rsidRPr="00AE7584">
              <w:t>V</w:t>
            </w:r>
          </w:p>
        </w:tc>
        <w:tc>
          <w:tcPr>
            <w:tcW w:w="216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2.4.4.2</w:t>
            </w:r>
          </w:p>
        </w:tc>
        <w:tc>
          <w:tcPr>
            <w:tcW w:w="288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w:t>
            </w:r>
          </w:p>
        </w:tc>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4</w:t>
            </w:r>
          </w:p>
        </w:tc>
      </w:tr>
      <w:tr w:rsidR="0017178D" w:rsidRPr="00AE7584" w:rsidTr="0017178D">
        <w:trPr>
          <w:cantSplit/>
        </w:trPr>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4..3</w:t>
            </w:r>
          </w:p>
        </w:tc>
        <w:tc>
          <w:tcPr>
            <w:tcW w:w="540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ind w:left="360"/>
            </w:pPr>
            <w:r w:rsidRPr="00AE7584">
              <w:t>Quality Assurance Report Stage I</w:t>
            </w:r>
            <w:r w:rsidR="00E723B8" w:rsidRPr="00AE7584">
              <w:t>V</w:t>
            </w:r>
            <w:r w:rsidRPr="00AE7584">
              <w:t xml:space="preserve"> </w:t>
            </w:r>
          </w:p>
        </w:tc>
        <w:tc>
          <w:tcPr>
            <w:tcW w:w="216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2.4.4.3</w:t>
            </w:r>
          </w:p>
        </w:tc>
        <w:tc>
          <w:tcPr>
            <w:tcW w:w="288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w:t>
            </w:r>
          </w:p>
        </w:tc>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1</w:t>
            </w:r>
          </w:p>
        </w:tc>
      </w:tr>
      <w:tr w:rsidR="0017178D" w:rsidRPr="00AE7584" w:rsidTr="0017178D">
        <w:trPr>
          <w:cantSplit/>
        </w:trPr>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4..4</w:t>
            </w:r>
          </w:p>
        </w:tc>
        <w:tc>
          <w:tcPr>
            <w:tcW w:w="540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ind w:left="360"/>
            </w:pPr>
            <w:r w:rsidRPr="00AE7584">
              <w:t>Report on Identified Problems Stage I</w:t>
            </w:r>
            <w:r w:rsidR="00E723B8" w:rsidRPr="00AE7584">
              <w:t>V</w:t>
            </w:r>
          </w:p>
        </w:tc>
        <w:tc>
          <w:tcPr>
            <w:tcW w:w="216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2.4.4.4</w:t>
            </w:r>
          </w:p>
        </w:tc>
        <w:tc>
          <w:tcPr>
            <w:tcW w:w="288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w:t>
            </w:r>
          </w:p>
        </w:tc>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1</w:t>
            </w:r>
          </w:p>
        </w:tc>
      </w:tr>
      <w:tr w:rsidR="0017178D" w:rsidRPr="00AE7584" w:rsidTr="0017178D">
        <w:trPr>
          <w:cantSplit/>
        </w:trPr>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4..5</w:t>
            </w:r>
          </w:p>
        </w:tc>
        <w:tc>
          <w:tcPr>
            <w:tcW w:w="5400" w:type="dxa"/>
            <w:tcBorders>
              <w:top w:val="single" w:sz="6" w:space="0" w:color="808080"/>
              <w:left w:val="single" w:sz="6" w:space="0" w:color="808080"/>
              <w:bottom w:val="single" w:sz="6" w:space="0" w:color="808080"/>
              <w:right w:val="single" w:sz="6" w:space="0" w:color="808080"/>
            </w:tcBorders>
          </w:tcPr>
          <w:p w:rsidR="0017178D" w:rsidRPr="00AE7584" w:rsidRDefault="0017178D" w:rsidP="00F81817">
            <w:pPr>
              <w:spacing w:before="100" w:after="100"/>
              <w:ind w:left="360"/>
            </w:pPr>
            <w:r w:rsidRPr="00AE7584">
              <w:t xml:space="preserve">Acceptance Certificate </w:t>
            </w:r>
            <w:r w:rsidR="00F81817" w:rsidRPr="00AE7584">
              <w:t xml:space="preserve">FR </w:t>
            </w:r>
            <w:r w:rsidRPr="00AE7584">
              <w:t>Stage I</w:t>
            </w:r>
            <w:r w:rsidR="00E723B8" w:rsidRPr="00AE7584">
              <w:t>V</w:t>
            </w:r>
          </w:p>
        </w:tc>
        <w:tc>
          <w:tcPr>
            <w:tcW w:w="216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2.4.4.5</w:t>
            </w:r>
          </w:p>
        </w:tc>
        <w:tc>
          <w:tcPr>
            <w:tcW w:w="288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p>
        </w:tc>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1</w:t>
            </w:r>
          </w:p>
        </w:tc>
      </w:tr>
      <w:tr w:rsidR="0017178D" w:rsidRPr="00AE7584" w:rsidTr="0017178D">
        <w:trPr>
          <w:cantSplit/>
        </w:trPr>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4..6</w:t>
            </w:r>
          </w:p>
        </w:tc>
        <w:tc>
          <w:tcPr>
            <w:tcW w:w="540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ind w:left="360"/>
            </w:pPr>
            <w:r w:rsidRPr="00AE7584">
              <w:t>Acceptance Certificate SM Stage I</w:t>
            </w:r>
            <w:r w:rsidR="00E723B8" w:rsidRPr="00AE7584">
              <w:t>V</w:t>
            </w:r>
          </w:p>
        </w:tc>
        <w:tc>
          <w:tcPr>
            <w:tcW w:w="216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2.4.4.6</w:t>
            </w:r>
          </w:p>
        </w:tc>
        <w:tc>
          <w:tcPr>
            <w:tcW w:w="288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p>
        </w:tc>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1</w:t>
            </w:r>
          </w:p>
        </w:tc>
      </w:tr>
      <w:tr w:rsidR="0017178D" w:rsidRPr="00AE7584" w:rsidTr="0017178D">
        <w:trPr>
          <w:cantSplit/>
        </w:trPr>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b/>
                <w:sz w:val="22"/>
              </w:rPr>
            </w:pPr>
            <w:r w:rsidRPr="00AE7584">
              <w:rPr>
                <w:b/>
                <w:sz w:val="22"/>
              </w:rPr>
              <w:t>5</w:t>
            </w:r>
          </w:p>
        </w:tc>
        <w:tc>
          <w:tcPr>
            <w:tcW w:w="5400" w:type="dxa"/>
            <w:tcBorders>
              <w:top w:val="single" w:sz="6" w:space="0" w:color="808080"/>
              <w:left w:val="single" w:sz="6" w:space="0" w:color="808080"/>
              <w:bottom w:val="single" w:sz="6" w:space="0" w:color="808080"/>
              <w:right w:val="single" w:sz="6" w:space="0" w:color="808080"/>
            </w:tcBorders>
          </w:tcPr>
          <w:p w:rsidR="0017178D" w:rsidRPr="00AE7584" w:rsidRDefault="00E723B8" w:rsidP="0017178D">
            <w:pPr>
              <w:spacing w:before="100" w:after="100"/>
              <w:rPr>
                <w:b/>
              </w:rPr>
            </w:pPr>
            <w:r w:rsidRPr="00AE7584">
              <w:rPr>
                <w:b/>
              </w:rPr>
              <w:t xml:space="preserve">STAGE </w:t>
            </w:r>
            <w:r w:rsidR="0017178D" w:rsidRPr="00AE7584">
              <w:rPr>
                <w:b/>
              </w:rPr>
              <w:t>V</w:t>
            </w:r>
          </w:p>
        </w:tc>
        <w:tc>
          <w:tcPr>
            <w:tcW w:w="216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b/>
                <w:sz w:val="22"/>
              </w:rPr>
            </w:pPr>
            <w:r w:rsidRPr="00AE7584">
              <w:rPr>
                <w:b/>
                <w:sz w:val="22"/>
              </w:rPr>
              <w:t>2.4.5</w:t>
            </w:r>
          </w:p>
        </w:tc>
        <w:tc>
          <w:tcPr>
            <w:tcW w:w="288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b/>
                <w:sz w:val="22"/>
              </w:rPr>
            </w:pPr>
            <w:r w:rsidRPr="00AE7584">
              <w:rPr>
                <w:b/>
                <w:sz w:val="22"/>
              </w:rPr>
              <w:t>IT Department</w:t>
            </w:r>
          </w:p>
        </w:tc>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b/>
                <w:sz w:val="22"/>
              </w:rPr>
            </w:pPr>
            <w:r w:rsidRPr="00AE7584">
              <w:rPr>
                <w:b/>
                <w:sz w:val="22"/>
              </w:rPr>
              <w:t>- -</w:t>
            </w:r>
          </w:p>
        </w:tc>
      </w:tr>
      <w:tr w:rsidR="0017178D" w:rsidRPr="00AE7584" w:rsidTr="0017178D">
        <w:trPr>
          <w:cantSplit/>
        </w:trPr>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5</w:t>
            </w:r>
            <w:r w:rsidR="00E723B8" w:rsidRPr="00AE7584">
              <w:rPr>
                <w:sz w:val="22"/>
              </w:rPr>
              <w:t>.</w:t>
            </w:r>
            <w:r w:rsidRPr="00AE7584">
              <w:rPr>
                <w:sz w:val="22"/>
              </w:rPr>
              <w:t>1</w:t>
            </w:r>
          </w:p>
        </w:tc>
        <w:tc>
          <w:tcPr>
            <w:tcW w:w="5400" w:type="dxa"/>
            <w:tcBorders>
              <w:top w:val="single" w:sz="6" w:space="0" w:color="808080"/>
              <w:left w:val="single" w:sz="6" w:space="0" w:color="808080"/>
              <w:bottom w:val="single" w:sz="6" w:space="0" w:color="808080"/>
              <w:right w:val="single" w:sz="6" w:space="0" w:color="808080"/>
            </w:tcBorders>
          </w:tcPr>
          <w:p w:rsidR="0017178D" w:rsidRPr="00AE7584" w:rsidRDefault="00F81817" w:rsidP="00ED4373">
            <w:pPr>
              <w:spacing w:before="100" w:after="100"/>
              <w:ind w:left="360"/>
            </w:pPr>
            <w:r w:rsidRPr="00AE7584">
              <w:rPr>
                <w:sz w:val="22"/>
                <w:szCs w:val="22"/>
              </w:rPr>
              <w:t>Functional Requirements</w:t>
            </w:r>
            <w:r w:rsidR="00543CBB" w:rsidRPr="00AE7584">
              <w:rPr>
                <w:sz w:val="22"/>
                <w:szCs w:val="22"/>
              </w:rPr>
              <w:t xml:space="preserve"> </w:t>
            </w:r>
            <w:r w:rsidR="0017178D" w:rsidRPr="00AE7584">
              <w:t xml:space="preserve">Stage </w:t>
            </w:r>
            <w:r w:rsidR="00E723B8" w:rsidRPr="00AE7584">
              <w:t>V</w:t>
            </w:r>
          </w:p>
        </w:tc>
        <w:tc>
          <w:tcPr>
            <w:tcW w:w="2160" w:type="dxa"/>
            <w:tcBorders>
              <w:top w:val="single" w:sz="6" w:space="0" w:color="808080"/>
              <w:left w:val="single" w:sz="6" w:space="0" w:color="808080"/>
              <w:bottom w:val="single" w:sz="6" w:space="0" w:color="808080"/>
              <w:right w:val="single" w:sz="6" w:space="0" w:color="808080"/>
            </w:tcBorders>
          </w:tcPr>
          <w:p w:rsidR="0017178D" w:rsidRPr="00AE7584" w:rsidRDefault="0017178D" w:rsidP="0017178D">
            <w:pPr>
              <w:spacing w:before="100" w:after="100"/>
              <w:jc w:val="center"/>
              <w:rPr>
                <w:sz w:val="22"/>
              </w:rPr>
            </w:pPr>
            <w:r w:rsidRPr="00AE7584">
              <w:rPr>
                <w:sz w:val="22"/>
              </w:rPr>
              <w:t>2.4.5.1</w:t>
            </w:r>
          </w:p>
        </w:tc>
        <w:tc>
          <w:tcPr>
            <w:tcW w:w="288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w:t>
            </w:r>
          </w:p>
        </w:tc>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E723B8" w:rsidP="00ED4373">
            <w:pPr>
              <w:spacing w:before="100" w:after="100"/>
              <w:jc w:val="center"/>
              <w:rPr>
                <w:sz w:val="22"/>
              </w:rPr>
            </w:pPr>
            <w:r w:rsidRPr="00AE7584">
              <w:rPr>
                <w:sz w:val="22"/>
              </w:rPr>
              <w:t>3</w:t>
            </w:r>
          </w:p>
        </w:tc>
      </w:tr>
      <w:tr w:rsidR="0017178D" w:rsidRPr="00AE7584" w:rsidTr="0017178D">
        <w:trPr>
          <w:cantSplit/>
        </w:trPr>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5</w:t>
            </w:r>
            <w:r w:rsidR="00E723B8" w:rsidRPr="00AE7584">
              <w:rPr>
                <w:sz w:val="22"/>
              </w:rPr>
              <w:t>.</w:t>
            </w:r>
            <w:r w:rsidRPr="00AE7584">
              <w:rPr>
                <w:sz w:val="22"/>
              </w:rPr>
              <w:t>2</w:t>
            </w:r>
          </w:p>
        </w:tc>
        <w:tc>
          <w:tcPr>
            <w:tcW w:w="540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ind w:left="360"/>
            </w:pPr>
            <w:r w:rsidRPr="00AE7584">
              <w:t xml:space="preserve">System Modules (SM) Stage </w:t>
            </w:r>
            <w:r w:rsidR="00E723B8" w:rsidRPr="00AE7584">
              <w:t>V</w:t>
            </w:r>
          </w:p>
        </w:tc>
        <w:tc>
          <w:tcPr>
            <w:tcW w:w="2160" w:type="dxa"/>
            <w:tcBorders>
              <w:top w:val="single" w:sz="6" w:space="0" w:color="808080"/>
              <w:left w:val="single" w:sz="6" w:space="0" w:color="808080"/>
              <w:bottom w:val="single" w:sz="6" w:space="0" w:color="808080"/>
              <w:right w:val="single" w:sz="6" w:space="0" w:color="808080"/>
            </w:tcBorders>
          </w:tcPr>
          <w:p w:rsidR="0017178D" w:rsidRPr="00AE7584" w:rsidRDefault="0017178D" w:rsidP="0017178D">
            <w:pPr>
              <w:spacing w:before="100" w:after="100"/>
              <w:jc w:val="center"/>
              <w:rPr>
                <w:sz w:val="22"/>
              </w:rPr>
            </w:pPr>
            <w:r w:rsidRPr="00AE7584">
              <w:rPr>
                <w:sz w:val="22"/>
              </w:rPr>
              <w:t>2.4.5.2</w:t>
            </w:r>
          </w:p>
        </w:tc>
        <w:tc>
          <w:tcPr>
            <w:tcW w:w="288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w:t>
            </w:r>
          </w:p>
        </w:tc>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E723B8" w:rsidP="00ED4373">
            <w:pPr>
              <w:spacing w:before="100" w:after="100"/>
              <w:jc w:val="center"/>
              <w:rPr>
                <w:sz w:val="22"/>
              </w:rPr>
            </w:pPr>
            <w:r w:rsidRPr="00AE7584">
              <w:rPr>
                <w:sz w:val="22"/>
              </w:rPr>
              <w:t>3</w:t>
            </w:r>
          </w:p>
        </w:tc>
      </w:tr>
      <w:tr w:rsidR="0017178D" w:rsidRPr="00AE7584" w:rsidTr="0017178D">
        <w:trPr>
          <w:cantSplit/>
        </w:trPr>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5</w:t>
            </w:r>
            <w:r w:rsidR="00E723B8" w:rsidRPr="00AE7584">
              <w:rPr>
                <w:sz w:val="22"/>
              </w:rPr>
              <w:t>.</w:t>
            </w:r>
            <w:r w:rsidRPr="00AE7584">
              <w:rPr>
                <w:sz w:val="22"/>
              </w:rPr>
              <w:t>3</w:t>
            </w:r>
          </w:p>
        </w:tc>
        <w:tc>
          <w:tcPr>
            <w:tcW w:w="540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ind w:left="360"/>
            </w:pPr>
            <w:r w:rsidRPr="00AE7584">
              <w:t xml:space="preserve">Quality Assurance Report </w:t>
            </w:r>
            <w:r w:rsidR="00E723B8" w:rsidRPr="00AE7584">
              <w:t>Stage V</w:t>
            </w:r>
          </w:p>
        </w:tc>
        <w:tc>
          <w:tcPr>
            <w:tcW w:w="216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2.4.5.3</w:t>
            </w:r>
          </w:p>
        </w:tc>
        <w:tc>
          <w:tcPr>
            <w:tcW w:w="288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w:t>
            </w:r>
          </w:p>
        </w:tc>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1</w:t>
            </w:r>
          </w:p>
        </w:tc>
      </w:tr>
      <w:tr w:rsidR="0017178D" w:rsidRPr="00AE7584" w:rsidTr="0017178D">
        <w:trPr>
          <w:cantSplit/>
        </w:trPr>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5</w:t>
            </w:r>
            <w:r w:rsidR="00E723B8" w:rsidRPr="00AE7584">
              <w:rPr>
                <w:sz w:val="22"/>
              </w:rPr>
              <w:t>.</w:t>
            </w:r>
            <w:r w:rsidRPr="00AE7584">
              <w:rPr>
                <w:sz w:val="22"/>
              </w:rPr>
              <w:t>4</w:t>
            </w:r>
          </w:p>
        </w:tc>
        <w:tc>
          <w:tcPr>
            <w:tcW w:w="540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ind w:left="360"/>
            </w:pPr>
            <w:r w:rsidRPr="00AE7584">
              <w:t>Report on Identified Problems</w:t>
            </w:r>
            <w:r w:rsidR="00E723B8" w:rsidRPr="00AE7584">
              <w:t xml:space="preserve"> Stage V</w:t>
            </w:r>
          </w:p>
        </w:tc>
        <w:tc>
          <w:tcPr>
            <w:tcW w:w="216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2.4.5.4</w:t>
            </w:r>
          </w:p>
        </w:tc>
        <w:tc>
          <w:tcPr>
            <w:tcW w:w="288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w:t>
            </w:r>
          </w:p>
        </w:tc>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1</w:t>
            </w:r>
          </w:p>
        </w:tc>
      </w:tr>
      <w:tr w:rsidR="0017178D" w:rsidRPr="00AE7584" w:rsidTr="0017178D">
        <w:trPr>
          <w:cantSplit/>
        </w:trPr>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5</w:t>
            </w:r>
            <w:r w:rsidR="00E723B8" w:rsidRPr="00AE7584">
              <w:rPr>
                <w:sz w:val="22"/>
              </w:rPr>
              <w:t>.</w:t>
            </w:r>
            <w:r w:rsidRPr="00AE7584">
              <w:rPr>
                <w:sz w:val="22"/>
              </w:rPr>
              <w:t>5</w:t>
            </w:r>
          </w:p>
        </w:tc>
        <w:tc>
          <w:tcPr>
            <w:tcW w:w="5400" w:type="dxa"/>
            <w:tcBorders>
              <w:top w:val="single" w:sz="6" w:space="0" w:color="808080"/>
              <w:left w:val="single" w:sz="6" w:space="0" w:color="808080"/>
              <w:bottom w:val="single" w:sz="6" w:space="0" w:color="808080"/>
              <w:right w:val="single" w:sz="6" w:space="0" w:color="808080"/>
            </w:tcBorders>
          </w:tcPr>
          <w:p w:rsidR="0017178D" w:rsidRPr="00AE7584" w:rsidRDefault="0017178D" w:rsidP="00F81817">
            <w:pPr>
              <w:spacing w:before="100" w:after="100"/>
              <w:ind w:left="360"/>
            </w:pPr>
            <w:r w:rsidRPr="00AE7584">
              <w:t xml:space="preserve">Acceptance Certificate </w:t>
            </w:r>
            <w:r w:rsidR="00F81817" w:rsidRPr="00AE7584">
              <w:t xml:space="preserve">FR </w:t>
            </w:r>
            <w:r w:rsidRPr="00AE7584">
              <w:t>Stage</w:t>
            </w:r>
            <w:r w:rsidR="00E723B8" w:rsidRPr="00AE7584">
              <w:t xml:space="preserve"> V</w:t>
            </w:r>
          </w:p>
        </w:tc>
        <w:tc>
          <w:tcPr>
            <w:tcW w:w="216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2.4.5.5</w:t>
            </w:r>
          </w:p>
        </w:tc>
        <w:tc>
          <w:tcPr>
            <w:tcW w:w="288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p>
        </w:tc>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1</w:t>
            </w:r>
          </w:p>
        </w:tc>
      </w:tr>
      <w:tr w:rsidR="0017178D" w:rsidRPr="00AE7584" w:rsidTr="0017178D">
        <w:trPr>
          <w:cantSplit/>
        </w:trPr>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5</w:t>
            </w:r>
            <w:r w:rsidR="00E723B8" w:rsidRPr="00AE7584">
              <w:rPr>
                <w:sz w:val="22"/>
              </w:rPr>
              <w:t>.</w:t>
            </w:r>
            <w:r w:rsidRPr="00AE7584">
              <w:rPr>
                <w:sz w:val="22"/>
              </w:rPr>
              <w:t>6</w:t>
            </w:r>
          </w:p>
        </w:tc>
        <w:tc>
          <w:tcPr>
            <w:tcW w:w="540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ind w:left="360"/>
            </w:pPr>
            <w:r w:rsidRPr="00AE7584">
              <w:t>Acceptance Certificate SM Stage</w:t>
            </w:r>
            <w:r w:rsidR="00E723B8" w:rsidRPr="00AE7584">
              <w:t xml:space="preserve"> V</w:t>
            </w:r>
          </w:p>
        </w:tc>
        <w:tc>
          <w:tcPr>
            <w:tcW w:w="216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2.4.5.6</w:t>
            </w:r>
          </w:p>
        </w:tc>
        <w:tc>
          <w:tcPr>
            <w:tcW w:w="288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p>
        </w:tc>
        <w:tc>
          <w:tcPr>
            <w:tcW w:w="1440" w:type="dxa"/>
            <w:tcBorders>
              <w:top w:val="single" w:sz="6" w:space="0" w:color="808080"/>
              <w:left w:val="single" w:sz="6" w:space="0" w:color="808080"/>
              <w:bottom w:val="single" w:sz="6" w:space="0" w:color="808080"/>
              <w:right w:val="single" w:sz="6" w:space="0" w:color="808080"/>
            </w:tcBorders>
          </w:tcPr>
          <w:p w:rsidR="0017178D" w:rsidRPr="00AE7584" w:rsidRDefault="0017178D" w:rsidP="00ED4373">
            <w:pPr>
              <w:spacing w:before="100" w:after="100"/>
              <w:jc w:val="center"/>
              <w:rPr>
                <w:sz w:val="22"/>
              </w:rPr>
            </w:pPr>
            <w:r w:rsidRPr="00AE7584">
              <w:rPr>
                <w:sz w:val="22"/>
              </w:rPr>
              <w:t>1</w:t>
            </w:r>
          </w:p>
        </w:tc>
      </w:tr>
      <w:tr w:rsidR="00E723B8" w:rsidRPr="00AE7584" w:rsidTr="00E723B8">
        <w:trPr>
          <w:cantSplit/>
        </w:trPr>
        <w:tc>
          <w:tcPr>
            <w:tcW w:w="1440" w:type="dxa"/>
            <w:tcBorders>
              <w:top w:val="single" w:sz="6" w:space="0" w:color="808080"/>
              <w:left w:val="single" w:sz="6" w:space="0" w:color="808080"/>
              <w:bottom w:val="single" w:sz="6" w:space="0" w:color="808080"/>
              <w:right w:val="single" w:sz="6" w:space="0" w:color="808080"/>
            </w:tcBorders>
          </w:tcPr>
          <w:p w:rsidR="00E723B8" w:rsidRPr="00AE7584" w:rsidRDefault="00E723B8" w:rsidP="00ED4373">
            <w:pPr>
              <w:spacing w:before="100" w:after="100"/>
              <w:jc w:val="center"/>
              <w:rPr>
                <w:b/>
                <w:sz w:val="22"/>
              </w:rPr>
            </w:pPr>
            <w:r w:rsidRPr="00AE7584">
              <w:rPr>
                <w:b/>
                <w:sz w:val="22"/>
              </w:rPr>
              <w:t>6</w:t>
            </w:r>
          </w:p>
        </w:tc>
        <w:tc>
          <w:tcPr>
            <w:tcW w:w="540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rPr>
                <w:b/>
              </w:rPr>
            </w:pPr>
            <w:r w:rsidRPr="00AE7584">
              <w:rPr>
                <w:b/>
              </w:rPr>
              <w:t>STAGE VI</w:t>
            </w:r>
          </w:p>
        </w:tc>
        <w:tc>
          <w:tcPr>
            <w:tcW w:w="2160" w:type="dxa"/>
            <w:tcBorders>
              <w:top w:val="single" w:sz="6" w:space="0" w:color="808080"/>
              <w:left w:val="single" w:sz="6" w:space="0" w:color="808080"/>
              <w:bottom w:val="single" w:sz="6" w:space="0" w:color="808080"/>
              <w:right w:val="single" w:sz="6" w:space="0" w:color="808080"/>
            </w:tcBorders>
          </w:tcPr>
          <w:p w:rsidR="00E723B8" w:rsidRPr="00AE7584" w:rsidRDefault="00E723B8" w:rsidP="00ED4373">
            <w:pPr>
              <w:spacing w:before="100" w:after="100"/>
              <w:jc w:val="center"/>
              <w:rPr>
                <w:b/>
                <w:sz w:val="22"/>
              </w:rPr>
            </w:pPr>
            <w:r w:rsidRPr="00AE7584">
              <w:rPr>
                <w:b/>
                <w:sz w:val="22"/>
              </w:rPr>
              <w:t>2.4.6</w:t>
            </w:r>
          </w:p>
        </w:tc>
        <w:tc>
          <w:tcPr>
            <w:tcW w:w="2880" w:type="dxa"/>
            <w:tcBorders>
              <w:top w:val="single" w:sz="6" w:space="0" w:color="808080"/>
              <w:left w:val="single" w:sz="6" w:space="0" w:color="808080"/>
              <w:bottom w:val="single" w:sz="6" w:space="0" w:color="808080"/>
              <w:right w:val="single" w:sz="6" w:space="0" w:color="808080"/>
            </w:tcBorders>
          </w:tcPr>
          <w:p w:rsidR="00E723B8" w:rsidRPr="00AE7584" w:rsidRDefault="00E723B8" w:rsidP="00ED4373">
            <w:pPr>
              <w:spacing w:before="100" w:after="100"/>
              <w:jc w:val="center"/>
              <w:rPr>
                <w:b/>
                <w:sz w:val="22"/>
              </w:rPr>
            </w:pPr>
            <w:r w:rsidRPr="00AE7584">
              <w:rPr>
                <w:b/>
                <w:sz w:val="22"/>
              </w:rPr>
              <w:t>IT Department</w:t>
            </w:r>
          </w:p>
        </w:tc>
        <w:tc>
          <w:tcPr>
            <w:tcW w:w="1440" w:type="dxa"/>
            <w:tcBorders>
              <w:top w:val="single" w:sz="6" w:space="0" w:color="808080"/>
              <w:left w:val="single" w:sz="6" w:space="0" w:color="808080"/>
              <w:bottom w:val="single" w:sz="6" w:space="0" w:color="808080"/>
              <w:right w:val="single" w:sz="6" w:space="0" w:color="808080"/>
            </w:tcBorders>
          </w:tcPr>
          <w:p w:rsidR="00E723B8" w:rsidRPr="00AE7584" w:rsidRDefault="00E723B8" w:rsidP="00ED4373">
            <w:pPr>
              <w:spacing w:before="100" w:after="100"/>
              <w:jc w:val="center"/>
              <w:rPr>
                <w:b/>
                <w:sz w:val="22"/>
              </w:rPr>
            </w:pPr>
            <w:r w:rsidRPr="00AE7584">
              <w:rPr>
                <w:b/>
                <w:sz w:val="22"/>
              </w:rPr>
              <w:t>- -</w:t>
            </w:r>
          </w:p>
        </w:tc>
      </w:tr>
      <w:tr w:rsidR="00E723B8" w:rsidRPr="00AE7584" w:rsidTr="00E723B8">
        <w:trPr>
          <w:cantSplit/>
        </w:trPr>
        <w:tc>
          <w:tcPr>
            <w:tcW w:w="144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b/>
                <w:sz w:val="22"/>
              </w:rPr>
            </w:pPr>
            <w:r w:rsidRPr="00AE7584">
              <w:rPr>
                <w:b/>
                <w:sz w:val="22"/>
              </w:rPr>
              <w:t>6.1</w:t>
            </w:r>
          </w:p>
        </w:tc>
        <w:tc>
          <w:tcPr>
            <w:tcW w:w="540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ind w:left="360"/>
              <w:rPr>
                <w:b/>
              </w:rPr>
            </w:pPr>
            <w:r w:rsidRPr="00AE7584">
              <w:rPr>
                <w:b/>
              </w:rPr>
              <w:t>Migration and System Preparation</w:t>
            </w:r>
          </w:p>
        </w:tc>
        <w:tc>
          <w:tcPr>
            <w:tcW w:w="216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b/>
                <w:sz w:val="22"/>
              </w:rPr>
            </w:pPr>
            <w:r w:rsidRPr="00AE7584">
              <w:rPr>
                <w:b/>
                <w:sz w:val="22"/>
              </w:rPr>
              <w:t>2.4.6.1</w:t>
            </w:r>
          </w:p>
        </w:tc>
        <w:tc>
          <w:tcPr>
            <w:tcW w:w="288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b/>
                <w:sz w:val="22"/>
              </w:rPr>
            </w:pPr>
            <w:r w:rsidRPr="00AE7584">
              <w:rPr>
                <w:b/>
                <w:sz w:val="22"/>
              </w:rPr>
              <w:t>“</w:t>
            </w:r>
          </w:p>
        </w:tc>
        <w:tc>
          <w:tcPr>
            <w:tcW w:w="144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b/>
                <w:sz w:val="22"/>
              </w:rPr>
            </w:pPr>
            <w:r w:rsidRPr="00AE7584">
              <w:rPr>
                <w:b/>
                <w:sz w:val="22"/>
              </w:rPr>
              <w:t>- -</w:t>
            </w:r>
          </w:p>
        </w:tc>
      </w:tr>
      <w:tr w:rsidR="00E723B8" w:rsidRPr="00AE7584" w:rsidTr="00E723B8">
        <w:trPr>
          <w:cantSplit/>
        </w:trPr>
        <w:tc>
          <w:tcPr>
            <w:tcW w:w="144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sz w:val="22"/>
              </w:rPr>
            </w:pPr>
            <w:r w:rsidRPr="00AE7584">
              <w:rPr>
                <w:sz w:val="22"/>
              </w:rPr>
              <w:t>6.1.1</w:t>
            </w:r>
          </w:p>
        </w:tc>
        <w:tc>
          <w:tcPr>
            <w:tcW w:w="540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ind w:left="511"/>
            </w:pPr>
            <w:r w:rsidRPr="00AE7584">
              <w:t>Report on Database Analysis</w:t>
            </w:r>
          </w:p>
        </w:tc>
        <w:tc>
          <w:tcPr>
            <w:tcW w:w="216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sz w:val="22"/>
              </w:rPr>
            </w:pPr>
            <w:r w:rsidRPr="00AE7584">
              <w:t>2.4.6.1.1</w:t>
            </w:r>
          </w:p>
        </w:tc>
        <w:tc>
          <w:tcPr>
            <w:tcW w:w="288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sz w:val="22"/>
              </w:rPr>
            </w:pPr>
            <w:r w:rsidRPr="00AE7584">
              <w:rPr>
                <w:sz w:val="22"/>
              </w:rPr>
              <w:t>“</w:t>
            </w:r>
          </w:p>
        </w:tc>
        <w:tc>
          <w:tcPr>
            <w:tcW w:w="144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sz w:val="22"/>
              </w:rPr>
            </w:pPr>
            <w:r w:rsidRPr="00AE7584">
              <w:rPr>
                <w:sz w:val="22"/>
              </w:rPr>
              <w:t>1</w:t>
            </w:r>
          </w:p>
        </w:tc>
      </w:tr>
      <w:tr w:rsidR="00E723B8" w:rsidRPr="00AE7584" w:rsidTr="00E723B8">
        <w:trPr>
          <w:cantSplit/>
        </w:trPr>
        <w:tc>
          <w:tcPr>
            <w:tcW w:w="144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sz w:val="22"/>
              </w:rPr>
            </w:pPr>
            <w:r w:rsidRPr="00AE7584">
              <w:rPr>
                <w:sz w:val="22"/>
              </w:rPr>
              <w:t>6.1.2</w:t>
            </w:r>
          </w:p>
        </w:tc>
        <w:tc>
          <w:tcPr>
            <w:tcW w:w="540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ind w:left="511"/>
            </w:pPr>
            <w:r w:rsidRPr="00AE7584">
              <w:t>Migration Plan</w:t>
            </w:r>
          </w:p>
        </w:tc>
        <w:tc>
          <w:tcPr>
            <w:tcW w:w="216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sz w:val="22"/>
              </w:rPr>
            </w:pPr>
            <w:r w:rsidRPr="00AE7584">
              <w:t>2.4.6.1.2</w:t>
            </w:r>
          </w:p>
        </w:tc>
        <w:tc>
          <w:tcPr>
            <w:tcW w:w="288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sz w:val="22"/>
              </w:rPr>
            </w:pPr>
            <w:r w:rsidRPr="00AE7584">
              <w:rPr>
                <w:sz w:val="22"/>
              </w:rPr>
              <w:t>“</w:t>
            </w:r>
          </w:p>
        </w:tc>
        <w:tc>
          <w:tcPr>
            <w:tcW w:w="144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sz w:val="22"/>
              </w:rPr>
            </w:pPr>
            <w:r w:rsidRPr="00AE7584">
              <w:rPr>
                <w:sz w:val="22"/>
              </w:rPr>
              <w:t>1</w:t>
            </w:r>
          </w:p>
        </w:tc>
      </w:tr>
      <w:tr w:rsidR="00E723B8" w:rsidRPr="00AE7584" w:rsidTr="00E723B8">
        <w:trPr>
          <w:cantSplit/>
        </w:trPr>
        <w:tc>
          <w:tcPr>
            <w:tcW w:w="144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sz w:val="22"/>
              </w:rPr>
            </w:pPr>
            <w:r w:rsidRPr="00AE7584">
              <w:rPr>
                <w:sz w:val="22"/>
              </w:rPr>
              <w:t>6.1.3</w:t>
            </w:r>
          </w:p>
        </w:tc>
        <w:tc>
          <w:tcPr>
            <w:tcW w:w="540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ind w:left="511"/>
            </w:pPr>
            <w:r w:rsidRPr="00AE7584">
              <w:t>Migration Tool</w:t>
            </w:r>
          </w:p>
        </w:tc>
        <w:tc>
          <w:tcPr>
            <w:tcW w:w="216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sz w:val="22"/>
              </w:rPr>
            </w:pPr>
            <w:r w:rsidRPr="00AE7584">
              <w:t>2.4.6.1.3</w:t>
            </w:r>
          </w:p>
        </w:tc>
        <w:tc>
          <w:tcPr>
            <w:tcW w:w="288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sz w:val="22"/>
              </w:rPr>
            </w:pPr>
            <w:r w:rsidRPr="00AE7584">
              <w:rPr>
                <w:sz w:val="22"/>
              </w:rPr>
              <w:t>“</w:t>
            </w:r>
          </w:p>
        </w:tc>
        <w:tc>
          <w:tcPr>
            <w:tcW w:w="144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sz w:val="22"/>
              </w:rPr>
            </w:pPr>
            <w:r w:rsidRPr="00AE7584">
              <w:rPr>
                <w:sz w:val="22"/>
              </w:rPr>
              <w:t>1</w:t>
            </w:r>
          </w:p>
        </w:tc>
      </w:tr>
      <w:tr w:rsidR="00E723B8" w:rsidRPr="00AE7584" w:rsidTr="00E723B8">
        <w:trPr>
          <w:cantSplit/>
        </w:trPr>
        <w:tc>
          <w:tcPr>
            <w:tcW w:w="144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sz w:val="22"/>
              </w:rPr>
            </w:pPr>
            <w:r w:rsidRPr="00AE7584">
              <w:rPr>
                <w:sz w:val="22"/>
              </w:rPr>
              <w:t>6.1.4</w:t>
            </w:r>
          </w:p>
        </w:tc>
        <w:tc>
          <w:tcPr>
            <w:tcW w:w="540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ind w:left="511"/>
            </w:pPr>
            <w:r w:rsidRPr="00AE7584">
              <w:t>Report on Migration Testing</w:t>
            </w:r>
          </w:p>
        </w:tc>
        <w:tc>
          <w:tcPr>
            <w:tcW w:w="216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sz w:val="22"/>
              </w:rPr>
            </w:pPr>
            <w:r w:rsidRPr="00AE7584">
              <w:t>2.4.6.1.4</w:t>
            </w:r>
          </w:p>
        </w:tc>
        <w:tc>
          <w:tcPr>
            <w:tcW w:w="288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sz w:val="22"/>
              </w:rPr>
            </w:pPr>
          </w:p>
        </w:tc>
        <w:tc>
          <w:tcPr>
            <w:tcW w:w="144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sz w:val="22"/>
              </w:rPr>
            </w:pPr>
            <w:r w:rsidRPr="00AE7584">
              <w:rPr>
                <w:sz w:val="22"/>
              </w:rPr>
              <w:t>1</w:t>
            </w:r>
          </w:p>
        </w:tc>
      </w:tr>
      <w:tr w:rsidR="00E723B8" w:rsidRPr="00AE7584" w:rsidTr="00E723B8">
        <w:trPr>
          <w:cantSplit/>
        </w:trPr>
        <w:tc>
          <w:tcPr>
            <w:tcW w:w="144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b/>
                <w:sz w:val="22"/>
              </w:rPr>
            </w:pPr>
            <w:r w:rsidRPr="00AE7584">
              <w:rPr>
                <w:b/>
                <w:sz w:val="22"/>
              </w:rPr>
              <w:t>7</w:t>
            </w:r>
          </w:p>
        </w:tc>
        <w:tc>
          <w:tcPr>
            <w:tcW w:w="540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rPr>
                <w:b/>
              </w:rPr>
            </w:pPr>
            <w:r w:rsidRPr="00AE7584">
              <w:rPr>
                <w:b/>
              </w:rPr>
              <w:t>STAGE VI</w:t>
            </w:r>
            <w:r w:rsidR="00103011" w:rsidRPr="00AE7584">
              <w:rPr>
                <w:b/>
              </w:rPr>
              <w:t>I</w:t>
            </w:r>
          </w:p>
        </w:tc>
        <w:tc>
          <w:tcPr>
            <w:tcW w:w="216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b/>
              </w:rPr>
            </w:pPr>
            <w:r w:rsidRPr="00AE7584">
              <w:rPr>
                <w:b/>
              </w:rPr>
              <w:t>2.4.7</w:t>
            </w:r>
          </w:p>
        </w:tc>
        <w:tc>
          <w:tcPr>
            <w:tcW w:w="288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b/>
                <w:sz w:val="22"/>
              </w:rPr>
            </w:pPr>
            <w:r w:rsidRPr="00AE7584">
              <w:rPr>
                <w:b/>
                <w:sz w:val="22"/>
              </w:rPr>
              <w:t>IT Department</w:t>
            </w:r>
          </w:p>
        </w:tc>
        <w:tc>
          <w:tcPr>
            <w:tcW w:w="144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b/>
                <w:sz w:val="22"/>
              </w:rPr>
            </w:pPr>
            <w:r w:rsidRPr="00AE7584">
              <w:rPr>
                <w:b/>
                <w:sz w:val="22"/>
              </w:rPr>
              <w:t>- -</w:t>
            </w:r>
          </w:p>
        </w:tc>
      </w:tr>
      <w:tr w:rsidR="00E723B8" w:rsidRPr="00AE7584" w:rsidTr="00E723B8">
        <w:trPr>
          <w:cantSplit/>
        </w:trPr>
        <w:tc>
          <w:tcPr>
            <w:tcW w:w="144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b/>
                <w:sz w:val="22"/>
              </w:rPr>
            </w:pPr>
            <w:r w:rsidRPr="00AE7584">
              <w:rPr>
                <w:b/>
                <w:sz w:val="22"/>
              </w:rPr>
              <w:t>7.1</w:t>
            </w:r>
          </w:p>
        </w:tc>
        <w:tc>
          <w:tcPr>
            <w:tcW w:w="540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ind w:left="360"/>
              <w:rPr>
                <w:b/>
              </w:rPr>
            </w:pPr>
            <w:r w:rsidRPr="00AE7584">
              <w:rPr>
                <w:b/>
              </w:rPr>
              <w:t>Project Completion</w:t>
            </w:r>
          </w:p>
        </w:tc>
        <w:tc>
          <w:tcPr>
            <w:tcW w:w="216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b/>
              </w:rPr>
            </w:pPr>
            <w:r w:rsidRPr="00AE7584">
              <w:rPr>
                <w:b/>
              </w:rPr>
              <w:t>2.4.6.1</w:t>
            </w:r>
          </w:p>
        </w:tc>
        <w:tc>
          <w:tcPr>
            <w:tcW w:w="288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b/>
                <w:sz w:val="22"/>
              </w:rPr>
            </w:pPr>
            <w:r w:rsidRPr="00AE7584">
              <w:rPr>
                <w:b/>
                <w:sz w:val="22"/>
              </w:rPr>
              <w:t>“</w:t>
            </w:r>
          </w:p>
        </w:tc>
        <w:tc>
          <w:tcPr>
            <w:tcW w:w="144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sz w:val="22"/>
              </w:rPr>
            </w:pPr>
            <w:r w:rsidRPr="00AE7584">
              <w:rPr>
                <w:sz w:val="22"/>
              </w:rPr>
              <w:t>- -</w:t>
            </w:r>
          </w:p>
        </w:tc>
      </w:tr>
      <w:tr w:rsidR="00E723B8" w:rsidRPr="00AE7584" w:rsidTr="00E723B8">
        <w:trPr>
          <w:cantSplit/>
        </w:trPr>
        <w:tc>
          <w:tcPr>
            <w:tcW w:w="144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sz w:val="22"/>
              </w:rPr>
            </w:pPr>
            <w:r w:rsidRPr="00AE7584">
              <w:rPr>
                <w:sz w:val="22"/>
              </w:rPr>
              <w:t>7.1.1</w:t>
            </w:r>
          </w:p>
        </w:tc>
        <w:tc>
          <w:tcPr>
            <w:tcW w:w="540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ind w:left="511"/>
            </w:pPr>
            <w:r w:rsidRPr="00AE7584">
              <w:t>Preparation of a User Guide (all stages)</w:t>
            </w:r>
          </w:p>
        </w:tc>
        <w:tc>
          <w:tcPr>
            <w:tcW w:w="216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pPr>
            <w:r w:rsidRPr="00AE7584">
              <w:t>2.4.7.1.1</w:t>
            </w:r>
          </w:p>
        </w:tc>
        <w:tc>
          <w:tcPr>
            <w:tcW w:w="288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sz w:val="22"/>
              </w:rPr>
            </w:pPr>
            <w:r w:rsidRPr="00AE7584">
              <w:rPr>
                <w:sz w:val="22"/>
              </w:rPr>
              <w:t>“</w:t>
            </w:r>
          </w:p>
        </w:tc>
        <w:tc>
          <w:tcPr>
            <w:tcW w:w="144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sz w:val="22"/>
              </w:rPr>
            </w:pPr>
            <w:r w:rsidRPr="00AE7584">
              <w:rPr>
                <w:sz w:val="22"/>
              </w:rPr>
              <w:t>1</w:t>
            </w:r>
          </w:p>
        </w:tc>
      </w:tr>
      <w:tr w:rsidR="00E723B8" w:rsidRPr="00AE7584" w:rsidTr="00E723B8">
        <w:trPr>
          <w:cantSplit/>
        </w:trPr>
        <w:tc>
          <w:tcPr>
            <w:tcW w:w="144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sz w:val="22"/>
              </w:rPr>
            </w:pPr>
            <w:r w:rsidRPr="00AE7584">
              <w:rPr>
                <w:sz w:val="22"/>
              </w:rPr>
              <w:t>7.1.2</w:t>
            </w:r>
          </w:p>
        </w:tc>
        <w:tc>
          <w:tcPr>
            <w:tcW w:w="540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ind w:left="511"/>
            </w:pPr>
            <w:r w:rsidRPr="00AE7584">
              <w:t>Users’ Training (all stages)</w:t>
            </w:r>
          </w:p>
        </w:tc>
        <w:tc>
          <w:tcPr>
            <w:tcW w:w="216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pPr>
            <w:r w:rsidRPr="00AE7584">
              <w:t>2.4.7.1.2</w:t>
            </w:r>
          </w:p>
        </w:tc>
        <w:tc>
          <w:tcPr>
            <w:tcW w:w="288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sz w:val="22"/>
              </w:rPr>
            </w:pPr>
            <w:r w:rsidRPr="00AE7584">
              <w:rPr>
                <w:sz w:val="22"/>
              </w:rPr>
              <w:t>“</w:t>
            </w:r>
          </w:p>
        </w:tc>
        <w:tc>
          <w:tcPr>
            <w:tcW w:w="144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sz w:val="22"/>
              </w:rPr>
            </w:pPr>
            <w:r w:rsidRPr="00AE7584">
              <w:rPr>
                <w:sz w:val="22"/>
              </w:rPr>
              <w:t>1</w:t>
            </w:r>
          </w:p>
        </w:tc>
      </w:tr>
      <w:tr w:rsidR="00E723B8" w:rsidRPr="00AE7584" w:rsidTr="00E723B8">
        <w:trPr>
          <w:cantSplit/>
        </w:trPr>
        <w:tc>
          <w:tcPr>
            <w:tcW w:w="144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sz w:val="22"/>
              </w:rPr>
            </w:pPr>
            <w:r w:rsidRPr="00AE7584">
              <w:rPr>
                <w:sz w:val="22"/>
              </w:rPr>
              <w:t>7.1.3</w:t>
            </w:r>
          </w:p>
        </w:tc>
        <w:tc>
          <w:tcPr>
            <w:tcW w:w="540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ind w:left="511"/>
            </w:pPr>
            <w:r w:rsidRPr="00AE7584">
              <w:rPr>
                <w:lang w:val="en-GB"/>
              </w:rPr>
              <w:t xml:space="preserve">Quality Assurance </w:t>
            </w:r>
            <w:r w:rsidRPr="00AE7584">
              <w:t>(all stages)</w:t>
            </w:r>
          </w:p>
        </w:tc>
        <w:tc>
          <w:tcPr>
            <w:tcW w:w="216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pPr>
            <w:r w:rsidRPr="00AE7584">
              <w:t>2.4.7.1.3</w:t>
            </w:r>
          </w:p>
        </w:tc>
        <w:tc>
          <w:tcPr>
            <w:tcW w:w="288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sz w:val="22"/>
              </w:rPr>
            </w:pPr>
            <w:r w:rsidRPr="00AE7584">
              <w:rPr>
                <w:sz w:val="22"/>
              </w:rPr>
              <w:t>“</w:t>
            </w:r>
          </w:p>
        </w:tc>
        <w:tc>
          <w:tcPr>
            <w:tcW w:w="144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sz w:val="22"/>
              </w:rPr>
            </w:pPr>
            <w:r w:rsidRPr="00AE7584">
              <w:rPr>
                <w:sz w:val="22"/>
              </w:rPr>
              <w:t>1</w:t>
            </w:r>
          </w:p>
        </w:tc>
      </w:tr>
      <w:tr w:rsidR="00E723B8" w:rsidRPr="00AE7584" w:rsidTr="00E723B8">
        <w:trPr>
          <w:cantSplit/>
        </w:trPr>
        <w:tc>
          <w:tcPr>
            <w:tcW w:w="1440" w:type="dxa"/>
            <w:tcBorders>
              <w:top w:val="single" w:sz="6" w:space="0" w:color="808080"/>
              <w:left w:val="single" w:sz="6" w:space="0" w:color="808080"/>
              <w:bottom w:val="single" w:sz="6" w:space="0" w:color="808080"/>
              <w:right w:val="single" w:sz="6" w:space="0" w:color="808080"/>
            </w:tcBorders>
          </w:tcPr>
          <w:p w:rsidR="00E723B8" w:rsidRPr="00AE7584" w:rsidRDefault="00CD2610" w:rsidP="00E723B8">
            <w:pPr>
              <w:spacing w:before="100" w:after="100"/>
              <w:jc w:val="center"/>
              <w:rPr>
                <w:b/>
                <w:sz w:val="22"/>
              </w:rPr>
            </w:pPr>
            <w:r w:rsidRPr="00AE7584">
              <w:rPr>
                <w:b/>
                <w:sz w:val="22"/>
              </w:rPr>
              <w:t>8</w:t>
            </w:r>
          </w:p>
        </w:tc>
        <w:tc>
          <w:tcPr>
            <w:tcW w:w="5400" w:type="dxa"/>
            <w:tcBorders>
              <w:top w:val="single" w:sz="6" w:space="0" w:color="808080"/>
              <w:left w:val="single" w:sz="6" w:space="0" w:color="808080"/>
              <w:bottom w:val="single" w:sz="6" w:space="0" w:color="808080"/>
              <w:right w:val="single" w:sz="6" w:space="0" w:color="808080"/>
            </w:tcBorders>
          </w:tcPr>
          <w:p w:rsidR="003B11CE" w:rsidRPr="00AE7584" w:rsidRDefault="003B11CE" w:rsidP="003B11CE">
            <w:pPr>
              <w:spacing w:before="100" w:after="100"/>
              <w:rPr>
                <w:b/>
                <w:sz w:val="22"/>
              </w:rPr>
            </w:pPr>
            <w:r w:rsidRPr="00AE7584">
              <w:rPr>
                <w:b/>
                <w:sz w:val="22"/>
              </w:rPr>
              <w:t>System on Testing Database</w:t>
            </w:r>
          </w:p>
          <w:p w:rsidR="00E723B8" w:rsidRPr="00AE7584" w:rsidRDefault="00E723B8" w:rsidP="00CD2610">
            <w:pPr>
              <w:spacing w:before="100" w:after="100"/>
            </w:pPr>
          </w:p>
        </w:tc>
        <w:tc>
          <w:tcPr>
            <w:tcW w:w="2160" w:type="dxa"/>
            <w:tcBorders>
              <w:top w:val="single" w:sz="6" w:space="0" w:color="808080"/>
              <w:left w:val="single" w:sz="6" w:space="0" w:color="808080"/>
              <w:bottom w:val="single" w:sz="6" w:space="0" w:color="808080"/>
              <w:right w:val="single" w:sz="6" w:space="0" w:color="808080"/>
            </w:tcBorders>
          </w:tcPr>
          <w:p w:rsidR="00E723B8" w:rsidRPr="00AE7584" w:rsidRDefault="00CD2610" w:rsidP="00E723B8">
            <w:pPr>
              <w:spacing w:before="100" w:after="100"/>
              <w:jc w:val="center"/>
            </w:pPr>
            <w:r w:rsidRPr="00AE7584">
              <w:rPr>
                <w:b/>
              </w:rPr>
              <w:t>2.4.8</w:t>
            </w:r>
          </w:p>
        </w:tc>
        <w:tc>
          <w:tcPr>
            <w:tcW w:w="288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sz w:val="22"/>
              </w:rPr>
            </w:pPr>
          </w:p>
        </w:tc>
        <w:tc>
          <w:tcPr>
            <w:tcW w:w="1440" w:type="dxa"/>
            <w:tcBorders>
              <w:top w:val="single" w:sz="6" w:space="0" w:color="808080"/>
              <w:left w:val="single" w:sz="6" w:space="0" w:color="808080"/>
              <w:bottom w:val="single" w:sz="6" w:space="0" w:color="808080"/>
              <w:right w:val="single" w:sz="6" w:space="0" w:color="808080"/>
            </w:tcBorders>
          </w:tcPr>
          <w:p w:rsidR="00E723B8" w:rsidRPr="00AE7584" w:rsidRDefault="00E723B8" w:rsidP="00E723B8">
            <w:pPr>
              <w:spacing w:before="100" w:after="100"/>
              <w:jc w:val="center"/>
              <w:rPr>
                <w:sz w:val="22"/>
              </w:rPr>
            </w:pPr>
            <w:r w:rsidRPr="00AE7584">
              <w:rPr>
                <w:sz w:val="22"/>
              </w:rPr>
              <w:t>1</w:t>
            </w:r>
          </w:p>
        </w:tc>
      </w:tr>
    </w:tbl>
    <w:p w:rsidR="0052539E" w:rsidRPr="00AE7584" w:rsidRDefault="00543CBB">
      <w:pPr>
        <w:rPr>
          <w:sz w:val="22"/>
        </w:rPr>
      </w:pPr>
      <w:r w:rsidRPr="00AE7584">
        <w:rPr>
          <w:sz w:val="22"/>
        </w:rPr>
        <w:t>FR: Functional Requirements</w:t>
      </w:r>
    </w:p>
    <w:p w:rsidR="00543CBB" w:rsidRPr="00AE7584" w:rsidRDefault="00543CBB">
      <w:pPr>
        <w:rPr>
          <w:sz w:val="22"/>
        </w:rPr>
      </w:pPr>
      <w:r w:rsidRPr="00AE7584">
        <w:rPr>
          <w:sz w:val="22"/>
        </w:rPr>
        <w:t>SM: System Modules</w:t>
      </w:r>
    </w:p>
    <w:p w:rsidR="0052539E" w:rsidRPr="00AE7584" w:rsidRDefault="0052539E">
      <w:pPr>
        <w:ind w:left="1267" w:hanging="1267"/>
        <w:rPr>
          <w:sz w:val="22"/>
        </w:rPr>
      </w:pPr>
      <w:r w:rsidRPr="00AE7584">
        <w:rPr>
          <w:b/>
          <w:sz w:val="22"/>
        </w:rPr>
        <w:t>Note:</w:t>
      </w:r>
      <w:r w:rsidRPr="00AE7584">
        <w:rPr>
          <w:sz w:val="22"/>
        </w:rPr>
        <w:tab/>
        <w:t xml:space="preserve">- - indicates not applicable.  </w:t>
      </w:r>
      <w:r w:rsidR="00E42301" w:rsidRPr="00AE7584">
        <w:rPr>
          <w:sz w:val="22"/>
        </w:rPr>
        <w:t>“indicates</w:t>
      </w:r>
      <w:r w:rsidRPr="00AE7584">
        <w:rPr>
          <w:sz w:val="22"/>
        </w:rPr>
        <w:t xml:space="preserve"> repetition of table entry above.</w:t>
      </w:r>
    </w:p>
    <w:p w:rsidR="0052539E" w:rsidRPr="00AE7584" w:rsidRDefault="0052539E">
      <w:pPr>
        <w:jc w:val="center"/>
        <w:rPr>
          <w:sz w:val="22"/>
        </w:rPr>
      </w:pPr>
    </w:p>
    <w:p w:rsidR="0052539E" w:rsidRPr="00AE7584" w:rsidRDefault="0052539E">
      <w:pPr>
        <w:pStyle w:val="Head72"/>
        <w:jc w:val="center"/>
        <w:rPr>
          <w:rFonts w:ascii="Times New Roman" w:hAnsi="Times New Roman"/>
        </w:rPr>
      </w:pPr>
      <w:r w:rsidRPr="00AE7584">
        <w:rPr>
          <w:rFonts w:ascii="Times New Roman" w:hAnsi="Times New Roman"/>
          <w:sz w:val="22"/>
        </w:rPr>
        <w:br w:type="page"/>
      </w:r>
      <w:bookmarkStart w:id="513" w:name="_Toc433161262"/>
      <w:bookmarkStart w:id="514" w:name="_Toc521498273"/>
      <w:bookmarkStart w:id="515" w:name="_Toc453140524"/>
      <w:r w:rsidR="00F823A7" w:rsidRPr="00AE7584">
        <w:rPr>
          <w:rFonts w:ascii="Times New Roman" w:hAnsi="Times New Roman"/>
          <w:sz w:val="22"/>
        </w:rPr>
        <w:t xml:space="preserve">4.3 </w:t>
      </w:r>
      <w:r w:rsidR="00F823A7" w:rsidRPr="00AE7584">
        <w:rPr>
          <w:rFonts w:ascii="Times New Roman" w:hAnsi="Times New Roman"/>
        </w:rPr>
        <w:t xml:space="preserve">System Inventory Table (Recurrent Cost Items) </w:t>
      </w:r>
      <w:bookmarkEnd w:id="513"/>
      <w:bookmarkEnd w:id="514"/>
      <w:r w:rsidR="00F823A7" w:rsidRPr="00AE7584">
        <w:rPr>
          <w:rStyle w:val="Preparersnotenobold"/>
          <w:rFonts w:ascii="Times New Roman" w:hAnsi="Times New Roman"/>
          <w:i w:val="0"/>
        </w:rPr>
        <w:t>N/A</w:t>
      </w:r>
      <w:bookmarkEnd w:id="515"/>
    </w:p>
    <w:p w:rsidR="0052539E" w:rsidRPr="00AE7584" w:rsidRDefault="0052539E">
      <w:pPr>
        <w:spacing w:after="180"/>
        <w:jc w:val="center"/>
        <w:rPr>
          <w:rStyle w:val="Preparersnotenobold"/>
        </w:rPr>
      </w:pPr>
    </w:p>
    <w:p w:rsidR="0052539E" w:rsidRPr="00AE7584" w:rsidRDefault="0052539E">
      <w:pPr>
        <w:ind w:left="1260" w:hanging="1260"/>
        <w:rPr>
          <w:b/>
          <w:sz w:val="22"/>
        </w:rPr>
      </w:pPr>
    </w:p>
    <w:p w:rsidR="0052539E" w:rsidRPr="00AE7584" w:rsidRDefault="0052539E">
      <w:pPr>
        <w:ind w:left="1260" w:hanging="1260"/>
        <w:rPr>
          <w:b/>
          <w:sz w:val="22"/>
        </w:rPr>
      </w:pPr>
    </w:p>
    <w:p w:rsidR="0052539E" w:rsidRPr="00AE7584" w:rsidRDefault="0052539E">
      <w:pPr>
        <w:ind w:left="1260" w:hanging="1260"/>
        <w:rPr>
          <w:sz w:val="22"/>
        </w:rPr>
      </w:pPr>
      <w:r w:rsidRPr="00AE7584">
        <w:rPr>
          <w:b/>
          <w:sz w:val="22"/>
        </w:rPr>
        <w:t>Note:</w:t>
      </w:r>
      <w:r w:rsidRPr="00AE7584">
        <w:rPr>
          <w:sz w:val="22"/>
        </w:rPr>
        <w:tab/>
        <w:t xml:space="preserve">- -  indicates not applicable.  </w:t>
      </w:r>
      <w:r w:rsidR="00E42301" w:rsidRPr="00AE7584">
        <w:rPr>
          <w:sz w:val="22"/>
        </w:rPr>
        <w:t>“indicates</w:t>
      </w:r>
      <w:r w:rsidRPr="00AE7584">
        <w:rPr>
          <w:sz w:val="22"/>
        </w:rPr>
        <w:t xml:space="preserve"> repetition of table entry above.</w:t>
      </w:r>
    </w:p>
    <w:p w:rsidR="0052539E" w:rsidRPr="00AE7584" w:rsidRDefault="0052539E">
      <w:pPr>
        <w:pStyle w:val="Head72"/>
        <w:jc w:val="center"/>
        <w:rPr>
          <w:rFonts w:ascii="Times New Roman" w:hAnsi="Times New Roman"/>
          <w:sz w:val="22"/>
        </w:rPr>
      </w:pPr>
      <w:r w:rsidRPr="00AE7584">
        <w:rPr>
          <w:rFonts w:ascii="Times New Roman" w:hAnsi="Times New Roman"/>
          <w:sz w:val="22"/>
        </w:rPr>
        <w:br w:type="page"/>
      </w:r>
      <w:bookmarkStart w:id="516" w:name="_Toc433161263"/>
      <w:bookmarkStart w:id="517" w:name="_Toc521498274"/>
      <w:bookmarkStart w:id="518" w:name="_Toc453140525"/>
      <w:r w:rsidR="00F823A7" w:rsidRPr="00AE7584">
        <w:rPr>
          <w:rFonts w:ascii="Times New Roman" w:hAnsi="Times New Roman"/>
          <w:sz w:val="22"/>
        </w:rPr>
        <w:t>4.4 Site Table(S)</w:t>
      </w:r>
      <w:bookmarkEnd w:id="516"/>
      <w:bookmarkEnd w:id="517"/>
      <w:r w:rsidR="00F823A7" w:rsidRPr="00AE7584">
        <w:rPr>
          <w:rFonts w:ascii="Times New Roman" w:hAnsi="Times New Roman"/>
          <w:sz w:val="22"/>
        </w:rPr>
        <w:t xml:space="preserve"> Entire System Procurement</w:t>
      </w:r>
      <w:bookmarkEnd w:id="518"/>
    </w:p>
    <w:p w:rsidR="0052539E" w:rsidRPr="00AE7584" w:rsidRDefault="0052539E">
      <w:pPr>
        <w:jc w:val="center"/>
        <w:rPr>
          <w:rStyle w:val="Preparersnotenobold"/>
        </w:rP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440"/>
        <w:gridCol w:w="3528"/>
        <w:gridCol w:w="2952"/>
        <w:gridCol w:w="3348"/>
        <w:gridCol w:w="1530"/>
      </w:tblGrid>
      <w:tr w:rsidR="0052539E" w:rsidRPr="00AE7584">
        <w:trPr>
          <w:cantSplit/>
          <w:tblHeader/>
        </w:trPr>
        <w:tc>
          <w:tcPr>
            <w:tcW w:w="1440" w:type="dxa"/>
          </w:tcPr>
          <w:p w:rsidR="0052539E" w:rsidRPr="00AE7584" w:rsidRDefault="0052539E">
            <w:pPr>
              <w:spacing w:before="100" w:after="100"/>
              <w:jc w:val="center"/>
              <w:rPr>
                <w:sz w:val="22"/>
                <w:lang w:val="fr-FR"/>
              </w:rPr>
            </w:pPr>
            <w:r w:rsidRPr="00AE7584">
              <w:rPr>
                <w:sz w:val="22"/>
              </w:rPr>
              <w:br/>
            </w:r>
            <w:r w:rsidRPr="00AE7584">
              <w:rPr>
                <w:sz w:val="22"/>
                <w:lang w:val="fr-FR"/>
              </w:rPr>
              <w:t>Site</w:t>
            </w:r>
            <w:r w:rsidRPr="00AE7584">
              <w:rPr>
                <w:sz w:val="22"/>
                <w:lang w:val="fr-FR"/>
              </w:rPr>
              <w:br/>
              <w:t>Code</w:t>
            </w:r>
          </w:p>
        </w:tc>
        <w:tc>
          <w:tcPr>
            <w:tcW w:w="3528" w:type="dxa"/>
          </w:tcPr>
          <w:p w:rsidR="0052539E" w:rsidRPr="00AE7584" w:rsidRDefault="0052539E">
            <w:pPr>
              <w:spacing w:before="100" w:after="100"/>
              <w:jc w:val="center"/>
              <w:rPr>
                <w:sz w:val="22"/>
                <w:lang w:val="fr-FR"/>
              </w:rPr>
            </w:pPr>
            <w:r w:rsidRPr="00AE7584">
              <w:rPr>
                <w:sz w:val="22"/>
                <w:lang w:val="fr-FR"/>
              </w:rPr>
              <w:br/>
            </w:r>
            <w:r w:rsidRPr="00AE7584">
              <w:rPr>
                <w:sz w:val="22"/>
                <w:lang w:val="fr-FR"/>
              </w:rPr>
              <w:br/>
              <w:t>Site</w:t>
            </w:r>
          </w:p>
        </w:tc>
        <w:tc>
          <w:tcPr>
            <w:tcW w:w="2952" w:type="dxa"/>
          </w:tcPr>
          <w:p w:rsidR="0052539E" w:rsidRPr="00AE7584" w:rsidRDefault="0052539E">
            <w:pPr>
              <w:spacing w:before="100" w:after="100"/>
              <w:jc w:val="center"/>
              <w:rPr>
                <w:sz w:val="22"/>
              </w:rPr>
            </w:pPr>
            <w:r w:rsidRPr="00AE7584">
              <w:rPr>
                <w:sz w:val="22"/>
              </w:rPr>
              <w:br/>
            </w:r>
            <w:r w:rsidRPr="00AE7584">
              <w:rPr>
                <w:sz w:val="22"/>
              </w:rPr>
              <w:br/>
              <w:t>City / Town / Region</w:t>
            </w:r>
          </w:p>
        </w:tc>
        <w:tc>
          <w:tcPr>
            <w:tcW w:w="3348" w:type="dxa"/>
          </w:tcPr>
          <w:p w:rsidR="0052539E" w:rsidRPr="00AE7584" w:rsidRDefault="0052539E">
            <w:pPr>
              <w:spacing w:before="100" w:after="100"/>
              <w:jc w:val="center"/>
              <w:rPr>
                <w:sz w:val="22"/>
              </w:rPr>
            </w:pPr>
            <w:r w:rsidRPr="00AE7584">
              <w:rPr>
                <w:sz w:val="22"/>
              </w:rPr>
              <w:br/>
            </w:r>
            <w:r w:rsidRPr="00AE7584">
              <w:rPr>
                <w:sz w:val="22"/>
              </w:rPr>
              <w:br/>
              <w:t>Primary Street Address</w:t>
            </w:r>
          </w:p>
        </w:tc>
        <w:tc>
          <w:tcPr>
            <w:tcW w:w="1530" w:type="dxa"/>
          </w:tcPr>
          <w:p w:rsidR="0052539E" w:rsidRPr="00AE7584" w:rsidRDefault="0052539E">
            <w:pPr>
              <w:spacing w:before="100" w:after="100"/>
              <w:jc w:val="center"/>
              <w:rPr>
                <w:sz w:val="22"/>
              </w:rPr>
            </w:pPr>
            <w:r w:rsidRPr="00AE7584">
              <w:rPr>
                <w:sz w:val="22"/>
              </w:rPr>
              <w:t>Drawing Reference No. (if any)</w:t>
            </w:r>
          </w:p>
        </w:tc>
      </w:tr>
      <w:tr w:rsidR="009836EA" w:rsidRPr="00AE7584" w:rsidTr="00ED4373">
        <w:trPr>
          <w:cantSplit/>
        </w:trPr>
        <w:tc>
          <w:tcPr>
            <w:tcW w:w="1440" w:type="dxa"/>
          </w:tcPr>
          <w:p w:rsidR="009836EA" w:rsidRPr="00AE7584" w:rsidRDefault="009836EA" w:rsidP="009836EA">
            <w:pPr>
              <w:spacing w:before="100" w:after="100"/>
              <w:jc w:val="center"/>
              <w:rPr>
                <w:sz w:val="22"/>
              </w:rPr>
            </w:pPr>
            <w:r w:rsidRPr="00AE7584">
              <w:rPr>
                <w:sz w:val="22"/>
              </w:rPr>
              <w:t>DCY</w:t>
            </w:r>
          </w:p>
        </w:tc>
        <w:tc>
          <w:tcPr>
            <w:tcW w:w="3528" w:type="dxa"/>
          </w:tcPr>
          <w:p w:rsidR="009836EA" w:rsidRPr="00AE7584" w:rsidRDefault="009836EA" w:rsidP="009836EA">
            <w:pPr>
              <w:spacing w:before="100" w:after="100"/>
              <w:rPr>
                <w:sz w:val="22"/>
              </w:rPr>
            </w:pPr>
            <w:r w:rsidRPr="00AE7584">
              <w:rPr>
                <w:sz w:val="22"/>
              </w:rPr>
              <w:t>Data Center Yerevan</w:t>
            </w:r>
          </w:p>
        </w:tc>
        <w:tc>
          <w:tcPr>
            <w:tcW w:w="2952" w:type="dxa"/>
            <w:vAlign w:val="center"/>
          </w:tcPr>
          <w:p w:rsidR="009836EA" w:rsidRPr="00AE7584" w:rsidRDefault="009836EA" w:rsidP="009836EA">
            <w:pPr>
              <w:spacing w:before="100" w:after="100"/>
              <w:jc w:val="center"/>
              <w:rPr>
                <w:sz w:val="22"/>
              </w:rPr>
            </w:pPr>
            <w:r w:rsidRPr="00AE7584">
              <w:rPr>
                <w:sz w:val="22"/>
              </w:rPr>
              <w:t>Yerevan</w:t>
            </w:r>
          </w:p>
        </w:tc>
        <w:tc>
          <w:tcPr>
            <w:tcW w:w="3348" w:type="dxa"/>
          </w:tcPr>
          <w:p w:rsidR="009836EA" w:rsidRPr="00AE7584" w:rsidRDefault="009836EA" w:rsidP="009836EA">
            <w:pPr>
              <w:spacing w:before="100" w:after="100"/>
              <w:jc w:val="center"/>
              <w:rPr>
                <w:sz w:val="22"/>
              </w:rPr>
            </w:pPr>
            <w:r w:rsidRPr="00AE7584">
              <w:rPr>
                <w:sz w:val="22"/>
              </w:rPr>
              <w:t xml:space="preserve">12/3 </w:t>
            </w:r>
            <w:proofErr w:type="spellStart"/>
            <w:r w:rsidRPr="00AE7584">
              <w:rPr>
                <w:sz w:val="22"/>
              </w:rPr>
              <w:t>Aharonyan</w:t>
            </w:r>
            <w:proofErr w:type="spellEnd"/>
          </w:p>
        </w:tc>
        <w:tc>
          <w:tcPr>
            <w:tcW w:w="1530" w:type="dxa"/>
          </w:tcPr>
          <w:p w:rsidR="009836EA" w:rsidRPr="00AE7584" w:rsidRDefault="009836EA" w:rsidP="009836EA">
            <w:pPr>
              <w:spacing w:before="100" w:after="100"/>
              <w:jc w:val="center"/>
              <w:rPr>
                <w:sz w:val="22"/>
              </w:rPr>
            </w:pPr>
          </w:p>
        </w:tc>
      </w:tr>
      <w:tr w:rsidR="009836EA" w:rsidRPr="00AE7584">
        <w:trPr>
          <w:cantSplit/>
        </w:trPr>
        <w:tc>
          <w:tcPr>
            <w:tcW w:w="1440" w:type="dxa"/>
          </w:tcPr>
          <w:p w:rsidR="009836EA" w:rsidRPr="00AE7584" w:rsidRDefault="009836EA" w:rsidP="009836EA">
            <w:pPr>
              <w:spacing w:before="100" w:after="100"/>
              <w:jc w:val="center"/>
              <w:rPr>
                <w:sz w:val="22"/>
              </w:rPr>
            </w:pPr>
            <w:r w:rsidRPr="00AE7584">
              <w:rPr>
                <w:sz w:val="22"/>
              </w:rPr>
              <w:t>DCD</w:t>
            </w:r>
          </w:p>
        </w:tc>
        <w:tc>
          <w:tcPr>
            <w:tcW w:w="3528" w:type="dxa"/>
          </w:tcPr>
          <w:p w:rsidR="009836EA" w:rsidRPr="00AE7584" w:rsidRDefault="009836EA" w:rsidP="009836EA">
            <w:pPr>
              <w:spacing w:before="100" w:after="100"/>
              <w:rPr>
                <w:sz w:val="22"/>
              </w:rPr>
            </w:pPr>
            <w:r w:rsidRPr="00AE7584">
              <w:rPr>
                <w:sz w:val="22"/>
              </w:rPr>
              <w:t>Data Center Dilijan</w:t>
            </w:r>
          </w:p>
        </w:tc>
        <w:tc>
          <w:tcPr>
            <w:tcW w:w="2952" w:type="dxa"/>
          </w:tcPr>
          <w:p w:rsidR="009836EA" w:rsidRPr="00AE7584" w:rsidRDefault="009836EA" w:rsidP="009836EA">
            <w:pPr>
              <w:spacing w:before="100" w:after="100"/>
              <w:jc w:val="center"/>
              <w:rPr>
                <w:sz w:val="22"/>
              </w:rPr>
            </w:pPr>
            <w:r w:rsidRPr="00AE7584">
              <w:rPr>
                <w:sz w:val="22"/>
              </w:rPr>
              <w:t>Dilijan</w:t>
            </w:r>
          </w:p>
        </w:tc>
        <w:tc>
          <w:tcPr>
            <w:tcW w:w="3348" w:type="dxa"/>
          </w:tcPr>
          <w:p w:rsidR="009836EA" w:rsidRPr="00AE7584" w:rsidRDefault="00ED4373" w:rsidP="00ED4373">
            <w:pPr>
              <w:spacing w:before="100" w:after="100"/>
              <w:jc w:val="center"/>
              <w:rPr>
                <w:sz w:val="22"/>
              </w:rPr>
            </w:pPr>
            <w:r w:rsidRPr="00AE7584">
              <w:rPr>
                <w:sz w:val="18"/>
                <w:szCs w:val="18"/>
              </w:rPr>
              <w:t>4 PARZ LAKE</w:t>
            </w:r>
          </w:p>
        </w:tc>
        <w:tc>
          <w:tcPr>
            <w:tcW w:w="1530" w:type="dxa"/>
          </w:tcPr>
          <w:p w:rsidR="009836EA" w:rsidRPr="00AE7584" w:rsidRDefault="009836EA" w:rsidP="009836EA">
            <w:pPr>
              <w:spacing w:before="100" w:after="100"/>
              <w:jc w:val="center"/>
              <w:rPr>
                <w:sz w:val="22"/>
              </w:rPr>
            </w:pPr>
          </w:p>
        </w:tc>
      </w:tr>
    </w:tbl>
    <w:p w:rsidR="0052539E" w:rsidRPr="00AE7584" w:rsidRDefault="0052539E">
      <w:pPr>
        <w:rPr>
          <w:sz w:val="22"/>
        </w:rPr>
      </w:pPr>
    </w:p>
    <w:p w:rsidR="0052539E" w:rsidRPr="00AE7584" w:rsidRDefault="0052539E">
      <w:pPr>
        <w:rPr>
          <w:sz w:val="22"/>
        </w:rPr>
      </w:pPr>
      <w:bookmarkStart w:id="519" w:name="_Toc433161264"/>
      <w:bookmarkStart w:id="520" w:name="_Toc438362057"/>
      <w:r w:rsidRPr="00AE7584">
        <w:rPr>
          <w:sz w:val="22"/>
        </w:rPr>
        <w:t xml:space="preserve"> </w:t>
      </w:r>
      <w:bookmarkEnd w:id="519"/>
      <w:bookmarkEnd w:id="520"/>
    </w:p>
    <w:p w:rsidR="0052539E" w:rsidRPr="00AE7584" w:rsidRDefault="0052539E">
      <w:pPr>
        <w:pStyle w:val="Head72"/>
        <w:jc w:val="center"/>
        <w:rPr>
          <w:rFonts w:ascii="Times New Roman" w:hAnsi="Times New Roman"/>
          <w:sz w:val="22"/>
        </w:rPr>
      </w:pPr>
      <w:r w:rsidRPr="00AE7584">
        <w:rPr>
          <w:rFonts w:ascii="Times New Roman" w:hAnsi="Times New Roman"/>
          <w:sz w:val="22"/>
        </w:rPr>
        <w:br w:type="page"/>
      </w:r>
      <w:bookmarkStart w:id="521" w:name="_Toc521498275"/>
      <w:bookmarkStart w:id="522" w:name="_Toc453140526"/>
      <w:r w:rsidR="00F823A7" w:rsidRPr="00AE7584">
        <w:rPr>
          <w:rFonts w:ascii="Times New Roman" w:hAnsi="Times New Roman"/>
          <w:sz w:val="22"/>
        </w:rPr>
        <w:t>4.5 Table of Holidays and other Non-Working Days</w:t>
      </w:r>
      <w:bookmarkEnd w:id="521"/>
      <w:bookmarkEnd w:id="522"/>
    </w:p>
    <w:p w:rsidR="0052539E" w:rsidRPr="00AE7584" w:rsidRDefault="0052539E">
      <w:pPr>
        <w:jc w:val="center"/>
        <w:rPr>
          <w:rStyle w:val="Preparersnotenobold"/>
          <w:i w:val="0"/>
        </w:rP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00"/>
        <w:gridCol w:w="1397"/>
        <w:gridCol w:w="3284"/>
        <w:gridCol w:w="1397"/>
        <w:gridCol w:w="1398"/>
        <w:gridCol w:w="1397"/>
        <w:gridCol w:w="1398"/>
      </w:tblGrid>
      <w:tr w:rsidR="006A0F53" w:rsidRPr="00AE7584" w:rsidTr="006A0F53">
        <w:trPr>
          <w:cantSplit/>
          <w:tblHeader/>
        </w:trPr>
        <w:tc>
          <w:tcPr>
            <w:tcW w:w="1800" w:type="dxa"/>
          </w:tcPr>
          <w:p w:rsidR="006A0F53" w:rsidRPr="00AE7584" w:rsidRDefault="006A0F53">
            <w:pPr>
              <w:spacing w:before="100" w:after="100"/>
              <w:jc w:val="center"/>
              <w:rPr>
                <w:sz w:val="22"/>
              </w:rPr>
            </w:pPr>
            <w:r w:rsidRPr="00AE7584">
              <w:rPr>
                <w:sz w:val="22"/>
              </w:rPr>
              <w:t>Month</w:t>
            </w:r>
          </w:p>
        </w:tc>
        <w:tc>
          <w:tcPr>
            <w:tcW w:w="1397" w:type="dxa"/>
          </w:tcPr>
          <w:p w:rsidR="006A0F53" w:rsidRPr="00AE7584" w:rsidRDefault="006A0F53">
            <w:pPr>
              <w:spacing w:before="100" w:after="100"/>
              <w:jc w:val="center"/>
              <w:rPr>
                <w:sz w:val="22"/>
              </w:rPr>
            </w:pPr>
            <w:r w:rsidRPr="00AE7584">
              <w:rPr>
                <w:sz w:val="22"/>
              </w:rPr>
              <w:t>2026</w:t>
            </w:r>
          </w:p>
        </w:tc>
        <w:tc>
          <w:tcPr>
            <w:tcW w:w="3284" w:type="dxa"/>
          </w:tcPr>
          <w:p w:rsidR="006A0F53" w:rsidRPr="00AE7584" w:rsidRDefault="006A0F53">
            <w:pPr>
              <w:spacing w:before="100" w:after="100"/>
              <w:jc w:val="center"/>
              <w:rPr>
                <w:sz w:val="22"/>
              </w:rPr>
            </w:pPr>
            <w:r w:rsidRPr="00AE7584">
              <w:rPr>
                <w:sz w:val="22"/>
              </w:rPr>
              <w:t>2017</w:t>
            </w:r>
          </w:p>
        </w:tc>
        <w:tc>
          <w:tcPr>
            <w:tcW w:w="1397" w:type="dxa"/>
          </w:tcPr>
          <w:p w:rsidR="006A0F53" w:rsidRPr="00AE7584" w:rsidRDefault="006A0F53">
            <w:pPr>
              <w:spacing w:before="100" w:after="100"/>
              <w:jc w:val="center"/>
              <w:rPr>
                <w:sz w:val="22"/>
              </w:rPr>
            </w:pPr>
            <w:r w:rsidRPr="00AE7584">
              <w:rPr>
                <w:sz w:val="22"/>
              </w:rPr>
              <w:t>20xy+2</w:t>
            </w:r>
          </w:p>
        </w:tc>
        <w:tc>
          <w:tcPr>
            <w:tcW w:w="1398" w:type="dxa"/>
          </w:tcPr>
          <w:p w:rsidR="006A0F53" w:rsidRPr="00AE7584" w:rsidRDefault="006A0F53">
            <w:pPr>
              <w:spacing w:before="100" w:after="100"/>
              <w:jc w:val="center"/>
              <w:rPr>
                <w:sz w:val="22"/>
              </w:rPr>
            </w:pPr>
            <w:r w:rsidRPr="00AE7584">
              <w:rPr>
                <w:sz w:val="22"/>
              </w:rPr>
              <w:t>....</w:t>
            </w:r>
          </w:p>
        </w:tc>
        <w:tc>
          <w:tcPr>
            <w:tcW w:w="1397" w:type="dxa"/>
          </w:tcPr>
          <w:p w:rsidR="006A0F53" w:rsidRPr="00AE7584" w:rsidRDefault="006A0F53">
            <w:pPr>
              <w:spacing w:before="100" w:after="100"/>
              <w:jc w:val="center"/>
              <w:rPr>
                <w:sz w:val="22"/>
              </w:rPr>
            </w:pPr>
          </w:p>
        </w:tc>
        <w:tc>
          <w:tcPr>
            <w:tcW w:w="1398" w:type="dxa"/>
          </w:tcPr>
          <w:p w:rsidR="006A0F53" w:rsidRPr="00AE7584" w:rsidRDefault="006A0F53">
            <w:pPr>
              <w:spacing w:before="100" w:after="100"/>
              <w:jc w:val="center"/>
              <w:rPr>
                <w:sz w:val="22"/>
              </w:rPr>
            </w:pPr>
            <w:r w:rsidRPr="00AE7584">
              <w:rPr>
                <w:sz w:val="22"/>
              </w:rPr>
              <w:t>20zz</w:t>
            </w:r>
          </w:p>
        </w:tc>
      </w:tr>
      <w:tr w:rsidR="006A0F53" w:rsidRPr="00AE7584" w:rsidTr="006A0F53">
        <w:trPr>
          <w:cantSplit/>
        </w:trPr>
        <w:tc>
          <w:tcPr>
            <w:tcW w:w="1800" w:type="dxa"/>
          </w:tcPr>
          <w:p w:rsidR="006A0F53" w:rsidRPr="00AE7584" w:rsidRDefault="006A0F53" w:rsidP="006A0F53">
            <w:pPr>
              <w:spacing w:after="0"/>
              <w:jc w:val="center"/>
              <w:rPr>
                <w:sz w:val="22"/>
              </w:rPr>
            </w:pPr>
            <w:r w:rsidRPr="00AE7584">
              <w:rPr>
                <w:sz w:val="22"/>
              </w:rPr>
              <w:t>1</w:t>
            </w:r>
          </w:p>
        </w:tc>
        <w:tc>
          <w:tcPr>
            <w:tcW w:w="1397" w:type="dxa"/>
          </w:tcPr>
          <w:p w:rsidR="006A0F53" w:rsidRPr="00AE7584" w:rsidRDefault="006A0F53" w:rsidP="006A0F53">
            <w:pPr>
              <w:spacing w:after="0"/>
              <w:jc w:val="center"/>
              <w:rPr>
                <w:sz w:val="22"/>
              </w:rPr>
            </w:pPr>
          </w:p>
        </w:tc>
        <w:tc>
          <w:tcPr>
            <w:tcW w:w="3284" w:type="dxa"/>
          </w:tcPr>
          <w:p w:rsidR="006A0F53" w:rsidRPr="00AE7584" w:rsidRDefault="006A0F53" w:rsidP="006A0F53">
            <w:pPr>
              <w:spacing w:after="0"/>
              <w:jc w:val="center"/>
              <w:rPr>
                <w:sz w:val="22"/>
              </w:rPr>
            </w:pPr>
            <w:r w:rsidRPr="00AE7584">
              <w:rPr>
                <w:sz w:val="22"/>
              </w:rPr>
              <w:t>1/1/. 1.2, 1.3,1/4, 1/5,1/6,1/7,1/28</w:t>
            </w:r>
          </w:p>
        </w:tc>
        <w:tc>
          <w:tcPr>
            <w:tcW w:w="1397" w:type="dxa"/>
          </w:tcPr>
          <w:p w:rsidR="006A0F53" w:rsidRPr="00AE7584" w:rsidRDefault="006A0F53" w:rsidP="006A0F53">
            <w:pPr>
              <w:spacing w:after="0"/>
              <w:jc w:val="center"/>
              <w:rPr>
                <w:sz w:val="22"/>
              </w:rPr>
            </w:pPr>
          </w:p>
        </w:tc>
        <w:tc>
          <w:tcPr>
            <w:tcW w:w="1398" w:type="dxa"/>
          </w:tcPr>
          <w:p w:rsidR="006A0F53" w:rsidRPr="00AE7584" w:rsidRDefault="006A0F53" w:rsidP="006A0F53">
            <w:pPr>
              <w:spacing w:after="0"/>
              <w:jc w:val="center"/>
              <w:rPr>
                <w:sz w:val="22"/>
              </w:rPr>
            </w:pPr>
          </w:p>
        </w:tc>
        <w:tc>
          <w:tcPr>
            <w:tcW w:w="1397" w:type="dxa"/>
          </w:tcPr>
          <w:p w:rsidR="006A0F53" w:rsidRPr="00AE7584" w:rsidRDefault="006A0F53" w:rsidP="006A0F53">
            <w:pPr>
              <w:spacing w:after="0"/>
              <w:jc w:val="center"/>
              <w:rPr>
                <w:sz w:val="22"/>
              </w:rPr>
            </w:pPr>
          </w:p>
        </w:tc>
        <w:tc>
          <w:tcPr>
            <w:tcW w:w="1398" w:type="dxa"/>
          </w:tcPr>
          <w:p w:rsidR="006A0F53" w:rsidRPr="00AE7584" w:rsidRDefault="006A0F53" w:rsidP="006A0F53">
            <w:pPr>
              <w:spacing w:after="0"/>
              <w:jc w:val="center"/>
              <w:rPr>
                <w:sz w:val="22"/>
              </w:rPr>
            </w:pPr>
          </w:p>
        </w:tc>
      </w:tr>
      <w:tr w:rsidR="006A0F53" w:rsidRPr="00AE7584" w:rsidTr="006A0F53">
        <w:trPr>
          <w:cantSplit/>
        </w:trPr>
        <w:tc>
          <w:tcPr>
            <w:tcW w:w="1800" w:type="dxa"/>
          </w:tcPr>
          <w:p w:rsidR="006A0F53" w:rsidRPr="00AE7584" w:rsidRDefault="006A0F53" w:rsidP="006A0F53">
            <w:pPr>
              <w:spacing w:after="0"/>
              <w:jc w:val="center"/>
              <w:rPr>
                <w:sz w:val="22"/>
              </w:rPr>
            </w:pPr>
            <w:r w:rsidRPr="00AE7584">
              <w:rPr>
                <w:sz w:val="22"/>
              </w:rPr>
              <w:t>2</w:t>
            </w:r>
          </w:p>
        </w:tc>
        <w:tc>
          <w:tcPr>
            <w:tcW w:w="1397" w:type="dxa"/>
          </w:tcPr>
          <w:p w:rsidR="006A0F53" w:rsidRPr="00AE7584" w:rsidRDefault="006A0F53" w:rsidP="006A0F53">
            <w:pPr>
              <w:spacing w:after="0"/>
              <w:jc w:val="center"/>
              <w:rPr>
                <w:sz w:val="22"/>
              </w:rPr>
            </w:pPr>
          </w:p>
        </w:tc>
        <w:tc>
          <w:tcPr>
            <w:tcW w:w="3284" w:type="dxa"/>
          </w:tcPr>
          <w:p w:rsidR="006A0F53" w:rsidRPr="00AE7584" w:rsidRDefault="006A0F53" w:rsidP="006A0F53">
            <w:pPr>
              <w:spacing w:after="0"/>
              <w:jc w:val="center"/>
              <w:rPr>
                <w:sz w:val="22"/>
              </w:rPr>
            </w:pPr>
          </w:p>
        </w:tc>
        <w:tc>
          <w:tcPr>
            <w:tcW w:w="1397" w:type="dxa"/>
          </w:tcPr>
          <w:p w:rsidR="006A0F53" w:rsidRPr="00AE7584" w:rsidRDefault="006A0F53" w:rsidP="006A0F53">
            <w:pPr>
              <w:spacing w:after="0"/>
              <w:jc w:val="center"/>
              <w:rPr>
                <w:sz w:val="22"/>
              </w:rPr>
            </w:pPr>
          </w:p>
        </w:tc>
        <w:tc>
          <w:tcPr>
            <w:tcW w:w="1398" w:type="dxa"/>
          </w:tcPr>
          <w:p w:rsidR="006A0F53" w:rsidRPr="00AE7584" w:rsidRDefault="006A0F53" w:rsidP="006A0F53">
            <w:pPr>
              <w:spacing w:after="0"/>
              <w:jc w:val="center"/>
              <w:rPr>
                <w:sz w:val="22"/>
              </w:rPr>
            </w:pPr>
          </w:p>
        </w:tc>
        <w:tc>
          <w:tcPr>
            <w:tcW w:w="1397" w:type="dxa"/>
          </w:tcPr>
          <w:p w:rsidR="006A0F53" w:rsidRPr="00AE7584" w:rsidRDefault="006A0F53" w:rsidP="006A0F53">
            <w:pPr>
              <w:spacing w:after="0"/>
              <w:jc w:val="center"/>
              <w:rPr>
                <w:sz w:val="22"/>
              </w:rPr>
            </w:pPr>
          </w:p>
        </w:tc>
        <w:tc>
          <w:tcPr>
            <w:tcW w:w="1398" w:type="dxa"/>
          </w:tcPr>
          <w:p w:rsidR="006A0F53" w:rsidRPr="00AE7584" w:rsidRDefault="006A0F53" w:rsidP="006A0F53">
            <w:pPr>
              <w:spacing w:after="0"/>
              <w:jc w:val="center"/>
              <w:rPr>
                <w:sz w:val="22"/>
              </w:rPr>
            </w:pPr>
          </w:p>
        </w:tc>
      </w:tr>
      <w:tr w:rsidR="006A0F53" w:rsidRPr="00AE7584" w:rsidTr="006A0F53">
        <w:trPr>
          <w:cantSplit/>
        </w:trPr>
        <w:tc>
          <w:tcPr>
            <w:tcW w:w="1800" w:type="dxa"/>
          </w:tcPr>
          <w:p w:rsidR="006A0F53" w:rsidRPr="00AE7584" w:rsidRDefault="006A0F53" w:rsidP="006A0F53">
            <w:pPr>
              <w:spacing w:after="0"/>
              <w:jc w:val="center"/>
              <w:rPr>
                <w:sz w:val="22"/>
              </w:rPr>
            </w:pPr>
            <w:r w:rsidRPr="00AE7584">
              <w:rPr>
                <w:sz w:val="22"/>
              </w:rPr>
              <w:t>3</w:t>
            </w:r>
          </w:p>
        </w:tc>
        <w:tc>
          <w:tcPr>
            <w:tcW w:w="1397" w:type="dxa"/>
          </w:tcPr>
          <w:p w:rsidR="006A0F53" w:rsidRPr="00AE7584" w:rsidRDefault="006A0F53" w:rsidP="006A0F53">
            <w:pPr>
              <w:spacing w:after="0"/>
              <w:jc w:val="center"/>
              <w:rPr>
                <w:sz w:val="22"/>
              </w:rPr>
            </w:pPr>
          </w:p>
        </w:tc>
        <w:tc>
          <w:tcPr>
            <w:tcW w:w="3284" w:type="dxa"/>
          </w:tcPr>
          <w:p w:rsidR="006A0F53" w:rsidRPr="00AE7584" w:rsidRDefault="006A0F53" w:rsidP="006A0F53">
            <w:pPr>
              <w:spacing w:after="0"/>
              <w:jc w:val="center"/>
              <w:rPr>
                <w:sz w:val="22"/>
              </w:rPr>
            </w:pPr>
            <w:r w:rsidRPr="00AE7584">
              <w:rPr>
                <w:sz w:val="22"/>
              </w:rPr>
              <w:t>3/8</w:t>
            </w:r>
          </w:p>
        </w:tc>
        <w:tc>
          <w:tcPr>
            <w:tcW w:w="1397" w:type="dxa"/>
          </w:tcPr>
          <w:p w:rsidR="006A0F53" w:rsidRPr="00AE7584" w:rsidRDefault="006A0F53" w:rsidP="006A0F53">
            <w:pPr>
              <w:spacing w:after="0"/>
              <w:jc w:val="center"/>
              <w:rPr>
                <w:sz w:val="22"/>
              </w:rPr>
            </w:pPr>
          </w:p>
        </w:tc>
        <w:tc>
          <w:tcPr>
            <w:tcW w:w="1398" w:type="dxa"/>
          </w:tcPr>
          <w:p w:rsidR="006A0F53" w:rsidRPr="00AE7584" w:rsidRDefault="006A0F53" w:rsidP="006A0F53">
            <w:pPr>
              <w:spacing w:after="0"/>
              <w:jc w:val="center"/>
              <w:rPr>
                <w:sz w:val="22"/>
              </w:rPr>
            </w:pPr>
          </w:p>
        </w:tc>
        <w:tc>
          <w:tcPr>
            <w:tcW w:w="1397" w:type="dxa"/>
          </w:tcPr>
          <w:p w:rsidR="006A0F53" w:rsidRPr="00AE7584" w:rsidRDefault="006A0F53" w:rsidP="006A0F53">
            <w:pPr>
              <w:spacing w:after="0"/>
              <w:jc w:val="center"/>
              <w:rPr>
                <w:sz w:val="22"/>
              </w:rPr>
            </w:pPr>
          </w:p>
        </w:tc>
        <w:tc>
          <w:tcPr>
            <w:tcW w:w="1398" w:type="dxa"/>
          </w:tcPr>
          <w:p w:rsidR="006A0F53" w:rsidRPr="00AE7584" w:rsidRDefault="006A0F53" w:rsidP="006A0F53">
            <w:pPr>
              <w:spacing w:after="0"/>
              <w:jc w:val="center"/>
              <w:rPr>
                <w:sz w:val="22"/>
              </w:rPr>
            </w:pPr>
          </w:p>
        </w:tc>
      </w:tr>
      <w:tr w:rsidR="006A0F53" w:rsidRPr="00AE7584" w:rsidTr="006A0F53">
        <w:trPr>
          <w:cantSplit/>
        </w:trPr>
        <w:tc>
          <w:tcPr>
            <w:tcW w:w="1800" w:type="dxa"/>
          </w:tcPr>
          <w:p w:rsidR="006A0F53" w:rsidRPr="00AE7584" w:rsidRDefault="006A0F53" w:rsidP="006A0F53">
            <w:pPr>
              <w:spacing w:after="0"/>
              <w:jc w:val="center"/>
              <w:rPr>
                <w:sz w:val="22"/>
              </w:rPr>
            </w:pPr>
            <w:r w:rsidRPr="00AE7584">
              <w:rPr>
                <w:sz w:val="22"/>
              </w:rPr>
              <w:t>4</w:t>
            </w:r>
          </w:p>
        </w:tc>
        <w:tc>
          <w:tcPr>
            <w:tcW w:w="1397" w:type="dxa"/>
          </w:tcPr>
          <w:p w:rsidR="006A0F53" w:rsidRPr="00AE7584" w:rsidRDefault="006A0F53" w:rsidP="006A0F53">
            <w:pPr>
              <w:spacing w:after="0"/>
              <w:jc w:val="center"/>
              <w:rPr>
                <w:sz w:val="22"/>
              </w:rPr>
            </w:pPr>
          </w:p>
        </w:tc>
        <w:tc>
          <w:tcPr>
            <w:tcW w:w="3284" w:type="dxa"/>
          </w:tcPr>
          <w:p w:rsidR="006A0F53" w:rsidRPr="00AE7584" w:rsidRDefault="006A0F53" w:rsidP="006A0F53">
            <w:pPr>
              <w:spacing w:after="0"/>
              <w:jc w:val="center"/>
              <w:rPr>
                <w:sz w:val="22"/>
              </w:rPr>
            </w:pPr>
            <w:r w:rsidRPr="00AE7584">
              <w:rPr>
                <w:sz w:val="22"/>
              </w:rPr>
              <w:t>4/24</w:t>
            </w:r>
          </w:p>
        </w:tc>
        <w:tc>
          <w:tcPr>
            <w:tcW w:w="1397" w:type="dxa"/>
          </w:tcPr>
          <w:p w:rsidR="006A0F53" w:rsidRPr="00AE7584" w:rsidRDefault="006A0F53" w:rsidP="006A0F53">
            <w:pPr>
              <w:spacing w:after="0"/>
              <w:jc w:val="center"/>
              <w:rPr>
                <w:sz w:val="22"/>
              </w:rPr>
            </w:pPr>
          </w:p>
        </w:tc>
        <w:tc>
          <w:tcPr>
            <w:tcW w:w="1398" w:type="dxa"/>
          </w:tcPr>
          <w:p w:rsidR="006A0F53" w:rsidRPr="00AE7584" w:rsidRDefault="006A0F53" w:rsidP="006A0F53">
            <w:pPr>
              <w:spacing w:after="0"/>
              <w:jc w:val="center"/>
              <w:rPr>
                <w:sz w:val="22"/>
              </w:rPr>
            </w:pPr>
          </w:p>
        </w:tc>
        <w:tc>
          <w:tcPr>
            <w:tcW w:w="1397" w:type="dxa"/>
          </w:tcPr>
          <w:p w:rsidR="006A0F53" w:rsidRPr="00AE7584" w:rsidRDefault="006A0F53" w:rsidP="006A0F53">
            <w:pPr>
              <w:spacing w:after="0"/>
              <w:jc w:val="center"/>
              <w:rPr>
                <w:sz w:val="22"/>
              </w:rPr>
            </w:pPr>
          </w:p>
        </w:tc>
        <w:tc>
          <w:tcPr>
            <w:tcW w:w="1398" w:type="dxa"/>
          </w:tcPr>
          <w:p w:rsidR="006A0F53" w:rsidRPr="00AE7584" w:rsidRDefault="006A0F53" w:rsidP="006A0F53">
            <w:pPr>
              <w:spacing w:after="0"/>
              <w:jc w:val="center"/>
              <w:rPr>
                <w:sz w:val="22"/>
              </w:rPr>
            </w:pPr>
          </w:p>
        </w:tc>
      </w:tr>
      <w:tr w:rsidR="006A0F53" w:rsidRPr="00AE7584" w:rsidTr="006A0F53">
        <w:trPr>
          <w:cantSplit/>
        </w:trPr>
        <w:tc>
          <w:tcPr>
            <w:tcW w:w="1800" w:type="dxa"/>
          </w:tcPr>
          <w:p w:rsidR="006A0F53" w:rsidRPr="00AE7584" w:rsidRDefault="006A0F53" w:rsidP="006A0F53">
            <w:pPr>
              <w:spacing w:after="0"/>
              <w:jc w:val="center"/>
              <w:rPr>
                <w:sz w:val="22"/>
              </w:rPr>
            </w:pPr>
            <w:r w:rsidRPr="00AE7584">
              <w:rPr>
                <w:sz w:val="22"/>
              </w:rPr>
              <w:t>5</w:t>
            </w:r>
          </w:p>
        </w:tc>
        <w:tc>
          <w:tcPr>
            <w:tcW w:w="1397" w:type="dxa"/>
          </w:tcPr>
          <w:p w:rsidR="006A0F53" w:rsidRPr="00AE7584" w:rsidRDefault="006A0F53" w:rsidP="006A0F53">
            <w:pPr>
              <w:spacing w:after="0"/>
              <w:jc w:val="center"/>
              <w:rPr>
                <w:sz w:val="22"/>
              </w:rPr>
            </w:pPr>
          </w:p>
        </w:tc>
        <w:tc>
          <w:tcPr>
            <w:tcW w:w="3284" w:type="dxa"/>
          </w:tcPr>
          <w:p w:rsidR="006A0F53" w:rsidRPr="00AE7584" w:rsidRDefault="006A0F53" w:rsidP="006A0F53">
            <w:pPr>
              <w:spacing w:after="0"/>
              <w:jc w:val="center"/>
              <w:rPr>
                <w:sz w:val="22"/>
              </w:rPr>
            </w:pPr>
            <w:r w:rsidRPr="00AE7584">
              <w:rPr>
                <w:sz w:val="22"/>
              </w:rPr>
              <w:t>5/1,5/9,5/28</w:t>
            </w:r>
          </w:p>
        </w:tc>
        <w:tc>
          <w:tcPr>
            <w:tcW w:w="1397" w:type="dxa"/>
          </w:tcPr>
          <w:p w:rsidR="006A0F53" w:rsidRPr="00AE7584" w:rsidRDefault="006A0F53" w:rsidP="006A0F53">
            <w:pPr>
              <w:spacing w:after="0"/>
              <w:jc w:val="center"/>
              <w:rPr>
                <w:sz w:val="22"/>
              </w:rPr>
            </w:pPr>
          </w:p>
        </w:tc>
        <w:tc>
          <w:tcPr>
            <w:tcW w:w="1398" w:type="dxa"/>
          </w:tcPr>
          <w:p w:rsidR="006A0F53" w:rsidRPr="00AE7584" w:rsidRDefault="006A0F53" w:rsidP="006A0F53">
            <w:pPr>
              <w:spacing w:after="0"/>
              <w:jc w:val="center"/>
              <w:rPr>
                <w:sz w:val="22"/>
              </w:rPr>
            </w:pPr>
          </w:p>
        </w:tc>
        <w:tc>
          <w:tcPr>
            <w:tcW w:w="1397" w:type="dxa"/>
          </w:tcPr>
          <w:p w:rsidR="006A0F53" w:rsidRPr="00AE7584" w:rsidRDefault="006A0F53" w:rsidP="006A0F53">
            <w:pPr>
              <w:spacing w:after="0"/>
              <w:jc w:val="center"/>
              <w:rPr>
                <w:sz w:val="22"/>
              </w:rPr>
            </w:pPr>
          </w:p>
        </w:tc>
        <w:tc>
          <w:tcPr>
            <w:tcW w:w="1398" w:type="dxa"/>
          </w:tcPr>
          <w:p w:rsidR="006A0F53" w:rsidRPr="00AE7584" w:rsidRDefault="006A0F53" w:rsidP="006A0F53">
            <w:pPr>
              <w:spacing w:after="0"/>
              <w:jc w:val="center"/>
              <w:rPr>
                <w:sz w:val="22"/>
              </w:rPr>
            </w:pPr>
          </w:p>
        </w:tc>
      </w:tr>
      <w:tr w:rsidR="006A0F53" w:rsidRPr="00AE7584" w:rsidTr="006A0F53">
        <w:trPr>
          <w:cantSplit/>
        </w:trPr>
        <w:tc>
          <w:tcPr>
            <w:tcW w:w="1800" w:type="dxa"/>
          </w:tcPr>
          <w:p w:rsidR="006A0F53" w:rsidRPr="00AE7584" w:rsidRDefault="006A0F53" w:rsidP="006A0F53">
            <w:pPr>
              <w:spacing w:after="0"/>
              <w:jc w:val="center"/>
              <w:rPr>
                <w:sz w:val="22"/>
              </w:rPr>
            </w:pPr>
            <w:r w:rsidRPr="00AE7584">
              <w:rPr>
                <w:sz w:val="22"/>
              </w:rPr>
              <w:t>6</w:t>
            </w:r>
          </w:p>
        </w:tc>
        <w:tc>
          <w:tcPr>
            <w:tcW w:w="1397" w:type="dxa"/>
          </w:tcPr>
          <w:p w:rsidR="006A0F53" w:rsidRPr="00AE7584" w:rsidRDefault="006A0F53" w:rsidP="006A0F53">
            <w:pPr>
              <w:spacing w:after="0"/>
              <w:jc w:val="center"/>
              <w:rPr>
                <w:sz w:val="22"/>
              </w:rPr>
            </w:pPr>
          </w:p>
        </w:tc>
        <w:tc>
          <w:tcPr>
            <w:tcW w:w="3284" w:type="dxa"/>
          </w:tcPr>
          <w:p w:rsidR="006A0F53" w:rsidRPr="00AE7584" w:rsidRDefault="006A0F53" w:rsidP="006A0F53">
            <w:pPr>
              <w:spacing w:after="0"/>
              <w:jc w:val="center"/>
              <w:rPr>
                <w:sz w:val="22"/>
              </w:rPr>
            </w:pPr>
          </w:p>
        </w:tc>
        <w:tc>
          <w:tcPr>
            <w:tcW w:w="1397" w:type="dxa"/>
          </w:tcPr>
          <w:p w:rsidR="006A0F53" w:rsidRPr="00AE7584" w:rsidRDefault="006A0F53" w:rsidP="006A0F53">
            <w:pPr>
              <w:spacing w:after="0"/>
              <w:jc w:val="center"/>
              <w:rPr>
                <w:sz w:val="22"/>
              </w:rPr>
            </w:pPr>
          </w:p>
        </w:tc>
        <w:tc>
          <w:tcPr>
            <w:tcW w:w="1398" w:type="dxa"/>
          </w:tcPr>
          <w:p w:rsidR="006A0F53" w:rsidRPr="00AE7584" w:rsidRDefault="006A0F53" w:rsidP="006A0F53">
            <w:pPr>
              <w:spacing w:after="0"/>
              <w:jc w:val="center"/>
              <w:rPr>
                <w:sz w:val="22"/>
              </w:rPr>
            </w:pPr>
          </w:p>
        </w:tc>
        <w:tc>
          <w:tcPr>
            <w:tcW w:w="1397" w:type="dxa"/>
          </w:tcPr>
          <w:p w:rsidR="006A0F53" w:rsidRPr="00AE7584" w:rsidRDefault="006A0F53" w:rsidP="006A0F53">
            <w:pPr>
              <w:spacing w:after="0"/>
              <w:jc w:val="center"/>
              <w:rPr>
                <w:sz w:val="22"/>
              </w:rPr>
            </w:pPr>
          </w:p>
        </w:tc>
        <w:tc>
          <w:tcPr>
            <w:tcW w:w="1398" w:type="dxa"/>
          </w:tcPr>
          <w:p w:rsidR="006A0F53" w:rsidRPr="00AE7584" w:rsidRDefault="006A0F53" w:rsidP="006A0F53">
            <w:pPr>
              <w:spacing w:after="0"/>
              <w:jc w:val="center"/>
              <w:rPr>
                <w:sz w:val="22"/>
              </w:rPr>
            </w:pPr>
          </w:p>
        </w:tc>
      </w:tr>
      <w:tr w:rsidR="006A0F53" w:rsidRPr="00AE7584" w:rsidTr="006A0F53">
        <w:trPr>
          <w:cantSplit/>
        </w:trPr>
        <w:tc>
          <w:tcPr>
            <w:tcW w:w="1800" w:type="dxa"/>
          </w:tcPr>
          <w:p w:rsidR="006A0F53" w:rsidRPr="00AE7584" w:rsidRDefault="006A0F53" w:rsidP="006A0F53">
            <w:pPr>
              <w:spacing w:after="0"/>
              <w:jc w:val="center"/>
              <w:rPr>
                <w:sz w:val="22"/>
              </w:rPr>
            </w:pPr>
            <w:r w:rsidRPr="00AE7584">
              <w:rPr>
                <w:sz w:val="22"/>
              </w:rPr>
              <w:t>7</w:t>
            </w:r>
          </w:p>
        </w:tc>
        <w:tc>
          <w:tcPr>
            <w:tcW w:w="1397" w:type="dxa"/>
          </w:tcPr>
          <w:p w:rsidR="006A0F53" w:rsidRPr="00AE7584" w:rsidRDefault="006A0F53" w:rsidP="006A0F53">
            <w:pPr>
              <w:spacing w:after="0"/>
              <w:jc w:val="center"/>
              <w:rPr>
                <w:sz w:val="22"/>
              </w:rPr>
            </w:pPr>
          </w:p>
        </w:tc>
        <w:tc>
          <w:tcPr>
            <w:tcW w:w="3284" w:type="dxa"/>
          </w:tcPr>
          <w:p w:rsidR="006A0F53" w:rsidRPr="00AE7584" w:rsidRDefault="006A0F53" w:rsidP="006A0F53">
            <w:pPr>
              <w:spacing w:after="0"/>
              <w:jc w:val="center"/>
              <w:rPr>
                <w:sz w:val="22"/>
              </w:rPr>
            </w:pPr>
            <w:r w:rsidRPr="00AE7584">
              <w:rPr>
                <w:sz w:val="22"/>
              </w:rPr>
              <w:t>7/5</w:t>
            </w:r>
          </w:p>
        </w:tc>
        <w:tc>
          <w:tcPr>
            <w:tcW w:w="1397" w:type="dxa"/>
          </w:tcPr>
          <w:p w:rsidR="006A0F53" w:rsidRPr="00AE7584" w:rsidRDefault="006A0F53" w:rsidP="006A0F53">
            <w:pPr>
              <w:spacing w:after="0"/>
              <w:jc w:val="center"/>
              <w:rPr>
                <w:sz w:val="22"/>
              </w:rPr>
            </w:pPr>
          </w:p>
        </w:tc>
        <w:tc>
          <w:tcPr>
            <w:tcW w:w="1398" w:type="dxa"/>
          </w:tcPr>
          <w:p w:rsidR="006A0F53" w:rsidRPr="00AE7584" w:rsidRDefault="006A0F53" w:rsidP="006A0F53">
            <w:pPr>
              <w:spacing w:after="0"/>
              <w:jc w:val="center"/>
              <w:rPr>
                <w:sz w:val="22"/>
              </w:rPr>
            </w:pPr>
          </w:p>
        </w:tc>
        <w:tc>
          <w:tcPr>
            <w:tcW w:w="1397" w:type="dxa"/>
          </w:tcPr>
          <w:p w:rsidR="006A0F53" w:rsidRPr="00AE7584" w:rsidRDefault="006A0F53" w:rsidP="006A0F53">
            <w:pPr>
              <w:spacing w:after="0"/>
              <w:jc w:val="center"/>
              <w:rPr>
                <w:sz w:val="22"/>
              </w:rPr>
            </w:pPr>
          </w:p>
        </w:tc>
        <w:tc>
          <w:tcPr>
            <w:tcW w:w="1398" w:type="dxa"/>
          </w:tcPr>
          <w:p w:rsidR="006A0F53" w:rsidRPr="00AE7584" w:rsidRDefault="006A0F53" w:rsidP="006A0F53">
            <w:pPr>
              <w:spacing w:after="0"/>
              <w:jc w:val="center"/>
              <w:rPr>
                <w:sz w:val="22"/>
              </w:rPr>
            </w:pPr>
          </w:p>
        </w:tc>
      </w:tr>
      <w:tr w:rsidR="006A0F53" w:rsidRPr="00AE7584" w:rsidTr="006A0F53">
        <w:trPr>
          <w:cantSplit/>
        </w:trPr>
        <w:tc>
          <w:tcPr>
            <w:tcW w:w="1800" w:type="dxa"/>
          </w:tcPr>
          <w:p w:rsidR="006A0F53" w:rsidRPr="00AE7584" w:rsidRDefault="006A0F53" w:rsidP="006A0F53">
            <w:pPr>
              <w:spacing w:after="0"/>
              <w:jc w:val="center"/>
              <w:rPr>
                <w:sz w:val="22"/>
              </w:rPr>
            </w:pPr>
            <w:r w:rsidRPr="00AE7584">
              <w:rPr>
                <w:sz w:val="22"/>
              </w:rPr>
              <w:t>8</w:t>
            </w:r>
          </w:p>
        </w:tc>
        <w:tc>
          <w:tcPr>
            <w:tcW w:w="1397" w:type="dxa"/>
          </w:tcPr>
          <w:p w:rsidR="006A0F53" w:rsidRPr="00AE7584" w:rsidRDefault="006A0F53" w:rsidP="006A0F53">
            <w:pPr>
              <w:spacing w:after="0"/>
              <w:jc w:val="center"/>
              <w:rPr>
                <w:sz w:val="22"/>
              </w:rPr>
            </w:pPr>
          </w:p>
        </w:tc>
        <w:tc>
          <w:tcPr>
            <w:tcW w:w="3284" w:type="dxa"/>
          </w:tcPr>
          <w:p w:rsidR="006A0F53" w:rsidRPr="00AE7584" w:rsidRDefault="006A0F53" w:rsidP="006A0F53">
            <w:pPr>
              <w:spacing w:after="0"/>
              <w:jc w:val="center"/>
              <w:rPr>
                <w:sz w:val="22"/>
              </w:rPr>
            </w:pPr>
          </w:p>
        </w:tc>
        <w:tc>
          <w:tcPr>
            <w:tcW w:w="1397" w:type="dxa"/>
          </w:tcPr>
          <w:p w:rsidR="006A0F53" w:rsidRPr="00AE7584" w:rsidRDefault="006A0F53" w:rsidP="006A0F53">
            <w:pPr>
              <w:spacing w:after="0"/>
              <w:jc w:val="center"/>
              <w:rPr>
                <w:sz w:val="22"/>
              </w:rPr>
            </w:pPr>
          </w:p>
        </w:tc>
        <w:tc>
          <w:tcPr>
            <w:tcW w:w="1398" w:type="dxa"/>
          </w:tcPr>
          <w:p w:rsidR="006A0F53" w:rsidRPr="00AE7584" w:rsidRDefault="006A0F53" w:rsidP="006A0F53">
            <w:pPr>
              <w:spacing w:after="0"/>
              <w:jc w:val="center"/>
              <w:rPr>
                <w:sz w:val="22"/>
              </w:rPr>
            </w:pPr>
          </w:p>
        </w:tc>
        <w:tc>
          <w:tcPr>
            <w:tcW w:w="1397" w:type="dxa"/>
          </w:tcPr>
          <w:p w:rsidR="006A0F53" w:rsidRPr="00AE7584" w:rsidRDefault="006A0F53" w:rsidP="006A0F53">
            <w:pPr>
              <w:spacing w:after="0"/>
              <w:jc w:val="center"/>
              <w:rPr>
                <w:sz w:val="22"/>
              </w:rPr>
            </w:pPr>
          </w:p>
        </w:tc>
        <w:tc>
          <w:tcPr>
            <w:tcW w:w="1398" w:type="dxa"/>
          </w:tcPr>
          <w:p w:rsidR="006A0F53" w:rsidRPr="00AE7584" w:rsidRDefault="006A0F53" w:rsidP="006A0F53">
            <w:pPr>
              <w:spacing w:after="0"/>
              <w:jc w:val="center"/>
              <w:rPr>
                <w:sz w:val="22"/>
              </w:rPr>
            </w:pPr>
          </w:p>
        </w:tc>
      </w:tr>
      <w:tr w:rsidR="006A0F53" w:rsidRPr="00AE7584" w:rsidTr="006A0F53">
        <w:trPr>
          <w:cantSplit/>
        </w:trPr>
        <w:tc>
          <w:tcPr>
            <w:tcW w:w="1800" w:type="dxa"/>
          </w:tcPr>
          <w:p w:rsidR="006A0F53" w:rsidRPr="00AE7584" w:rsidRDefault="006A0F53" w:rsidP="006A0F53">
            <w:pPr>
              <w:spacing w:after="0"/>
              <w:jc w:val="center"/>
              <w:rPr>
                <w:sz w:val="22"/>
              </w:rPr>
            </w:pPr>
            <w:r w:rsidRPr="00AE7584">
              <w:rPr>
                <w:sz w:val="22"/>
              </w:rPr>
              <w:t>9</w:t>
            </w:r>
          </w:p>
        </w:tc>
        <w:tc>
          <w:tcPr>
            <w:tcW w:w="1397" w:type="dxa"/>
          </w:tcPr>
          <w:p w:rsidR="006A0F53" w:rsidRPr="00AE7584" w:rsidRDefault="006A0F53" w:rsidP="006A0F53">
            <w:pPr>
              <w:spacing w:after="0"/>
              <w:jc w:val="center"/>
              <w:rPr>
                <w:sz w:val="22"/>
              </w:rPr>
            </w:pPr>
          </w:p>
        </w:tc>
        <w:tc>
          <w:tcPr>
            <w:tcW w:w="3284" w:type="dxa"/>
          </w:tcPr>
          <w:p w:rsidR="006A0F53" w:rsidRPr="00AE7584" w:rsidRDefault="006A0F53" w:rsidP="006A0F53">
            <w:pPr>
              <w:spacing w:after="0"/>
              <w:jc w:val="center"/>
              <w:rPr>
                <w:sz w:val="22"/>
              </w:rPr>
            </w:pPr>
            <w:r w:rsidRPr="00AE7584">
              <w:rPr>
                <w:sz w:val="22"/>
              </w:rPr>
              <w:t>9/2</w:t>
            </w:r>
            <w:r w:rsidR="00AD74E6" w:rsidRPr="00AE7584">
              <w:rPr>
                <w:sz w:val="22"/>
              </w:rPr>
              <w:t>1</w:t>
            </w:r>
          </w:p>
        </w:tc>
        <w:tc>
          <w:tcPr>
            <w:tcW w:w="1397" w:type="dxa"/>
          </w:tcPr>
          <w:p w:rsidR="006A0F53" w:rsidRPr="00AE7584" w:rsidRDefault="006A0F53" w:rsidP="006A0F53">
            <w:pPr>
              <w:spacing w:after="0"/>
              <w:jc w:val="center"/>
              <w:rPr>
                <w:sz w:val="22"/>
              </w:rPr>
            </w:pPr>
          </w:p>
        </w:tc>
        <w:tc>
          <w:tcPr>
            <w:tcW w:w="1398" w:type="dxa"/>
          </w:tcPr>
          <w:p w:rsidR="006A0F53" w:rsidRPr="00AE7584" w:rsidRDefault="006A0F53" w:rsidP="006A0F53">
            <w:pPr>
              <w:spacing w:after="0"/>
              <w:jc w:val="center"/>
              <w:rPr>
                <w:sz w:val="22"/>
              </w:rPr>
            </w:pPr>
          </w:p>
        </w:tc>
        <w:tc>
          <w:tcPr>
            <w:tcW w:w="1397" w:type="dxa"/>
          </w:tcPr>
          <w:p w:rsidR="006A0F53" w:rsidRPr="00AE7584" w:rsidRDefault="006A0F53" w:rsidP="006A0F53">
            <w:pPr>
              <w:spacing w:after="0"/>
              <w:jc w:val="center"/>
              <w:rPr>
                <w:sz w:val="22"/>
              </w:rPr>
            </w:pPr>
          </w:p>
        </w:tc>
        <w:tc>
          <w:tcPr>
            <w:tcW w:w="1398" w:type="dxa"/>
          </w:tcPr>
          <w:p w:rsidR="006A0F53" w:rsidRPr="00AE7584" w:rsidRDefault="006A0F53" w:rsidP="006A0F53">
            <w:pPr>
              <w:spacing w:after="0"/>
              <w:jc w:val="center"/>
              <w:rPr>
                <w:sz w:val="22"/>
              </w:rPr>
            </w:pPr>
          </w:p>
        </w:tc>
      </w:tr>
      <w:tr w:rsidR="006A0F53" w:rsidRPr="00AE7584" w:rsidTr="006A0F53">
        <w:trPr>
          <w:cantSplit/>
        </w:trPr>
        <w:tc>
          <w:tcPr>
            <w:tcW w:w="1800" w:type="dxa"/>
          </w:tcPr>
          <w:p w:rsidR="006A0F53" w:rsidRPr="00AE7584" w:rsidRDefault="006A0F53" w:rsidP="006A0F53">
            <w:pPr>
              <w:spacing w:after="0"/>
              <w:jc w:val="center"/>
              <w:rPr>
                <w:sz w:val="22"/>
              </w:rPr>
            </w:pPr>
            <w:r w:rsidRPr="00AE7584">
              <w:rPr>
                <w:sz w:val="22"/>
              </w:rPr>
              <w:t>10</w:t>
            </w:r>
          </w:p>
        </w:tc>
        <w:tc>
          <w:tcPr>
            <w:tcW w:w="1397" w:type="dxa"/>
          </w:tcPr>
          <w:p w:rsidR="006A0F53" w:rsidRPr="00AE7584" w:rsidRDefault="006A0F53" w:rsidP="006A0F53">
            <w:pPr>
              <w:spacing w:after="0"/>
              <w:jc w:val="center"/>
              <w:rPr>
                <w:sz w:val="22"/>
              </w:rPr>
            </w:pPr>
          </w:p>
        </w:tc>
        <w:tc>
          <w:tcPr>
            <w:tcW w:w="3284" w:type="dxa"/>
          </w:tcPr>
          <w:p w:rsidR="006A0F53" w:rsidRPr="00AE7584" w:rsidRDefault="006A0F53" w:rsidP="006A0F53">
            <w:pPr>
              <w:spacing w:after="0"/>
              <w:jc w:val="center"/>
              <w:rPr>
                <w:sz w:val="22"/>
              </w:rPr>
            </w:pPr>
          </w:p>
        </w:tc>
        <w:tc>
          <w:tcPr>
            <w:tcW w:w="1397" w:type="dxa"/>
          </w:tcPr>
          <w:p w:rsidR="006A0F53" w:rsidRPr="00AE7584" w:rsidRDefault="006A0F53" w:rsidP="006A0F53">
            <w:pPr>
              <w:spacing w:after="0"/>
              <w:jc w:val="center"/>
              <w:rPr>
                <w:sz w:val="22"/>
              </w:rPr>
            </w:pPr>
          </w:p>
        </w:tc>
        <w:tc>
          <w:tcPr>
            <w:tcW w:w="1398" w:type="dxa"/>
          </w:tcPr>
          <w:p w:rsidR="006A0F53" w:rsidRPr="00AE7584" w:rsidRDefault="006A0F53" w:rsidP="006A0F53">
            <w:pPr>
              <w:spacing w:after="0"/>
              <w:jc w:val="center"/>
              <w:rPr>
                <w:sz w:val="22"/>
              </w:rPr>
            </w:pPr>
          </w:p>
        </w:tc>
        <w:tc>
          <w:tcPr>
            <w:tcW w:w="1397" w:type="dxa"/>
          </w:tcPr>
          <w:p w:rsidR="006A0F53" w:rsidRPr="00AE7584" w:rsidRDefault="006A0F53" w:rsidP="006A0F53">
            <w:pPr>
              <w:spacing w:after="0"/>
              <w:jc w:val="center"/>
              <w:rPr>
                <w:sz w:val="22"/>
              </w:rPr>
            </w:pPr>
          </w:p>
        </w:tc>
        <w:tc>
          <w:tcPr>
            <w:tcW w:w="1398" w:type="dxa"/>
          </w:tcPr>
          <w:p w:rsidR="006A0F53" w:rsidRPr="00AE7584" w:rsidRDefault="006A0F53" w:rsidP="006A0F53">
            <w:pPr>
              <w:spacing w:after="0"/>
              <w:jc w:val="center"/>
              <w:rPr>
                <w:sz w:val="22"/>
              </w:rPr>
            </w:pPr>
          </w:p>
        </w:tc>
      </w:tr>
      <w:tr w:rsidR="006A0F53" w:rsidRPr="00AE7584" w:rsidTr="006A0F53">
        <w:trPr>
          <w:cantSplit/>
        </w:trPr>
        <w:tc>
          <w:tcPr>
            <w:tcW w:w="1800" w:type="dxa"/>
          </w:tcPr>
          <w:p w:rsidR="006A0F53" w:rsidRPr="00AE7584" w:rsidRDefault="006A0F53" w:rsidP="006A0F53">
            <w:pPr>
              <w:spacing w:after="0"/>
              <w:jc w:val="center"/>
              <w:rPr>
                <w:sz w:val="22"/>
              </w:rPr>
            </w:pPr>
            <w:r w:rsidRPr="00AE7584">
              <w:rPr>
                <w:sz w:val="22"/>
              </w:rPr>
              <w:t>11</w:t>
            </w:r>
          </w:p>
        </w:tc>
        <w:tc>
          <w:tcPr>
            <w:tcW w:w="1397" w:type="dxa"/>
          </w:tcPr>
          <w:p w:rsidR="006A0F53" w:rsidRPr="00AE7584" w:rsidRDefault="006A0F53" w:rsidP="006A0F53">
            <w:pPr>
              <w:spacing w:after="0"/>
              <w:jc w:val="center"/>
              <w:rPr>
                <w:sz w:val="22"/>
              </w:rPr>
            </w:pPr>
          </w:p>
        </w:tc>
        <w:tc>
          <w:tcPr>
            <w:tcW w:w="3284" w:type="dxa"/>
          </w:tcPr>
          <w:p w:rsidR="006A0F53" w:rsidRPr="00AE7584" w:rsidRDefault="006A0F53" w:rsidP="006A0F53">
            <w:pPr>
              <w:spacing w:after="0"/>
              <w:jc w:val="center"/>
              <w:rPr>
                <w:sz w:val="22"/>
              </w:rPr>
            </w:pPr>
          </w:p>
        </w:tc>
        <w:tc>
          <w:tcPr>
            <w:tcW w:w="1397" w:type="dxa"/>
          </w:tcPr>
          <w:p w:rsidR="006A0F53" w:rsidRPr="00AE7584" w:rsidRDefault="006A0F53" w:rsidP="006A0F53">
            <w:pPr>
              <w:spacing w:after="0"/>
              <w:jc w:val="center"/>
              <w:rPr>
                <w:sz w:val="22"/>
              </w:rPr>
            </w:pPr>
          </w:p>
        </w:tc>
        <w:tc>
          <w:tcPr>
            <w:tcW w:w="1398" w:type="dxa"/>
          </w:tcPr>
          <w:p w:rsidR="006A0F53" w:rsidRPr="00AE7584" w:rsidRDefault="006A0F53" w:rsidP="006A0F53">
            <w:pPr>
              <w:spacing w:after="0"/>
              <w:jc w:val="center"/>
              <w:rPr>
                <w:sz w:val="22"/>
              </w:rPr>
            </w:pPr>
          </w:p>
        </w:tc>
        <w:tc>
          <w:tcPr>
            <w:tcW w:w="1397" w:type="dxa"/>
          </w:tcPr>
          <w:p w:rsidR="006A0F53" w:rsidRPr="00AE7584" w:rsidRDefault="006A0F53" w:rsidP="006A0F53">
            <w:pPr>
              <w:spacing w:after="0"/>
              <w:jc w:val="center"/>
              <w:rPr>
                <w:sz w:val="22"/>
              </w:rPr>
            </w:pPr>
          </w:p>
        </w:tc>
        <w:tc>
          <w:tcPr>
            <w:tcW w:w="1398" w:type="dxa"/>
          </w:tcPr>
          <w:p w:rsidR="006A0F53" w:rsidRPr="00AE7584" w:rsidRDefault="006A0F53" w:rsidP="006A0F53">
            <w:pPr>
              <w:spacing w:after="0"/>
              <w:jc w:val="center"/>
              <w:rPr>
                <w:sz w:val="22"/>
              </w:rPr>
            </w:pPr>
          </w:p>
        </w:tc>
      </w:tr>
      <w:tr w:rsidR="006A0F53" w:rsidRPr="00AE7584" w:rsidTr="006A0F53">
        <w:trPr>
          <w:cantSplit/>
        </w:trPr>
        <w:tc>
          <w:tcPr>
            <w:tcW w:w="1800" w:type="dxa"/>
          </w:tcPr>
          <w:p w:rsidR="006A0F53" w:rsidRPr="00AE7584" w:rsidRDefault="006A0F53" w:rsidP="006A0F53">
            <w:pPr>
              <w:spacing w:after="0"/>
              <w:jc w:val="center"/>
              <w:rPr>
                <w:sz w:val="22"/>
              </w:rPr>
            </w:pPr>
            <w:r w:rsidRPr="00AE7584">
              <w:rPr>
                <w:sz w:val="22"/>
              </w:rPr>
              <w:t>12</w:t>
            </w:r>
          </w:p>
        </w:tc>
        <w:tc>
          <w:tcPr>
            <w:tcW w:w="1397" w:type="dxa"/>
          </w:tcPr>
          <w:p w:rsidR="006A0F53" w:rsidRPr="00AE7584" w:rsidRDefault="007811D8" w:rsidP="006A0F53">
            <w:pPr>
              <w:spacing w:after="0"/>
              <w:ind w:left="-29"/>
              <w:jc w:val="center"/>
              <w:rPr>
                <w:sz w:val="22"/>
              </w:rPr>
            </w:pPr>
            <w:r w:rsidRPr="00AE7584">
              <w:rPr>
                <w:sz w:val="22"/>
              </w:rPr>
              <w:t>12/31</w:t>
            </w:r>
          </w:p>
        </w:tc>
        <w:tc>
          <w:tcPr>
            <w:tcW w:w="3284" w:type="dxa"/>
          </w:tcPr>
          <w:p w:rsidR="006A0F53" w:rsidRPr="00AE7584" w:rsidRDefault="006A0F53" w:rsidP="006A0F53">
            <w:pPr>
              <w:spacing w:after="0"/>
              <w:jc w:val="center"/>
              <w:rPr>
                <w:sz w:val="22"/>
              </w:rPr>
            </w:pPr>
          </w:p>
        </w:tc>
        <w:tc>
          <w:tcPr>
            <w:tcW w:w="1397" w:type="dxa"/>
          </w:tcPr>
          <w:p w:rsidR="006A0F53" w:rsidRPr="00AE7584" w:rsidRDefault="006A0F53" w:rsidP="006A0F53">
            <w:pPr>
              <w:spacing w:after="0"/>
              <w:ind w:left="-29"/>
              <w:jc w:val="center"/>
              <w:rPr>
                <w:sz w:val="22"/>
              </w:rPr>
            </w:pPr>
          </w:p>
        </w:tc>
        <w:tc>
          <w:tcPr>
            <w:tcW w:w="1398" w:type="dxa"/>
          </w:tcPr>
          <w:p w:rsidR="006A0F53" w:rsidRPr="00AE7584" w:rsidRDefault="006A0F53" w:rsidP="006A0F53">
            <w:pPr>
              <w:spacing w:after="0"/>
              <w:ind w:left="-29"/>
              <w:jc w:val="center"/>
              <w:rPr>
                <w:sz w:val="22"/>
              </w:rPr>
            </w:pPr>
          </w:p>
        </w:tc>
        <w:tc>
          <w:tcPr>
            <w:tcW w:w="1397" w:type="dxa"/>
          </w:tcPr>
          <w:p w:rsidR="006A0F53" w:rsidRPr="00AE7584" w:rsidRDefault="006A0F53" w:rsidP="006A0F53">
            <w:pPr>
              <w:spacing w:after="0"/>
              <w:ind w:left="-29"/>
              <w:jc w:val="center"/>
              <w:rPr>
                <w:sz w:val="22"/>
              </w:rPr>
            </w:pPr>
          </w:p>
        </w:tc>
        <w:tc>
          <w:tcPr>
            <w:tcW w:w="1398" w:type="dxa"/>
          </w:tcPr>
          <w:p w:rsidR="006A0F53" w:rsidRPr="00AE7584" w:rsidRDefault="006A0F53" w:rsidP="006A0F53">
            <w:pPr>
              <w:spacing w:after="0"/>
              <w:ind w:left="-29"/>
              <w:jc w:val="center"/>
              <w:rPr>
                <w:sz w:val="22"/>
              </w:rPr>
            </w:pPr>
          </w:p>
        </w:tc>
      </w:tr>
    </w:tbl>
    <w:p w:rsidR="0052539E" w:rsidRPr="00AE7584" w:rsidRDefault="0052539E" w:rsidP="006A0F53">
      <w:pPr>
        <w:jc w:val="center"/>
        <w:rPr>
          <w:sz w:val="22"/>
        </w:rPr>
      </w:pPr>
    </w:p>
    <w:p w:rsidR="0052539E" w:rsidRPr="00AE7584" w:rsidRDefault="0052539E">
      <w:pPr>
        <w:jc w:val="center"/>
        <w:rPr>
          <w:sz w:val="22"/>
        </w:rPr>
      </w:pPr>
    </w:p>
    <w:p w:rsidR="0052539E" w:rsidRPr="00AE7584" w:rsidRDefault="0052539E">
      <w:pPr>
        <w:rPr>
          <w:sz w:val="22"/>
        </w:rPr>
        <w:sectPr w:rsidR="0052539E" w:rsidRPr="00AE7584">
          <w:headerReference w:type="even" r:id="rId43"/>
          <w:headerReference w:type="default" r:id="rId44"/>
          <w:headerReference w:type="first" r:id="rId45"/>
          <w:footnotePr>
            <w:numRestart w:val="eachPage"/>
          </w:footnotePr>
          <w:endnotePr>
            <w:numRestart w:val="eachSect"/>
          </w:endnotePr>
          <w:pgSz w:w="15840" w:h="12240" w:orient="landscape" w:code="42"/>
          <w:pgMar w:top="2160" w:right="1166" w:bottom="2045" w:left="1440" w:header="720" w:footer="432" w:gutter="0"/>
          <w:cols w:space="720"/>
          <w:formProt w:val="0"/>
        </w:sectPr>
      </w:pPr>
    </w:p>
    <w:p w:rsidR="0052539E" w:rsidRPr="00AE7584" w:rsidRDefault="0052539E">
      <w:pPr>
        <w:pStyle w:val="Head71"/>
        <w:rPr>
          <w:rFonts w:ascii="Times New Roman" w:hAnsi="Times New Roman"/>
        </w:rPr>
      </w:pPr>
      <w:bookmarkStart w:id="523" w:name="_Toc521498276"/>
      <w:bookmarkStart w:id="524" w:name="_Toc453140527"/>
      <w:r w:rsidRPr="00AE7584">
        <w:rPr>
          <w:rFonts w:ascii="Times New Roman" w:hAnsi="Times New Roman"/>
        </w:rPr>
        <w:t>F.  Required Format of Technical Bids</w:t>
      </w:r>
      <w:bookmarkEnd w:id="523"/>
      <w:bookmarkEnd w:id="524"/>
    </w:p>
    <w:p w:rsidR="0052539E" w:rsidRPr="00AE7584" w:rsidRDefault="0052539E">
      <w:pPr>
        <w:pStyle w:val="Head72"/>
        <w:rPr>
          <w:rFonts w:ascii="Times New Roman" w:hAnsi="Times New Roman"/>
          <w:sz w:val="24"/>
        </w:rPr>
      </w:pPr>
      <w:bookmarkStart w:id="525" w:name="_Toc521498277"/>
      <w:bookmarkStart w:id="526" w:name="_Toc453140528"/>
      <w:r w:rsidRPr="00AE7584">
        <w:rPr>
          <w:rFonts w:ascii="Times New Roman" w:hAnsi="Times New Roman"/>
          <w:sz w:val="24"/>
        </w:rPr>
        <w:t>5.1</w:t>
      </w:r>
      <w:r w:rsidRPr="00AE7584">
        <w:rPr>
          <w:rFonts w:ascii="Times New Roman" w:hAnsi="Times New Roman"/>
          <w:sz w:val="24"/>
        </w:rPr>
        <w:tab/>
        <w:t>Description of Information Technologies, Materials, Other Goods, and</w:t>
      </w:r>
      <w:r w:rsidR="00C60F6C" w:rsidRPr="00AE7584">
        <w:rPr>
          <w:rFonts w:ascii="Times New Roman" w:hAnsi="Times New Roman"/>
          <w:sz w:val="24"/>
        </w:rPr>
        <w:t xml:space="preserve"> </w:t>
      </w:r>
      <w:r w:rsidRPr="00AE7584">
        <w:rPr>
          <w:rFonts w:ascii="Times New Roman" w:hAnsi="Times New Roman"/>
          <w:sz w:val="24"/>
        </w:rPr>
        <w:t>Services</w:t>
      </w:r>
      <w:bookmarkEnd w:id="525"/>
      <w:bookmarkEnd w:id="526"/>
    </w:p>
    <w:p w:rsidR="0052539E" w:rsidRPr="00AE7584" w:rsidRDefault="0052539E">
      <w:pPr>
        <w:ind w:left="1440" w:hanging="720"/>
      </w:pPr>
      <w:r w:rsidRPr="00AE7584">
        <w:t>5.1.0</w:t>
      </w:r>
      <w:r w:rsidRPr="00AE7584">
        <w:tab/>
        <w:t xml:space="preserve">The Bidder must provide detailed descriptions of the essential technical, performance, or other relevant characteristics of all key Information Technologies, Materials, other Goods, and Services offered in the bid (e.g., version, release, and model numbers).  Without providing sufficient clear detail, Bidders run the risk of their bids being declared non-responsive.  </w:t>
      </w:r>
    </w:p>
    <w:p w:rsidR="0052539E" w:rsidRPr="00AE7584" w:rsidRDefault="0052539E">
      <w:pPr>
        <w:ind w:left="1440" w:hanging="720"/>
      </w:pPr>
      <w:r w:rsidRPr="00AE7584">
        <w:t>5.1.1</w:t>
      </w:r>
      <w:r w:rsidRPr="00AE7584">
        <w:tab/>
        <w:t xml:space="preserve">To assist in the bid evaluation, the detailed descriptions should be organized and cross referenced in the same manner as the Bidder’s item-by-item commentary on the Technical Requirements described in Section 5.2 below.  All information provided by cross reference must, at a minimum, include clear titles and page numbers.  </w:t>
      </w:r>
    </w:p>
    <w:p w:rsidR="0052539E" w:rsidRPr="00AE7584" w:rsidRDefault="0052539E">
      <w:pPr>
        <w:pStyle w:val="Head72"/>
        <w:rPr>
          <w:rFonts w:ascii="Times New Roman" w:hAnsi="Times New Roman"/>
          <w:sz w:val="24"/>
        </w:rPr>
      </w:pPr>
      <w:bookmarkStart w:id="527" w:name="_Toc521498278"/>
      <w:bookmarkStart w:id="528" w:name="_Toc453140529"/>
      <w:r w:rsidRPr="00AE7584">
        <w:rPr>
          <w:rFonts w:ascii="Times New Roman" w:hAnsi="Times New Roman"/>
          <w:sz w:val="24"/>
        </w:rPr>
        <w:t>5.2</w:t>
      </w:r>
      <w:r w:rsidRPr="00AE7584">
        <w:rPr>
          <w:rFonts w:ascii="Times New Roman" w:hAnsi="Times New Roman"/>
          <w:sz w:val="24"/>
        </w:rPr>
        <w:tab/>
        <w:t>Item-by-Item Commentary on the Technical Requirements</w:t>
      </w:r>
      <w:bookmarkEnd w:id="527"/>
      <w:bookmarkEnd w:id="528"/>
    </w:p>
    <w:p w:rsidR="0052539E" w:rsidRPr="00AE7584" w:rsidRDefault="0052539E">
      <w:pPr>
        <w:ind w:left="1440" w:hanging="720"/>
      </w:pPr>
      <w:r w:rsidRPr="00AE7584">
        <w:t>5.2.0</w:t>
      </w:r>
      <w:r w:rsidRPr="00AE7584">
        <w:tab/>
        <w:t>The Bidder must provide an item-by-item commentary on the Purchaser’s Technical Requirements, demonstrating the substantial responsiveness of the overall design of the System and the individual Information Technologies, Goods, and Services offered to those Requirements, see ITB Clause 16.2 (b) (ITB Clause 14.2 (b) in the two-stage SBD).</w:t>
      </w:r>
    </w:p>
    <w:p w:rsidR="0052539E" w:rsidRPr="00AE7584" w:rsidRDefault="0052539E">
      <w:pPr>
        <w:ind w:left="1440" w:hanging="720"/>
      </w:pPr>
      <w:r w:rsidRPr="00AE7584">
        <w:t>5.2.1</w:t>
      </w:r>
      <w:r w:rsidRPr="00AE7584">
        <w:tab/>
        <w:t xml:space="preserve">In demonstrating the responsiveness of its bid, the Bidder is strongly urged to use the Technical Responsiveness Checklist provided in Section G of the Technical Requirements.  Failure to do so, increases significantly the risk that the Bidder’s Technical Bid will be declared technically non-responsive.  Among other things, the checklist should contain explicit cross references to the relevant pages in the Bidder’s Technical Bid. </w:t>
      </w:r>
    </w:p>
    <w:p w:rsidR="0052539E" w:rsidRPr="00AE7584" w:rsidRDefault="0052539E">
      <w:pPr>
        <w:pStyle w:val="Head72"/>
        <w:keepNext/>
        <w:rPr>
          <w:rFonts w:ascii="Times New Roman" w:hAnsi="Times New Roman"/>
          <w:sz w:val="24"/>
        </w:rPr>
      </w:pPr>
      <w:bookmarkStart w:id="529" w:name="_Toc521498279"/>
      <w:bookmarkStart w:id="530" w:name="_Toc453140530"/>
      <w:r w:rsidRPr="00AE7584">
        <w:rPr>
          <w:rFonts w:ascii="Times New Roman" w:hAnsi="Times New Roman"/>
          <w:sz w:val="24"/>
        </w:rPr>
        <w:t>5.3</w:t>
      </w:r>
      <w:r w:rsidRPr="00AE7584">
        <w:rPr>
          <w:rFonts w:ascii="Times New Roman" w:hAnsi="Times New Roman"/>
          <w:sz w:val="24"/>
        </w:rPr>
        <w:tab/>
        <w:t>Preliminary Project Plan</w:t>
      </w:r>
      <w:bookmarkEnd w:id="529"/>
      <w:bookmarkEnd w:id="530"/>
    </w:p>
    <w:p w:rsidR="0052539E" w:rsidRPr="00AE7584" w:rsidRDefault="0052539E">
      <w:pPr>
        <w:ind w:left="1440" w:hanging="720"/>
      </w:pPr>
      <w:r w:rsidRPr="00AE7584">
        <w:t>5.3.0</w:t>
      </w:r>
      <w:r w:rsidRPr="00AE7584">
        <w:tab/>
        <w:t xml:space="preserve">The Bidder must prepare a Preliminary Project Plan describing, among other things, the methods and human and material resources that the Bidder proposes to employ in the design, management, coordination, and execution of all its responsibilities, if awarded the Contract, as well as the estimated duration and completion date for each major activity. The Preliminary Project Plan must also address the topics and points of emphasis specified in </w:t>
      </w:r>
      <w:r w:rsidRPr="00AE7584">
        <w:rPr>
          <w:rStyle w:val="Preparersnotenobold"/>
        </w:rPr>
        <w:t>[ state</w:t>
      </w:r>
      <w:r w:rsidR="00E42301" w:rsidRPr="00AE7584">
        <w:rPr>
          <w:rStyle w:val="Preparersnotenobold"/>
        </w:rPr>
        <w:t>: “</w:t>
      </w:r>
      <w:r w:rsidRPr="00AE7584">
        <w:rPr>
          <w:rStyle w:val="Preparersnotenobold"/>
          <w:b/>
        </w:rPr>
        <w:t>SCC Clause 19”</w:t>
      </w:r>
      <w:r w:rsidRPr="00AE7584">
        <w:rPr>
          <w:rStyle w:val="Preparersnotenobold"/>
        </w:rPr>
        <w:t xml:space="preserve"> including any additional items stated in the Bid Data Sheet for ITB Clause 16.2 (c) (ITB Clause 14.2 (c) in the two-stage SBD</w:t>
      </w:r>
      <w:r w:rsidR="00E42301" w:rsidRPr="00AE7584">
        <w:rPr>
          <w:rStyle w:val="Preparersnotenobold"/>
        </w:rPr>
        <w:t>)]</w:t>
      </w:r>
      <w:r w:rsidRPr="00AE7584">
        <w:rPr>
          <w:rStyle w:val="Preparersnotenobold"/>
        </w:rPr>
        <w:t>.</w:t>
      </w:r>
      <w:r w:rsidRPr="00AE7584">
        <w:t xml:space="preserve"> The Preliminary Project Plan should also state the Bidder’s assessment of the major responsibilities of the Purchaser and any other involved third parties in System supply and installation, as well as the Bidder’s proposed means for coordinating activities by each of the involved parties to avoid delays or interference.   </w:t>
      </w:r>
    </w:p>
    <w:p w:rsidR="0052539E" w:rsidRPr="00AE7584" w:rsidRDefault="0052539E">
      <w:pPr>
        <w:pStyle w:val="Head71"/>
        <w:rPr>
          <w:rFonts w:ascii="Times New Roman" w:hAnsi="Times New Roman"/>
        </w:rPr>
      </w:pPr>
      <w:r w:rsidRPr="00AE7584">
        <w:rPr>
          <w:rFonts w:ascii="Times New Roman" w:hAnsi="Times New Roman"/>
          <w:sz w:val="22"/>
        </w:rPr>
        <w:br w:type="page"/>
      </w:r>
      <w:bookmarkStart w:id="531" w:name="_Toc521498281"/>
      <w:bookmarkStart w:id="532" w:name="_Toc453140531"/>
      <w:r w:rsidRPr="00AE7584">
        <w:rPr>
          <w:rFonts w:ascii="Times New Roman" w:hAnsi="Times New Roman"/>
        </w:rPr>
        <w:t>G.  Technical Responsiveness Checklist</w:t>
      </w:r>
      <w:bookmarkEnd w:id="531"/>
      <w:bookmarkEnd w:id="532"/>
    </w:p>
    <w:p w:rsidR="0052539E" w:rsidRPr="00AE7584" w:rsidRDefault="0052539E">
      <w:pPr>
        <w:rPr>
          <w:sz w:val="22"/>
        </w:rPr>
      </w:pPr>
    </w:p>
    <w:p w:rsidR="0052539E" w:rsidRPr="00AE7584" w:rsidRDefault="0052539E">
      <w:pPr>
        <w:pStyle w:val="explanatorynotes"/>
        <w:spacing w:line="240" w:lineRule="auto"/>
        <w:jc w:val="left"/>
        <w:rPr>
          <w:rFonts w:ascii="Times New Roman" w:hAnsi="Times New Roman"/>
        </w:rPr>
      </w:pPr>
      <w:r w:rsidRPr="00AE7584">
        <w:rPr>
          <w:rFonts w:ascii="Times New Roman" w:hAnsi="Times New Roman"/>
        </w:rPr>
        <w:t xml:space="preserve">Note on Preparation of the Checklist for Purchasers:  The following is a sample format that is designed to help Bidders quickly understand: </w:t>
      </w:r>
    </w:p>
    <w:p w:rsidR="0052539E" w:rsidRPr="00AE7584" w:rsidRDefault="0052539E">
      <w:pPr>
        <w:pStyle w:val="explanatorynotes"/>
        <w:spacing w:line="240" w:lineRule="auto"/>
        <w:ind w:left="1440" w:hanging="720"/>
        <w:jc w:val="left"/>
        <w:rPr>
          <w:rFonts w:ascii="Times New Roman" w:hAnsi="Times New Roman"/>
        </w:rPr>
      </w:pPr>
      <w:r w:rsidRPr="00AE7584">
        <w:rPr>
          <w:rFonts w:ascii="Times New Roman" w:hAnsi="Times New Roman"/>
        </w:rPr>
        <w:t>(a)</w:t>
      </w:r>
      <w:r w:rsidRPr="00AE7584">
        <w:rPr>
          <w:rFonts w:ascii="Times New Roman" w:hAnsi="Times New Roman"/>
        </w:rPr>
        <w:tab/>
        <w:t xml:space="preserve">the Technical Specification given in the Technical Requirements; </w:t>
      </w:r>
    </w:p>
    <w:p w:rsidR="0052539E" w:rsidRPr="00AE7584" w:rsidRDefault="0052539E">
      <w:pPr>
        <w:pStyle w:val="explanatorynotes"/>
        <w:spacing w:line="240" w:lineRule="auto"/>
        <w:ind w:left="1440" w:hanging="720"/>
        <w:jc w:val="left"/>
        <w:rPr>
          <w:rFonts w:ascii="Times New Roman" w:hAnsi="Times New Roman"/>
        </w:rPr>
      </w:pPr>
      <w:r w:rsidRPr="00AE7584">
        <w:rPr>
          <w:rFonts w:ascii="Times New Roman" w:hAnsi="Times New Roman"/>
        </w:rPr>
        <w:t>(b)</w:t>
      </w:r>
      <w:r w:rsidRPr="00AE7584">
        <w:rPr>
          <w:rFonts w:ascii="Times New Roman" w:hAnsi="Times New Roman"/>
        </w:rPr>
        <w:tab/>
        <w:t xml:space="preserve">whether each Requirement is mandatory or only “preferred”; and </w:t>
      </w:r>
    </w:p>
    <w:p w:rsidR="0052539E" w:rsidRPr="00AE7584" w:rsidRDefault="0052539E">
      <w:pPr>
        <w:pStyle w:val="explanatorynotes"/>
        <w:spacing w:line="240" w:lineRule="auto"/>
        <w:ind w:left="1440" w:hanging="720"/>
        <w:jc w:val="left"/>
        <w:rPr>
          <w:rFonts w:ascii="Times New Roman" w:hAnsi="Times New Roman"/>
        </w:rPr>
      </w:pPr>
      <w:r w:rsidRPr="00AE7584">
        <w:rPr>
          <w:rFonts w:ascii="Times New Roman" w:hAnsi="Times New Roman"/>
        </w:rPr>
        <w:t>(c)</w:t>
      </w:r>
      <w:r w:rsidRPr="00AE7584">
        <w:rPr>
          <w:rFonts w:ascii="Times New Roman" w:hAnsi="Times New Roman"/>
        </w:rPr>
        <w:tab/>
        <w:t xml:space="preserve">to ensure that each Bidder includes along with a specific response to the Purchaser, a cross reference to the supporting information provided elsewhere in its Technical Bid.  </w:t>
      </w:r>
    </w:p>
    <w:p w:rsidR="0052539E" w:rsidRPr="00AE7584" w:rsidRDefault="0052539E">
      <w:pPr>
        <w:pStyle w:val="explanatorynotes"/>
        <w:spacing w:line="240" w:lineRule="auto"/>
        <w:jc w:val="left"/>
        <w:rPr>
          <w:rFonts w:ascii="Times New Roman" w:hAnsi="Times New Roman"/>
        </w:rPr>
      </w:pPr>
      <w:r w:rsidRPr="00AE7584">
        <w:rPr>
          <w:rFonts w:ascii="Times New Roman" w:hAnsi="Times New Roman"/>
        </w:rPr>
        <w:t>It is important that the tables be prepared carefully and completely, with accurate references to the relevant section and paragraph numbers in the Technical Requirements so that Bidders will be more likely to submit complete information, particularly regarding the mandatory and scored Requirements.  In preparing each Checklist entry, Purchasers should start with an abbreviated text of each Requirement so that Bidders can quickly confirm that they are responding to the right Requirement.  Inconsistencies between the Checklist and the referenced section in the Technical Requirements should be avoided. Giving Bidders a revisable, “electronic” version of the Checklist as part of the Bidding Document will enhance the completeness of bids.</w:t>
      </w:r>
    </w:p>
    <w:p w:rsidR="0052539E" w:rsidRPr="00AE7584" w:rsidRDefault="0052539E">
      <w:pPr>
        <w:pStyle w:val="Head72"/>
        <w:jc w:val="center"/>
        <w:rPr>
          <w:rFonts w:ascii="Times New Roman" w:hAnsi="Times New Roman"/>
        </w:rPr>
      </w:pPr>
      <w:r w:rsidRPr="00AE7584">
        <w:rPr>
          <w:rFonts w:ascii="Times New Roman" w:hAnsi="Times New Roman"/>
          <w:sz w:val="22"/>
        </w:rPr>
        <w:br w:type="page"/>
      </w:r>
      <w:bookmarkStart w:id="533" w:name="_Toc521498282"/>
      <w:bookmarkStart w:id="534" w:name="_Toc453140532"/>
      <w:r w:rsidRPr="00AE7584">
        <w:rPr>
          <w:rFonts w:ascii="Times New Roman" w:hAnsi="Times New Roman"/>
        </w:rPr>
        <w:t>Technical Responsiveness Checklist</w:t>
      </w:r>
      <w:bookmarkEnd w:id="533"/>
      <w:bookmarkEnd w:id="534"/>
    </w:p>
    <w:p w:rsidR="0052539E" w:rsidRPr="00AE7584" w:rsidRDefault="0052539E">
      <w:pPr>
        <w:rPr>
          <w:sz w:val="22"/>
        </w:rPr>
      </w:pPr>
    </w:p>
    <w:p w:rsidR="00516125" w:rsidRPr="00AE7584" w:rsidRDefault="00516125"/>
    <w:tbl>
      <w:tblPr>
        <w:tblW w:w="139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7"/>
        <w:gridCol w:w="5850"/>
        <w:gridCol w:w="2070"/>
        <w:gridCol w:w="1260"/>
        <w:gridCol w:w="1530"/>
        <w:gridCol w:w="1553"/>
      </w:tblGrid>
      <w:tr w:rsidR="00516125" w:rsidRPr="00AE7584" w:rsidTr="00440E66">
        <w:trPr>
          <w:tblHeader/>
        </w:trPr>
        <w:tc>
          <w:tcPr>
            <w:tcW w:w="1687" w:type="dxa"/>
            <w:vAlign w:val="center"/>
          </w:tcPr>
          <w:p w:rsidR="00516125" w:rsidRPr="00AE7584" w:rsidRDefault="00516125" w:rsidP="00440E66">
            <w:pPr>
              <w:widowControl w:val="0"/>
              <w:jc w:val="left"/>
              <w:rPr>
                <w:rFonts w:eastAsia="MS Mincho"/>
                <w:b/>
                <w:bCs/>
                <w:szCs w:val="24"/>
              </w:rPr>
            </w:pPr>
            <w:r w:rsidRPr="00AE7584">
              <w:rPr>
                <w:rFonts w:eastAsia="MS Mincho"/>
                <w:b/>
                <w:bCs/>
                <w:szCs w:val="24"/>
              </w:rPr>
              <w:t>Number</w:t>
            </w:r>
          </w:p>
        </w:tc>
        <w:tc>
          <w:tcPr>
            <w:tcW w:w="5850" w:type="dxa"/>
            <w:vAlign w:val="center"/>
          </w:tcPr>
          <w:p w:rsidR="00516125" w:rsidRPr="00AE7584" w:rsidRDefault="00516125" w:rsidP="00440E66">
            <w:pPr>
              <w:widowControl w:val="0"/>
              <w:jc w:val="left"/>
              <w:rPr>
                <w:rFonts w:eastAsia="MS Mincho"/>
                <w:b/>
                <w:bCs/>
                <w:szCs w:val="24"/>
              </w:rPr>
            </w:pPr>
            <w:r w:rsidRPr="00AE7584">
              <w:rPr>
                <w:rFonts w:eastAsia="MS Mincho"/>
                <w:b/>
                <w:bCs/>
                <w:szCs w:val="24"/>
              </w:rPr>
              <w:t>Description</w:t>
            </w:r>
          </w:p>
        </w:tc>
        <w:tc>
          <w:tcPr>
            <w:tcW w:w="2070" w:type="dxa"/>
            <w:vAlign w:val="center"/>
          </w:tcPr>
          <w:p w:rsidR="00516125" w:rsidRPr="00AE7584" w:rsidRDefault="00516125" w:rsidP="00440E66">
            <w:pPr>
              <w:widowControl w:val="0"/>
              <w:jc w:val="center"/>
              <w:rPr>
                <w:rFonts w:eastAsia="MS Mincho"/>
                <w:b/>
                <w:bCs/>
                <w:szCs w:val="24"/>
              </w:rPr>
            </w:pPr>
            <w:r w:rsidRPr="00AE7584">
              <w:rPr>
                <w:rFonts w:eastAsia="MS Mincho"/>
                <w:b/>
                <w:bCs/>
                <w:szCs w:val="24"/>
              </w:rPr>
              <w:t>Mandatory (M)/ Preferred (P)</w:t>
            </w:r>
          </w:p>
        </w:tc>
        <w:tc>
          <w:tcPr>
            <w:tcW w:w="1260" w:type="dxa"/>
            <w:vAlign w:val="center"/>
          </w:tcPr>
          <w:p w:rsidR="00516125" w:rsidRPr="00AE7584" w:rsidRDefault="00516125" w:rsidP="00440E66">
            <w:pPr>
              <w:jc w:val="center"/>
              <w:rPr>
                <w:rFonts w:eastAsia="MS Mincho"/>
                <w:szCs w:val="24"/>
              </w:rPr>
            </w:pPr>
            <w:r w:rsidRPr="00AE7584">
              <w:rPr>
                <w:rFonts w:eastAsia="MS Mincho"/>
                <w:b/>
                <w:bCs/>
                <w:szCs w:val="24"/>
              </w:rPr>
              <w:t>Clause Number</w:t>
            </w:r>
          </w:p>
        </w:tc>
        <w:tc>
          <w:tcPr>
            <w:tcW w:w="1530" w:type="dxa"/>
            <w:vAlign w:val="center"/>
          </w:tcPr>
          <w:p w:rsidR="00516125" w:rsidRPr="00AE7584" w:rsidRDefault="00516125" w:rsidP="00440E66">
            <w:pPr>
              <w:jc w:val="left"/>
              <w:rPr>
                <w:rFonts w:eastAsia="MS Mincho"/>
                <w:b/>
                <w:bCs/>
                <w:szCs w:val="24"/>
              </w:rPr>
            </w:pPr>
            <w:r w:rsidRPr="00AE7584">
              <w:rPr>
                <w:rFonts w:eastAsia="MS Mincho"/>
                <w:b/>
                <w:bCs/>
                <w:szCs w:val="24"/>
              </w:rPr>
              <w:t>Bidder’s technical reasons supporting compliance:</w:t>
            </w:r>
          </w:p>
        </w:tc>
        <w:tc>
          <w:tcPr>
            <w:tcW w:w="1553" w:type="dxa"/>
            <w:vAlign w:val="center"/>
          </w:tcPr>
          <w:p w:rsidR="00516125" w:rsidRPr="00AE7584" w:rsidRDefault="00516125" w:rsidP="00440E66">
            <w:pPr>
              <w:jc w:val="left"/>
              <w:rPr>
                <w:rFonts w:eastAsia="MS Mincho"/>
                <w:b/>
                <w:bCs/>
                <w:szCs w:val="24"/>
              </w:rPr>
            </w:pPr>
            <w:r w:rsidRPr="00AE7584">
              <w:rPr>
                <w:rFonts w:eastAsia="MS Mincho"/>
                <w:b/>
                <w:bCs/>
                <w:szCs w:val="24"/>
              </w:rPr>
              <w:t>Bidder’s cross references to supporting information in Technical Bid:</w:t>
            </w: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SCS</w:t>
            </w:r>
          </w:p>
        </w:tc>
        <w:tc>
          <w:tcPr>
            <w:tcW w:w="12263" w:type="dxa"/>
            <w:gridSpan w:val="5"/>
            <w:vAlign w:val="center"/>
          </w:tcPr>
          <w:p w:rsidR="00516125" w:rsidRPr="00AE7584" w:rsidRDefault="00516125" w:rsidP="00440E66">
            <w:pPr>
              <w:spacing w:before="200" w:after="0"/>
              <w:contextualSpacing/>
              <w:jc w:val="center"/>
              <w:outlineLvl w:val="1"/>
              <w:rPr>
                <w:b/>
                <w:bCs/>
                <w:szCs w:val="24"/>
              </w:rPr>
            </w:pPr>
            <w:r w:rsidRPr="00AE7584">
              <w:rPr>
                <w:b/>
                <w:bCs/>
                <w:szCs w:val="24"/>
              </w:rPr>
              <w:t>Solution Components for the System</w:t>
            </w:r>
          </w:p>
        </w:tc>
      </w:tr>
      <w:tr w:rsidR="00516125" w:rsidRPr="00AE7584" w:rsidTr="00440E66">
        <w:trPr>
          <w:trHeight w:val="507"/>
        </w:trPr>
        <w:tc>
          <w:tcPr>
            <w:tcW w:w="1687" w:type="dxa"/>
            <w:vAlign w:val="center"/>
          </w:tcPr>
          <w:p w:rsidR="00516125" w:rsidRPr="00AE7584" w:rsidRDefault="00516125" w:rsidP="00440E66">
            <w:pPr>
              <w:jc w:val="left"/>
              <w:rPr>
                <w:b/>
                <w:szCs w:val="24"/>
              </w:rPr>
            </w:pPr>
            <w:r w:rsidRPr="00AE7584">
              <w:rPr>
                <w:b/>
                <w:szCs w:val="24"/>
              </w:rPr>
              <w:t>TS</w:t>
            </w:r>
          </w:p>
        </w:tc>
        <w:tc>
          <w:tcPr>
            <w:tcW w:w="12263" w:type="dxa"/>
            <w:gridSpan w:val="5"/>
            <w:vAlign w:val="center"/>
          </w:tcPr>
          <w:p w:rsidR="00516125" w:rsidRPr="00AE7584" w:rsidRDefault="00516125" w:rsidP="00440E66">
            <w:pPr>
              <w:ind w:left="720"/>
              <w:jc w:val="center"/>
              <w:rPr>
                <w:szCs w:val="24"/>
              </w:rPr>
            </w:pPr>
            <w:r w:rsidRPr="00AE7584">
              <w:rPr>
                <w:b/>
                <w:bCs/>
                <w:szCs w:val="24"/>
              </w:rPr>
              <w:t>Technical Specifications</w:t>
            </w:r>
          </w:p>
        </w:tc>
      </w:tr>
      <w:tr w:rsidR="00516125" w:rsidRPr="00AE7584" w:rsidTr="00440E66">
        <w:trPr>
          <w:trHeight w:val="520"/>
        </w:trPr>
        <w:tc>
          <w:tcPr>
            <w:tcW w:w="1687" w:type="dxa"/>
            <w:vAlign w:val="center"/>
          </w:tcPr>
          <w:p w:rsidR="00516125" w:rsidRPr="00AE7584" w:rsidRDefault="00516125" w:rsidP="00440E66">
            <w:pPr>
              <w:jc w:val="left"/>
              <w:rPr>
                <w:b/>
                <w:szCs w:val="24"/>
              </w:rPr>
            </w:pPr>
            <w:r w:rsidRPr="00AE7584">
              <w:rPr>
                <w:b/>
                <w:szCs w:val="24"/>
              </w:rPr>
              <w:t>TS1</w:t>
            </w:r>
          </w:p>
        </w:tc>
        <w:tc>
          <w:tcPr>
            <w:tcW w:w="12263" w:type="dxa"/>
            <w:gridSpan w:val="5"/>
            <w:vAlign w:val="center"/>
          </w:tcPr>
          <w:p w:rsidR="00516125" w:rsidRPr="00AE7584" w:rsidRDefault="00516125" w:rsidP="00440E66">
            <w:pPr>
              <w:ind w:left="720"/>
              <w:jc w:val="center"/>
              <w:rPr>
                <w:b/>
                <w:bCs/>
                <w:i/>
                <w:szCs w:val="24"/>
              </w:rPr>
            </w:pPr>
            <w:r w:rsidRPr="00AE7584">
              <w:rPr>
                <w:b/>
                <w:bCs/>
                <w:szCs w:val="24"/>
              </w:rPr>
              <w:t>General Technical Requirements</w:t>
            </w: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TS1</w:t>
            </w:r>
          </w:p>
        </w:tc>
        <w:tc>
          <w:tcPr>
            <w:tcW w:w="5850" w:type="dxa"/>
            <w:vAlign w:val="center"/>
          </w:tcPr>
          <w:p w:rsidR="00516125" w:rsidRPr="00AE7584" w:rsidRDefault="00516125" w:rsidP="00440E66">
            <w:pPr>
              <w:jc w:val="left"/>
              <w:rPr>
                <w:b/>
                <w:bCs/>
                <w:szCs w:val="24"/>
              </w:rPr>
            </w:pPr>
            <w:r w:rsidRPr="00AE7584">
              <w:rPr>
                <w:szCs w:val="24"/>
              </w:rPr>
              <w:t xml:space="preserve">Language Support: </w:t>
            </w:r>
            <w:r w:rsidRPr="00AE7584">
              <w:t xml:space="preserve">All information technologies MUST provide support for the Armenian language of the end-users.  Specifically, all display technologies and software MUST support the following standards: </w:t>
            </w:r>
            <w:r w:rsidRPr="00AE7584">
              <w:rPr>
                <w:b/>
              </w:rPr>
              <w:t>ISO 8859-5</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bCs/>
                <w:szCs w:val="24"/>
              </w:rPr>
            </w:pPr>
            <w:r w:rsidRPr="00AE7584">
              <w:rPr>
                <w:b/>
              </w:rPr>
              <w:t>2.0.1</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TS2</w:t>
            </w:r>
          </w:p>
        </w:tc>
        <w:tc>
          <w:tcPr>
            <w:tcW w:w="5850" w:type="dxa"/>
            <w:vAlign w:val="center"/>
          </w:tcPr>
          <w:p w:rsidR="00516125" w:rsidRPr="00AE7584" w:rsidRDefault="00516125" w:rsidP="00440E66">
            <w:pPr>
              <w:jc w:val="left"/>
              <w:rPr>
                <w:szCs w:val="24"/>
              </w:rPr>
            </w:pPr>
            <w:r w:rsidRPr="00AE7584">
              <w:rPr>
                <w:szCs w:val="24"/>
              </w:rPr>
              <w:t xml:space="preserve">DATES: </w:t>
            </w:r>
            <w:r w:rsidRPr="00AE7584">
              <w:t>All information technologies MUST properly display, calculate, and transmit date data in the European format (DDMMYYYY)</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bCs/>
                <w:szCs w:val="24"/>
              </w:rPr>
            </w:pPr>
            <w:r w:rsidRPr="00AE7584">
              <w:rPr>
                <w:b/>
              </w:rPr>
              <w:t>2.0.2</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tabs>
                <w:tab w:val="left" w:pos="973"/>
              </w:tabs>
              <w:jc w:val="left"/>
              <w:rPr>
                <w:b/>
                <w:szCs w:val="24"/>
              </w:rPr>
            </w:pPr>
            <w:r w:rsidRPr="00AE7584">
              <w:rPr>
                <w:b/>
                <w:szCs w:val="24"/>
              </w:rPr>
              <w:t>CSWD</w:t>
            </w:r>
          </w:p>
        </w:tc>
        <w:tc>
          <w:tcPr>
            <w:tcW w:w="12263" w:type="dxa"/>
            <w:gridSpan w:val="5"/>
            <w:vAlign w:val="center"/>
          </w:tcPr>
          <w:p w:rsidR="00516125" w:rsidRPr="00AE7584" w:rsidRDefault="00516125" w:rsidP="00440E66">
            <w:pPr>
              <w:jc w:val="center"/>
              <w:rPr>
                <w:b/>
                <w:szCs w:val="24"/>
              </w:rPr>
            </w:pPr>
            <w:r w:rsidRPr="00AE7584">
              <w:rPr>
                <w:b/>
                <w:bCs/>
                <w:szCs w:val="24"/>
              </w:rPr>
              <w:t>Custom Software Development Requirements</w:t>
            </w:r>
          </w:p>
        </w:tc>
      </w:tr>
      <w:tr w:rsidR="00516125" w:rsidRPr="00AE7584" w:rsidTr="00440E66">
        <w:trPr>
          <w:trHeight w:val="534"/>
        </w:trPr>
        <w:tc>
          <w:tcPr>
            <w:tcW w:w="1687" w:type="dxa"/>
            <w:vAlign w:val="center"/>
          </w:tcPr>
          <w:p w:rsidR="00516125" w:rsidRPr="00AE7584" w:rsidRDefault="00516125" w:rsidP="00440E66">
            <w:pPr>
              <w:jc w:val="left"/>
              <w:rPr>
                <w:b/>
                <w:szCs w:val="24"/>
              </w:rPr>
            </w:pPr>
            <w:r w:rsidRPr="00AE7584">
              <w:rPr>
                <w:b/>
                <w:szCs w:val="24"/>
              </w:rPr>
              <w:t>CSWD1</w:t>
            </w:r>
          </w:p>
        </w:tc>
        <w:tc>
          <w:tcPr>
            <w:tcW w:w="12263" w:type="dxa"/>
            <w:gridSpan w:val="5"/>
            <w:vAlign w:val="center"/>
          </w:tcPr>
          <w:p w:rsidR="00516125" w:rsidRPr="00AE7584" w:rsidRDefault="00516125" w:rsidP="00440E66">
            <w:pPr>
              <w:jc w:val="center"/>
              <w:rPr>
                <w:b/>
                <w:szCs w:val="24"/>
              </w:rPr>
            </w:pPr>
            <w:r w:rsidRPr="00AE7584">
              <w:rPr>
                <w:b/>
                <w:bCs/>
                <w:iCs/>
                <w:szCs w:val="24"/>
              </w:rPr>
              <w:t>STAGE I</w:t>
            </w: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CSWD1-1</w:t>
            </w:r>
          </w:p>
        </w:tc>
        <w:tc>
          <w:tcPr>
            <w:tcW w:w="5850" w:type="dxa"/>
            <w:vAlign w:val="center"/>
          </w:tcPr>
          <w:p w:rsidR="00516125" w:rsidRPr="00AE7584" w:rsidRDefault="00516125" w:rsidP="00440E66">
            <w:pPr>
              <w:spacing w:after="0"/>
              <w:jc w:val="left"/>
            </w:pPr>
            <w:r w:rsidRPr="00AE7584">
              <w:rPr>
                <w:b/>
              </w:rPr>
              <w:t>Prepare Functional Requirements</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pPr>
            <w:r w:rsidRPr="00AE7584">
              <w:rPr>
                <w:b/>
              </w:rPr>
              <w:t>2.4.1.1</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CSWD1-1-1</w:t>
            </w:r>
          </w:p>
        </w:tc>
        <w:tc>
          <w:tcPr>
            <w:tcW w:w="5850" w:type="dxa"/>
            <w:vAlign w:val="center"/>
          </w:tcPr>
          <w:p w:rsidR="00516125" w:rsidRPr="00AE7584" w:rsidRDefault="00516125" w:rsidP="00440E66">
            <w:pPr>
              <w:spacing w:after="0"/>
              <w:jc w:val="left"/>
              <w:rPr>
                <w:szCs w:val="24"/>
              </w:rPr>
            </w:pPr>
            <w:r w:rsidRPr="00AE7584">
              <w:t>New Taxpayer’s Personal Ledger Structure</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bCs/>
                <w:szCs w:val="24"/>
              </w:rPr>
            </w:pPr>
            <w:r w:rsidRPr="00AE7584">
              <w:t>2.4.1.1.1</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CSWD1-1-2</w:t>
            </w:r>
          </w:p>
        </w:tc>
        <w:tc>
          <w:tcPr>
            <w:tcW w:w="5850" w:type="dxa"/>
            <w:vAlign w:val="center"/>
          </w:tcPr>
          <w:p w:rsidR="00516125" w:rsidRPr="00AE7584" w:rsidRDefault="00516125" w:rsidP="00440E66">
            <w:pPr>
              <w:spacing w:after="0"/>
              <w:jc w:val="left"/>
              <w:rPr>
                <w:b/>
              </w:rPr>
            </w:pPr>
            <w:r w:rsidRPr="00AE7584">
              <w:t>Registration of Liabilities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bCs/>
                <w:szCs w:val="24"/>
              </w:rPr>
            </w:pPr>
            <w:r w:rsidRPr="00AE7584">
              <w:t>2.4.1.1.2</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CSWD1-1-3</w:t>
            </w:r>
          </w:p>
        </w:tc>
        <w:tc>
          <w:tcPr>
            <w:tcW w:w="5850" w:type="dxa"/>
            <w:vAlign w:val="center"/>
          </w:tcPr>
          <w:p w:rsidR="00516125" w:rsidRPr="00AE7584" w:rsidRDefault="00516125" w:rsidP="00440E66">
            <w:pPr>
              <w:spacing w:after="0"/>
              <w:jc w:val="left"/>
            </w:pPr>
            <w:r w:rsidRPr="00AE7584">
              <w:t>Calculation of Fines and Penalties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bCs/>
                <w:szCs w:val="24"/>
              </w:rPr>
            </w:pPr>
            <w:r w:rsidRPr="00AE7584">
              <w:t>2.4.1.1.3</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CSWD1-1-4</w:t>
            </w:r>
          </w:p>
        </w:tc>
        <w:tc>
          <w:tcPr>
            <w:tcW w:w="5850" w:type="dxa"/>
            <w:vAlign w:val="center"/>
          </w:tcPr>
          <w:p w:rsidR="00516125" w:rsidRPr="00AE7584" w:rsidRDefault="00516125" w:rsidP="00440E66">
            <w:pPr>
              <w:spacing w:after="0"/>
              <w:jc w:val="left"/>
            </w:pPr>
            <w:r w:rsidRPr="00AE7584">
              <w:t>Filing of Adjusted Reports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bCs/>
                <w:szCs w:val="24"/>
              </w:rPr>
            </w:pPr>
            <w:r w:rsidRPr="00AE7584">
              <w:t>2.4.1.1.4</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CSWD1-1-5</w:t>
            </w:r>
          </w:p>
        </w:tc>
        <w:tc>
          <w:tcPr>
            <w:tcW w:w="5850" w:type="dxa"/>
            <w:vAlign w:val="center"/>
          </w:tcPr>
          <w:p w:rsidR="00516125" w:rsidRPr="00AE7584" w:rsidRDefault="00516125" w:rsidP="00440E66">
            <w:pPr>
              <w:spacing w:after="0"/>
              <w:jc w:val="left"/>
            </w:pPr>
            <w:r w:rsidRPr="00AE7584">
              <w:t>Payments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bCs/>
                <w:szCs w:val="24"/>
              </w:rPr>
            </w:pPr>
            <w:r w:rsidRPr="00AE7584">
              <w:t>2.4.1.1.5</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CSWD1-1-6</w:t>
            </w:r>
          </w:p>
        </w:tc>
        <w:tc>
          <w:tcPr>
            <w:tcW w:w="5850" w:type="dxa"/>
            <w:vAlign w:val="center"/>
          </w:tcPr>
          <w:p w:rsidR="00516125" w:rsidRPr="00AE7584" w:rsidRDefault="00516125" w:rsidP="00440E66">
            <w:pPr>
              <w:spacing w:after="0"/>
              <w:jc w:val="left"/>
            </w:pPr>
            <w:r w:rsidRPr="00AE7584">
              <w:t>Registration of Funds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bCs/>
                <w:szCs w:val="24"/>
              </w:rPr>
            </w:pPr>
            <w:r w:rsidRPr="00AE7584">
              <w:t>2.4.1.1.6</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CSWD1-1-7</w:t>
            </w:r>
          </w:p>
        </w:tc>
        <w:tc>
          <w:tcPr>
            <w:tcW w:w="5850" w:type="dxa"/>
            <w:vAlign w:val="center"/>
          </w:tcPr>
          <w:p w:rsidR="00516125" w:rsidRPr="00AE7584" w:rsidRDefault="00516125" w:rsidP="00440E66">
            <w:pPr>
              <w:spacing w:after="0"/>
              <w:jc w:val="left"/>
            </w:pPr>
            <w:r w:rsidRPr="00AE7584">
              <w:t>VAT</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bCs/>
                <w:szCs w:val="24"/>
              </w:rPr>
            </w:pPr>
            <w:r w:rsidRPr="00AE7584">
              <w:t>2.4.1.1.7</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CSWD1-1-8</w:t>
            </w:r>
          </w:p>
        </w:tc>
        <w:tc>
          <w:tcPr>
            <w:tcW w:w="5850" w:type="dxa"/>
            <w:vAlign w:val="center"/>
          </w:tcPr>
          <w:p w:rsidR="00516125" w:rsidRPr="00AE7584" w:rsidRDefault="00516125" w:rsidP="00440E66">
            <w:pPr>
              <w:spacing w:after="0"/>
              <w:jc w:val="left"/>
            </w:pPr>
            <w:r w:rsidRPr="00AE7584">
              <w:t>Excise Tax</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bCs/>
                <w:szCs w:val="24"/>
              </w:rPr>
            </w:pPr>
            <w:r w:rsidRPr="00AE7584">
              <w:t>2.4.1.1.8</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CSWD1-2</w:t>
            </w:r>
          </w:p>
        </w:tc>
        <w:tc>
          <w:tcPr>
            <w:tcW w:w="5850" w:type="dxa"/>
            <w:vAlign w:val="center"/>
          </w:tcPr>
          <w:p w:rsidR="00516125" w:rsidRPr="00AE7584" w:rsidRDefault="00516125" w:rsidP="00440E66">
            <w:pPr>
              <w:spacing w:after="0"/>
              <w:jc w:val="left"/>
            </w:pPr>
            <w:r w:rsidRPr="00AE7584">
              <w:rPr>
                <w:b/>
              </w:rPr>
              <w:t>Design and Creation of Database</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pPr>
            <w:r w:rsidRPr="00AE7584">
              <w:rPr>
                <w:b/>
              </w:rPr>
              <w:t>2.4.1.2</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CSWD1-3</w:t>
            </w:r>
          </w:p>
        </w:tc>
        <w:tc>
          <w:tcPr>
            <w:tcW w:w="5850" w:type="dxa"/>
            <w:vAlign w:val="center"/>
          </w:tcPr>
          <w:p w:rsidR="00516125" w:rsidRPr="00AE7584" w:rsidRDefault="00516125" w:rsidP="00440E66">
            <w:pPr>
              <w:spacing w:after="0"/>
              <w:jc w:val="left"/>
            </w:pPr>
            <w:r w:rsidRPr="00AE7584">
              <w:rPr>
                <w:b/>
              </w:rPr>
              <w:t>Developing System Modules</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pPr>
            <w:r w:rsidRPr="00AE7584">
              <w:rPr>
                <w:b/>
              </w:rPr>
              <w:t>2.4.1.3</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CSWD1-3-1</w:t>
            </w:r>
          </w:p>
        </w:tc>
        <w:tc>
          <w:tcPr>
            <w:tcW w:w="5850" w:type="dxa"/>
            <w:vAlign w:val="center"/>
          </w:tcPr>
          <w:p w:rsidR="00516125" w:rsidRPr="00AE7584" w:rsidRDefault="00516125" w:rsidP="00440E66">
            <w:pPr>
              <w:spacing w:after="0"/>
              <w:jc w:val="left"/>
              <w:rPr>
                <w:szCs w:val="24"/>
              </w:rPr>
            </w:pPr>
            <w:r w:rsidRPr="00AE7584">
              <w:t>New Taxpayer’s Personal Ledger Structure</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bCs/>
                <w:szCs w:val="24"/>
              </w:rPr>
            </w:pPr>
            <w:r w:rsidRPr="00AE7584">
              <w:t>2.4.1.3.1</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CSWD1-3-2</w:t>
            </w:r>
          </w:p>
        </w:tc>
        <w:tc>
          <w:tcPr>
            <w:tcW w:w="5850" w:type="dxa"/>
            <w:vAlign w:val="center"/>
          </w:tcPr>
          <w:p w:rsidR="00516125" w:rsidRPr="00AE7584" w:rsidRDefault="00516125" w:rsidP="00440E66">
            <w:pPr>
              <w:spacing w:after="0"/>
              <w:jc w:val="left"/>
              <w:rPr>
                <w:b/>
              </w:rPr>
            </w:pPr>
            <w:r w:rsidRPr="00AE7584">
              <w:t>Registration of Liabilities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bCs/>
                <w:szCs w:val="24"/>
              </w:rPr>
            </w:pPr>
            <w:r w:rsidRPr="00AE7584">
              <w:t>2.4.1.3.2</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CSWD1-3-3</w:t>
            </w:r>
          </w:p>
        </w:tc>
        <w:tc>
          <w:tcPr>
            <w:tcW w:w="5850" w:type="dxa"/>
            <w:vAlign w:val="center"/>
          </w:tcPr>
          <w:p w:rsidR="00516125" w:rsidRPr="00AE7584" w:rsidRDefault="00516125" w:rsidP="00440E66">
            <w:pPr>
              <w:spacing w:after="0"/>
              <w:jc w:val="left"/>
            </w:pPr>
            <w:r w:rsidRPr="00AE7584">
              <w:t>Calculation of Fines and Penalties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bCs/>
                <w:szCs w:val="24"/>
              </w:rPr>
            </w:pPr>
            <w:r w:rsidRPr="00AE7584">
              <w:t>2.4.1.3.3</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CSWD1-3-4</w:t>
            </w:r>
          </w:p>
        </w:tc>
        <w:tc>
          <w:tcPr>
            <w:tcW w:w="5850" w:type="dxa"/>
            <w:vAlign w:val="center"/>
          </w:tcPr>
          <w:p w:rsidR="00516125" w:rsidRPr="00AE7584" w:rsidRDefault="00516125" w:rsidP="00440E66">
            <w:pPr>
              <w:spacing w:after="0"/>
              <w:jc w:val="left"/>
            </w:pPr>
            <w:r w:rsidRPr="00AE7584">
              <w:t>Filing of Adjusted Reports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bCs/>
                <w:szCs w:val="24"/>
              </w:rPr>
            </w:pPr>
            <w:r w:rsidRPr="00AE7584">
              <w:t>2.4.1.3.4</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CSWD1-3-5</w:t>
            </w:r>
          </w:p>
        </w:tc>
        <w:tc>
          <w:tcPr>
            <w:tcW w:w="5850" w:type="dxa"/>
            <w:vAlign w:val="center"/>
          </w:tcPr>
          <w:p w:rsidR="00516125" w:rsidRPr="00AE7584" w:rsidRDefault="00516125" w:rsidP="00440E66">
            <w:pPr>
              <w:spacing w:after="0"/>
              <w:jc w:val="left"/>
            </w:pPr>
            <w:r w:rsidRPr="00AE7584">
              <w:t>Payments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bCs/>
                <w:szCs w:val="24"/>
              </w:rPr>
            </w:pPr>
            <w:r w:rsidRPr="00AE7584">
              <w:t>2.4.1.3.5</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CSWD1-3-6</w:t>
            </w:r>
          </w:p>
        </w:tc>
        <w:tc>
          <w:tcPr>
            <w:tcW w:w="5850" w:type="dxa"/>
            <w:vAlign w:val="center"/>
          </w:tcPr>
          <w:p w:rsidR="00516125" w:rsidRPr="00AE7584" w:rsidRDefault="00516125" w:rsidP="00440E66">
            <w:pPr>
              <w:spacing w:after="0"/>
              <w:jc w:val="left"/>
            </w:pPr>
            <w:r w:rsidRPr="00AE7584">
              <w:t>Registration of Funds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bCs/>
                <w:szCs w:val="24"/>
              </w:rPr>
            </w:pPr>
            <w:r w:rsidRPr="00AE7584">
              <w:t>2.4.1.3.6</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CSWD1-3-7</w:t>
            </w:r>
          </w:p>
        </w:tc>
        <w:tc>
          <w:tcPr>
            <w:tcW w:w="5850" w:type="dxa"/>
            <w:vAlign w:val="center"/>
          </w:tcPr>
          <w:p w:rsidR="00516125" w:rsidRPr="00AE7584" w:rsidRDefault="00516125" w:rsidP="00440E66">
            <w:pPr>
              <w:spacing w:after="0"/>
              <w:jc w:val="left"/>
            </w:pPr>
            <w:r w:rsidRPr="00AE7584">
              <w:t>VAT</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bCs/>
                <w:szCs w:val="24"/>
              </w:rPr>
            </w:pPr>
            <w:r w:rsidRPr="00AE7584">
              <w:t>2.4.1.3.7</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CSWD1-3-8</w:t>
            </w:r>
          </w:p>
        </w:tc>
        <w:tc>
          <w:tcPr>
            <w:tcW w:w="5850" w:type="dxa"/>
            <w:vAlign w:val="center"/>
          </w:tcPr>
          <w:p w:rsidR="00516125" w:rsidRPr="00AE7584" w:rsidRDefault="00516125" w:rsidP="00440E66">
            <w:pPr>
              <w:spacing w:after="0"/>
              <w:jc w:val="left"/>
            </w:pPr>
            <w:r w:rsidRPr="00AE7584">
              <w:t>Excise Tax</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bCs/>
                <w:szCs w:val="24"/>
              </w:rPr>
            </w:pPr>
            <w:r w:rsidRPr="00AE7584">
              <w:t>2.4.1.3.8</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CSWD1-4</w:t>
            </w:r>
          </w:p>
        </w:tc>
        <w:tc>
          <w:tcPr>
            <w:tcW w:w="5850" w:type="dxa"/>
            <w:vAlign w:val="center"/>
          </w:tcPr>
          <w:p w:rsidR="00516125" w:rsidRPr="00AE7584" w:rsidRDefault="00516125" w:rsidP="00440E66">
            <w:pPr>
              <w:spacing w:after="0"/>
              <w:jc w:val="left"/>
              <w:rPr>
                <w:b/>
              </w:rPr>
            </w:pPr>
            <w:r w:rsidRPr="00AE7584">
              <w:rPr>
                <w:b/>
              </w:rPr>
              <w:t>Quality Assurance</w:t>
            </w:r>
            <w:r w:rsidR="007626A8" w:rsidRPr="00AE7584">
              <w:rPr>
                <w:b/>
              </w:rPr>
              <w:t xml:space="preserve"> </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pPr>
            <w:r w:rsidRPr="00AE7584">
              <w:rPr>
                <w:b/>
              </w:rPr>
              <w:t>2.4.1.4</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CSWD1-5</w:t>
            </w:r>
          </w:p>
        </w:tc>
        <w:tc>
          <w:tcPr>
            <w:tcW w:w="5850" w:type="dxa"/>
            <w:vAlign w:val="center"/>
          </w:tcPr>
          <w:p w:rsidR="00516125" w:rsidRPr="00AE7584" w:rsidRDefault="00516125" w:rsidP="00440E66">
            <w:pPr>
              <w:spacing w:after="0"/>
              <w:jc w:val="left"/>
              <w:rPr>
                <w:b/>
              </w:rPr>
            </w:pPr>
            <w:r w:rsidRPr="00AE7584">
              <w:rPr>
                <w:b/>
              </w:rPr>
              <w:t>Fixing Identified Problems</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pPr>
            <w:r w:rsidRPr="00AE7584">
              <w:rPr>
                <w:b/>
              </w:rPr>
              <w:t>2.4.1.5</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CSWD1-6</w:t>
            </w:r>
          </w:p>
        </w:tc>
        <w:tc>
          <w:tcPr>
            <w:tcW w:w="5850" w:type="dxa"/>
            <w:vAlign w:val="center"/>
          </w:tcPr>
          <w:p w:rsidR="00516125" w:rsidRPr="00AE7584" w:rsidRDefault="00516125" w:rsidP="00440E66">
            <w:pPr>
              <w:spacing w:after="0"/>
              <w:jc w:val="left"/>
              <w:rPr>
                <w:b/>
              </w:rPr>
            </w:pPr>
            <w:r w:rsidRPr="00AE7584">
              <w:rPr>
                <w:b/>
              </w:rPr>
              <w:t>Acceptance of Functional Requirement Stage I</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pPr>
            <w:r w:rsidRPr="00AE7584">
              <w:rPr>
                <w:b/>
              </w:rPr>
              <w:t>2.4.1.6</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CSWD1-7</w:t>
            </w:r>
          </w:p>
        </w:tc>
        <w:tc>
          <w:tcPr>
            <w:tcW w:w="5850" w:type="dxa"/>
            <w:vAlign w:val="center"/>
          </w:tcPr>
          <w:p w:rsidR="00516125" w:rsidRPr="00AE7584" w:rsidRDefault="00516125" w:rsidP="00440E66">
            <w:pPr>
              <w:spacing w:after="0"/>
              <w:jc w:val="left"/>
              <w:rPr>
                <w:b/>
              </w:rPr>
            </w:pPr>
            <w:r w:rsidRPr="00AE7584">
              <w:rPr>
                <w:b/>
              </w:rPr>
              <w:t>Acceptance of Stage I System</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pPr>
            <w:r w:rsidRPr="00AE7584">
              <w:rPr>
                <w:b/>
              </w:rPr>
              <w:t>2.4.1.7</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rPr>
          <w:trHeight w:val="534"/>
        </w:trPr>
        <w:tc>
          <w:tcPr>
            <w:tcW w:w="1687" w:type="dxa"/>
            <w:vAlign w:val="center"/>
          </w:tcPr>
          <w:p w:rsidR="00516125" w:rsidRPr="00AE7584" w:rsidRDefault="00516125" w:rsidP="00440E66">
            <w:pPr>
              <w:jc w:val="left"/>
              <w:rPr>
                <w:b/>
                <w:szCs w:val="24"/>
              </w:rPr>
            </w:pPr>
            <w:r w:rsidRPr="00AE7584">
              <w:rPr>
                <w:b/>
                <w:szCs w:val="24"/>
              </w:rPr>
              <w:t>CSWD2</w:t>
            </w:r>
          </w:p>
        </w:tc>
        <w:tc>
          <w:tcPr>
            <w:tcW w:w="12263" w:type="dxa"/>
            <w:gridSpan w:val="5"/>
            <w:vAlign w:val="center"/>
          </w:tcPr>
          <w:p w:rsidR="00516125" w:rsidRPr="00AE7584" w:rsidRDefault="00516125" w:rsidP="00440E66">
            <w:pPr>
              <w:jc w:val="center"/>
              <w:rPr>
                <w:b/>
                <w:szCs w:val="24"/>
              </w:rPr>
            </w:pPr>
            <w:r w:rsidRPr="00AE7584">
              <w:rPr>
                <w:b/>
                <w:bCs/>
                <w:iCs/>
                <w:szCs w:val="24"/>
              </w:rPr>
              <w:t>STAGE II</w:t>
            </w: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CSWD2-1</w:t>
            </w:r>
          </w:p>
        </w:tc>
        <w:tc>
          <w:tcPr>
            <w:tcW w:w="5850" w:type="dxa"/>
            <w:vAlign w:val="center"/>
          </w:tcPr>
          <w:p w:rsidR="00516125" w:rsidRPr="00AE7584" w:rsidRDefault="00516125" w:rsidP="00440E66">
            <w:pPr>
              <w:spacing w:after="0"/>
              <w:jc w:val="left"/>
              <w:rPr>
                <w:b/>
              </w:rPr>
            </w:pPr>
            <w:r w:rsidRPr="00AE7584">
              <w:rPr>
                <w:b/>
              </w:rPr>
              <w:t>Prepare Functional Requirements</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rPr>
                <w:b/>
              </w:rPr>
            </w:pPr>
            <w:r w:rsidRPr="00AE7584">
              <w:rPr>
                <w:b/>
              </w:rPr>
              <w:t>2.4.2.1</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CSWD2-1-1</w:t>
            </w:r>
          </w:p>
        </w:tc>
        <w:tc>
          <w:tcPr>
            <w:tcW w:w="5850" w:type="dxa"/>
            <w:vAlign w:val="center"/>
          </w:tcPr>
          <w:p w:rsidR="00516125" w:rsidRPr="00AE7584" w:rsidRDefault="00516125" w:rsidP="00440E66">
            <w:pPr>
              <w:spacing w:after="0"/>
              <w:jc w:val="left"/>
              <w:rPr>
                <w:b/>
              </w:rPr>
            </w:pPr>
            <w:r w:rsidRPr="00AE7584">
              <w:t>Resident’s Profit Tax</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2.4.2.1.1</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CSWD2-1-2</w:t>
            </w:r>
          </w:p>
        </w:tc>
        <w:tc>
          <w:tcPr>
            <w:tcW w:w="5850" w:type="dxa"/>
            <w:vAlign w:val="center"/>
          </w:tcPr>
          <w:p w:rsidR="00516125" w:rsidRPr="00AE7584" w:rsidRDefault="00516125" w:rsidP="00440E66">
            <w:pPr>
              <w:spacing w:after="0"/>
              <w:jc w:val="left"/>
              <w:rPr>
                <w:b/>
              </w:rPr>
            </w:pPr>
            <w:r w:rsidRPr="00AE7584">
              <w:t>Non-resident’s Profit Tax</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2.4.2.1.2</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CSWD2-1-3</w:t>
            </w:r>
          </w:p>
        </w:tc>
        <w:tc>
          <w:tcPr>
            <w:tcW w:w="5850" w:type="dxa"/>
            <w:vAlign w:val="center"/>
          </w:tcPr>
          <w:p w:rsidR="00516125" w:rsidRPr="00AE7584" w:rsidRDefault="00516125" w:rsidP="00440E66">
            <w:pPr>
              <w:spacing w:after="0"/>
              <w:jc w:val="left"/>
            </w:pPr>
            <w:r w:rsidRPr="00AE7584">
              <w:t>Turnover Tax</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2.4.2.1.3</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CSWD2-1-4</w:t>
            </w:r>
          </w:p>
        </w:tc>
        <w:tc>
          <w:tcPr>
            <w:tcW w:w="5850" w:type="dxa"/>
            <w:vAlign w:val="center"/>
          </w:tcPr>
          <w:p w:rsidR="00516125" w:rsidRPr="00AE7584" w:rsidRDefault="00516125" w:rsidP="00440E66">
            <w:pPr>
              <w:spacing w:after="0"/>
              <w:jc w:val="left"/>
            </w:pPr>
            <w:r w:rsidRPr="00AE7584">
              <w:t>Income Tax</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2.4.2.1.4</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CSWD2-1-5</w:t>
            </w:r>
          </w:p>
        </w:tc>
        <w:tc>
          <w:tcPr>
            <w:tcW w:w="5850" w:type="dxa"/>
            <w:vAlign w:val="center"/>
          </w:tcPr>
          <w:p w:rsidR="00516125" w:rsidRPr="00AE7584" w:rsidRDefault="00516125" w:rsidP="00440E66">
            <w:pPr>
              <w:spacing w:after="0"/>
              <w:jc w:val="left"/>
            </w:pPr>
            <w:r w:rsidRPr="00AE7584">
              <w:t>Social Payments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2.4.2.1.5</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CSWD2-1-6</w:t>
            </w:r>
          </w:p>
        </w:tc>
        <w:tc>
          <w:tcPr>
            <w:tcW w:w="5850" w:type="dxa"/>
            <w:vAlign w:val="center"/>
          </w:tcPr>
          <w:p w:rsidR="00516125" w:rsidRPr="00AE7584" w:rsidRDefault="00516125" w:rsidP="00440E66">
            <w:pPr>
              <w:spacing w:after="0"/>
              <w:jc w:val="left"/>
            </w:pPr>
            <w:r w:rsidRPr="00AE7584">
              <w:t>Presumptive Fees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2.4.2.1.6</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CSWD2-1-7</w:t>
            </w:r>
          </w:p>
        </w:tc>
        <w:tc>
          <w:tcPr>
            <w:tcW w:w="5850" w:type="dxa"/>
            <w:vAlign w:val="center"/>
          </w:tcPr>
          <w:p w:rsidR="00516125" w:rsidRPr="00AE7584" w:rsidRDefault="00516125" w:rsidP="00440E66">
            <w:pPr>
              <w:spacing w:after="0"/>
              <w:jc w:val="left"/>
            </w:pPr>
            <w:r w:rsidRPr="00AE7584">
              <w:t>Patent Fees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2.4.2.1.7</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CSWD2-1-8</w:t>
            </w:r>
          </w:p>
        </w:tc>
        <w:tc>
          <w:tcPr>
            <w:tcW w:w="5850" w:type="dxa"/>
            <w:vAlign w:val="center"/>
          </w:tcPr>
          <w:p w:rsidR="00516125" w:rsidRPr="00AE7584" w:rsidRDefault="00516125" w:rsidP="00440E66">
            <w:pPr>
              <w:spacing w:after="0"/>
              <w:jc w:val="left"/>
            </w:pPr>
            <w:r w:rsidRPr="00AE7584">
              <w:t>Nature Protection and Usage of Natural Resources Fees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2.4.2.1.8</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CSWD2-1-9</w:t>
            </w:r>
          </w:p>
        </w:tc>
        <w:tc>
          <w:tcPr>
            <w:tcW w:w="5850" w:type="dxa"/>
            <w:vAlign w:val="center"/>
          </w:tcPr>
          <w:p w:rsidR="00516125" w:rsidRPr="00AE7584" w:rsidRDefault="00516125" w:rsidP="00440E66">
            <w:pPr>
              <w:spacing w:after="0"/>
              <w:jc w:val="left"/>
            </w:pPr>
            <w:r w:rsidRPr="00AE7584">
              <w:t>Road Fees and Mandatory Regulatory Fees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2.4.2.1.9</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CSWD2-1-10</w:t>
            </w:r>
          </w:p>
        </w:tc>
        <w:tc>
          <w:tcPr>
            <w:tcW w:w="5850" w:type="dxa"/>
            <w:vAlign w:val="center"/>
          </w:tcPr>
          <w:p w:rsidR="00516125" w:rsidRPr="00AE7584" w:rsidRDefault="00516125" w:rsidP="00440E66">
            <w:pPr>
              <w:spacing w:after="0"/>
              <w:jc w:val="left"/>
            </w:pPr>
            <w:r w:rsidRPr="00AE7584">
              <w:t>Taxation Regimes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2.4.2.1.10</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CSWD2-2</w:t>
            </w:r>
          </w:p>
        </w:tc>
        <w:tc>
          <w:tcPr>
            <w:tcW w:w="5850" w:type="dxa"/>
            <w:vAlign w:val="center"/>
          </w:tcPr>
          <w:p w:rsidR="00516125" w:rsidRPr="00AE7584" w:rsidRDefault="00516125" w:rsidP="00440E66">
            <w:pPr>
              <w:spacing w:after="0"/>
              <w:jc w:val="left"/>
              <w:rPr>
                <w:b/>
              </w:rPr>
            </w:pPr>
            <w:r w:rsidRPr="00AE7584">
              <w:rPr>
                <w:b/>
              </w:rPr>
              <w:t>Developing System Modules</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rPr>
                <w:b/>
                <w:szCs w:val="24"/>
              </w:rPr>
            </w:pPr>
            <w:r w:rsidRPr="00AE7584">
              <w:rPr>
                <w:b/>
                <w:szCs w:val="24"/>
              </w:rPr>
              <w:t>2.4.2.2</w:t>
            </w:r>
          </w:p>
        </w:tc>
        <w:tc>
          <w:tcPr>
            <w:tcW w:w="1530" w:type="dxa"/>
            <w:vAlign w:val="center"/>
          </w:tcPr>
          <w:p w:rsidR="00516125" w:rsidRPr="00AE7584" w:rsidRDefault="00516125" w:rsidP="00440E66">
            <w:pPr>
              <w:jc w:val="left"/>
              <w:rPr>
                <w:b/>
                <w:szCs w:val="24"/>
              </w:rPr>
            </w:pPr>
          </w:p>
        </w:tc>
        <w:tc>
          <w:tcPr>
            <w:tcW w:w="1553" w:type="dxa"/>
            <w:vAlign w:val="center"/>
          </w:tcPr>
          <w:p w:rsidR="00516125" w:rsidRPr="00AE7584" w:rsidRDefault="00516125" w:rsidP="00440E66">
            <w:pPr>
              <w:jc w:val="left"/>
              <w:rPr>
                <w:b/>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CSWD2-2-1</w:t>
            </w:r>
          </w:p>
        </w:tc>
        <w:tc>
          <w:tcPr>
            <w:tcW w:w="5850" w:type="dxa"/>
            <w:vAlign w:val="center"/>
          </w:tcPr>
          <w:p w:rsidR="00516125" w:rsidRPr="00AE7584" w:rsidRDefault="00516125" w:rsidP="00440E66">
            <w:pPr>
              <w:spacing w:after="0"/>
              <w:jc w:val="left"/>
              <w:rPr>
                <w:b/>
              </w:rPr>
            </w:pPr>
            <w:r w:rsidRPr="00AE7584">
              <w:t>Resident’s Profit Tax</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szCs w:val="24"/>
              </w:rPr>
            </w:pPr>
            <w:r w:rsidRPr="00AE7584">
              <w:rPr>
                <w:szCs w:val="24"/>
              </w:rPr>
              <w:t>2.4.2.2.1</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CSWD2-2-2</w:t>
            </w:r>
          </w:p>
        </w:tc>
        <w:tc>
          <w:tcPr>
            <w:tcW w:w="5850" w:type="dxa"/>
            <w:vAlign w:val="center"/>
          </w:tcPr>
          <w:p w:rsidR="00516125" w:rsidRPr="00AE7584" w:rsidRDefault="00516125" w:rsidP="00440E66">
            <w:pPr>
              <w:spacing w:after="0"/>
              <w:jc w:val="left"/>
              <w:rPr>
                <w:b/>
              </w:rPr>
            </w:pPr>
            <w:r w:rsidRPr="00AE7584">
              <w:t>Non-resident’s Profit Tax</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szCs w:val="24"/>
              </w:rPr>
            </w:pPr>
            <w:r w:rsidRPr="00AE7584">
              <w:rPr>
                <w:szCs w:val="24"/>
              </w:rPr>
              <w:t>2.4.2.2.2</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CSWD2-2-3</w:t>
            </w:r>
          </w:p>
        </w:tc>
        <w:tc>
          <w:tcPr>
            <w:tcW w:w="5850" w:type="dxa"/>
            <w:vAlign w:val="center"/>
          </w:tcPr>
          <w:p w:rsidR="00516125" w:rsidRPr="00AE7584" w:rsidRDefault="00516125" w:rsidP="00440E66">
            <w:pPr>
              <w:spacing w:after="0"/>
              <w:jc w:val="left"/>
            </w:pPr>
            <w:r w:rsidRPr="00AE7584">
              <w:t>Turnover Tax</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szCs w:val="24"/>
              </w:rPr>
            </w:pPr>
            <w:r w:rsidRPr="00AE7584">
              <w:rPr>
                <w:szCs w:val="24"/>
              </w:rPr>
              <w:t>2.4.2.2.3</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CSWD2-2-4</w:t>
            </w:r>
          </w:p>
        </w:tc>
        <w:tc>
          <w:tcPr>
            <w:tcW w:w="5850" w:type="dxa"/>
            <w:vAlign w:val="center"/>
          </w:tcPr>
          <w:p w:rsidR="00516125" w:rsidRPr="00AE7584" w:rsidRDefault="00516125" w:rsidP="00440E66">
            <w:pPr>
              <w:spacing w:after="0"/>
              <w:jc w:val="left"/>
            </w:pPr>
            <w:r w:rsidRPr="00AE7584">
              <w:t>Income Tax</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szCs w:val="24"/>
              </w:rPr>
            </w:pPr>
            <w:r w:rsidRPr="00AE7584">
              <w:rPr>
                <w:szCs w:val="24"/>
              </w:rPr>
              <w:t>2.4.2.2.4</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CSWD2-2-5</w:t>
            </w:r>
          </w:p>
        </w:tc>
        <w:tc>
          <w:tcPr>
            <w:tcW w:w="5850" w:type="dxa"/>
            <w:vAlign w:val="center"/>
          </w:tcPr>
          <w:p w:rsidR="00516125" w:rsidRPr="00AE7584" w:rsidRDefault="00516125" w:rsidP="00440E66">
            <w:pPr>
              <w:spacing w:after="0"/>
              <w:jc w:val="left"/>
            </w:pPr>
            <w:r w:rsidRPr="00AE7584">
              <w:t>Social Payments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szCs w:val="24"/>
              </w:rPr>
            </w:pPr>
            <w:r w:rsidRPr="00AE7584">
              <w:rPr>
                <w:szCs w:val="24"/>
              </w:rPr>
              <w:t>2.4.2.2.5</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CSWD2-2-6</w:t>
            </w:r>
          </w:p>
        </w:tc>
        <w:tc>
          <w:tcPr>
            <w:tcW w:w="5850" w:type="dxa"/>
            <w:vAlign w:val="center"/>
          </w:tcPr>
          <w:p w:rsidR="00516125" w:rsidRPr="00AE7584" w:rsidRDefault="00516125" w:rsidP="00440E66">
            <w:pPr>
              <w:spacing w:after="0"/>
              <w:jc w:val="left"/>
            </w:pPr>
            <w:r w:rsidRPr="00AE7584">
              <w:t>Presumptive Fees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szCs w:val="24"/>
              </w:rPr>
            </w:pPr>
            <w:r w:rsidRPr="00AE7584">
              <w:rPr>
                <w:szCs w:val="24"/>
              </w:rPr>
              <w:t>2.4.2.2.6</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CSWD2-2-7</w:t>
            </w:r>
          </w:p>
        </w:tc>
        <w:tc>
          <w:tcPr>
            <w:tcW w:w="5850" w:type="dxa"/>
            <w:vAlign w:val="center"/>
          </w:tcPr>
          <w:p w:rsidR="00516125" w:rsidRPr="00AE7584" w:rsidRDefault="00516125" w:rsidP="00440E66">
            <w:pPr>
              <w:spacing w:after="0"/>
              <w:jc w:val="left"/>
            </w:pPr>
            <w:r w:rsidRPr="00AE7584">
              <w:t>Patent Fees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szCs w:val="24"/>
              </w:rPr>
            </w:pPr>
            <w:r w:rsidRPr="00AE7584">
              <w:rPr>
                <w:szCs w:val="24"/>
              </w:rPr>
              <w:t>2.4.2.2.7</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CSWD2-2-8</w:t>
            </w:r>
          </w:p>
        </w:tc>
        <w:tc>
          <w:tcPr>
            <w:tcW w:w="5850" w:type="dxa"/>
            <w:vAlign w:val="center"/>
          </w:tcPr>
          <w:p w:rsidR="00516125" w:rsidRPr="00AE7584" w:rsidRDefault="00516125" w:rsidP="00440E66">
            <w:pPr>
              <w:spacing w:after="0"/>
              <w:jc w:val="left"/>
            </w:pPr>
            <w:r w:rsidRPr="00AE7584">
              <w:t>Nature Protection and Usage of Natural Resources Fees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szCs w:val="24"/>
              </w:rPr>
            </w:pPr>
            <w:r w:rsidRPr="00AE7584">
              <w:rPr>
                <w:szCs w:val="24"/>
              </w:rPr>
              <w:t>2.4.2.2.8</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CSWD2-2-9</w:t>
            </w:r>
          </w:p>
        </w:tc>
        <w:tc>
          <w:tcPr>
            <w:tcW w:w="5850" w:type="dxa"/>
            <w:vAlign w:val="center"/>
          </w:tcPr>
          <w:p w:rsidR="00516125" w:rsidRPr="00AE7584" w:rsidRDefault="00516125" w:rsidP="00440E66">
            <w:pPr>
              <w:spacing w:after="0"/>
              <w:jc w:val="left"/>
            </w:pPr>
            <w:r w:rsidRPr="00AE7584">
              <w:t>Road Fees and Mandatory Regulatory Fees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szCs w:val="24"/>
              </w:rPr>
            </w:pPr>
            <w:r w:rsidRPr="00AE7584">
              <w:rPr>
                <w:szCs w:val="24"/>
              </w:rPr>
              <w:t>2.4.2.2.9</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CSWD2-2-10</w:t>
            </w:r>
          </w:p>
        </w:tc>
        <w:tc>
          <w:tcPr>
            <w:tcW w:w="5850" w:type="dxa"/>
            <w:vAlign w:val="center"/>
          </w:tcPr>
          <w:p w:rsidR="00516125" w:rsidRPr="00AE7584" w:rsidRDefault="00516125" w:rsidP="00440E66">
            <w:pPr>
              <w:spacing w:after="0"/>
              <w:jc w:val="left"/>
            </w:pPr>
            <w:r w:rsidRPr="00AE7584">
              <w:t>Taxation Regimes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szCs w:val="24"/>
              </w:rPr>
            </w:pPr>
            <w:r w:rsidRPr="00AE7584">
              <w:rPr>
                <w:szCs w:val="24"/>
              </w:rPr>
              <w:t>2.4.2.2.10</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CSWD2-3</w:t>
            </w:r>
          </w:p>
        </w:tc>
        <w:tc>
          <w:tcPr>
            <w:tcW w:w="5850" w:type="dxa"/>
            <w:vAlign w:val="center"/>
          </w:tcPr>
          <w:p w:rsidR="00516125" w:rsidRPr="00AE7584" w:rsidRDefault="00516125" w:rsidP="00440E66">
            <w:pPr>
              <w:spacing w:after="0"/>
              <w:jc w:val="left"/>
            </w:pPr>
            <w:r w:rsidRPr="00AE7584">
              <w:rPr>
                <w:b/>
              </w:rPr>
              <w:t>Quality Assurance</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rPr>
                <w:b/>
                <w:szCs w:val="24"/>
              </w:rPr>
            </w:pPr>
            <w:r w:rsidRPr="00AE7584">
              <w:rPr>
                <w:b/>
                <w:szCs w:val="24"/>
              </w:rPr>
              <w:t>2.2.2.3</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CSWD2-4</w:t>
            </w:r>
          </w:p>
        </w:tc>
        <w:tc>
          <w:tcPr>
            <w:tcW w:w="5850" w:type="dxa"/>
            <w:vAlign w:val="center"/>
          </w:tcPr>
          <w:p w:rsidR="00516125" w:rsidRPr="00AE7584" w:rsidRDefault="00516125" w:rsidP="00440E66">
            <w:pPr>
              <w:spacing w:after="0"/>
              <w:jc w:val="left"/>
            </w:pPr>
            <w:r w:rsidRPr="00AE7584">
              <w:rPr>
                <w:b/>
              </w:rPr>
              <w:t>Fixing Identified Problems</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rPr>
                <w:szCs w:val="24"/>
              </w:rPr>
            </w:pPr>
            <w:r w:rsidRPr="00AE7584">
              <w:rPr>
                <w:b/>
              </w:rPr>
              <w:t>2.4.2.4</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CSWD2-5</w:t>
            </w:r>
          </w:p>
        </w:tc>
        <w:tc>
          <w:tcPr>
            <w:tcW w:w="5850" w:type="dxa"/>
            <w:vAlign w:val="center"/>
          </w:tcPr>
          <w:p w:rsidR="00516125" w:rsidRPr="00AE7584" w:rsidRDefault="00516125" w:rsidP="00440E66">
            <w:pPr>
              <w:spacing w:after="0"/>
              <w:jc w:val="left"/>
            </w:pPr>
            <w:r w:rsidRPr="00AE7584">
              <w:rPr>
                <w:b/>
              </w:rPr>
              <w:t>Acceptance of Functional Requirement Stage II</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rPr>
                <w:b/>
              </w:rPr>
            </w:pPr>
            <w:r w:rsidRPr="00AE7584">
              <w:rPr>
                <w:b/>
              </w:rPr>
              <w:t>2.4.2.5</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CSWD2-6</w:t>
            </w:r>
          </w:p>
        </w:tc>
        <w:tc>
          <w:tcPr>
            <w:tcW w:w="5850" w:type="dxa"/>
            <w:vAlign w:val="center"/>
          </w:tcPr>
          <w:p w:rsidR="00516125" w:rsidRPr="00AE7584" w:rsidRDefault="00516125" w:rsidP="00440E66">
            <w:pPr>
              <w:spacing w:after="0"/>
              <w:jc w:val="left"/>
            </w:pPr>
            <w:r w:rsidRPr="00AE7584">
              <w:rPr>
                <w:b/>
              </w:rPr>
              <w:t>Acceptance of Stage II System</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rPr>
                <w:b/>
              </w:rPr>
            </w:pPr>
            <w:r w:rsidRPr="00AE7584">
              <w:rPr>
                <w:b/>
              </w:rPr>
              <w:t>2.4.2.6</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rPr>
          <w:trHeight w:val="534"/>
        </w:trPr>
        <w:tc>
          <w:tcPr>
            <w:tcW w:w="1687" w:type="dxa"/>
            <w:vAlign w:val="center"/>
          </w:tcPr>
          <w:p w:rsidR="00516125" w:rsidRPr="00AE7584" w:rsidRDefault="00516125" w:rsidP="00440E66">
            <w:pPr>
              <w:jc w:val="left"/>
              <w:rPr>
                <w:b/>
                <w:szCs w:val="24"/>
              </w:rPr>
            </w:pPr>
            <w:r w:rsidRPr="00AE7584">
              <w:rPr>
                <w:b/>
                <w:szCs w:val="24"/>
              </w:rPr>
              <w:t>CSWD3</w:t>
            </w:r>
          </w:p>
        </w:tc>
        <w:tc>
          <w:tcPr>
            <w:tcW w:w="12263" w:type="dxa"/>
            <w:gridSpan w:val="5"/>
            <w:vAlign w:val="center"/>
          </w:tcPr>
          <w:p w:rsidR="00516125" w:rsidRPr="00AE7584" w:rsidRDefault="00516125" w:rsidP="00440E66">
            <w:pPr>
              <w:jc w:val="center"/>
              <w:rPr>
                <w:b/>
                <w:szCs w:val="24"/>
              </w:rPr>
            </w:pPr>
            <w:r w:rsidRPr="00AE7584">
              <w:rPr>
                <w:b/>
                <w:bCs/>
                <w:iCs/>
                <w:szCs w:val="24"/>
              </w:rPr>
              <w:t>STAGE III</w:t>
            </w: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CSWD3-1</w:t>
            </w:r>
          </w:p>
        </w:tc>
        <w:tc>
          <w:tcPr>
            <w:tcW w:w="5850" w:type="dxa"/>
            <w:vAlign w:val="center"/>
          </w:tcPr>
          <w:p w:rsidR="00516125" w:rsidRPr="00AE7584" w:rsidRDefault="00516125" w:rsidP="00440E66">
            <w:pPr>
              <w:spacing w:after="0"/>
              <w:jc w:val="left"/>
              <w:rPr>
                <w:b/>
              </w:rPr>
            </w:pPr>
            <w:r w:rsidRPr="00AE7584">
              <w:rPr>
                <w:b/>
              </w:rPr>
              <w:t>Prepare Functional Requirements</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rPr>
                <w:b/>
              </w:rPr>
            </w:pPr>
            <w:r w:rsidRPr="00AE7584">
              <w:rPr>
                <w:b/>
              </w:rPr>
              <w:t>2.4.3.1</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CSWD3-1-1</w:t>
            </w:r>
          </w:p>
        </w:tc>
        <w:tc>
          <w:tcPr>
            <w:tcW w:w="5850" w:type="dxa"/>
            <w:vAlign w:val="center"/>
          </w:tcPr>
          <w:p w:rsidR="00516125" w:rsidRPr="00AE7584" w:rsidRDefault="00516125" w:rsidP="00440E66">
            <w:pPr>
              <w:spacing w:after="0"/>
              <w:jc w:val="left"/>
              <w:rPr>
                <w:b/>
              </w:rPr>
            </w:pPr>
            <w:r w:rsidRPr="00AE7584">
              <w:t>Refund from the Single Account</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2.4.3.1.1</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CSWD3-1-2</w:t>
            </w:r>
          </w:p>
        </w:tc>
        <w:tc>
          <w:tcPr>
            <w:tcW w:w="5850" w:type="dxa"/>
            <w:vAlign w:val="center"/>
          </w:tcPr>
          <w:p w:rsidR="00516125" w:rsidRPr="00AE7584" w:rsidRDefault="00516125" w:rsidP="00440E66">
            <w:pPr>
              <w:spacing w:after="0"/>
              <w:jc w:val="left"/>
            </w:pPr>
            <w:r w:rsidRPr="00AE7584">
              <w:t>Overpayments’ Refund</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2.4.3.1.2</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CSWD3-1-3</w:t>
            </w:r>
          </w:p>
        </w:tc>
        <w:tc>
          <w:tcPr>
            <w:tcW w:w="5850" w:type="dxa"/>
            <w:vAlign w:val="center"/>
          </w:tcPr>
          <w:p w:rsidR="00516125" w:rsidRPr="00AE7584" w:rsidRDefault="00516125" w:rsidP="00440E66">
            <w:pPr>
              <w:spacing w:after="0"/>
              <w:jc w:val="left"/>
            </w:pPr>
            <w:r w:rsidRPr="00AE7584">
              <w:t>Data Exchange Module</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2.4.3.1.3</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CSWD3-2</w:t>
            </w:r>
          </w:p>
        </w:tc>
        <w:tc>
          <w:tcPr>
            <w:tcW w:w="5850" w:type="dxa"/>
            <w:vAlign w:val="center"/>
          </w:tcPr>
          <w:p w:rsidR="00516125" w:rsidRPr="00AE7584" w:rsidRDefault="00516125" w:rsidP="00440E66">
            <w:pPr>
              <w:spacing w:after="0"/>
              <w:jc w:val="left"/>
              <w:rPr>
                <w:b/>
              </w:rPr>
            </w:pPr>
            <w:r w:rsidRPr="00AE7584">
              <w:rPr>
                <w:b/>
              </w:rPr>
              <w:t>Developing System Modules</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rPr>
                <w:b/>
                <w:szCs w:val="24"/>
              </w:rPr>
            </w:pPr>
            <w:r w:rsidRPr="00AE7584">
              <w:rPr>
                <w:b/>
                <w:szCs w:val="24"/>
              </w:rPr>
              <w:t>2.4.3.2</w:t>
            </w:r>
          </w:p>
        </w:tc>
        <w:tc>
          <w:tcPr>
            <w:tcW w:w="1530" w:type="dxa"/>
            <w:vAlign w:val="center"/>
          </w:tcPr>
          <w:p w:rsidR="00516125" w:rsidRPr="00AE7584" w:rsidRDefault="00516125" w:rsidP="00440E66">
            <w:pPr>
              <w:jc w:val="left"/>
              <w:rPr>
                <w:b/>
                <w:szCs w:val="24"/>
              </w:rPr>
            </w:pPr>
          </w:p>
        </w:tc>
        <w:tc>
          <w:tcPr>
            <w:tcW w:w="1553" w:type="dxa"/>
            <w:vAlign w:val="center"/>
          </w:tcPr>
          <w:p w:rsidR="00516125" w:rsidRPr="00AE7584" w:rsidRDefault="00516125" w:rsidP="00440E66">
            <w:pPr>
              <w:jc w:val="left"/>
              <w:rPr>
                <w:b/>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CSWD3-2-1</w:t>
            </w:r>
          </w:p>
        </w:tc>
        <w:tc>
          <w:tcPr>
            <w:tcW w:w="5850" w:type="dxa"/>
            <w:vAlign w:val="center"/>
          </w:tcPr>
          <w:p w:rsidR="00516125" w:rsidRPr="00AE7584" w:rsidRDefault="00516125" w:rsidP="00440E66">
            <w:pPr>
              <w:spacing w:after="0"/>
              <w:jc w:val="left"/>
              <w:rPr>
                <w:b/>
              </w:rPr>
            </w:pPr>
            <w:r w:rsidRPr="00AE7584">
              <w:t>Refund from the Single Account</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2.4.3.2.1</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CSWD3-2-2</w:t>
            </w:r>
          </w:p>
        </w:tc>
        <w:tc>
          <w:tcPr>
            <w:tcW w:w="5850" w:type="dxa"/>
            <w:vAlign w:val="center"/>
          </w:tcPr>
          <w:p w:rsidR="00516125" w:rsidRPr="00AE7584" w:rsidRDefault="00516125" w:rsidP="00440E66">
            <w:pPr>
              <w:spacing w:after="0"/>
              <w:jc w:val="left"/>
            </w:pPr>
            <w:r w:rsidRPr="00AE7584">
              <w:t>Overpayments’ Refund</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2.4.3.2.2</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CSWD3-2-3</w:t>
            </w:r>
          </w:p>
        </w:tc>
        <w:tc>
          <w:tcPr>
            <w:tcW w:w="5850" w:type="dxa"/>
            <w:vAlign w:val="center"/>
          </w:tcPr>
          <w:p w:rsidR="00516125" w:rsidRPr="00AE7584" w:rsidRDefault="00516125" w:rsidP="00440E66">
            <w:pPr>
              <w:spacing w:after="0"/>
              <w:jc w:val="left"/>
            </w:pPr>
            <w:r w:rsidRPr="00AE7584">
              <w:t>Data Exchange Module</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2.4.3.2.3</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CSWD3-3</w:t>
            </w:r>
          </w:p>
        </w:tc>
        <w:tc>
          <w:tcPr>
            <w:tcW w:w="5850" w:type="dxa"/>
            <w:vAlign w:val="center"/>
          </w:tcPr>
          <w:p w:rsidR="00516125" w:rsidRPr="00AE7584" w:rsidRDefault="00516125" w:rsidP="00440E66">
            <w:pPr>
              <w:spacing w:after="0"/>
              <w:jc w:val="left"/>
            </w:pPr>
            <w:r w:rsidRPr="00AE7584">
              <w:rPr>
                <w:b/>
              </w:rPr>
              <w:t>Quality Assurance</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rPr>
                <w:b/>
              </w:rPr>
            </w:pPr>
            <w:r w:rsidRPr="00AE7584">
              <w:rPr>
                <w:b/>
              </w:rPr>
              <w:t>2.4.3.3</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CSWD3-4</w:t>
            </w:r>
          </w:p>
        </w:tc>
        <w:tc>
          <w:tcPr>
            <w:tcW w:w="5850" w:type="dxa"/>
            <w:vAlign w:val="center"/>
          </w:tcPr>
          <w:p w:rsidR="00516125" w:rsidRPr="00AE7584" w:rsidRDefault="00516125" w:rsidP="00440E66">
            <w:pPr>
              <w:spacing w:after="0"/>
              <w:jc w:val="left"/>
            </w:pPr>
            <w:r w:rsidRPr="00AE7584">
              <w:rPr>
                <w:b/>
              </w:rPr>
              <w:t>Fixing Identified Problems</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rPr>
                <w:b/>
              </w:rPr>
            </w:pPr>
            <w:r w:rsidRPr="00AE7584">
              <w:rPr>
                <w:b/>
              </w:rPr>
              <w:t>2.4.3.4</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CSWD3-5</w:t>
            </w:r>
          </w:p>
        </w:tc>
        <w:tc>
          <w:tcPr>
            <w:tcW w:w="5850" w:type="dxa"/>
            <w:vAlign w:val="center"/>
          </w:tcPr>
          <w:p w:rsidR="00516125" w:rsidRPr="00AE7584" w:rsidRDefault="00516125" w:rsidP="00440E66">
            <w:pPr>
              <w:spacing w:after="0"/>
              <w:jc w:val="left"/>
            </w:pPr>
            <w:r w:rsidRPr="00AE7584">
              <w:rPr>
                <w:b/>
              </w:rPr>
              <w:t>Acceptance of Functional Requirement Stage III</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rPr>
                <w:b/>
              </w:rPr>
            </w:pPr>
            <w:r w:rsidRPr="00AE7584">
              <w:rPr>
                <w:b/>
              </w:rPr>
              <w:t>2.4.3.5</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CSWD3-6</w:t>
            </w:r>
          </w:p>
        </w:tc>
        <w:tc>
          <w:tcPr>
            <w:tcW w:w="5850" w:type="dxa"/>
            <w:vAlign w:val="center"/>
          </w:tcPr>
          <w:p w:rsidR="00516125" w:rsidRPr="00AE7584" w:rsidRDefault="00516125" w:rsidP="00440E66">
            <w:pPr>
              <w:spacing w:after="0"/>
              <w:jc w:val="left"/>
            </w:pPr>
            <w:r w:rsidRPr="00AE7584">
              <w:rPr>
                <w:b/>
              </w:rPr>
              <w:t>Acceptance of Stage III System</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rPr>
                <w:b/>
              </w:rPr>
            </w:pPr>
            <w:r w:rsidRPr="00AE7584">
              <w:rPr>
                <w:b/>
              </w:rPr>
              <w:t>2.4.3.6</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rPr>
          <w:trHeight w:val="534"/>
        </w:trPr>
        <w:tc>
          <w:tcPr>
            <w:tcW w:w="1687" w:type="dxa"/>
            <w:vAlign w:val="center"/>
          </w:tcPr>
          <w:p w:rsidR="00516125" w:rsidRPr="00AE7584" w:rsidRDefault="00516125" w:rsidP="00440E66">
            <w:pPr>
              <w:jc w:val="left"/>
              <w:rPr>
                <w:b/>
                <w:szCs w:val="24"/>
              </w:rPr>
            </w:pPr>
            <w:r w:rsidRPr="00AE7584">
              <w:rPr>
                <w:b/>
                <w:szCs w:val="24"/>
              </w:rPr>
              <w:t>CSWD4</w:t>
            </w:r>
          </w:p>
        </w:tc>
        <w:tc>
          <w:tcPr>
            <w:tcW w:w="12263" w:type="dxa"/>
            <w:gridSpan w:val="5"/>
            <w:vAlign w:val="center"/>
          </w:tcPr>
          <w:p w:rsidR="00516125" w:rsidRPr="00AE7584" w:rsidRDefault="00516125" w:rsidP="00440E66">
            <w:pPr>
              <w:jc w:val="center"/>
              <w:rPr>
                <w:b/>
                <w:szCs w:val="24"/>
              </w:rPr>
            </w:pPr>
            <w:r w:rsidRPr="00AE7584">
              <w:rPr>
                <w:b/>
                <w:bCs/>
                <w:iCs/>
                <w:szCs w:val="24"/>
              </w:rPr>
              <w:t>STAGE IV</w:t>
            </w: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CSWD4-1</w:t>
            </w:r>
          </w:p>
        </w:tc>
        <w:tc>
          <w:tcPr>
            <w:tcW w:w="5850" w:type="dxa"/>
            <w:vAlign w:val="center"/>
          </w:tcPr>
          <w:p w:rsidR="00516125" w:rsidRPr="00AE7584" w:rsidRDefault="00516125" w:rsidP="00440E66">
            <w:pPr>
              <w:spacing w:after="0"/>
              <w:jc w:val="left"/>
              <w:rPr>
                <w:b/>
              </w:rPr>
            </w:pPr>
            <w:r w:rsidRPr="00AE7584">
              <w:rPr>
                <w:b/>
              </w:rPr>
              <w:t>Prepare Functional Requirements</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rPr>
                <w:b/>
              </w:rPr>
            </w:pPr>
            <w:r w:rsidRPr="00AE7584">
              <w:rPr>
                <w:b/>
              </w:rPr>
              <w:t>2.4.4.1</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CSWD4-1</w:t>
            </w:r>
          </w:p>
        </w:tc>
        <w:tc>
          <w:tcPr>
            <w:tcW w:w="5850" w:type="dxa"/>
            <w:vAlign w:val="center"/>
          </w:tcPr>
          <w:p w:rsidR="00516125" w:rsidRPr="00AE7584" w:rsidRDefault="00516125" w:rsidP="00440E66">
            <w:pPr>
              <w:spacing w:after="0"/>
              <w:jc w:val="left"/>
              <w:rPr>
                <w:b/>
              </w:rPr>
            </w:pPr>
            <w:r w:rsidRPr="00AE7584">
              <w:t>Audits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2.4.4.1.1</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CSWD4-2</w:t>
            </w:r>
          </w:p>
        </w:tc>
        <w:tc>
          <w:tcPr>
            <w:tcW w:w="5850" w:type="dxa"/>
            <w:vAlign w:val="center"/>
          </w:tcPr>
          <w:p w:rsidR="00516125" w:rsidRPr="00AE7584" w:rsidRDefault="00516125" w:rsidP="00440E66">
            <w:pPr>
              <w:spacing w:after="0"/>
              <w:jc w:val="left"/>
              <w:rPr>
                <w:b/>
              </w:rPr>
            </w:pPr>
            <w:r w:rsidRPr="00AE7584">
              <w:t>Restructuring/Reorganization</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2.4.4.1.2</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CSWD4-3</w:t>
            </w:r>
          </w:p>
        </w:tc>
        <w:tc>
          <w:tcPr>
            <w:tcW w:w="5850" w:type="dxa"/>
            <w:vAlign w:val="center"/>
          </w:tcPr>
          <w:p w:rsidR="00516125" w:rsidRPr="00AE7584" w:rsidRDefault="00516125" w:rsidP="00440E66">
            <w:pPr>
              <w:spacing w:after="0"/>
              <w:jc w:val="left"/>
              <w:rPr>
                <w:b/>
              </w:rPr>
            </w:pPr>
            <w:r w:rsidRPr="00AE7584">
              <w:t>Recalculation Module</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2.4.4.1.3</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CSWD4-4</w:t>
            </w:r>
          </w:p>
        </w:tc>
        <w:tc>
          <w:tcPr>
            <w:tcW w:w="5850" w:type="dxa"/>
            <w:vAlign w:val="center"/>
          </w:tcPr>
          <w:p w:rsidR="00516125" w:rsidRPr="00AE7584" w:rsidRDefault="00516125" w:rsidP="00440E66">
            <w:pPr>
              <w:spacing w:after="0"/>
              <w:jc w:val="left"/>
              <w:rPr>
                <w:b/>
              </w:rPr>
            </w:pPr>
            <w:r w:rsidRPr="00AE7584">
              <w:t>Appeals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2.4.4.1.4</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CSWD4-2</w:t>
            </w:r>
          </w:p>
        </w:tc>
        <w:tc>
          <w:tcPr>
            <w:tcW w:w="5850" w:type="dxa"/>
            <w:vAlign w:val="center"/>
          </w:tcPr>
          <w:p w:rsidR="00516125" w:rsidRPr="00AE7584" w:rsidRDefault="00516125" w:rsidP="00440E66">
            <w:pPr>
              <w:spacing w:after="0"/>
              <w:jc w:val="left"/>
              <w:rPr>
                <w:b/>
              </w:rPr>
            </w:pPr>
            <w:r w:rsidRPr="00AE7584">
              <w:rPr>
                <w:b/>
              </w:rPr>
              <w:t>Developing System Modules</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rPr>
                <w:b/>
                <w:szCs w:val="24"/>
              </w:rPr>
            </w:pPr>
            <w:r w:rsidRPr="00AE7584">
              <w:rPr>
                <w:b/>
                <w:szCs w:val="24"/>
              </w:rPr>
              <w:t>2.4.4.2</w:t>
            </w:r>
          </w:p>
        </w:tc>
        <w:tc>
          <w:tcPr>
            <w:tcW w:w="1530" w:type="dxa"/>
            <w:vAlign w:val="center"/>
          </w:tcPr>
          <w:p w:rsidR="00516125" w:rsidRPr="00AE7584" w:rsidRDefault="00516125" w:rsidP="00440E66">
            <w:pPr>
              <w:jc w:val="left"/>
              <w:rPr>
                <w:b/>
                <w:szCs w:val="24"/>
              </w:rPr>
            </w:pPr>
          </w:p>
        </w:tc>
        <w:tc>
          <w:tcPr>
            <w:tcW w:w="1553" w:type="dxa"/>
            <w:vAlign w:val="center"/>
          </w:tcPr>
          <w:p w:rsidR="00516125" w:rsidRPr="00AE7584" w:rsidRDefault="00516125" w:rsidP="00440E66">
            <w:pPr>
              <w:jc w:val="left"/>
              <w:rPr>
                <w:b/>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CSWD4-2-001</w:t>
            </w:r>
          </w:p>
        </w:tc>
        <w:tc>
          <w:tcPr>
            <w:tcW w:w="5850" w:type="dxa"/>
            <w:vAlign w:val="center"/>
          </w:tcPr>
          <w:p w:rsidR="00516125" w:rsidRPr="00AE7584" w:rsidRDefault="00516125" w:rsidP="00440E66">
            <w:pPr>
              <w:spacing w:after="0"/>
              <w:jc w:val="left"/>
              <w:rPr>
                <w:b/>
              </w:rPr>
            </w:pPr>
            <w:r w:rsidRPr="00AE7584">
              <w:t>Audits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szCs w:val="24"/>
              </w:rPr>
            </w:pPr>
            <w:r w:rsidRPr="00AE7584">
              <w:rPr>
                <w:szCs w:val="24"/>
              </w:rPr>
              <w:t>2.4.4.2.1</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CSWD4-2-002</w:t>
            </w:r>
          </w:p>
        </w:tc>
        <w:tc>
          <w:tcPr>
            <w:tcW w:w="5850" w:type="dxa"/>
            <w:vAlign w:val="center"/>
          </w:tcPr>
          <w:p w:rsidR="00516125" w:rsidRPr="00AE7584" w:rsidRDefault="00516125" w:rsidP="00440E66">
            <w:pPr>
              <w:spacing w:after="0"/>
              <w:jc w:val="left"/>
              <w:rPr>
                <w:b/>
              </w:rPr>
            </w:pPr>
            <w:r w:rsidRPr="00AE7584">
              <w:t>Restructuring/Reorganization</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szCs w:val="24"/>
              </w:rPr>
            </w:pPr>
            <w:r w:rsidRPr="00AE7584">
              <w:rPr>
                <w:szCs w:val="24"/>
              </w:rPr>
              <w:t>2.4.4.2.2</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CSWD4-2-003</w:t>
            </w:r>
          </w:p>
        </w:tc>
        <w:tc>
          <w:tcPr>
            <w:tcW w:w="5850" w:type="dxa"/>
            <w:vAlign w:val="center"/>
          </w:tcPr>
          <w:p w:rsidR="00516125" w:rsidRPr="00AE7584" w:rsidRDefault="00516125" w:rsidP="00440E66">
            <w:pPr>
              <w:spacing w:after="0"/>
              <w:jc w:val="left"/>
              <w:rPr>
                <w:b/>
              </w:rPr>
            </w:pPr>
            <w:r w:rsidRPr="00AE7584">
              <w:t>Recalculation Module</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szCs w:val="24"/>
              </w:rPr>
            </w:pPr>
            <w:r w:rsidRPr="00AE7584">
              <w:rPr>
                <w:szCs w:val="24"/>
              </w:rPr>
              <w:t>2.4.4.2.3</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CSWD4-2-004</w:t>
            </w:r>
          </w:p>
        </w:tc>
        <w:tc>
          <w:tcPr>
            <w:tcW w:w="5850" w:type="dxa"/>
            <w:vAlign w:val="center"/>
          </w:tcPr>
          <w:p w:rsidR="00516125" w:rsidRPr="00AE7584" w:rsidRDefault="00516125" w:rsidP="00440E66">
            <w:pPr>
              <w:spacing w:after="0"/>
              <w:jc w:val="left"/>
              <w:rPr>
                <w:b/>
              </w:rPr>
            </w:pPr>
            <w:r w:rsidRPr="00AE7584">
              <w:t>Appeals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rPr>
                <w:szCs w:val="24"/>
              </w:rPr>
            </w:pPr>
            <w:r w:rsidRPr="00AE7584">
              <w:rPr>
                <w:szCs w:val="24"/>
              </w:rPr>
              <w:t>2.4.4.2.4</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CSWD4-3</w:t>
            </w:r>
          </w:p>
        </w:tc>
        <w:tc>
          <w:tcPr>
            <w:tcW w:w="5850" w:type="dxa"/>
            <w:vAlign w:val="center"/>
          </w:tcPr>
          <w:p w:rsidR="00516125" w:rsidRPr="00AE7584" w:rsidRDefault="00516125" w:rsidP="00440E66">
            <w:pPr>
              <w:spacing w:after="0"/>
              <w:jc w:val="left"/>
            </w:pPr>
            <w:r w:rsidRPr="00AE7584">
              <w:rPr>
                <w:b/>
              </w:rPr>
              <w:t>Quality Assurance</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rPr>
                <w:b/>
              </w:rPr>
            </w:pPr>
            <w:r w:rsidRPr="00AE7584">
              <w:rPr>
                <w:b/>
              </w:rPr>
              <w:t>2.4.3.3</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CSWD4-4</w:t>
            </w:r>
          </w:p>
        </w:tc>
        <w:tc>
          <w:tcPr>
            <w:tcW w:w="5850" w:type="dxa"/>
            <w:vAlign w:val="center"/>
          </w:tcPr>
          <w:p w:rsidR="00516125" w:rsidRPr="00AE7584" w:rsidRDefault="00516125" w:rsidP="00440E66">
            <w:pPr>
              <w:spacing w:after="0"/>
              <w:jc w:val="left"/>
            </w:pPr>
            <w:r w:rsidRPr="00AE7584">
              <w:rPr>
                <w:b/>
              </w:rPr>
              <w:t>Fixing Identified Problems</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rPr>
                <w:b/>
              </w:rPr>
            </w:pPr>
            <w:r w:rsidRPr="00AE7584">
              <w:rPr>
                <w:b/>
              </w:rPr>
              <w:t>2.4.3.4</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CSWD4-5</w:t>
            </w:r>
          </w:p>
        </w:tc>
        <w:tc>
          <w:tcPr>
            <w:tcW w:w="5850" w:type="dxa"/>
            <w:vAlign w:val="center"/>
          </w:tcPr>
          <w:p w:rsidR="00516125" w:rsidRPr="00AE7584" w:rsidRDefault="00516125" w:rsidP="00440E66">
            <w:pPr>
              <w:spacing w:after="0"/>
              <w:jc w:val="left"/>
            </w:pPr>
            <w:r w:rsidRPr="00AE7584">
              <w:rPr>
                <w:b/>
              </w:rPr>
              <w:t>Acceptance of Functional Requirement Stage IV</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rPr>
                <w:b/>
              </w:rPr>
            </w:pPr>
            <w:r w:rsidRPr="00AE7584">
              <w:rPr>
                <w:b/>
              </w:rPr>
              <w:t>2.4.3.5</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CSWD4-6</w:t>
            </w:r>
          </w:p>
        </w:tc>
        <w:tc>
          <w:tcPr>
            <w:tcW w:w="5850" w:type="dxa"/>
            <w:vAlign w:val="center"/>
          </w:tcPr>
          <w:p w:rsidR="00516125" w:rsidRPr="00AE7584" w:rsidRDefault="00516125" w:rsidP="00440E66">
            <w:pPr>
              <w:spacing w:after="0"/>
              <w:jc w:val="left"/>
            </w:pPr>
            <w:r w:rsidRPr="00AE7584">
              <w:rPr>
                <w:b/>
              </w:rPr>
              <w:t>Acceptance of Stage IV System</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rPr>
                <w:b/>
              </w:rPr>
            </w:pPr>
            <w:r w:rsidRPr="00AE7584">
              <w:rPr>
                <w:b/>
              </w:rPr>
              <w:t>2.4.3.6</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rPr>
          <w:trHeight w:val="534"/>
        </w:trPr>
        <w:tc>
          <w:tcPr>
            <w:tcW w:w="1687" w:type="dxa"/>
            <w:vAlign w:val="center"/>
          </w:tcPr>
          <w:p w:rsidR="00516125" w:rsidRPr="00AE7584" w:rsidRDefault="00516125" w:rsidP="00440E66">
            <w:pPr>
              <w:jc w:val="left"/>
              <w:rPr>
                <w:b/>
                <w:szCs w:val="24"/>
              </w:rPr>
            </w:pPr>
            <w:r w:rsidRPr="00AE7584">
              <w:rPr>
                <w:b/>
                <w:szCs w:val="24"/>
              </w:rPr>
              <w:t>CSWD5</w:t>
            </w:r>
          </w:p>
        </w:tc>
        <w:tc>
          <w:tcPr>
            <w:tcW w:w="12263" w:type="dxa"/>
            <w:gridSpan w:val="5"/>
            <w:vAlign w:val="center"/>
          </w:tcPr>
          <w:p w:rsidR="00516125" w:rsidRPr="00AE7584" w:rsidRDefault="00516125" w:rsidP="00440E66">
            <w:pPr>
              <w:jc w:val="center"/>
              <w:rPr>
                <w:b/>
                <w:szCs w:val="24"/>
              </w:rPr>
            </w:pPr>
            <w:r w:rsidRPr="00AE7584">
              <w:rPr>
                <w:b/>
                <w:bCs/>
                <w:iCs/>
                <w:szCs w:val="24"/>
              </w:rPr>
              <w:t>STAGE V</w:t>
            </w: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CSWD5-1</w:t>
            </w:r>
          </w:p>
        </w:tc>
        <w:tc>
          <w:tcPr>
            <w:tcW w:w="5850" w:type="dxa"/>
            <w:vAlign w:val="center"/>
          </w:tcPr>
          <w:p w:rsidR="00516125" w:rsidRPr="00AE7584" w:rsidRDefault="00516125" w:rsidP="00440E66">
            <w:pPr>
              <w:spacing w:after="0"/>
              <w:jc w:val="left"/>
              <w:rPr>
                <w:b/>
              </w:rPr>
            </w:pPr>
            <w:r w:rsidRPr="00AE7584">
              <w:rPr>
                <w:b/>
              </w:rPr>
              <w:t>Prepare Functional Requirements</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rPr>
                <w:b/>
              </w:rPr>
            </w:pPr>
            <w:r w:rsidRPr="00AE7584">
              <w:rPr>
                <w:b/>
              </w:rPr>
              <w:t>2.4.5.1</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CSWD5-1-1</w:t>
            </w:r>
          </w:p>
        </w:tc>
        <w:tc>
          <w:tcPr>
            <w:tcW w:w="5850" w:type="dxa"/>
            <w:vAlign w:val="center"/>
          </w:tcPr>
          <w:p w:rsidR="00516125" w:rsidRPr="00AE7584" w:rsidRDefault="00516125" w:rsidP="00440E66">
            <w:pPr>
              <w:spacing w:after="0"/>
              <w:jc w:val="left"/>
              <w:rPr>
                <w:b/>
              </w:rPr>
            </w:pPr>
            <w:r w:rsidRPr="00AE7584">
              <w:t>Termination of Activities, Bankruptcy</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2.4.5.1.1</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CSWD5-1-2</w:t>
            </w:r>
          </w:p>
        </w:tc>
        <w:tc>
          <w:tcPr>
            <w:tcW w:w="5850" w:type="dxa"/>
            <w:vAlign w:val="center"/>
          </w:tcPr>
          <w:p w:rsidR="00516125" w:rsidRPr="00AE7584" w:rsidRDefault="00516125" w:rsidP="00440E66">
            <w:pPr>
              <w:spacing w:after="0"/>
              <w:jc w:val="left"/>
            </w:pPr>
            <w:r w:rsidRPr="00AE7584">
              <w:rPr>
                <w:lang w:val="en-GB"/>
              </w:rPr>
              <w:t>Tax Registration/Recording</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2.4.5.1.2</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CSWD5-1-3</w:t>
            </w:r>
          </w:p>
        </w:tc>
        <w:tc>
          <w:tcPr>
            <w:tcW w:w="5850" w:type="dxa"/>
            <w:vAlign w:val="center"/>
          </w:tcPr>
          <w:p w:rsidR="00516125" w:rsidRPr="00AE7584" w:rsidRDefault="00516125" w:rsidP="00440E66">
            <w:pPr>
              <w:spacing w:after="0"/>
              <w:jc w:val="left"/>
            </w:pPr>
            <w:r w:rsidRPr="00AE7584">
              <w:rPr>
                <w:lang w:val="en-GB"/>
              </w:rPr>
              <w:t>Implementing Transitional Clauses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2.4.5.1.3</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CSWD3-2</w:t>
            </w:r>
          </w:p>
        </w:tc>
        <w:tc>
          <w:tcPr>
            <w:tcW w:w="5850" w:type="dxa"/>
            <w:vAlign w:val="center"/>
          </w:tcPr>
          <w:p w:rsidR="00516125" w:rsidRPr="00AE7584" w:rsidRDefault="00516125" w:rsidP="00440E66">
            <w:pPr>
              <w:spacing w:after="0"/>
              <w:jc w:val="left"/>
              <w:rPr>
                <w:b/>
              </w:rPr>
            </w:pPr>
            <w:r w:rsidRPr="00AE7584">
              <w:rPr>
                <w:b/>
              </w:rPr>
              <w:t>Developing System Modules</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rPr>
                <w:b/>
                <w:szCs w:val="24"/>
              </w:rPr>
            </w:pPr>
            <w:r w:rsidRPr="00AE7584">
              <w:rPr>
                <w:b/>
                <w:szCs w:val="24"/>
              </w:rPr>
              <w:t>2.4.5.2</w:t>
            </w:r>
          </w:p>
        </w:tc>
        <w:tc>
          <w:tcPr>
            <w:tcW w:w="1530" w:type="dxa"/>
            <w:vAlign w:val="center"/>
          </w:tcPr>
          <w:p w:rsidR="00516125" w:rsidRPr="00AE7584" w:rsidRDefault="00516125" w:rsidP="00440E66">
            <w:pPr>
              <w:jc w:val="left"/>
              <w:rPr>
                <w:b/>
                <w:szCs w:val="24"/>
              </w:rPr>
            </w:pPr>
          </w:p>
        </w:tc>
        <w:tc>
          <w:tcPr>
            <w:tcW w:w="1553" w:type="dxa"/>
            <w:vAlign w:val="center"/>
          </w:tcPr>
          <w:p w:rsidR="00516125" w:rsidRPr="00AE7584" w:rsidRDefault="00516125" w:rsidP="00440E66">
            <w:pPr>
              <w:jc w:val="left"/>
              <w:rPr>
                <w:b/>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CSWD5-2-1</w:t>
            </w:r>
          </w:p>
        </w:tc>
        <w:tc>
          <w:tcPr>
            <w:tcW w:w="5850" w:type="dxa"/>
            <w:vAlign w:val="center"/>
          </w:tcPr>
          <w:p w:rsidR="00516125" w:rsidRPr="00AE7584" w:rsidRDefault="00516125" w:rsidP="00440E66">
            <w:pPr>
              <w:spacing w:after="0"/>
              <w:jc w:val="left"/>
              <w:rPr>
                <w:b/>
              </w:rPr>
            </w:pPr>
            <w:r w:rsidRPr="00AE7584">
              <w:t>Termination of Activities, Bankruptcy</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2.4.5.2.1</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CSWD5-2-2</w:t>
            </w:r>
          </w:p>
        </w:tc>
        <w:tc>
          <w:tcPr>
            <w:tcW w:w="5850" w:type="dxa"/>
            <w:vAlign w:val="center"/>
          </w:tcPr>
          <w:p w:rsidR="00516125" w:rsidRPr="00AE7584" w:rsidRDefault="00516125" w:rsidP="00440E66">
            <w:pPr>
              <w:spacing w:after="0"/>
              <w:jc w:val="left"/>
            </w:pPr>
            <w:r w:rsidRPr="00AE7584">
              <w:rPr>
                <w:lang w:val="en-GB"/>
              </w:rPr>
              <w:t>Tax Registration/Recording</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2.4.5.2.2</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CSWD5-2-3</w:t>
            </w:r>
          </w:p>
        </w:tc>
        <w:tc>
          <w:tcPr>
            <w:tcW w:w="5850" w:type="dxa"/>
            <w:vAlign w:val="center"/>
          </w:tcPr>
          <w:p w:rsidR="00516125" w:rsidRPr="00AE7584" w:rsidRDefault="00516125" w:rsidP="00440E66">
            <w:pPr>
              <w:spacing w:after="0"/>
              <w:jc w:val="left"/>
            </w:pPr>
            <w:r w:rsidRPr="00AE7584">
              <w:rPr>
                <w:lang w:val="en-GB"/>
              </w:rPr>
              <w:t>Implementing Transitional Clauses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2.4.5.2.3</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CSWD5-3</w:t>
            </w:r>
          </w:p>
        </w:tc>
        <w:tc>
          <w:tcPr>
            <w:tcW w:w="5850" w:type="dxa"/>
            <w:vAlign w:val="center"/>
          </w:tcPr>
          <w:p w:rsidR="00516125" w:rsidRPr="00AE7584" w:rsidRDefault="00516125" w:rsidP="00440E66">
            <w:pPr>
              <w:spacing w:after="0"/>
              <w:jc w:val="left"/>
            </w:pPr>
            <w:r w:rsidRPr="00AE7584">
              <w:rPr>
                <w:b/>
              </w:rPr>
              <w:t>Quality Assurance</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rPr>
                <w:b/>
              </w:rPr>
            </w:pPr>
            <w:r w:rsidRPr="00AE7584">
              <w:rPr>
                <w:b/>
              </w:rPr>
              <w:t>2.4.5.3</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CSWD5-4</w:t>
            </w:r>
          </w:p>
        </w:tc>
        <w:tc>
          <w:tcPr>
            <w:tcW w:w="5850" w:type="dxa"/>
            <w:vAlign w:val="center"/>
          </w:tcPr>
          <w:p w:rsidR="00516125" w:rsidRPr="00AE7584" w:rsidRDefault="00516125" w:rsidP="00440E66">
            <w:pPr>
              <w:spacing w:after="0"/>
              <w:jc w:val="left"/>
            </w:pPr>
            <w:r w:rsidRPr="00AE7584">
              <w:rPr>
                <w:b/>
              </w:rPr>
              <w:t>Fixing Identified Problems</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rPr>
                <w:b/>
              </w:rPr>
            </w:pPr>
            <w:r w:rsidRPr="00AE7584">
              <w:rPr>
                <w:b/>
              </w:rPr>
              <w:t>2.4.5.4</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CSWD5-5</w:t>
            </w:r>
          </w:p>
        </w:tc>
        <w:tc>
          <w:tcPr>
            <w:tcW w:w="5850" w:type="dxa"/>
            <w:vAlign w:val="center"/>
          </w:tcPr>
          <w:p w:rsidR="00516125" w:rsidRPr="00AE7584" w:rsidRDefault="00516125" w:rsidP="00440E66">
            <w:pPr>
              <w:spacing w:after="0"/>
              <w:jc w:val="left"/>
            </w:pPr>
            <w:r w:rsidRPr="00AE7584">
              <w:rPr>
                <w:b/>
              </w:rPr>
              <w:t>Acceptance of Functional Requirement Stage</w:t>
            </w:r>
            <w:r w:rsidR="00026DAA" w:rsidRPr="00AE7584">
              <w:rPr>
                <w:b/>
              </w:rPr>
              <w:t xml:space="preserve"> </w:t>
            </w:r>
            <w:r w:rsidR="00026DAA" w:rsidRPr="00AE7584">
              <w:rPr>
                <w:b/>
                <w:bCs/>
                <w:iCs/>
                <w:szCs w:val="24"/>
              </w:rPr>
              <w:t>V</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rPr>
                <w:b/>
              </w:rPr>
            </w:pPr>
            <w:r w:rsidRPr="00AE7584">
              <w:rPr>
                <w:b/>
              </w:rPr>
              <w:t>2.4.5.5</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CSWD5-6</w:t>
            </w:r>
          </w:p>
        </w:tc>
        <w:tc>
          <w:tcPr>
            <w:tcW w:w="5850" w:type="dxa"/>
            <w:vAlign w:val="center"/>
          </w:tcPr>
          <w:p w:rsidR="00516125" w:rsidRPr="00AE7584" w:rsidRDefault="00516125" w:rsidP="00440E66">
            <w:pPr>
              <w:spacing w:after="0"/>
              <w:jc w:val="left"/>
            </w:pPr>
            <w:r w:rsidRPr="00AE7584">
              <w:rPr>
                <w:b/>
              </w:rPr>
              <w:t xml:space="preserve">Acceptance of Stage </w:t>
            </w:r>
            <w:r w:rsidR="00026DAA" w:rsidRPr="00AE7584">
              <w:rPr>
                <w:b/>
                <w:bCs/>
                <w:iCs/>
                <w:szCs w:val="24"/>
              </w:rPr>
              <w:t>V</w:t>
            </w:r>
            <w:r w:rsidRPr="00AE7584">
              <w:rPr>
                <w:b/>
              </w:rPr>
              <w:t xml:space="preserve"> System</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rPr>
                <w:b/>
              </w:rPr>
            </w:pPr>
            <w:r w:rsidRPr="00AE7584">
              <w:rPr>
                <w:b/>
              </w:rPr>
              <w:t>2.4.5.6</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rPr>
          <w:trHeight w:val="534"/>
        </w:trPr>
        <w:tc>
          <w:tcPr>
            <w:tcW w:w="1687" w:type="dxa"/>
            <w:vAlign w:val="center"/>
          </w:tcPr>
          <w:p w:rsidR="00516125" w:rsidRPr="00AE7584" w:rsidRDefault="00516125" w:rsidP="00440E66">
            <w:pPr>
              <w:jc w:val="left"/>
              <w:rPr>
                <w:b/>
                <w:szCs w:val="24"/>
              </w:rPr>
            </w:pPr>
            <w:r w:rsidRPr="00AE7584">
              <w:rPr>
                <w:b/>
                <w:szCs w:val="24"/>
              </w:rPr>
              <w:t>CSWD6</w:t>
            </w:r>
          </w:p>
        </w:tc>
        <w:tc>
          <w:tcPr>
            <w:tcW w:w="12263" w:type="dxa"/>
            <w:gridSpan w:val="5"/>
            <w:vAlign w:val="center"/>
          </w:tcPr>
          <w:p w:rsidR="00516125" w:rsidRPr="00AE7584" w:rsidRDefault="00516125" w:rsidP="00440E66">
            <w:pPr>
              <w:jc w:val="center"/>
              <w:rPr>
                <w:b/>
                <w:szCs w:val="24"/>
              </w:rPr>
            </w:pPr>
            <w:r w:rsidRPr="00AE7584">
              <w:rPr>
                <w:b/>
                <w:bCs/>
                <w:iCs/>
                <w:szCs w:val="24"/>
              </w:rPr>
              <w:t>STAGE VI</w:t>
            </w: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CSWD6-1</w:t>
            </w:r>
          </w:p>
        </w:tc>
        <w:tc>
          <w:tcPr>
            <w:tcW w:w="5850" w:type="dxa"/>
            <w:vAlign w:val="center"/>
          </w:tcPr>
          <w:p w:rsidR="00516125" w:rsidRPr="00AE7584" w:rsidRDefault="00516125" w:rsidP="00440E66">
            <w:pPr>
              <w:spacing w:after="0"/>
              <w:jc w:val="left"/>
              <w:rPr>
                <w:b/>
              </w:rPr>
            </w:pPr>
            <w:r w:rsidRPr="00AE7584">
              <w:rPr>
                <w:b/>
              </w:rPr>
              <w:t>Migration and System Preparation</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rPr>
                <w:b/>
              </w:rPr>
            </w:pPr>
            <w:r w:rsidRPr="00AE7584">
              <w:rPr>
                <w:b/>
              </w:rPr>
              <w:t>2.4.6.1</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CSWD6-1-1</w:t>
            </w:r>
          </w:p>
        </w:tc>
        <w:tc>
          <w:tcPr>
            <w:tcW w:w="5850" w:type="dxa"/>
            <w:vAlign w:val="center"/>
          </w:tcPr>
          <w:p w:rsidR="00516125" w:rsidRPr="00AE7584" w:rsidRDefault="00516125" w:rsidP="00440E66">
            <w:pPr>
              <w:spacing w:after="0"/>
              <w:jc w:val="left"/>
              <w:rPr>
                <w:b/>
              </w:rPr>
            </w:pPr>
            <w:r w:rsidRPr="00AE7584">
              <w:t>Analysis of Databases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2.4.6.1</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tcPr>
          <w:p w:rsidR="00516125" w:rsidRPr="00AE7584" w:rsidRDefault="00516125" w:rsidP="00440E66">
            <w:r w:rsidRPr="00AE7584">
              <w:rPr>
                <w:szCs w:val="24"/>
              </w:rPr>
              <w:t>CSWD6-1-2</w:t>
            </w:r>
          </w:p>
        </w:tc>
        <w:tc>
          <w:tcPr>
            <w:tcW w:w="5850" w:type="dxa"/>
            <w:vAlign w:val="center"/>
          </w:tcPr>
          <w:p w:rsidR="00516125" w:rsidRPr="00AE7584" w:rsidRDefault="00516125" w:rsidP="00440E66">
            <w:pPr>
              <w:spacing w:after="0"/>
              <w:jc w:val="left"/>
              <w:rPr>
                <w:b/>
              </w:rPr>
            </w:pPr>
            <w:r w:rsidRPr="00AE7584">
              <w:t>Prepare Migration Plan</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2.4.6.2</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tcPr>
          <w:p w:rsidR="00516125" w:rsidRPr="00AE7584" w:rsidRDefault="00516125" w:rsidP="00440E66">
            <w:r w:rsidRPr="00AE7584">
              <w:rPr>
                <w:szCs w:val="24"/>
              </w:rPr>
              <w:t>CSWD6-1-3</w:t>
            </w:r>
          </w:p>
        </w:tc>
        <w:tc>
          <w:tcPr>
            <w:tcW w:w="5850" w:type="dxa"/>
            <w:vAlign w:val="center"/>
          </w:tcPr>
          <w:p w:rsidR="00516125" w:rsidRPr="00AE7584" w:rsidRDefault="00516125" w:rsidP="00440E66">
            <w:pPr>
              <w:spacing w:after="0"/>
              <w:jc w:val="left"/>
            </w:pPr>
            <w:r w:rsidRPr="00AE7584">
              <w:t>Develop Migration Tool</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2.4.6.3</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tcPr>
          <w:p w:rsidR="00516125" w:rsidRPr="00AE7584" w:rsidRDefault="00516125" w:rsidP="00440E66">
            <w:r w:rsidRPr="00AE7584">
              <w:rPr>
                <w:szCs w:val="24"/>
              </w:rPr>
              <w:t>CSWD6-1-4</w:t>
            </w:r>
          </w:p>
        </w:tc>
        <w:tc>
          <w:tcPr>
            <w:tcW w:w="5850" w:type="dxa"/>
            <w:vAlign w:val="center"/>
          </w:tcPr>
          <w:p w:rsidR="00516125" w:rsidRPr="00AE7584" w:rsidRDefault="00516125" w:rsidP="00440E66">
            <w:pPr>
              <w:spacing w:after="0"/>
              <w:jc w:val="left"/>
              <w:rPr>
                <w:b/>
              </w:rPr>
            </w:pPr>
            <w:r w:rsidRPr="00AE7584">
              <w:t>Migration Testing</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2.4.6.4</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tcPr>
          <w:p w:rsidR="00516125" w:rsidRPr="00AE7584" w:rsidRDefault="00516125" w:rsidP="00440E66">
            <w:r w:rsidRPr="00AE7584">
              <w:rPr>
                <w:szCs w:val="24"/>
              </w:rPr>
              <w:t>CSWD6-1-5</w:t>
            </w:r>
          </w:p>
        </w:tc>
        <w:tc>
          <w:tcPr>
            <w:tcW w:w="5850" w:type="dxa"/>
            <w:vAlign w:val="center"/>
          </w:tcPr>
          <w:p w:rsidR="00516125" w:rsidRPr="00AE7584" w:rsidRDefault="00516125" w:rsidP="00440E66">
            <w:pPr>
              <w:spacing w:after="0"/>
              <w:jc w:val="left"/>
              <w:rPr>
                <w:b/>
              </w:rPr>
            </w:pPr>
            <w:r w:rsidRPr="00AE7584">
              <w:t>Migration Implementation</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2.4.6.5</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tcPr>
          <w:p w:rsidR="00516125" w:rsidRPr="00AE7584" w:rsidRDefault="00516125" w:rsidP="00440E66">
            <w:r w:rsidRPr="00AE7584">
              <w:rPr>
                <w:szCs w:val="24"/>
              </w:rPr>
              <w:t>CSWD6-1-6</w:t>
            </w:r>
          </w:p>
        </w:tc>
        <w:tc>
          <w:tcPr>
            <w:tcW w:w="5850" w:type="dxa"/>
            <w:vAlign w:val="center"/>
          </w:tcPr>
          <w:p w:rsidR="00516125" w:rsidRPr="00AE7584" w:rsidRDefault="00516125" w:rsidP="00440E66">
            <w:pPr>
              <w:spacing w:after="0"/>
              <w:jc w:val="left"/>
              <w:rPr>
                <w:b/>
              </w:rPr>
            </w:pPr>
            <w:r w:rsidRPr="00AE7584">
              <w:t>Migration Audit</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2.4.6.6</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rPr>
          <w:trHeight w:val="534"/>
        </w:trPr>
        <w:tc>
          <w:tcPr>
            <w:tcW w:w="1687" w:type="dxa"/>
            <w:vAlign w:val="center"/>
          </w:tcPr>
          <w:p w:rsidR="00516125" w:rsidRPr="00AE7584" w:rsidRDefault="00516125" w:rsidP="00440E66">
            <w:pPr>
              <w:jc w:val="left"/>
              <w:rPr>
                <w:b/>
                <w:szCs w:val="24"/>
              </w:rPr>
            </w:pPr>
            <w:r w:rsidRPr="00AE7584">
              <w:rPr>
                <w:b/>
                <w:szCs w:val="24"/>
              </w:rPr>
              <w:t>CSWD7</w:t>
            </w:r>
          </w:p>
        </w:tc>
        <w:tc>
          <w:tcPr>
            <w:tcW w:w="12263" w:type="dxa"/>
            <w:gridSpan w:val="5"/>
            <w:vAlign w:val="center"/>
          </w:tcPr>
          <w:p w:rsidR="00516125" w:rsidRPr="00AE7584" w:rsidRDefault="00516125" w:rsidP="00440E66">
            <w:pPr>
              <w:jc w:val="center"/>
              <w:rPr>
                <w:b/>
                <w:szCs w:val="24"/>
              </w:rPr>
            </w:pPr>
            <w:r w:rsidRPr="00AE7584">
              <w:rPr>
                <w:b/>
                <w:bCs/>
                <w:iCs/>
                <w:szCs w:val="24"/>
              </w:rPr>
              <w:t>STAGE VII</w:t>
            </w:r>
          </w:p>
        </w:tc>
      </w:tr>
      <w:tr w:rsidR="00516125" w:rsidRPr="00AE7584" w:rsidTr="00440E66">
        <w:tc>
          <w:tcPr>
            <w:tcW w:w="1687" w:type="dxa"/>
            <w:vAlign w:val="center"/>
          </w:tcPr>
          <w:p w:rsidR="00516125" w:rsidRPr="00AE7584" w:rsidRDefault="00516125" w:rsidP="00440E66">
            <w:pPr>
              <w:jc w:val="left"/>
              <w:rPr>
                <w:b/>
                <w:szCs w:val="24"/>
              </w:rPr>
            </w:pPr>
            <w:r w:rsidRPr="00AE7584">
              <w:rPr>
                <w:b/>
                <w:szCs w:val="24"/>
              </w:rPr>
              <w:t>CSWD7-1</w:t>
            </w:r>
          </w:p>
        </w:tc>
        <w:tc>
          <w:tcPr>
            <w:tcW w:w="5850" w:type="dxa"/>
            <w:vAlign w:val="center"/>
          </w:tcPr>
          <w:p w:rsidR="00516125" w:rsidRPr="00AE7584" w:rsidRDefault="00516125" w:rsidP="00440E66">
            <w:pPr>
              <w:spacing w:after="0"/>
              <w:jc w:val="left"/>
              <w:rPr>
                <w:b/>
              </w:rPr>
            </w:pPr>
            <w:r w:rsidRPr="00AE7584">
              <w:rPr>
                <w:b/>
              </w:rPr>
              <w:t>Project Completion</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rPr>
                <w:b/>
              </w:rPr>
            </w:pPr>
            <w:r w:rsidRPr="00AE7584">
              <w:rPr>
                <w:b/>
              </w:rPr>
              <w:t>2.4.7.1</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CSWD7-1-1</w:t>
            </w:r>
          </w:p>
        </w:tc>
        <w:tc>
          <w:tcPr>
            <w:tcW w:w="5850" w:type="dxa"/>
            <w:vAlign w:val="center"/>
          </w:tcPr>
          <w:p w:rsidR="00516125" w:rsidRPr="00AE7584" w:rsidRDefault="00516125" w:rsidP="00440E66">
            <w:pPr>
              <w:spacing w:after="0"/>
              <w:jc w:val="left"/>
              <w:rPr>
                <w:b/>
              </w:rPr>
            </w:pPr>
            <w:r w:rsidRPr="00AE7584">
              <w:t>Preparation of a User Guide (all stages)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2.4.7.1.1</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CSWD7-1-2</w:t>
            </w:r>
          </w:p>
        </w:tc>
        <w:tc>
          <w:tcPr>
            <w:tcW w:w="5850" w:type="dxa"/>
            <w:vAlign w:val="center"/>
          </w:tcPr>
          <w:p w:rsidR="00516125" w:rsidRPr="00AE7584" w:rsidRDefault="00516125" w:rsidP="00440E66">
            <w:pPr>
              <w:spacing w:after="0"/>
              <w:jc w:val="left"/>
              <w:rPr>
                <w:b/>
              </w:rPr>
            </w:pPr>
            <w:r w:rsidRPr="00AE7584">
              <w:t>Users’ Training (all stages)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2.4.7.1.2</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vAlign w:val="center"/>
          </w:tcPr>
          <w:p w:rsidR="00516125" w:rsidRPr="00AE7584" w:rsidRDefault="00516125" w:rsidP="00440E66">
            <w:pPr>
              <w:jc w:val="left"/>
              <w:rPr>
                <w:szCs w:val="24"/>
              </w:rPr>
            </w:pPr>
            <w:r w:rsidRPr="00AE7584">
              <w:rPr>
                <w:szCs w:val="24"/>
              </w:rPr>
              <w:t>CSWD7-1-3</w:t>
            </w:r>
          </w:p>
        </w:tc>
        <w:tc>
          <w:tcPr>
            <w:tcW w:w="5850" w:type="dxa"/>
            <w:vAlign w:val="center"/>
          </w:tcPr>
          <w:p w:rsidR="00516125" w:rsidRPr="00AE7584" w:rsidRDefault="00516125" w:rsidP="00440E66">
            <w:pPr>
              <w:spacing w:after="0"/>
              <w:jc w:val="left"/>
              <w:rPr>
                <w:b/>
              </w:rPr>
            </w:pPr>
            <w:r w:rsidRPr="00AE7584">
              <w:rPr>
                <w:lang w:val="en-GB"/>
              </w:rPr>
              <w:t xml:space="preserve">Quality Assurance </w:t>
            </w:r>
            <w:r w:rsidRPr="00AE7584">
              <w:t>(all stages)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2.4.7.1.3</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tcPr>
          <w:p w:rsidR="00516125" w:rsidRPr="00AE7584" w:rsidRDefault="00516125" w:rsidP="00440E66">
            <w:pPr>
              <w:rPr>
                <w:b/>
                <w:szCs w:val="24"/>
              </w:rPr>
            </w:pPr>
            <w:r w:rsidRPr="00AE7584">
              <w:rPr>
                <w:b/>
                <w:szCs w:val="24"/>
              </w:rPr>
              <w:t>SS</w:t>
            </w:r>
          </w:p>
        </w:tc>
        <w:tc>
          <w:tcPr>
            <w:tcW w:w="12263" w:type="dxa"/>
            <w:gridSpan w:val="5"/>
          </w:tcPr>
          <w:p w:rsidR="00516125" w:rsidRPr="00AE7584" w:rsidRDefault="00516125" w:rsidP="00440E66">
            <w:pPr>
              <w:jc w:val="center"/>
              <w:rPr>
                <w:szCs w:val="24"/>
              </w:rPr>
            </w:pPr>
            <w:r w:rsidRPr="00AE7584">
              <w:rPr>
                <w:b/>
                <w:bCs/>
                <w:szCs w:val="24"/>
              </w:rPr>
              <w:t>Service Specification</w:t>
            </w:r>
          </w:p>
        </w:tc>
      </w:tr>
      <w:tr w:rsidR="00516125" w:rsidRPr="00AE7584" w:rsidTr="00440E66">
        <w:tc>
          <w:tcPr>
            <w:tcW w:w="1687" w:type="dxa"/>
          </w:tcPr>
          <w:p w:rsidR="00516125" w:rsidRPr="00AE7584" w:rsidRDefault="00516125" w:rsidP="00440E66">
            <w:pPr>
              <w:rPr>
                <w:szCs w:val="24"/>
              </w:rPr>
            </w:pPr>
            <w:r w:rsidRPr="00AE7584">
              <w:rPr>
                <w:szCs w:val="24"/>
              </w:rPr>
              <w:t>SS1</w:t>
            </w:r>
          </w:p>
        </w:tc>
        <w:tc>
          <w:tcPr>
            <w:tcW w:w="5850" w:type="dxa"/>
          </w:tcPr>
          <w:p w:rsidR="00516125" w:rsidRPr="00AE7584" w:rsidRDefault="00516125" w:rsidP="00440E66">
            <w:pPr>
              <w:rPr>
                <w:b/>
                <w:sz w:val="22"/>
                <w:szCs w:val="22"/>
              </w:rPr>
            </w:pPr>
            <w:r w:rsidRPr="00AE7584">
              <w:rPr>
                <w:b/>
                <w:sz w:val="22"/>
                <w:szCs w:val="22"/>
              </w:rPr>
              <w:t>Project Plan</w:t>
            </w:r>
          </w:p>
          <w:p w:rsidR="00516125" w:rsidRPr="00AE7584" w:rsidRDefault="00516125">
            <w:pPr>
              <w:rPr>
                <w:b/>
                <w:bCs/>
                <w:szCs w:val="24"/>
              </w:rPr>
            </w:pPr>
            <w:r w:rsidRPr="00AE7584">
              <w:rPr>
                <w:szCs w:val="24"/>
              </w:rPr>
              <w:t>Bidders must project plan with detailed Work Breakdown Structures (WBS) and staff resource allocation. The maximum duration of the project 1</w:t>
            </w:r>
            <w:r w:rsidR="00DA5952" w:rsidRPr="00AE7584">
              <w:rPr>
                <w:szCs w:val="24"/>
              </w:rPr>
              <w:t>1</w:t>
            </w:r>
            <w:r w:rsidRPr="00AE7584">
              <w:rPr>
                <w:szCs w:val="24"/>
              </w:rPr>
              <w:t xml:space="preserve"> </w:t>
            </w:r>
            <w:r w:rsidR="00DA5952" w:rsidRPr="00AE7584">
              <w:rPr>
                <w:szCs w:val="24"/>
              </w:rPr>
              <w:t>months</w:t>
            </w:r>
            <w:r w:rsidRPr="00AE7584">
              <w:rPr>
                <w:szCs w:val="24"/>
              </w:rPr>
              <w:t xml:space="preserve"> after contract effectiveness date, but not later than December 12, 2017.</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2.5.1</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tcPr>
          <w:p w:rsidR="00516125" w:rsidRPr="00AE7584" w:rsidRDefault="00516125" w:rsidP="00440E66">
            <w:pPr>
              <w:rPr>
                <w:szCs w:val="24"/>
              </w:rPr>
            </w:pPr>
            <w:r w:rsidRPr="00AE7584">
              <w:rPr>
                <w:szCs w:val="24"/>
              </w:rPr>
              <w:t>SS2</w:t>
            </w:r>
          </w:p>
        </w:tc>
        <w:tc>
          <w:tcPr>
            <w:tcW w:w="5850" w:type="dxa"/>
          </w:tcPr>
          <w:p w:rsidR="00516125" w:rsidRPr="00AE7584" w:rsidRDefault="00516125" w:rsidP="00440E66">
            <w:pPr>
              <w:ind w:left="-14"/>
              <w:rPr>
                <w:b/>
              </w:rPr>
            </w:pPr>
            <w:r w:rsidRPr="00AE7584">
              <w:rPr>
                <w:b/>
                <w:sz w:val="22"/>
                <w:szCs w:val="22"/>
              </w:rPr>
              <w:t>Project Management</w:t>
            </w:r>
          </w:p>
          <w:p w:rsidR="00516125" w:rsidRPr="00AE7584" w:rsidRDefault="00516125" w:rsidP="00440E66">
            <w:pPr>
              <w:ind w:left="-14"/>
            </w:pPr>
            <w:r w:rsidRPr="00AE7584">
              <w:t>Bidders</w:t>
            </w:r>
            <w:r w:rsidRPr="00AE7584">
              <w:rPr>
                <w:b/>
              </w:rPr>
              <w:t xml:space="preserve"> </w:t>
            </w:r>
            <w:r w:rsidRPr="00AE7584">
              <w:t>must</w:t>
            </w:r>
            <w:r w:rsidRPr="00AE7584">
              <w:rPr>
                <w:b/>
              </w:rPr>
              <w:t xml:space="preserve"> </w:t>
            </w:r>
            <w:r w:rsidRPr="00AE7584">
              <w:t>propose a project manager who will assume overall responsibility for the implementation of the project. The project manager will coordinate all activities related Standard Software Application Software.</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t>2.5.2</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tcPr>
          <w:p w:rsidR="00516125" w:rsidRPr="00AE7584" w:rsidRDefault="00516125" w:rsidP="00440E66">
            <w:pPr>
              <w:rPr>
                <w:szCs w:val="24"/>
              </w:rPr>
            </w:pPr>
            <w:r w:rsidRPr="00AE7584">
              <w:rPr>
                <w:szCs w:val="24"/>
              </w:rPr>
              <w:t>SS3</w:t>
            </w:r>
          </w:p>
        </w:tc>
        <w:tc>
          <w:tcPr>
            <w:tcW w:w="5850" w:type="dxa"/>
          </w:tcPr>
          <w:p w:rsidR="00516125" w:rsidRPr="00AE7584" w:rsidRDefault="00516125" w:rsidP="00496211">
            <w:pPr>
              <w:ind w:left="-108" w:firstLine="94"/>
              <w:rPr>
                <w:b/>
                <w:sz w:val="22"/>
                <w:szCs w:val="22"/>
              </w:rPr>
            </w:pPr>
            <w:r w:rsidRPr="00AE7584">
              <w:rPr>
                <w:b/>
                <w:sz w:val="22"/>
                <w:szCs w:val="22"/>
              </w:rPr>
              <w:t>Staffing</w:t>
            </w:r>
          </w:p>
          <w:p w:rsidR="00516125" w:rsidRPr="00AE7584" w:rsidRDefault="00516125" w:rsidP="00496211">
            <w:pPr>
              <w:ind w:left="-108" w:firstLine="94"/>
              <w:rPr>
                <w:sz w:val="22"/>
                <w:szCs w:val="22"/>
              </w:rPr>
            </w:pPr>
            <w:r w:rsidRPr="00AE7584">
              <w:t>Bidders must</w:t>
            </w:r>
            <w:r w:rsidRPr="00AE7584">
              <w:rPr>
                <w:b/>
              </w:rPr>
              <w:t xml:space="preserve"> </w:t>
            </w:r>
            <w:r w:rsidRPr="00AE7584">
              <w:t>provide enough resources in implement</w:t>
            </w:r>
            <w:r w:rsidR="00496211" w:rsidRPr="00AE7584">
              <w:t xml:space="preserve">ation team proposed (at least one </w:t>
            </w:r>
            <w:r w:rsidR="00496211" w:rsidRPr="00AE7584">
              <w:rPr>
                <w:lang w:val="en-GB"/>
              </w:rPr>
              <w:t xml:space="preserve">Project Manager, One Lead and three Business Analysts, One Lead Programmer and five Programmers, One Lead and  two Quality Assurers, One </w:t>
            </w:r>
            <w:r w:rsidR="00496211" w:rsidRPr="00AE7584">
              <w:rPr>
                <w:bCs/>
                <w:color w:val="000000"/>
                <w:szCs w:val="24"/>
              </w:rPr>
              <w:t xml:space="preserve">DB Administrator, </w:t>
            </w:r>
            <w:r w:rsidR="00496211" w:rsidRPr="00AE7584">
              <w:rPr>
                <w:lang w:val="en-GB"/>
              </w:rPr>
              <w:t xml:space="preserve">One </w:t>
            </w:r>
            <w:r w:rsidR="00496211" w:rsidRPr="00AE7584">
              <w:rPr>
                <w:bCs/>
                <w:color w:val="000000"/>
                <w:szCs w:val="24"/>
              </w:rPr>
              <w:t>System Administrator</w:t>
            </w:r>
            <w:r w:rsidRPr="00AE7584">
              <w:rPr>
                <w:b/>
                <w:bCs/>
                <w:color w:val="000000"/>
                <w:szCs w:val="24"/>
              </w:rPr>
              <w:t>)</w:t>
            </w:r>
            <w:r w:rsidRPr="00AE7584">
              <w:t>. The Implementation teams must conduct their tasks without any overlapping between teams and fully dedicated during implementation. In case of replacement of a team member, the Supplier must propose the new member to the Purchaser’s Manager’s approval.</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M</w:t>
            </w:r>
          </w:p>
        </w:tc>
        <w:tc>
          <w:tcPr>
            <w:tcW w:w="1260" w:type="dxa"/>
            <w:vAlign w:val="center"/>
          </w:tcPr>
          <w:p w:rsidR="00516125" w:rsidRPr="00AE7584" w:rsidRDefault="00516125" w:rsidP="00440E66">
            <w:pPr>
              <w:jc w:val="center"/>
            </w:pPr>
            <w:r w:rsidRPr="00AE7584">
              <w:rPr>
                <w:rFonts w:eastAsia="MS Mincho"/>
                <w:szCs w:val="24"/>
              </w:rPr>
              <w:t>2.5.3</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tcPr>
          <w:p w:rsidR="00516125" w:rsidRPr="00AE7584" w:rsidRDefault="00516125" w:rsidP="00440E66">
            <w:pPr>
              <w:rPr>
                <w:b/>
                <w:szCs w:val="24"/>
              </w:rPr>
            </w:pPr>
            <w:r w:rsidRPr="00AE7584">
              <w:rPr>
                <w:b/>
                <w:szCs w:val="24"/>
              </w:rPr>
              <w:t>SS4</w:t>
            </w:r>
          </w:p>
        </w:tc>
        <w:tc>
          <w:tcPr>
            <w:tcW w:w="5850" w:type="dxa"/>
          </w:tcPr>
          <w:p w:rsidR="00516125" w:rsidRPr="00AE7584" w:rsidRDefault="00516125" w:rsidP="00440E66">
            <w:pPr>
              <w:ind w:left="-14"/>
              <w:rPr>
                <w:b/>
              </w:rPr>
            </w:pPr>
            <w:r w:rsidRPr="00AE7584">
              <w:rPr>
                <w:b/>
              </w:rPr>
              <w:t>Staff Qualifications</w:t>
            </w:r>
          </w:p>
          <w:p w:rsidR="00516125" w:rsidRPr="00AE7584" w:rsidRDefault="00516125" w:rsidP="0092211E">
            <w:pPr>
              <w:ind w:left="-14"/>
              <w:rPr>
                <w:sz w:val="22"/>
                <w:szCs w:val="22"/>
              </w:rPr>
            </w:pPr>
            <w:r w:rsidRPr="00AE7584">
              <w:t xml:space="preserve">The Project Manager and all other team members must have substantial experience in their specific areas. The Bidder must provide a detailed staffing plan including resumes for the project manager, business analysts, programmers, </w:t>
            </w:r>
            <w:r w:rsidRPr="00AE7584">
              <w:rPr>
                <w:bCs/>
                <w:color w:val="000000"/>
                <w:szCs w:val="24"/>
              </w:rPr>
              <w:t>DB</w:t>
            </w:r>
            <w:r w:rsidR="0092211E" w:rsidRPr="00AE7584">
              <w:rPr>
                <w:bCs/>
                <w:color w:val="000000"/>
                <w:szCs w:val="24"/>
              </w:rPr>
              <w:t xml:space="preserve"> Administrator, S</w:t>
            </w:r>
            <w:r w:rsidRPr="00AE7584">
              <w:rPr>
                <w:bCs/>
                <w:color w:val="000000"/>
                <w:szCs w:val="24"/>
              </w:rPr>
              <w:t>ystem Administrator</w:t>
            </w:r>
            <w:r w:rsidRPr="00AE7584">
              <w:t xml:space="preserve"> and quality assurers.</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pPr>
            <w:r w:rsidRPr="00AE7584">
              <w:rPr>
                <w:rFonts w:eastAsia="MS Mincho"/>
                <w:b/>
                <w:szCs w:val="24"/>
              </w:rPr>
              <w:t>2.5.4</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tcPr>
          <w:p w:rsidR="00516125" w:rsidRPr="00AE7584" w:rsidRDefault="00516125" w:rsidP="00440E66">
            <w:pPr>
              <w:rPr>
                <w:b/>
                <w:szCs w:val="24"/>
              </w:rPr>
            </w:pPr>
            <w:r w:rsidRPr="00AE7584">
              <w:rPr>
                <w:b/>
                <w:szCs w:val="24"/>
              </w:rPr>
              <w:t>SS4-1</w:t>
            </w:r>
          </w:p>
        </w:tc>
        <w:tc>
          <w:tcPr>
            <w:tcW w:w="5850" w:type="dxa"/>
          </w:tcPr>
          <w:p w:rsidR="00516125" w:rsidRPr="00AE7584" w:rsidRDefault="00516125" w:rsidP="00440E66">
            <w:pPr>
              <w:ind w:left="-14"/>
              <w:rPr>
                <w:b/>
              </w:rPr>
            </w:pPr>
            <w:r w:rsidRPr="00AE7584">
              <w:rPr>
                <w:b/>
              </w:rPr>
              <w:t>General Qualification Requirements</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w:t>
            </w:r>
          </w:p>
        </w:tc>
        <w:tc>
          <w:tcPr>
            <w:tcW w:w="1260" w:type="dxa"/>
            <w:vAlign w:val="center"/>
          </w:tcPr>
          <w:p w:rsidR="00516125" w:rsidRPr="00AE7584" w:rsidRDefault="00516125" w:rsidP="00440E66">
            <w:pPr>
              <w:jc w:val="center"/>
              <w:rPr>
                <w:rFonts w:eastAsia="MS Mincho"/>
                <w:b/>
                <w:szCs w:val="24"/>
              </w:rPr>
            </w:pPr>
            <w:r w:rsidRPr="00AE7584">
              <w:rPr>
                <w:rFonts w:eastAsia="MS Mincho"/>
                <w:b/>
                <w:szCs w:val="24"/>
              </w:rPr>
              <w:t>“</w:t>
            </w:r>
          </w:p>
        </w:tc>
        <w:tc>
          <w:tcPr>
            <w:tcW w:w="1530" w:type="dxa"/>
            <w:vAlign w:val="center"/>
          </w:tcPr>
          <w:p w:rsidR="00516125" w:rsidRPr="00AE7584" w:rsidRDefault="00516125" w:rsidP="00440E66">
            <w:pPr>
              <w:jc w:val="left"/>
              <w:rPr>
                <w:b/>
                <w:szCs w:val="24"/>
              </w:rPr>
            </w:pPr>
          </w:p>
        </w:tc>
        <w:tc>
          <w:tcPr>
            <w:tcW w:w="1553" w:type="dxa"/>
            <w:vAlign w:val="center"/>
          </w:tcPr>
          <w:p w:rsidR="00516125" w:rsidRPr="00AE7584" w:rsidRDefault="00516125" w:rsidP="00440E66">
            <w:pPr>
              <w:jc w:val="left"/>
              <w:rPr>
                <w:b/>
                <w:szCs w:val="24"/>
              </w:rPr>
            </w:pPr>
          </w:p>
        </w:tc>
      </w:tr>
      <w:tr w:rsidR="00516125" w:rsidRPr="00AE7584" w:rsidTr="00440E66">
        <w:tc>
          <w:tcPr>
            <w:tcW w:w="1687" w:type="dxa"/>
          </w:tcPr>
          <w:p w:rsidR="00516125" w:rsidRPr="00AE7584" w:rsidRDefault="00516125" w:rsidP="00440E66">
            <w:pPr>
              <w:rPr>
                <w:szCs w:val="24"/>
              </w:rPr>
            </w:pPr>
            <w:r w:rsidRPr="00AE7584">
              <w:rPr>
                <w:szCs w:val="24"/>
              </w:rPr>
              <w:t>SS4-1-1</w:t>
            </w:r>
          </w:p>
        </w:tc>
        <w:tc>
          <w:tcPr>
            <w:tcW w:w="5850" w:type="dxa"/>
          </w:tcPr>
          <w:p w:rsidR="00516125" w:rsidRPr="00AE7584" w:rsidRDefault="0092211E" w:rsidP="0092211E">
            <w:pPr>
              <w:shd w:val="clear" w:color="auto" w:fill="FFFFFF"/>
              <w:spacing w:before="100" w:beforeAutospacing="1" w:after="100" w:afterAutospacing="1"/>
              <w:rPr>
                <w:szCs w:val="24"/>
              </w:rPr>
            </w:pPr>
            <w:r w:rsidRPr="00AE7584">
              <w:rPr>
                <w:szCs w:val="24"/>
              </w:rPr>
              <w:t>At least Bachelor’s degree in Computer Science or related field</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w:t>
            </w:r>
          </w:p>
        </w:tc>
        <w:tc>
          <w:tcPr>
            <w:tcW w:w="1260" w:type="dxa"/>
            <w:vAlign w:val="center"/>
          </w:tcPr>
          <w:p w:rsidR="00516125" w:rsidRPr="00AE7584" w:rsidRDefault="00516125" w:rsidP="00440E66">
            <w:pPr>
              <w:jc w:val="center"/>
              <w:rPr>
                <w:rFonts w:eastAsia="MS Mincho"/>
                <w:szCs w:val="24"/>
              </w:rPr>
            </w:pPr>
            <w:r w:rsidRPr="00AE7584">
              <w:rPr>
                <w:rFonts w:eastAsia="MS Mincho"/>
                <w:szCs w:val="24"/>
              </w:rPr>
              <w:t>“</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tcPr>
          <w:p w:rsidR="00516125" w:rsidRPr="00AE7584" w:rsidRDefault="00516125" w:rsidP="00440E66">
            <w:pPr>
              <w:rPr>
                <w:b/>
                <w:szCs w:val="24"/>
              </w:rPr>
            </w:pPr>
            <w:r w:rsidRPr="00AE7584">
              <w:rPr>
                <w:b/>
                <w:szCs w:val="24"/>
              </w:rPr>
              <w:t>SS4-2</w:t>
            </w:r>
          </w:p>
        </w:tc>
        <w:tc>
          <w:tcPr>
            <w:tcW w:w="5850" w:type="dxa"/>
          </w:tcPr>
          <w:p w:rsidR="00516125" w:rsidRPr="00AE7584" w:rsidRDefault="00516125" w:rsidP="00440E66">
            <w:pPr>
              <w:ind w:left="-14"/>
              <w:rPr>
                <w:b/>
                <w:lang w:val="en-GB"/>
              </w:rPr>
            </w:pPr>
            <w:r w:rsidRPr="00AE7584">
              <w:rPr>
                <w:b/>
              </w:rPr>
              <w:t>Specific Qualification Requirements</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rPr>
                <w:b/>
              </w:rPr>
            </w:pPr>
            <w:r w:rsidRPr="00AE7584">
              <w:rPr>
                <w:rFonts w:eastAsia="MS Mincho"/>
                <w:b/>
                <w:szCs w:val="24"/>
              </w:rPr>
              <w:t>2.5.4</w:t>
            </w:r>
          </w:p>
        </w:tc>
        <w:tc>
          <w:tcPr>
            <w:tcW w:w="1530" w:type="dxa"/>
            <w:vAlign w:val="center"/>
          </w:tcPr>
          <w:p w:rsidR="00516125" w:rsidRPr="00AE7584" w:rsidRDefault="00516125" w:rsidP="00440E66">
            <w:pPr>
              <w:jc w:val="left"/>
              <w:rPr>
                <w:b/>
                <w:szCs w:val="24"/>
              </w:rPr>
            </w:pPr>
          </w:p>
        </w:tc>
        <w:tc>
          <w:tcPr>
            <w:tcW w:w="1553" w:type="dxa"/>
            <w:vAlign w:val="center"/>
          </w:tcPr>
          <w:p w:rsidR="00516125" w:rsidRPr="00AE7584" w:rsidRDefault="00516125" w:rsidP="00440E66">
            <w:pPr>
              <w:jc w:val="left"/>
              <w:rPr>
                <w:b/>
                <w:szCs w:val="24"/>
              </w:rPr>
            </w:pPr>
          </w:p>
        </w:tc>
      </w:tr>
      <w:tr w:rsidR="00516125" w:rsidRPr="00AE7584" w:rsidTr="00440E66">
        <w:tc>
          <w:tcPr>
            <w:tcW w:w="1687" w:type="dxa"/>
          </w:tcPr>
          <w:p w:rsidR="00516125" w:rsidRPr="00AE7584" w:rsidRDefault="00516125" w:rsidP="00440E66">
            <w:pPr>
              <w:rPr>
                <w:b/>
                <w:szCs w:val="24"/>
              </w:rPr>
            </w:pPr>
            <w:r w:rsidRPr="00AE7584">
              <w:rPr>
                <w:b/>
                <w:szCs w:val="24"/>
              </w:rPr>
              <w:t>SS4-2-1</w:t>
            </w:r>
          </w:p>
        </w:tc>
        <w:tc>
          <w:tcPr>
            <w:tcW w:w="5850" w:type="dxa"/>
          </w:tcPr>
          <w:p w:rsidR="00516125" w:rsidRPr="00AE7584" w:rsidRDefault="00516125" w:rsidP="00440E66">
            <w:pPr>
              <w:ind w:left="-14"/>
              <w:rPr>
                <w:b/>
              </w:rPr>
            </w:pPr>
            <w:r w:rsidRPr="00AE7584">
              <w:rPr>
                <w:b/>
                <w:lang w:val="en-GB"/>
              </w:rPr>
              <w:t>Project Manager</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w:t>
            </w:r>
          </w:p>
        </w:tc>
        <w:tc>
          <w:tcPr>
            <w:tcW w:w="1260" w:type="dxa"/>
            <w:vAlign w:val="center"/>
          </w:tcPr>
          <w:p w:rsidR="00516125" w:rsidRPr="00AE7584" w:rsidRDefault="00516125" w:rsidP="00440E66">
            <w:pPr>
              <w:jc w:val="center"/>
              <w:rPr>
                <w:rFonts w:eastAsia="MS Mincho"/>
                <w:szCs w:val="24"/>
              </w:rPr>
            </w:pPr>
            <w:r w:rsidRPr="00AE7584">
              <w:rPr>
                <w:rFonts w:eastAsia="MS Mincho"/>
                <w:szCs w:val="24"/>
              </w:rPr>
              <w:t>“</w:t>
            </w:r>
          </w:p>
        </w:tc>
        <w:tc>
          <w:tcPr>
            <w:tcW w:w="1530" w:type="dxa"/>
            <w:vAlign w:val="center"/>
          </w:tcPr>
          <w:p w:rsidR="00516125" w:rsidRPr="00AE7584" w:rsidRDefault="00516125" w:rsidP="00440E66">
            <w:pPr>
              <w:jc w:val="left"/>
              <w:rPr>
                <w:b/>
                <w:szCs w:val="24"/>
              </w:rPr>
            </w:pPr>
          </w:p>
        </w:tc>
        <w:tc>
          <w:tcPr>
            <w:tcW w:w="1553" w:type="dxa"/>
            <w:vAlign w:val="center"/>
          </w:tcPr>
          <w:p w:rsidR="00516125" w:rsidRPr="00AE7584" w:rsidRDefault="00516125" w:rsidP="00440E66">
            <w:pPr>
              <w:jc w:val="left"/>
              <w:rPr>
                <w:b/>
                <w:szCs w:val="24"/>
              </w:rPr>
            </w:pPr>
          </w:p>
        </w:tc>
      </w:tr>
      <w:tr w:rsidR="00516125" w:rsidRPr="00AE7584" w:rsidTr="00440E66">
        <w:tc>
          <w:tcPr>
            <w:tcW w:w="1687" w:type="dxa"/>
          </w:tcPr>
          <w:p w:rsidR="00516125" w:rsidRPr="00AE7584" w:rsidRDefault="00516125" w:rsidP="00440E66">
            <w:pPr>
              <w:rPr>
                <w:szCs w:val="24"/>
              </w:rPr>
            </w:pPr>
            <w:r w:rsidRPr="00AE7584">
              <w:rPr>
                <w:szCs w:val="24"/>
              </w:rPr>
              <w:t>SS4-2-1-1</w:t>
            </w:r>
          </w:p>
        </w:tc>
        <w:tc>
          <w:tcPr>
            <w:tcW w:w="5850" w:type="dxa"/>
          </w:tcPr>
          <w:p w:rsidR="00516125" w:rsidRPr="00AE7584" w:rsidRDefault="00516125" w:rsidP="00440E66">
            <w:pPr>
              <w:ind w:left="-14"/>
              <w:rPr>
                <w:lang w:val="en-GB"/>
              </w:rPr>
            </w:pPr>
            <w:r w:rsidRPr="00AE7584">
              <w:rPr>
                <w:color w:val="000000"/>
                <w:szCs w:val="24"/>
              </w:rPr>
              <w:t>Minimum five years of experience managing project of similar nature</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w:t>
            </w:r>
          </w:p>
        </w:tc>
        <w:tc>
          <w:tcPr>
            <w:tcW w:w="1260" w:type="dxa"/>
            <w:vAlign w:val="center"/>
          </w:tcPr>
          <w:p w:rsidR="00516125" w:rsidRPr="00AE7584" w:rsidRDefault="00516125" w:rsidP="00440E66">
            <w:pPr>
              <w:jc w:val="center"/>
              <w:rPr>
                <w:rFonts w:eastAsia="MS Mincho"/>
                <w:szCs w:val="24"/>
              </w:rPr>
            </w:pPr>
            <w:r w:rsidRPr="00AE7584">
              <w:rPr>
                <w:rFonts w:eastAsia="MS Mincho"/>
                <w:szCs w:val="24"/>
              </w:rPr>
              <w:t>“</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tcPr>
          <w:p w:rsidR="00516125" w:rsidRPr="00AE7584" w:rsidRDefault="00516125" w:rsidP="00440E66">
            <w:pPr>
              <w:rPr>
                <w:szCs w:val="24"/>
              </w:rPr>
            </w:pPr>
            <w:r w:rsidRPr="00AE7584">
              <w:rPr>
                <w:szCs w:val="24"/>
              </w:rPr>
              <w:t>SS4-2-1-2</w:t>
            </w:r>
          </w:p>
        </w:tc>
        <w:tc>
          <w:tcPr>
            <w:tcW w:w="5850" w:type="dxa"/>
          </w:tcPr>
          <w:p w:rsidR="00516125" w:rsidRPr="00AE7584" w:rsidRDefault="00516125" w:rsidP="00440E66">
            <w:pPr>
              <w:ind w:left="-14"/>
              <w:rPr>
                <w:color w:val="000000"/>
                <w:szCs w:val="24"/>
              </w:rPr>
            </w:pPr>
            <w:r w:rsidRPr="00AE7584">
              <w:rPr>
                <w:color w:val="000000"/>
                <w:szCs w:val="24"/>
              </w:rPr>
              <w:t>At least two projects working as subject matter expert in accounting (i.e. Ledger Automation) or Taxation,</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w:t>
            </w:r>
          </w:p>
        </w:tc>
        <w:tc>
          <w:tcPr>
            <w:tcW w:w="1260" w:type="dxa"/>
            <w:vAlign w:val="center"/>
          </w:tcPr>
          <w:p w:rsidR="00516125" w:rsidRPr="00AE7584" w:rsidRDefault="00516125" w:rsidP="00440E66">
            <w:pPr>
              <w:jc w:val="center"/>
              <w:rPr>
                <w:rFonts w:eastAsia="MS Mincho"/>
                <w:szCs w:val="24"/>
              </w:rPr>
            </w:pPr>
            <w:r w:rsidRPr="00AE7584">
              <w:rPr>
                <w:rFonts w:eastAsia="MS Mincho"/>
                <w:szCs w:val="24"/>
              </w:rPr>
              <w:t>“</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tcPr>
          <w:p w:rsidR="00516125" w:rsidRPr="00AE7584" w:rsidRDefault="00516125" w:rsidP="00440E66">
            <w:pPr>
              <w:rPr>
                <w:szCs w:val="24"/>
              </w:rPr>
            </w:pPr>
            <w:r w:rsidRPr="00AE7584">
              <w:rPr>
                <w:szCs w:val="24"/>
              </w:rPr>
              <w:t>SS4-2-1-3</w:t>
            </w:r>
          </w:p>
        </w:tc>
        <w:tc>
          <w:tcPr>
            <w:tcW w:w="5850" w:type="dxa"/>
          </w:tcPr>
          <w:p w:rsidR="00516125" w:rsidRPr="00AE7584" w:rsidRDefault="00516125" w:rsidP="00440E66">
            <w:pPr>
              <w:ind w:left="-14"/>
              <w:rPr>
                <w:color w:val="000000"/>
                <w:szCs w:val="24"/>
              </w:rPr>
            </w:pPr>
            <w:r w:rsidRPr="00AE7584">
              <w:rPr>
                <w:color w:val="000000"/>
                <w:szCs w:val="24"/>
              </w:rPr>
              <w:t>Experience of managing projects with use of similar technolog</w:t>
            </w:r>
            <w:r w:rsidR="0092211E" w:rsidRPr="00AE7584">
              <w:rPr>
                <w:color w:val="000000"/>
                <w:szCs w:val="24"/>
              </w:rPr>
              <w:t>ies</w:t>
            </w:r>
          </w:p>
        </w:tc>
        <w:tc>
          <w:tcPr>
            <w:tcW w:w="2070" w:type="dxa"/>
            <w:vAlign w:val="center"/>
          </w:tcPr>
          <w:p w:rsidR="00516125" w:rsidRPr="00AE7584" w:rsidRDefault="00516125" w:rsidP="00440E66">
            <w:pPr>
              <w:jc w:val="center"/>
              <w:rPr>
                <w:rFonts w:eastAsia="MS Mincho"/>
                <w:szCs w:val="24"/>
              </w:rPr>
            </w:pPr>
            <w:r w:rsidRPr="00AE7584">
              <w:rPr>
                <w:rFonts w:eastAsia="MS Mincho"/>
                <w:szCs w:val="24"/>
              </w:rPr>
              <w:t>“</w:t>
            </w:r>
          </w:p>
        </w:tc>
        <w:tc>
          <w:tcPr>
            <w:tcW w:w="1260" w:type="dxa"/>
            <w:vAlign w:val="center"/>
          </w:tcPr>
          <w:p w:rsidR="00516125" w:rsidRPr="00AE7584" w:rsidRDefault="00516125" w:rsidP="00440E66">
            <w:pPr>
              <w:jc w:val="center"/>
              <w:rPr>
                <w:rFonts w:eastAsia="MS Mincho"/>
                <w:szCs w:val="24"/>
              </w:rPr>
            </w:pPr>
            <w:r w:rsidRPr="00AE7584">
              <w:rPr>
                <w:rFonts w:eastAsia="MS Mincho"/>
                <w:szCs w:val="24"/>
              </w:rPr>
              <w:t>“</w:t>
            </w:r>
          </w:p>
        </w:tc>
        <w:tc>
          <w:tcPr>
            <w:tcW w:w="1530" w:type="dxa"/>
            <w:vAlign w:val="center"/>
          </w:tcPr>
          <w:p w:rsidR="00516125" w:rsidRPr="00AE7584" w:rsidRDefault="00516125" w:rsidP="00440E66">
            <w:pPr>
              <w:jc w:val="left"/>
              <w:rPr>
                <w:szCs w:val="24"/>
              </w:rPr>
            </w:pPr>
          </w:p>
        </w:tc>
        <w:tc>
          <w:tcPr>
            <w:tcW w:w="1553" w:type="dxa"/>
            <w:vAlign w:val="center"/>
          </w:tcPr>
          <w:p w:rsidR="00516125" w:rsidRPr="00AE7584" w:rsidRDefault="00516125" w:rsidP="00440E66">
            <w:pPr>
              <w:jc w:val="left"/>
              <w:rPr>
                <w:szCs w:val="24"/>
              </w:rPr>
            </w:pPr>
          </w:p>
        </w:tc>
      </w:tr>
      <w:tr w:rsidR="00516125" w:rsidRPr="00AE7584" w:rsidTr="00440E66">
        <w:tc>
          <w:tcPr>
            <w:tcW w:w="1687" w:type="dxa"/>
          </w:tcPr>
          <w:p w:rsidR="00516125" w:rsidRPr="00AE7584" w:rsidRDefault="00516125" w:rsidP="00440E66">
            <w:pPr>
              <w:rPr>
                <w:b/>
                <w:szCs w:val="24"/>
              </w:rPr>
            </w:pPr>
            <w:r w:rsidRPr="00AE7584">
              <w:rPr>
                <w:b/>
                <w:szCs w:val="24"/>
              </w:rPr>
              <w:t>SS4-2-2</w:t>
            </w:r>
          </w:p>
        </w:tc>
        <w:tc>
          <w:tcPr>
            <w:tcW w:w="5850" w:type="dxa"/>
          </w:tcPr>
          <w:p w:rsidR="00516125" w:rsidRPr="00AE7584" w:rsidRDefault="0061131F" w:rsidP="00440E66">
            <w:pPr>
              <w:ind w:left="-14"/>
              <w:rPr>
                <w:b/>
                <w:color w:val="000000"/>
                <w:szCs w:val="24"/>
              </w:rPr>
            </w:pPr>
            <w:r w:rsidRPr="00AE7584">
              <w:rPr>
                <w:b/>
                <w:bCs/>
                <w:color w:val="000000"/>
                <w:szCs w:val="24"/>
              </w:rPr>
              <w:t>Lead Business Analysts</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M</w:t>
            </w:r>
          </w:p>
        </w:tc>
        <w:tc>
          <w:tcPr>
            <w:tcW w:w="1260" w:type="dxa"/>
            <w:vAlign w:val="center"/>
          </w:tcPr>
          <w:p w:rsidR="00516125" w:rsidRPr="00AE7584" w:rsidRDefault="00516125" w:rsidP="00440E66">
            <w:pPr>
              <w:jc w:val="center"/>
              <w:rPr>
                <w:b/>
              </w:rPr>
            </w:pPr>
            <w:r w:rsidRPr="00AE7584">
              <w:rPr>
                <w:rFonts w:eastAsia="MS Mincho"/>
                <w:b/>
                <w:szCs w:val="24"/>
              </w:rPr>
              <w:t>2.5.4</w:t>
            </w:r>
          </w:p>
        </w:tc>
        <w:tc>
          <w:tcPr>
            <w:tcW w:w="1530" w:type="dxa"/>
            <w:vAlign w:val="center"/>
          </w:tcPr>
          <w:p w:rsidR="00516125" w:rsidRPr="00AE7584" w:rsidRDefault="00516125" w:rsidP="00440E66">
            <w:pPr>
              <w:jc w:val="left"/>
              <w:rPr>
                <w:b/>
                <w:szCs w:val="24"/>
              </w:rPr>
            </w:pPr>
          </w:p>
        </w:tc>
        <w:tc>
          <w:tcPr>
            <w:tcW w:w="1553" w:type="dxa"/>
            <w:vAlign w:val="center"/>
          </w:tcPr>
          <w:p w:rsidR="00516125" w:rsidRPr="00AE7584" w:rsidRDefault="00516125" w:rsidP="00440E66">
            <w:pPr>
              <w:jc w:val="left"/>
              <w:rPr>
                <w:b/>
                <w:szCs w:val="24"/>
              </w:rPr>
            </w:pPr>
          </w:p>
        </w:tc>
      </w:tr>
      <w:tr w:rsidR="00516125" w:rsidRPr="00AE7584" w:rsidTr="00440E66">
        <w:tc>
          <w:tcPr>
            <w:tcW w:w="1687" w:type="dxa"/>
          </w:tcPr>
          <w:p w:rsidR="00516125" w:rsidRPr="00AE7584" w:rsidRDefault="00516125" w:rsidP="00440E66">
            <w:pPr>
              <w:rPr>
                <w:szCs w:val="24"/>
              </w:rPr>
            </w:pPr>
            <w:r w:rsidRPr="00AE7584">
              <w:rPr>
                <w:szCs w:val="24"/>
              </w:rPr>
              <w:t>SS4-2-2-1</w:t>
            </w:r>
          </w:p>
        </w:tc>
        <w:tc>
          <w:tcPr>
            <w:tcW w:w="5850" w:type="dxa"/>
          </w:tcPr>
          <w:p w:rsidR="00516125" w:rsidRPr="00AE7584" w:rsidRDefault="0061131F" w:rsidP="00440E66">
            <w:pPr>
              <w:ind w:left="-14"/>
              <w:rPr>
                <w:b/>
                <w:lang w:val="en-GB"/>
              </w:rPr>
            </w:pPr>
            <w:r w:rsidRPr="00AE7584">
              <w:rPr>
                <w:color w:val="000000"/>
                <w:sz w:val="22"/>
                <w:szCs w:val="22"/>
              </w:rPr>
              <w:t>Minimum three years of experience working in projects of similar nature</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w:t>
            </w:r>
          </w:p>
        </w:tc>
        <w:tc>
          <w:tcPr>
            <w:tcW w:w="1260" w:type="dxa"/>
            <w:vAlign w:val="center"/>
          </w:tcPr>
          <w:p w:rsidR="00516125" w:rsidRPr="00AE7584" w:rsidRDefault="00516125" w:rsidP="00440E66">
            <w:pPr>
              <w:jc w:val="center"/>
              <w:rPr>
                <w:rFonts w:eastAsia="MS Mincho"/>
                <w:b/>
                <w:szCs w:val="24"/>
              </w:rPr>
            </w:pPr>
            <w:r w:rsidRPr="00AE7584">
              <w:rPr>
                <w:rFonts w:eastAsia="MS Mincho"/>
                <w:b/>
                <w:szCs w:val="24"/>
              </w:rPr>
              <w:t>“</w:t>
            </w:r>
          </w:p>
        </w:tc>
        <w:tc>
          <w:tcPr>
            <w:tcW w:w="1530" w:type="dxa"/>
            <w:vAlign w:val="center"/>
          </w:tcPr>
          <w:p w:rsidR="00516125" w:rsidRPr="00AE7584" w:rsidRDefault="00516125" w:rsidP="00440E66">
            <w:pPr>
              <w:jc w:val="left"/>
              <w:rPr>
                <w:b/>
                <w:szCs w:val="24"/>
              </w:rPr>
            </w:pPr>
          </w:p>
        </w:tc>
        <w:tc>
          <w:tcPr>
            <w:tcW w:w="1553" w:type="dxa"/>
            <w:vAlign w:val="center"/>
          </w:tcPr>
          <w:p w:rsidR="00516125" w:rsidRPr="00AE7584" w:rsidRDefault="00516125" w:rsidP="00440E66">
            <w:pPr>
              <w:jc w:val="left"/>
              <w:rPr>
                <w:b/>
                <w:szCs w:val="24"/>
              </w:rPr>
            </w:pPr>
          </w:p>
        </w:tc>
      </w:tr>
      <w:tr w:rsidR="00516125" w:rsidRPr="00AE7584" w:rsidTr="00440E66">
        <w:tc>
          <w:tcPr>
            <w:tcW w:w="1687" w:type="dxa"/>
          </w:tcPr>
          <w:p w:rsidR="00516125" w:rsidRPr="00AE7584" w:rsidRDefault="00516125" w:rsidP="00440E66">
            <w:pPr>
              <w:rPr>
                <w:szCs w:val="24"/>
              </w:rPr>
            </w:pPr>
            <w:r w:rsidRPr="00AE7584">
              <w:rPr>
                <w:szCs w:val="24"/>
              </w:rPr>
              <w:t>SS4-2-2-2</w:t>
            </w:r>
          </w:p>
        </w:tc>
        <w:tc>
          <w:tcPr>
            <w:tcW w:w="5850" w:type="dxa"/>
          </w:tcPr>
          <w:p w:rsidR="00516125" w:rsidRPr="00AE7584" w:rsidRDefault="0061131F" w:rsidP="00440E66">
            <w:pPr>
              <w:ind w:left="-14"/>
              <w:rPr>
                <w:b/>
                <w:lang w:val="en-GB"/>
              </w:rPr>
            </w:pPr>
            <w:r w:rsidRPr="00AE7584">
              <w:rPr>
                <w:color w:val="000000"/>
                <w:szCs w:val="24"/>
              </w:rPr>
              <w:t>Minimum five years of experience in designing of user interfaces and developing business-processes,</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w:t>
            </w:r>
          </w:p>
        </w:tc>
        <w:tc>
          <w:tcPr>
            <w:tcW w:w="1260" w:type="dxa"/>
            <w:vAlign w:val="center"/>
          </w:tcPr>
          <w:p w:rsidR="00516125" w:rsidRPr="00AE7584" w:rsidRDefault="00516125" w:rsidP="00440E66">
            <w:pPr>
              <w:jc w:val="center"/>
              <w:rPr>
                <w:rFonts w:eastAsia="MS Mincho"/>
                <w:b/>
                <w:szCs w:val="24"/>
              </w:rPr>
            </w:pPr>
            <w:r w:rsidRPr="00AE7584">
              <w:rPr>
                <w:rFonts w:eastAsia="MS Mincho"/>
                <w:b/>
                <w:szCs w:val="24"/>
              </w:rPr>
              <w:t>“</w:t>
            </w:r>
          </w:p>
        </w:tc>
        <w:tc>
          <w:tcPr>
            <w:tcW w:w="1530" w:type="dxa"/>
            <w:vAlign w:val="center"/>
          </w:tcPr>
          <w:p w:rsidR="00516125" w:rsidRPr="00AE7584" w:rsidRDefault="00516125" w:rsidP="00440E66">
            <w:pPr>
              <w:jc w:val="left"/>
              <w:rPr>
                <w:b/>
                <w:szCs w:val="24"/>
              </w:rPr>
            </w:pPr>
          </w:p>
        </w:tc>
        <w:tc>
          <w:tcPr>
            <w:tcW w:w="1553" w:type="dxa"/>
            <w:vAlign w:val="center"/>
          </w:tcPr>
          <w:p w:rsidR="00516125" w:rsidRPr="00AE7584" w:rsidRDefault="00516125" w:rsidP="00440E66">
            <w:pPr>
              <w:jc w:val="left"/>
              <w:rPr>
                <w:b/>
                <w:szCs w:val="24"/>
              </w:rPr>
            </w:pPr>
          </w:p>
        </w:tc>
      </w:tr>
      <w:tr w:rsidR="00516125" w:rsidRPr="00AE7584" w:rsidTr="00440E66">
        <w:tc>
          <w:tcPr>
            <w:tcW w:w="1687" w:type="dxa"/>
          </w:tcPr>
          <w:p w:rsidR="00516125" w:rsidRPr="00AE7584" w:rsidRDefault="00516125" w:rsidP="00440E66">
            <w:pPr>
              <w:rPr>
                <w:szCs w:val="24"/>
              </w:rPr>
            </w:pPr>
            <w:r w:rsidRPr="00AE7584">
              <w:rPr>
                <w:szCs w:val="24"/>
              </w:rPr>
              <w:t>SS4-2-2-3</w:t>
            </w:r>
          </w:p>
        </w:tc>
        <w:tc>
          <w:tcPr>
            <w:tcW w:w="5850" w:type="dxa"/>
          </w:tcPr>
          <w:p w:rsidR="00516125" w:rsidRPr="00AE7584" w:rsidRDefault="0061131F" w:rsidP="0061131F">
            <w:pPr>
              <w:tabs>
                <w:tab w:val="left" w:pos="1770"/>
              </w:tabs>
              <w:ind w:left="-14"/>
              <w:rPr>
                <w:b/>
                <w:lang w:val="en-GB"/>
              </w:rPr>
            </w:pPr>
            <w:r w:rsidRPr="00AE7584">
              <w:rPr>
                <w:color w:val="000000"/>
                <w:szCs w:val="24"/>
              </w:rPr>
              <w:t>At least two project developed using product and sprint backlogs</w:t>
            </w:r>
          </w:p>
        </w:tc>
        <w:tc>
          <w:tcPr>
            <w:tcW w:w="2070" w:type="dxa"/>
            <w:vAlign w:val="center"/>
          </w:tcPr>
          <w:p w:rsidR="00516125" w:rsidRPr="00AE7584" w:rsidRDefault="00516125" w:rsidP="00440E66">
            <w:pPr>
              <w:jc w:val="center"/>
              <w:rPr>
                <w:rFonts w:eastAsia="MS Mincho"/>
                <w:b/>
                <w:szCs w:val="24"/>
              </w:rPr>
            </w:pPr>
            <w:r w:rsidRPr="00AE7584">
              <w:rPr>
                <w:rFonts w:eastAsia="MS Mincho"/>
                <w:b/>
                <w:szCs w:val="24"/>
              </w:rPr>
              <w:t>“</w:t>
            </w:r>
          </w:p>
        </w:tc>
        <w:tc>
          <w:tcPr>
            <w:tcW w:w="1260" w:type="dxa"/>
            <w:vAlign w:val="center"/>
          </w:tcPr>
          <w:p w:rsidR="00516125" w:rsidRPr="00AE7584" w:rsidRDefault="00516125" w:rsidP="00440E66">
            <w:pPr>
              <w:jc w:val="center"/>
              <w:rPr>
                <w:rFonts w:eastAsia="MS Mincho"/>
                <w:b/>
                <w:szCs w:val="24"/>
              </w:rPr>
            </w:pPr>
            <w:r w:rsidRPr="00AE7584">
              <w:rPr>
                <w:rFonts w:eastAsia="MS Mincho"/>
                <w:b/>
                <w:szCs w:val="24"/>
              </w:rPr>
              <w:t>“</w:t>
            </w:r>
          </w:p>
        </w:tc>
        <w:tc>
          <w:tcPr>
            <w:tcW w:w="1530" w:type="dxa"/>
            <w:vAlign w:val="center"/>
          </w:tcPr>
          <w:p w:rsidR="00516125" w:rsidRPr="00AE7584" w:rsidRDefault="00516125" w:rsidP="00440E66">
            <w:pPr>
              <w:jc w:val="left"/>
              <w:rPr>
                <w:b/>
                <w:szCs w:val="24"/>
              </w:rPr>
            </w:pPr>
          </w:p>
        </w:tc>
        <w:tc>
          <w:tcPr>
            <w:tcW w:w="1553" w:type="dxa"/>
            <w:vAlign w:val="center"/>
          </w:tcPr>
          <w:p w:rsidR="00516125" w:rsidRPr="00AE7584" w:rsidRDefault="00516125" w:rsidP="00440E66">
            <w:pPr>
              <w:jc w:val="left"/>
              <w:rPr>
                <w:b/>
                <w:szCs w:val="24"/>
              </w:rPr>
            </w:pPr>
          </w:p>
        </w:tc>
      </w:tr>
      <w:tr w:rsidR="00496211" w:rsidRPr="00AE7584" w:rsidTr="00440E66">
        <w:tc>
          <w:tcPr>
            <w:tcW w:w="1687" w:type="dxa"/>
          </w:tcPr>
          <w:p w:rsidR="00496211" w:rsidRPr="00AE7584" w:rsidRDefault="00496211" w:rsidP="00496211">
            <w:pPr>
              <w:rPr>
                <w:szCs w:val="24"/>
              </w:rPr>
            </w:pPr>
            <w:r w:rsidRPr="00AE7584">
              <w:rPr>
                <w:b/>
                <w:szCs w:val="24"/>
              </w:rPr>
              <w:t>SS4-2-3</w:t>
            </w:r>
          </w:p>
        </w:tc>
        <w:tc>
          <w:tcPr>
            <w:tcW w:w="5850" w:type="dxa"/>
          </w:tcPr>
          <w:p w:rsidR="00496211" w:rsidRPr="00AE7584" w:rsidRDefault="00496211" w:rsidP="00496211">
            <w:pPr>
              <w:ind w:left="-14"/>
              <w:rPr>
                <w:color w:val="000000"/>
                <w:szCs w:val="24"/>
              </w:rPr>
            </w:pPr>
            <w:r w:rsidRPr="00AE7584">
              <w:rPr>
                <w:b/>
                <w:lang w:val="en-GB"/>
              </w:rPr>
              <w:t>Business Analysts</w:t>
            </w:r>
          </w:p>
        </w:tc>
        <w:tc>
          <w:tcPr>
            <w:tcW w:w="2070" w:type="dxa"/>
            <w:vAlign w:val="center"/>
          </w:tcPr>
          <w:p w:rsidR="00496211" w:rsidRPr="00AE7584" w:rsidRDefault="00496211" w:rsidP="00496211">
            <w:pPr>
              <w:jc w:val="center"/>
              <w:rPr>
                <w:rFonts w:eastAsia="MS Mincho"/>
                <w:b/>
                <w:szCs w:val="24"/>
              </w:rPr>
            </w:pPr>
            <w:r w:rsidRPr="00AE7584">
              <w:rPr>
                <w:rFonts w:eastAsia="MS Mincho"/>
                <w:b/>
                <w:szCs w:val="24"/>
              </w:rPr>
              <w:t>M</w:t>
            </w:r>
          </w:p>
        </w:tc>
        <w:tc>
          <w:tcPr>
            <w:tcW w:w="1260" w:type="dxa"/>
            <w:vAlign w:val="center"/>
          </w:tcPr>
          <w:p w:rsidR="00496211" w:rsidRPr="00AE7584" w:rsidRDefault="00496211" w:rsidP="00496211">
            <w:pPr>
              <w:jc w:val="center"/>
              <w:rPr>
                <w:rFonts w:eastAsia="MS Mincho"/>
                <w:b/>
                <w:szCs w:val="24"/>
              </w:rPr>
            </w:pPr>
            <w:r w:rsidRPr="00AE7584">
              <w:rPr>
                <w:rFonts w:eastAsia="MS Mincho"/>
                <w:b/>
                <w:szCs w:val="24"/>
              </w:rPr>
              <w:t>2.5.4</w:t>
            </w:r>
          </w:p>
        </w:tc>
        <w:tc>
          <w:tcPr>
            <w:tcW w:w="1530" w:type="dxa"/>
            <w:vAlign w:val="center"/>
          </w:tcPr>
          <w:p w:rsidR="00496211" w:rsidRPr="00AE7584" w:rsidRDefault="00496211" w:rsidP="00496211">
            <w:pPr>
              <w:jc w:val="left"/>
              <w:rPr>
                <w:b/>
                <w:szCs w:val="24"/>
              </w:rPr>
            </w:pPr>
          </w:p>
        </w:tc>
        <w:tc>
          <w:tcPr>
            <w:tcW w:w="1553" w:type="dxa"/>
            <w:vAlign w:val="center"/>
          </w:tcPr>
          <w:p w:rsidR="00496211" w:rsidRPr="00AE7584" w:rsidRDefault="00496211" w:rsidP="00496211">
            <w:pPr>
              <w:jc w:val="left"/>
              <w:rPr>
                <w:b/>
                <w:szCs w:val="24"/>
              </w:rPr>
            </w:pPr>
          </w:p>
        </w:tc>
      </w:tr>
      <w:tr w:rsidR="00496211" w:rsidRPr="00AE7584" w:rsidTr="00440E66">
        <w:tc>
          <w:tcPr>
            <w:tcW w:w="1687" w:type="dxa"/>
          </w:tcPr>
          <w:p w:rsidR="00496211" w:rsidRPr="00AE7584" w:rsidRDefault="00496211" w:rsidP="00496211">
            <w:pPr>
              <w:rPr>
                <w:szCs w:val="24"/>
              </w:rPr>
            </w:pPr>
            <w:r w:rsidRPr="00AE7584">
              <w:rPr>
                <w:szCs w:val="24"/>
              </w:rPr>
              <w:t>SS4-2-3-1</w:t>
            </w:r>
          </w:p>
        </w:tc>
        <w:tc>
          <w:tcPr>
            <w:tcW w:w="5850" w:type="dxa"/>
          </w:tcPr>
          <w:p w:rsidR="00496211" w:rsidRPr="00AE7584" w:rsidRDefault="00496211" w:rsidP="00496211">
            <w:pPr>
              <w:ind w:left="-14"/>
              <w:rPr>
                <w:color w:val="000000"/>
                <w:szCs w:val="24"/>
              </w:rPr>
            </w:pPr>
            <w:r w:rsidRPr="00AE7584">
              <w:rPr>
                <w:color w:val="000000"/>
                <w:szCs w:val="24"/>
              </w:rPr>
              <w:t>Minimum two years of experience working in projects of similar nature</w:t>
            </w:r>
          </w:p>
        </w:tc>
        <w:tc>
          <w:tcPr>
            <w:tcW w:w="2070" w:type="dxa"/>
            <w:vAlign w:val="center"/>
          </w:tcPr>
          <w:p w:rsidR="00496211" w:rsidRPr="00AE7584" w:rsidRDefault="00496211" w:rsidP="00496211">
            <w:pPr>
              <w:jc w:val="center"/>
              <w:rPr>
                <w:rFonts w:eastAsia="MS Mincho"/>
                <w:b/>
                <w:szCs w:val="24"/>
              </w:rPr>
            </w:pPr>
            <w:r w:rsidRPr="00AE7584">
              <w:rPr>
                <w:rFonts w:eastAsia="MS Mincho"/>
                <w:b/>
                <w:szCs w:val="24"/>
              </w:rPr>
              <w:t>“</w:t>
            </w:r>
          </w:p>
        </w:tc>
        <w:tc>
          <w:tcPr>
            <w:tcW w:w="1260" w:type="dxa"/>
            <w:vAlign w:val="center"/>
          </w:tcPr>
          <w:p w:rsidR="00496211" w:rsidRPr="00AE7584" w:rsidRDefault="00496211" w:rsidP="00496211">
            <w:pPr>
              <w:jc w:val="center"/>
              <w:rPr>
                <w:rFonts w:eastAsia="MS Mincho"/>
                <w:b/>
                <w:szCs w:val="24"/>
              </w:rPr>
            </w:pPr>
            <w:r w:rsidRPr="00AE7584">
              <w:rPr>
                <w:rFonts w:eastAsia="MS Mincho"/>
                <w:b/>
                <w:szCs w:val="24"/>
              </w:rPr>
              <w:t>“</w:t>
            </w:r>
          </w:p>
        </w:tc>
        <w:tc>
          <w:tcPr>
            <w:tcW w:w="1530" w:type="dxa"/>
            <w:vAlign w:val="center"/>
          </w:tcPr>
          <w:p w:rsidR="00496211" w:rsidRPr="00AE7584" w:rsidRDefault="00496211" w:rsidP="00496211">
            <w:pPr>
              <w:jc w:val="left"/>
              <w:rPr>
                <w:b/>
                <w:szCs w:val="24"/>
              </w:rPr>
            </w:pPr>
          </w:p>
        </w:tc>
        <w:tc>
          <w:tcPr>
            <w:tcW w:w="1553" w:type="dxa"/>
            <w:vAlign w:val="center"/>
          </w:tcPr>
          <w:p w:rsidR="00496211" w:rsidRPr="00AE7584" w:rsidRDefault="00496211" w:rsidP="00496211">
            <w:pPr>
              <w:jc w:val="left"/>
              <w:rPr>
                <w:b/>
                <w:szCs w:val="24"/>
              </w:rPr>
            </w:pPr>
          </w:p>
        </w:tc>
      </w:tr>
      <w:tr w:rsidR="00496211" w:rsidRPr="00AE7584" w:rsidTr="00440E66">
        <w:tc>
          <w:tcPr>
            <w:tcW w:w="1687" w:type="dxa"/>
          </w:tcPr>
          <w:p w:rsidR="00496211" w:rsidRPr="00AE7584" w:rsidRDefault="00496211" w:rsidP="00496211">
            <w:pPr>
              <w:rPr>
                <w:szCs w:val="24"/>
              </w:rPr>
            </w:pPr>
            <w:r w:rsidRPr="00AE7584">
              <w:rPr>
                <w:szCs w:val="24"/>
              </w:rPr>
              <w:t>SS4-2-3-2</w:t>
            </w:r>
          </w:p>
        </w:tc>
        <w:tc>
          <w:tcPr>
            <w:tcW w:w="5850" w:type="dxa"/>
          </w:tcPr>
          <w:p w:rsidR="00496211" w:rsidRPr="00AE7584" w:rsidRDefault="00496211" w:rsidP="00496211">
            <w:pPr>
              <w:ind w:left="-14"/>
              <w:rPr>
                <w:color w:val="000000"/>
                <w:szCs w:val="24"/>
              </w:rPr>
            </w:pPr>
            <w:r w:rsidRPr="00AE7584">
              <w:rPr>
                <w:color w:val="000000"/>
                <w:szCs w:val="24"/>
              </w:rPr>
              <w:t>Minimum three years of experience in designing of user interfaces and developing business-processes</w:t>
            </w:r>
          </w:p>
        </w:tc>
        <w:tc>
          <w:tcPr>
            <w:tcW w:w="2070" w:type="dxa"/>
            <w:vAlign w:val="center"/>
          </w:tcPr>
          <w:p w:rsidR="00496211" w:rsidRPr="00AE7584" w:rsidRDefault="00496211" w:rsidP="00496211">
            <w:pPr>
              <w:jc w:val="center"/>
              <w:rPr>
                <w:rFonts w:eastAsia="MS Mincho"/>
                <w:b/>
                <w:szCs w:val="24"/>
              </w:rPr>
            </w:pPr>
            <w:r w:rsidRPr="00AE7584">
              <w:rPr>
                <w:rFonts w:eastAsia="MS Mincho"/>
                <w:b/>
                <w:szCs w:val="24"/>
              </w:rPr>
              <w:t>“</w:t>
            </w:r>
          </w:p>
        </w:tc>
        <w:tc>
          <w:tcPr>
            <w:tcW w:w="1260" w:type="dxa"/>
            <w:vAlign w:val="center"/>
          </w:tcPr>
          <w:p w:rsidR="00496211" w:rsidRPr="00AE7584" w:rsidRDefault="00496211" w:rsidP="00496211">
            <w:pPr>
              <w:jc w:val="center"/>
              <w:rPr>
                <w:rFonts w:eastAsia="MS Mincho"/>
                <w:b/>
                <w:szCs w:val="24"/>
              </w:rPr>
            </w:pPr>
            <w:r w:rsidRPr="00AE7584">
              <w:rPr>
                <w:rFonts w:eastAsia="MS Mincho"/>
                <w:b/>
                <w:szCs w:val="24"/>
              </w:rPr>
              <w:t>“</w:t>
            </w:r>
          </w:p>
        </w:tc>
        <w:tc>
          <w:tcPr>
            <w:tcW w:w="1530" w:type="dxa"/>
            <w:vAlign w:val="center"/>
          </w:tcPr>
          <w:p w:rsidR="00496211" w:rsidRPr="00AE7584" w:rsidRDefault="00496211" w:rsidP="00496211">
            <w:pPr>
              <w:jc w:val="left"/>
              <w:rPr>
                <w:b/>
                <w:szCs w:val="24"/>
              </w:rPr>
            </w:pPr>
          </w:p>
        </w:tc>
        <w:tc>
          <w:tcPr>
            <w:tcW w:w="1553" w:type="dxa"/>
            <w:vAlign w:val="center"/>
          </w:tcPr>
          <w:p w:rsidR="00496211" w:rsidRPr="00AE7584" w:rsidRDefault="00496211" w:rsidP="00496211">
            <w:pPr>
              <w:jc w:val="left"/>
              <w:rPr>
                <w:b/>
                <w:szCs w:val="24"/>
              </w:rPr>
            </w:pPr>
          </w:p>
        </w:tc>
      </w:tr>
      <w:tr w:rsidR="00496211" w:rsidRPr="00AE7584" w:rsidTr="00440E66">
        <w:tc>
          <w:tcPr>
            <w:tcW w:w="1687" w:type="dxa"/>
          </w:tcPr>
          <w:p w:rsidR="00496211" w:rsidRPr="00AE7584" w:rsidRDefault="00496211" w:rsidP="00496211">
            <w:pPr>
              <w:rPr>
                <w:szCs w:val="24"/>
              </w:rPr>
            </w:pPr>
            <w:r w:rsidRPr="00AE7584">
              <w:rPr>
                <w:szCs w:val="24"/>
              </w:rPr>
              <w:t>SS4-2-3-3</w:t>
            </w:r>
          </w:p>
        </w:tc>
        <w:tc>
          <w:tcPr>
            <w:tcW w:w="5850" w:type="dxa"/>
          </w:tcPr>
          <w:p w:rsidR="00496211" w:rsidRPr="00AE7584" w:rsidRDefault="00496211" w:rsidP="00496211">
            <w:pPr>
              <w:ind w:left="-14"/>
              <w:rPr>
                <w:color w:val="000000"/>
                <w:szCs w:val="24"/>
              </w:rPr>
            </w:pPr>
            <w:r w:rsidRPr="00AE7584">
              <w:rPr>
                <w:color w:val="000000"/>
                <w:szCs w:val="24"/>
              </w:rPr>
              <w:t>At least two project developed using product and sprint backlogs</w:t>
            </w:r>
          </w:p>
        </w:tc>
        <w:tc>
          <w:tcPr>
            <w:tcW w:w="2070" w:type="dxa"/>
            <w:vAlign w:val="center"/>
          </w:tcPr>
          <w:p w:rsidR="00496211" w:rsidRPr="00AE7584" w:rsidRDefault="00496211" w:rsidP="00496211">
            <w:pPr>
              <w:jc w:val="center"/>
              <w:rPr>
                <w:rFonts w:eastAsia="MS Mincho"/>
                <w:b/>
                <w:szCs w:val="24"/>
              </w:rPr>
            </w:pPr>
            <w:r w:rsidRPr="00AE7584">
              <w:rPr>
                <w:rFonts w:eastAsia="MS Mincho"/>
                <w:b/>
                <w:szCs w:val="24"/>
              </w:rPr>
              <w:t>“</w:t>
            </w:r>
          </w:p>
        </w:tc>
        <w:tc>
          <w:tcPr>
            <w:tcW w:w="1260" w:type="dxa"/>
            <w:vAlign w:val="center"/>
          </w:tcPr>
          <w:p w:rsidR="00496211" w:rsidRPr="00AE7584" w:rsidRDefault="00496211" w:rsidP="00496211">
            <w:pPr>
              <w:jc w:val="center"/>
              <w:rPr>
                <w:rFonts w:eastAsia="MS Mincho"/>
                <w:b/>
                <w:szCs w:val="24"/>
              </w:rPr>
            </w:pPr>
            <w:r w:rsidRPr="00AE7584">
              <w:rPr>
                <w:rFonts w:eastAsia="MS Mincho"/>
                <w:b/>
                <w:szCs w:val="24"/>
              </w:rPr>
              <w:t>“</w:t>
            </w:r>
          </w:p>
        </w:tc>
        <w:tc>
          <w:tcPr>
            <w:tcW w:w="1530" w:type="dxa"/>
            <w:vAlign w:val="center"/>
          </w:tcPr>
          <w:p w:rsidR="00496211" w:rsidRPr="00AE7584" w:rsidRDefault="00496211" w:rsidP="00496211">
            <w:pPr>
              <w:jc w:val="left"/>
              <w:rPr>
                <w:b/>
                <w:szCs w:val="24"/>
              </w:rPr>
            </w:pPr>
          </w:p>
        </w:tc>
        <w:tc>
          <w:tcPr>
            <w:tcW w:w="1553" w:type="dxa"/>
            <w:vAlign w:val="center"/>
          </w:tcPr>
          <w:p w:rsidR="00496211" w:rsidRPr="00AE7584" w:rsidRDefault="00496211" w:rsidP="00496211">
            <w:pPr>
              <w:jc w:val="left"/>
              <w:rPr>
                <w:b/>
                <w:szCs w:val="24"/>
              </w:rPr>
            </w:pPr>
          </w:p>
        </w:tc>
      </w:tr>
      <w:tr w:rsidR="00496211" w:rsidRPr="00AE7584" w:rsidTr="00440E66">
        <w:tc>
          <w:tcPr>
            <w:tcW w:w="1687" w:type="dxa"/>
          </w:tcPr>
          <w:p w:rsidR="00496211" w:rsidRPr="00AE7584" w:rsidRDefault="00496211" w:rsidP="00496211">
            <w:pPr>
              <w:rPr>
                <w:szCs w:val="24"/>
              </w:rPr>
            </w:pPr>
            <w:r w:rsidRPr="00AE7584">
              <w:rPr>
                <w:b/>
                <w:szCs w:val="24"/>
              </w:rPr>
              <w:t>SS4-2-4</w:t>
            </w:r>
          </w:p>
        </w:tc>
        <w:tc>
          <w:tcPr>
            <w:tcW w:w="5850" w:type="dxa"/>
          </w:tcPr>
          <w:p w:rsidR="00496211" w:rsidRPr="00AE7584" w:rsidRDefault="00496211" w:rsidP="00496211">
            <w:pPr>
              <w:ind w:left="-14"/>
              <w:rPr>
                <w:color w:val="000000"/>
                <w:szCs w:val="24"/>
              </w:rPr>
            </w:pPr>
            <w:r w:rsidRPr="00AE7584">
              <w:rPr>
                <w:b/>
                <w:bCs/>
                <w:color w:val="000000"/>
                <w:szCs w:val="24"/>
              </w:rPr>
              <w:t>Lead Programmer</w:t>
            </w:r>
          </w:p>
        </w:tc>
        <w:tc>
          <w:tcPr>
            <w:tcW w:w="2070" w:type="dxa"/>
            <w:vAlign w:val="center"/>
          </w:tcPr>
          <w:p w:rsidR="00496211" w:rsidRPr="00AE7584" w:rsidRDefault="00496211" w:rsidP="00496211">
            <w:pPr>
              <w:jc w:val="center"/>
              <w:rPr>
                <w:rFonts w:eastAsia="MS Mincho"/>
                <w:b/>
                <w:szCs w:val="24"/>
              </w:rPr>
            </w:pPr>
            <w:r w:rsidRPr="00AE7584">
              <w:rPr>
                <w:rFonts w:eastAsia="MS Mincho"/>
                <w:b/>
                <w:szCs w:val="24"/>
              </w:rPr>
              <w:t>M</w:t>
            </w:r>
          </w:p>
        </w:tc>
        <w:tc>
          <w:tcPr>
            <w:tcW w:w="1260" w:type="dxa"/>
            <w:vAlign w:val="center"/>
          </w:tcPr>
          <w:p w:rsidR="00496211" w:rsidRPr="00AE7584" w:rsidRDefault="00496211" w:rsidP="00496211">
            <w:pPr>
              <w:jc w:val="center"/>
              <w:rPr>
                <w:rFonts w:eastAsia="MS Mincho"/>
                <w:b/>
                <w:szCs w:val="24"/>
              </w:rPr>
            </w:pPr>
            <w:r w:rsidRPr="00AE7584">
              <w:rPr>
                <w:rFonts w:eastAsia="MS Mincho"/>
                <w:b/>
                <w:szCs w:val="24"/>
              </w:rPr>
              <w:t>2.5.4</w:t>
            </w:r>
          </w:p>
        </w:tc>
        <w:tc>
          <w:tcPr>
            <w:tcW w:w="1530" w:type="dxa"/>
            <w:vAlign w:val="center"/>
          </w:tcPr>
          <w:p w:rsidR="00496211" w:rsidRPr="00AE7584" w:rsidRDefault="00496211" w:rsidP="00496211">
            <w:pPr>
              <w:jc w:val="left"/>
              <w:rPr>
                <w:b/>
                <w:szCs w:val="24"/>
              </w:rPr>
            </w:pPr>
          </w:p>
        </w:tc>
        <w:tc>
          <w:tcPr>
            <w:tcW w:w="1553" w:type="dxa"/>
            <w:vAlign w:val="center"/>
          </w:tcPr>
          <w:p w:rsidR="00496211" w:rsidRPr="00AE7584" w:rsidRDefault="00496211" w:rsidP="00496211">
            <w:pPr>
              <w:jc w:val="left"/>
              <w:rPr>
                <w:b/>
                <w:szCs w:val="24"/>
              </w:rPr>
            </w:pPr>
          </w:p>
        </w:tc>
      </w:tr>
      <w:tr w:rsidR="00496211" w:rsidRPr="00AE7584" w:rsidTr="00440E66">
        <w:tc>
          <w:tcPr>
            <w:tcW w:w="1687" w:type="dxa"/>
          </w:tcPr>
          <w:p w:rsidR="00496211" w:rsidRPr="00AE7584" w:rsidRDefault="00496211" w:rsidP="00496211">
            <w:pPr>
              <w:rPr>
                <w:szCs w:val="24"/>
              </w:rPr>
            </w:pPr>
            <w:r w:rsidRPr="00AE7584">
              <w:rPr>
                <w:szCs w:val="24"/>
              </w:rPr>
              <w:t>SS4-2-4-1</w:t>
            </w:r>
          </w:p>
        </w:tc>
        <w:tc>
          <w:tcPr>
            <w:tcW w:w="5850" w:type="dxa"/>
          </w:tcPr>
          <w:p w:rsidR="00496211" w:rsidRPr="00AE7584" w:rsidRDefault="00496211" w:rsidP="00496211">
            <w:pPr>
              <w:suppressAutoHyphens w:val="0"/>
              <w:spacing w:after="0"/>
              <w:rPr>
                <w:color w:val="000000"/>
                <w:szCs w:val="24"/>
              </w:rPr>
            </w:pPr>
            <w:r w:rsidRPr="00AE7584">
              <w:rPr>
                <w:color w:val="000000"/>
                <w:szCs w:val="24"/>
              </w:rPr>
              <w:t xml:space="preserve">Minimum 5 years of Java experience managing application design, software development, maintenance and delivery with experience of using Oracle 11g Server, MS SQL Server, J2EE Application Servers (Tomcat, </w:t>
            </w:r>
            <w:proofErr w:type="spellStart"/>
            <w:r w:rsidRPr="00AE7584">
              <w:rPr>
                <w:color w:val="000000"/>
                <w:szCs w:val="24"/>
              </w:rPr>
              <w:t>JBoss</w:t>
            </w:r>
            <w:proofErr w:type="spellEnd"/>
            <w:r w:rsidRPr="00AE7584">
              <w:rPr>
                <w:color w:val="000000"/>
                <w:szCs w:val="24"/>
              </w:rPr>
              <w:t>, etc.)</w:t>
            </w:r>
          </w:p>
        </w:tc>
        <w:tc>
          <w:tcPr>
            <w:tcW w:w="2070" w:type="dxa"/>
            <w:vAlign w:val="center"/>
          </w:tcPr>
          <w:p w:rsidR="00496211" w:rsidRPr="00AE7584" w:rsidRDefault="00496211" w:rsidP="00496211">
            <w:pPr>
              <w:jc w:val="center"/>
              <w:rPr>
                <w:rFonts w:eastAsia="MS Mincho"/>
                <w:b/>
                <w:szCs w:val="24"/>
              </w:rPr>
            </w:pPr>
            <w:r w:rsidRPr="00AE7584">
              <w:rPr>
                <w:rFonts w:eastAsia="MS Mincho"/>
                <w:b/>
                <w:szCs w:val="24"/>
              </w:rPr>
              <w:t>“</w:t>
            </w:r>
          </w:p>
        </w:tc>
        <w:tc>
          <w:tcPr>
            <w:tcW w:w="1260" w:type="dxa"/>
            <w:vAlign w:val="center"/>
          </w:tcPr>
          <w:p w:rsidR="00496211" w:rsidRPr="00AE7584" w:rsidRDefault="00496211" w:rsidP="00496211">
            <w:pPr>
              <w:jc w:val="center"/>
              <w:rPr>
                <w:rFonts w:eastAsia="MS Mincho"/>
                <w:b/>
                <w:szCs w:val="24"/>
              </w:rPr>
            </w:pPr>
            <w:r w:rsidRPr="00AE7584">
              <w:rPr>
                <w:rFonts w:eastAsia="MS Mincho"/>
                <w:b/>
                <w:szCs w:val="24"/>
              </w:rPr>
              <w:t>“</w:t>
            </w:r>
          </w:p>
        </w:tc>
        <w:tc>
          <w:tcPr>
            <w:tcW w:w="1530" w:type="dxa"/>
            <w:vAlign w:val="center"/>
          </w:tcPr>
          <w:p w:rsidR="00496211" w:rsidRPr="00AE7584" w:rsidRDefault="00496211" w:rsidP="00496211">
            <w:pPr>
              <w:jc w:val="left"/>
              <w:rPr>
                <w:b/>
                <w:szCs w:val="24"/>
              </w:rPr>
            </w:pPr>
          </w:p>
        </w:tc>
        <w:tc>
          <w:tcPr>
            <w:tcW w:w="1553" w:type="dxa"/>
            <w:vAlign w:val="center"/>
          </w:tcPr>
          <w:p w:rsidR="00496211" w:rsidRPr="00AE7584" w:rsidRDefault="00496211" w:rsidP="00496211">
            <w:pPr>
              <w:jc w:val="left"/>
              <w:rPr>
                <w:b/>
                <w:szCs w:val="24"/>
              </w:rPr>
            </w:pPr>
          </w:p>
        </w:tc>
      </w:tr>
      <w:tr w:rsidR="00496211" w:rsidRPr="00AE7584" w:rsidTr="00440E66">
        <w:tc>
          <w:tcPr>
            <w:tcW w:w="1687" w:type="dxa"/>
          </w:tcPr>
          <w:p w:rsidR="00496211" w:rsidRPr="00AE7584" w:rsidRDefault="00496211" w:rsidP="00496211">
            <w:pPr>
              <w:rPr>
                <w:szCs w:val="24"/>
              </w:rPr>
            </w:pPr>
            <w:r w:rsidRPr="00AE7584">
              <w:rPr>
                <w:szCs w:val="24"/>
              </w:rPr>
              <w:t>SS4-2-4-2</w:t>
            </w:r>
          </w:p>
        </w:tc>
        <w:tc>
          <w:tcPr>
            <w:tcW w:w="5850" w:type="dxa"/>
          </w:tcPr>
          <w:p w:rsidR="00496211" w:rsidRPr="00AE7584" w:rsidRDefault="00496211" w:rsidP="00496211">
            <w:pPr>
              <w:ind w:left="-14"/>
              <w:rPr>
                <w:color w:val="000000"/>
                <w:szCs w:val="24"/>
              </w:rPr>
            </w:pPr>
            <w:r w:rsidRPr="00AE7584">
              <w:rPr>
                <w:color w:val="000000"/>
                <w:szCs w:val="24"/>
              </w:rPr>
              <w:t>Strong experience in distributed and multi-tiered systems architecture design</w:t>
            </w:r>
          </w:p>
        </w:tc>
        <w:tc>
          <w:tcPr>
            <w:tcW w:w="2070" w:type="dxa"/>
            <w:vAlign w:val="center"/>
          </w:tcPr>
          <w:p w:rsidR="00496211" w:rsidRPr="00AE7584" w:rsidRDefault="00496211" w:rsidP="00496211">
            <w:pPr>
              <w:jc w:val="center"/>
              <w:rPr>
                <w:rFonts w:eastAsia="MS Mincho"/>
                <w:b/>
                <w:szCs w:val="24"/>
              </w:rPr>
            </w:pPr>
            <w:r w:rsidRPr="00AE7584">
              <w:rPr>
                <w:rFonts w:eastAsia="MS Mincho"/>
                <w:b/>
                <w:szCs w:val="24"/>
              </w:rPr>
              <w:t>“</w:t>
            </w:r>
          </w:p>
        </w:tc>
        <w:tc>
          <w:tcPr>
            <w:tcW w:w="1260" w:type="dxa"/>
            <w:vAlign w:val="center"/>
          </w:tcPr>
          <w:p w:rsidR="00496211" w:rsidRPr="00AE7584" w:rsidRDefault="00496211" w:rsidP="00496211">
            <w:pPr>
              <w:jc w:val="center"/>
              <w:rPr>
                <w:rFonts w:eastAsia="MS Mincho"/>
                <w:b/>
                <w:szCs w:val="24"/>
              </w:rPr>
            </w:pPr>
            <w:r w:rsidRPr="00AE7584">
              <w:rPr>
                <w:rFonts w:eastAsia="MS Mincho"/>
                <w:b/>
                <w:szCs w:val="24"/>
              </w:rPr>
              <w:t>“</w:t>
            </w:r>
          </w:p>
        </w:tc>
        <w:tc>
          <w:tcPr>
            <w:tcW w:w="1530" w:type="dxa"/>
            <w:vAlign w:val="center"/>
          </w:tcPr>
          <w:p w:rsidR="00496211" w:rsidRPr="00AE7584" w:rsidRDefault="00496211" w:rsidP="00496211">
            <w:pPr>
              <w:jc w:val="left"/>
              <w:rPr>
                <w:b/>
                <w:szCs w:val="24"/>
              </w:rPr>
            </w:pPr>
          </w:p>
        </w:tc>
        <w:tc>
          <w:tcPr>
            <w:tcW w:w="1553" w:type="dxa"/>
            <w:vAlign w:val="center"/>
          </w:tcPr>
          <w:p w:rsidR="00496211" w:rsidRPr="00AE7584" w:rsidRDefault="00496211" w:rsidP="00496211">
            <w:pPr>
              <w:jc w:val="left"/>
              <w:rPr>
                <w:b/>
                <w:szCs w:val="24"/>
              </w:rPr>
            </w:pPr>
          </w:p>
        </w:tc>
      </w:tr>
      <w:tr w:rsidR="00496211" w:rsidRPr="00AE7584" w:rsidTr="00440E66">
        <w:tc>
          <w:tcPr>
            <w:tcW w:w="1687" w:type="dxa"/>
          </w:tcPr>
          <w:p w:rsidR="00496211" w:rsidRPr="00AE7584" w:rsidRDefault="00496211" w:rsidP="00496211">
            <w:pPr>
              <w:rPr>
                <w:szCs w:val="24"/>
              </w:rPr>
            </w:pPr>
            <w:r w:rsidRPr="00AE7584">
              <w:rPr>
                <w:szCs w:val="24"/>
              </w:rPr>
              <w:t>SS4-2-4-3</w:t>
            </w:r>
          </w:p>
        </w:tc>
        <w:tc>
          <w:tcPr>
            <w:tcW w:w="5850" w:type="dxa"/>
          </w:tcPr>
          <w:p w:rsidR="00496211" w:rsidRPr="00AE7584" w:rsidRDefault="00496211" w:rsidP="00496211">
            <w:pPr>
              <w:suppressAutoHyphens w:val="0"/>
              <w:spacing w:after="0"/>
              <w:rPr>
                <w:color w:val="000000"/>
                <w:szCs w:val="24"/>
              </w:rPr>
            </w:pPr>
            <w:r w:rsidRPr="00AE7584">
              <w:rPr>
                <w:color w:val="000000"/>
                <w:szCs w:val="24"/>
              </w:rPr>
              <w:t>Strong experience in development and implementation of highly complex technical solutions in a J2EE web environment(e.g. at least 2 delivered projects in Accounting, Finance or Taxation)</w:t>
            </w:r>
          </w:p>
        </w:tc>
        <w:tc>
          <w:tcPr>
            <w:tcW w:w="2070" w:type="dxa"/>
            <w:vAlign w:val="center"/>
          </w:tcPr>
          <w:p w:rsidR="00496211" w:rsidRPr="00AE7584" w:rsidRDefault="00496211" w:rsidP="00496211">
            <w:pPr>
              <w:jc w:val="center"/>
              <w:rPr>
                <w:rFonts w:eastAsia="MS Mincho"/>
                <w:b/>
                <w:szCs w:val="24"/>
              </w:rPr>
            </w:pPr>
            <w:r w:rsidRPr="00AE7584">
              <w:rPr>
                <w:rFonts w:eastAsia="MS Mincho"/>
                <w:b/>
                <w:szCs w:val="24"/>
              </w:rPr>
              <w:t>“</w:t>
            </w:r>
          </w:p>
        </w:tc>
        <w:tc>
          <w:tcPr>
            <w:tcW w:w="1260" w:type="dxa"/>
            <w:vAlign w:val="center"/>
          </w:tcPr>
          <w:p w:rsidR="00496211" w:rsidRPr="00AE7584" w:rsidRDefault="00496211" w:rsidP="00496211">
            <w:pPr>
              <w:jc w:val="center"/>
              <w:rPr>
                <w:rFonts w:eastAsia="MS Mincho"/>
                <w:b/>
                <w:szCs w:val="24"/>
              </w:rPr>
            </w:pPr>
            <w:r w:rsidRPr="00AE7584">
              <w:rPr>
                <w:rFonts w:eastAsia="MS Mincho"/>
                <w:b/>
                <w:szCs w:val="24"/>
              </w:rPr>
              <w:t>“</w:t>
            </w:r>
          </w:p>
        </w:tc>
        <w:tc>
          <w:tcPr>
            <w:tcW w:w="1530" w:type="dxa"/>
            <w:vAlign w:val="center"/>
          </w:tcPr>
          <w:p w:rsidR="00496211" w:rsidRPr="00AE7584" w:rsidRDefault="00496211" w:rsidP="00496211">
            <w:pPr>
              <w:jc w:val="left"/>
              <w:rPr>
                <w:b/>
                <w:szCs w:val="24"/>
              </w:rPr>
            </w:pPr>
          </w:p>
        </w:tc>
        <w:tc>
          <w:tcPr>
            <w:tcW w:w="1553" w:type="dxa"/>
            <w:vAlign w:val="center"/>
          </w:tcPr>
          <w:p w:rsidR="00496211" w:rsidRPr="00AE7584" w:rsidRDefault="00496211" w:rsidP="00496211">
            <w:pPr>
              <w:jc w:val="left"/>
              <w:rPr>
                <w:b/>
                <w:szCs w:val="24"/>
              </w:rPr>
            </w:pPr>
          </w:p>
        </w:tc>
      </w:tr>
      <w:tr w:rsidR="00031A91" w:rsidRPr="00AE7584" w:rsidTr="00440E66">
        <w:tc>
          <w:tcPr>
            <w:tcW w:w="1687" w:type="dxa"/>
          </w:tcPr>
          <w:p w:rsidR="00031A91" w:rsidRPr="00AE7584" w:rsidRDefault="00031A91" w:rsidP="00031A91">
            <w:pPr>
              <w:rPr>
                <w:szCs w:val="24"/>
              </w:rPr>
            </w:pPr>
            <w:r w:rsidRPr="00AE7584">
              <w:rPr>
                <w:szCs w:val="24"/>
              </w:rPr>
              <w:t>SS4-2-4-4</w:t>
            </w:r>
          </w:p>
        </w:tc>
        <w:tc>
          <w:tcPr>
            <w:tcW w:w="5850" w:type="dxa"/>
          </w:tcPr>
          <w:p w:rsidR="00031A91" w:rsidRPr="00AE7584" w:rsidRDefault="00031A91" w:rsidP="00031A91">
            <w:pPr>
              <w:suppressAutoHyphens w:val="0"/>
              <w:spacing w:after="0"/>
              <w:rPr>
                <w:color w:val="000000"/>
                <w:szCs w:val="24"/>
              </w:rPr>
            </w:pPr>
            <w:r w:rsidRPr="00AE7584">
              <w:rPr>
                <w:color w:val="000000"/>
                <w:szCs w:val="24"/>
              </w:rPr>
              <w:t>Minimum 3 years</w:t>
            </w:r>
            <w:r w:rsidR="00764685" w:rsidRPr="00AE7584">
              <w:rPr>
                <w:color w:val="000000"/>
                <w:szCs w:val="24"/>
              </w:rPr>
              <w:t>’</w:t>
            </w:r>
            <w:r w:rsidRPr="00AE7584">
              <w:rPr>
                <w:color w:val="000000"/>
                <w:szCs w:val="24"/>
              </w:rPr>
              <w:t xml:space="preserve"> experience as a team leader</w:t>
            </w:r>
          </w:p>
        </w:tc>
        <w:tc>
          <w:tcPr>
            <w:tcW w:w="2070" w:type="dxa"/>
            <w:vAlign w:val="center"/>
          </w:tcPr>
          <w:p w:rsidR="00031A91" w:rsidRPr="00AE7584" w:rsidRDefault="00031A91" w:rsidP="00031A91">
            <w:pPr>
              <w:jc w:val="center"/>
              <w:rPr>
                <w:rFonts w:eastAsia="MS Mincho"/>
              </w:rPr>
            </w:pPr>
            <w:r w:rsidRPr="00AE7584">
              <w:rPr>
                <w:rFonts w:eastAsia="MS Mincho"/>
                <w:b/>
                <w:szCs w:val="24"/>
              </w:rPr>
              <w:t>“</w:t>
            </w:r>
          </w:p>
        </w:tc>
        <w:tc>
          <w:tcPr>
            <w:tcW w:w="1260" w:type="dxa"/>
            <w:vAlign w:val="center"/>
          </w:tcPr>
          <w:p w:rsidR="00031A91" w:rsidRPr="00AE7584" w:rsidRDefault="00031A91" w:rsidP="00031A91">
            <w:pPr>
              <w:jc w:val="center"/>
              <w:rPr>
                <w:rFonts w:eastAsia="MS Mincho"/>
                <w:b/>
                <w:szCs w:val="24"/>
              </w:rPr>
            </w:pPr>
            <w:r w:rsidRPr="00AE7584">
              <w:rPr>
                <w:rFonts w:eastAsia="MS Mincho"/>
                <w:b/>
                <w:szCs w:val="24"/>
              </w:rPr>
              <w:t>“</w:t>
            </w:r>
          </w:p>
        </w:tc>
        <w:tc>
          <w:tcPr>
            <w:tcW w:w="1530" w:type="dxa"/>
            <w:vAlign w:val="center"/>
          </w:tcPr>
          <w:p w:rsidR="00031A91" w:rsidRPr="00AE7584" w:rsidRDefault="00031A91" w:rsidP="00031A91">
            <w:pPr>
              <w:jc w:val="left"/>
              <w:rPr>
                <w:b/>
                <w:szCs w:val="24"/>
              </w:rPr>
            </w:pPr>
          </w:p>
        </w:tc>
        <w:tc>
          <w:tcPr>
            <w:tcW w:w="1553" w:type="dxa"/>
            <w:vAlign w:val="center"/>
          </w:tcPr>
          <w:p w:rsidR="00031A91" w:rsidRPr="00AE7584" w:rsidRDefault="00031A91" w:rsidP="00031A91">
            <w:pPr>
              <w:jc w:val="left"/>
              <w:rPr>
                <w:b/>
                <w:szCs w:val="24"/>
              </w:rPr>
            </w:pPr>
          </w:p>
        </w:tc>
      </w:tr>
      <w:tr w:rsidR="00031A91" w:rsidRPr="00AE7584" w:rsidTr="00440E66">
        <w:tc>
          <w:tcPr>
            <w:tcW w:w="1687" w:type="dxa"/>
          </w:tcPr>
          <w:p w:rsidR="00031A91" w:rsidRPr="00AE7584" w:rsidRDefault="00031A91" w:rsidP="00031A91">
            <w:pPr>
              <w:rPr>
                <w:b/>
                <w:szCs w:val="24"/>
              </w:rPr>
            </w:pPr>
            <w:r w:rsidRPr="00AE7584">
              <w:rPr>
                <w:b/>
                <w:szCs w:val="24"/>
              </w:rPr>
              <w:t>SS4-2-5</w:t>
            </w:r>
          </w:p>
        </w:tc>
        <w:tc>
          <w:tcPr>
            <w:tcW w:w="5850" w:type="dxa"/>
          </w:tcPr>
          <w:p w:rsidR="00031A91" w:rsidRPr="00AE7584" w:rsidRDefault="00E77CFD" w:rsidP="00031A91">
            <w:pPr>
              <w:ind w:left="-14"/>
              <w:rPr>
                <w:b/>
                <w:color w:val="000000"/>
                <w:szCs w:val="24"/>
              </w:rPr>
            </w:pPr>
            <w:r w:rsidRPr="00AE7584">
              <w:rPr>
                <w:b/>
                <w:lang w:val="en-GB"/>
              </w:rPr>
              <w:t>Programmers</w:t>
            </w:r>
          </w:p>
        </w:tc>
        <w:tc>
          <w:tcPr>
            <w:tcW w:w="2070" w:type="dxa"/>
            <w:vAlign w:val="center"/>
          </w:tcPr>
          <w:p w:rsidR="00031A91" w:rsidRPr="00AE7584" w:rsidRDefault="00031A91" w:rsidP="00031A91">
            <w:pPr>
              <w:jc w:val="center"/>
              <w:rPr>
                <w:rFonts w:eastAsia="MS Mincho"/>
                <w:b/>
                <w:szCs w:val="24"/>
              </w:rPr>
            </w:pPr>
            <w:r w:rsidRPr="00AE7584">
              <w:rPr>
                <w:rFonts w:eastAsia="MS Mincho"/>
                <w:b/>
                <w:szCs w:val="24"/>
              </w:rPr>
              <w:t>M</w:t>
            </w:r>
          </w:p>
        </w:tc>
        <w:tc>
          <w:tcPr>
            <w:tcW w:w="1260" w:type="dxa"/>
            <w:vAlign w:val="center"/>
          </w:tcPr>
          <w:p w:rsidR="00031A91" w:rsidRPr="00AE7584" w:rsidRDefault="00031A91" w:rsidP="00031A91">
            <w:pPr>
              <w:jc w:val="center"/>
              <w:rPr>
                <w:b/>
              </w:rPr>
            </w:pPr>
            <w:r w:rsidRPr="00AE7584">
              <w:rPr>
                <w:rFonts w:eastAsia="MS Mincho"/>
                <w:b/>
                <w:szCs w:val="24"/>
              </w:rPr>
              <w:t>2.5.4</w:t>
            </w:r>
          </w:p>
        </w:tc>
        <w:tc>
          <w:tcPr>
            <w:tcW w:w="1530" w:type="dxa"/>
            <w:vAlign w:val="center"/>
          </w:tcPr>
          <w:p w:rsidR="00031A91" w:rsidRPr="00AE7584" w:rsidRDefault="00031A91" w:rsidP="00031A91">
            <w:pPr>
              <w:jc w:val="left"/>
              <w:rPr>
                <w:b/>
                <w:szCs w:val="24"/>
              </w:rPr>
            </w:pPr>
          </w:p>
        </w:tc>
        <w:tc>
          <w:tcPr>
            <w:tcW w:w="1553" w:type="dxa"/>
            <w:vAlign w:val="center"/>
          </w:tcPr>
          <w:p w:rsidR="00031A91" w:rsidRPr="00AE7584" w:rsidRDefault="00031A91" w:rsidP="00031A91">
            <w:pPr>
              <w:jc w:val="left"/>
              <w:rPr>
                <w:b/>
                <w:szCs w:val="24"/>
              </w:rPr>
            </w:pPr>
          </w:p>
        </w:tc>
      </w:tr>
      <w:tr w:rsidR="00031A91" w:rsidRPr="00AE7584" w:rsidTr="00440E66">
        <w:tc>
          <w:tcPr>
            <w:tcW w:w="1687" w:type="dxa"/>
          </w:tcPr>
          <w:p w:rsidR="00031A91" w:rsidRPr="00AE7584" w:rsidRDefault="00031A91" w:rsidP="00031A91">
            <w:pPr>
              <w:rPr>
                <w:szCs w:val="24"/>
              </w:rPr>
            </w:pPr>
            <w:r w:rsidRPr="00AE7584">
              <w:rPr>
                <w:szCs w:val="24"/>
              </w:rPr>
              <w:t>SS4-2-5-1</w:t>
            </w:r>
          </w:p>
        </w:tc>
        <w:tc>
          <w:tcPr>
            <w:tcW w:w="5850" w:type="dxa"/>
          </w:tcPr>
          <w:p w:rsidR="00031A91" w:rsidRPr="00AE7584" w:rsidRDefault="00031A91" w:rsidP="00031A91">
            <w:pPr>
              <w:ind w:left="-14"/>
              <w:rPr>
                <w:b/>
                <w:color w:val="000000"/>
                <w:szCs w:val="24"/>
              </w:rPr>
            </w:pPr>
            <w:r w:rsidRPr="00AE7584">
              <w:rPr>
                <w:color w:val="000000"/>
                <w:szCs w:val="24"/>
              </w:rPr>
              <w:t xml:space="preserve">Minimum 3 years of Java experience managing application design, software development, maintenance and delivery with experience of using Oracle 11g Server, MS SQL Server, J2EE Application Servers (Tomcat, </w:t>
            </w:r>
            <w:proofErr w:type="spellStart"/>
            <w:r w:rsidRPr="00AE7584">
              <w:rPr>
                <w:color w:val="000000"/>
                <w:szCs w:val="24"/>
              </w:rPr>
              <w:t>JBoss</w:t>
            </w:r>
            <w:proofErr w:type="spellEnd"/>
            <w:r w:rsidRPr="00AE7584">
              <w:rPr>
                <w:color w:val="000000"/>
                <w:szCs w:val="24"/>
              </w:rPr>
              <w:t>, etc.)</w:t>
            </w:r>
          </w:p>
        </w:tc>
        <w:tc>
          <w:tcPr>
            <w:tcW w:w="2070" w:type="dxa"/>
            <w:vAlign w:val="center"/>
          </w:tcPr>
          <w:p w:rsidR="00031A91" w:rsidRPr="00AE7584" w:rsidRDefault="00031A91" w:rsidP="00031A91">
            <w:pPr>
              <w:jc w:val="center"/>
              <w:rPr>
                <w:rFonts w:eastAsia="MS Mincho"/>
                <w:b/>
                <w:szCs w:val="24"/>
              </w:rPr>
            </w:pPr>
            <w:r w:rsidRPr="00AE7584">
              <w:rPr>
                <w:rFonts w:eastAsia="MS Mincho"/>
                <w:b/>
                <w:szCs w:val="24"/>
              </w:rPr>
              <w:t>“</w:t>
            </w:r>
          </w:p>
        </w:tc>
        <w:tc>
          <w:tcPr>
            <w:tcW w:w="1260" w:type="dxa"/>
            <w:vAlign w:val="center"/>
          </w:tcPr>
          <w:p w:rsidR="00031A91" w:rsidRPr="00AE7584" w:rsidRDefault="00031A91" w:rsidP="00031A91">
            <w:pPr>
              <w:jc w:val="center"/>
              <w:rPr>
                <w:b/>
              </w:rPr>
            </w:pPr>
            <w:r w:rsidRPr="00AE7584">
              <w:rPr>
                <w:b/>
              </w:rPr>
              <w:t>“</w:t>
            </w:r>
          </w:p>
        </w:tc>
        <w:tc>
          <w:tcPr>
            <w:tcW w:w="1530" w:type="dxa"/>
            <w:vAlign w:val="center"/>
          </w:tcPr>
          <w:p w:rsidR="00031A91" w:rsidRPr="00AE7584" w:rsidRDefault="00031A91" w:rsidP="00031A91">
            <w:pPr>
              <w:jc w:val="left"/>
              <w:rPr>
                <w:b/>
                <w:szCs w:val="24"/>
              </w:rPr>
            </w:pPr>
          </w:p>
        </w:tc>
        <w:tc>
          <w:tcPr>
            <w:tcW w:w="1553" w:type="dxa"/>
            <w:vAlign w:val="center"/>
          </w:tcPr>
          <w:p w:rsidR="00031A91" w:rsidRPr="00AE7584" w:rsidRDefault="00031A91" w:rsidP="00031A91">
            <w:pPr>
              <w:jc w:val="left"/>
              <w:rPr>
                <w:b/>
                <w:szCs w:val="24"/>
              </w:rPr>
            </w:pPr>
          </w:p>
        </w:tc>
      </w:tr>
      <w:tr w:rsidR="00031A91" w:rsidRPr="00AE7584" w:rsidTr="00440E66">
        <w:tc>
          <w:tcPr>
            <w:tcW w:w="1687" w:type="dxa"/>
          </w:tcPr>
          <w:p w:rsidR="00031A91" w:rsidRPr="00AE7584" w:rsidRDefault="00031A91" w:rsidP="00031A91">
            <w:pPr>
              <w:rPr>
                <w:szCs w:val="24"/>
              </w:rPr>
            </w:pPr>
            <w:r w:rsidRPr="00AE7584">
              <w:rPr>
                <w:szCs w:val="24"/>
              </w:rPr>
              <w:t>SS4-2-5-2</w:t>
            </w:r>
          </w:p>
        </w:tc>
        <w:tc>
          <w:tcPr>
            <w:tcW w:w="5850" w:type="dxa"/>
          </w:tcPr>
          <w:p w:rsidR="00031A91" w:rsidRPr="00AE7584" w:rsidRDefault="00031A91" w:rsidP="00031A91">
            <w:pPr>
              <w:ind w:left="-14"/>
              <w:rPr>
                <w:color w:val="000000"/>
                <w:szCs w:val="24"/>
              </w:rPr>
            </w:pPr>
            <w:r w:rsidRPr="00AE7584">
              <w:rPr>
                <w:color w:val="000000"/>
                <w:szCs w:val="24"/>
              </w:rPr>
              <w:t>Minimum 3 years of experience in development and implementation of highly complex technical solutions in a J2EE web environment (e.g. at least 2 delivered projects in Accounting, Finance or Taxation)</w:t>
            </w:r>
          </w:p>
        </w:tc>
        <w:tc>
          <w:tcPr>
            <w:tcW w:w="2070" w:type="dxa"/>
            <w:vAlign w:val="center"/>
          </w:tcPr>
          <w:p w:rsidR="00031A91" w:rsidRPr="00AE7584" w:rsidRDefault="00031A91" w:rsidP="00031A91">
            <w:pPr>
              <w:jc w:val="center"/>
              <w:rPr>
                <w:rFonts w:eastAsia="MS Mincho"/>
                <w:b/>
                <w:szCs w:val="24"/>
              </w:rPr>
            </w:pPr>
            <w:r w:rsidRPr="00AE7584">
              <w:rPr>
                <w:rFonts w:eastAsia="MS Mincho"/>
                <w:b/>
                <w:szCs w:val="24"/>
              </w:rPr>
              <w:t>“</w:t>
            </w:r>
          </w:p>
        </w:tc>
        <w:tc>
          <w:tcPr>
            <w:tcW w:w="1260" w:type="dxa"/>
            <w:vAlign w:val="center"/>
          </w:tcPr>
          <w:p w:rsidR="00031A91" w:rsidRPr="00AE7584" w:rsidRDefault="00031A91" w:rsidP="00031A91">
            <w:pPr>
              <w:jc w:val="center"/>
              <w:rPr>
                <w:b/>
              </w:rPr>
            </w:pPr>
            <w:r w:rsidRPr="00AE7584">
              <w:rPr>
                <w:b/>
              </w:rPr>
              <w:t>“</w:t>
            </w:r>
          </w:p>
        </w:tc>
        <w:tc>
          <w:tcPr>
            <w:tcW w:w="1530" w:type="dxa"/>
            <w:vAlign w:val="center"/>
          </w:tcPr>
          <w:p w:rsidR="00031A91" w:rsidRPr="00AE7584" w:rsidRDefault="00031A91" w:rsidP="00031A91">
            <w:pPr>
              <w:jc w:val="left"/>
              <w:rPr>
                <w:b/>
                <w:szCs w:val="24"/>
              </w:rPr>
            </w:pPr>
          </w:p>
        </w:tc>
        <w:tc>
          <w:tcPr>
            <w:tcW w:w="1553" w:type="dxa"/>
            <w:vAlign w:val="center"/>
          </w:tcPr>
          <w:p w:rsidR="00031A91" w:rsidRPr="00AE7584" w:rsidRDefault="00031A91" w:rsidP="00031A91">
            <w:pPr>
              <w:jc w:val="left"/>
              <w:rPr>
                <w:b/>
                <w:szCs w:val="24"/>
              </w:rPr>
            </w:pPr>
          </w:p>
        </w:tc>
      </w:tr>
      <w:tr w:rsidR="00031A91" w:rsidRPr="00AE7584" w:rsidTr="00440E66">
        <w:tc>
          <w:tcPr>
            <w:tcW w:w="1687" w:type="dxa"/>
          </w:tcPr>
          <w:p w:rsidR="00031A91" w:rsidRPr="00AE7584" w:rsidRDefault="00031A91" w:rsidP="00031A91">
            <w:pPr>
              <w:rPr>
                <w:szCs w:val="24"/>
              </w:rPr>
            </w:pPr>
            <w:r w:rsidRPr="00AE7584">
              <w:rPr>
                <w:szCs w:val="24"/>
              </w:rPr>
              <w:t>SS4-2-5-3</w:t>
            </w:r>
          </w:p>
        </w:tc>
        <w:tc>
          <w:tcPr>
            <w:tcW w:w="5850" w:type="dxa"/>
          </w:tcPr>
          <w:p w:rsidR="00031A91" w:rsidRPr="00AE7584" w:rsidRDefault="00031A91" w:rsidP="00031A91">
            <w:pPr>
              <w:ind w:left="-14"/>
              <w:rPr>
                <w:color w:val="000000"/>
                <w:szCs w:val="24"/>
              </w:rPr>
            </w:pPr>
            <w:r w:rsidRPr="00AE7584">
              <w:rPr>
                <w:color w:val="000000"/>
                <w:szCs w:val="24"/>
              </w:rPr>
              <w:t>Knowledge of Java and Web Services Development Tools</w:t>
            </w:r>
          </w:p>
        </w:tc>
        <w:tc>
          <w:tcPr>
            <w:tcW w:w="2070" w:type="dxa"/>
            <w:vAlign w:val="center"/>
          </w:tcPr>
          <w:p w:rsidR="00031A91" w:rsidRPr="00AE7584" w:rsidRDefault="00031A91" w:rsidP="00031A91">
            <w:pPr>
              <w:jc w:val="center"/>
              <w:rPr>
                <w:rFonts w:eastAsia="MS Mincho"/>
                <w:b/>
                <w:szCs w:val="24"/>
              </w:rPr>
            </w:pPr>
            <w:r w:rsidRPr="00AE7584">
              <w:rPr>
                <w:rFonts w:eastAsia="MS Mincho"/>
                <w:b/>
                <w:szCs w:val="24"/>
              </w:rPr>
              <w:t>“</w:t>
            </w:r>
          </w:p>
        </w:tc>
        <w:tc>
          <w:tcPr>
            <w:tcW w:w="1260" w:type="dxa"/>
            <w:vAlign w:val="center"/>
          </w:tcPr>
          <w:p w:rsidR="00031A91" w:rsidRPr="00AE7584" w:rsidRDefault="00031A91" w:rsidP="00031A91">
            <w:pPr>
              <w:jc w:val="center"/>
              <w:rPr>
                <w:b/>
              </w:rPr>
            </w:pPr>
            <w:r w:rsidRPr="00AE7584">
              <w:rPr>
                <w:b/>
              </w:rPr>
              <w:t>“</w:t>
            </w:r>
          </w:p>
        </w:tc>
        <w:tc>
          <w:tcPr>
            <w:tcW w:w="1530" w:type="dxa"/>
            <w:vAlign w:val="center"/>
          </w:tcPr>
          <w:p w:rsidR="00031A91" w:rsidRPr="00AE7584" w:rsidRDefault="00031A91" w:rsidP="00031A91">
            <w:pPr>
              <w:jc w:val="left"/>
              <w:rPr>
                <w:b/>
                <w:szCs w:val="24"/>
              </w:rPr>
            </w:pPr>
          </w:p>
        </w:tc>
        <w:tc>
          <w:tcPr>
            <w:tcW w:w="1553" w:type="dxa"/>
            <w:vAlign w:val="center"/>
          </w:tcPr>
          <w:p w:rsidR="00031A91" w:rsidRPr="00AE7584" w:rsidRDefault="00031A91" w:rsidP="00031A91">
            <w:pPr>
              <w:jc w:val="left"/>
              <w:rPr>
                <w:b/>
                <w:szCs w:val="24"/>
              </w:rPr>
            </w:pPr>
          </w:p>
        </w:tc>
      </w:tr>
      <w:tr w:rsidR="00031A91" w:rsidRPr="00AE7584" w:rsidTr="00440E66">
        <w:tc>
          <w:tcPr>
            <w:tcW w:w="1687" w:type="dxa"/>
          </w:tcPr>
          <w:p w:rsidR="00031A91" w:rsidRPr="00AE7584" w:rsidRDefault="00031A91" w:rsidP="00031A91">
            <w:pPr>
              <w:rPr>
                <w:szCs w:val="24"/>
              </w:rPr>
            </w:pPr>
            <w:r w:rsidRPr="00AE7584">
              <w:rPr>
                <w:b/>
                <w:szCs w:val="24"/>
              </w:rPr>
              <w:t>SS4-2-6</w:t>
            </w:r>
          </w:p>
        </w:tc>
        <w:tc>
          <w:tcPr>
            <w:tcW w:w="5850" w:type="dxa"/>
          </w:tcPr>
          <w:p w:rsidR="00031A91" w:rsidRPr="00AE7584" w:rsidRDefault="00031A91" w:rsidP="00031A91">
            <w:pPr>
              <w:ind w:left="-14"/>
              <w:rPr>
                <w:color w:val="000000"/>
                <w:szCs w:val="24"/>
              </w:rPr>
            </w:pPr>
            <w:r w:rsidRPr="00AE7584">
              <w:rPr>
                <w:b/>
                <w:bCs/>
                <w:color w:val="000000"/>
                <w:szCs w:val="24"/>
              </w:rPr>
              <w:t>Lead Quality Assurer</w:t>
            </w:r>
          </w:p>
        </w:tc>
        <w:tc>
          <w:tcPr>
            <w:tcW w:w="2070" w:type="dxa"/>
            <w:vAlign w:val="center"/>
          </w:tcPr>
          <w:p w:rsidR="00031A91" w:rsidRPr="00AE7584" w:rsidRDefault="00031A91" w:rsidP="00031A91">
            <w:pPr>
              <w:jc w:val="center"/>
              <w:rPr>
                <w:rFonts w:eastAsia="MS Mincho"/>
                <w:b/>
                <w:szCs w:val="24"/>
              </w:rPr>
            </w:pPr>
            <w:r w:rsidRPr="00AE7584">
              <w:rPr>
                <w:rFonts w:eastAsia="MS Mincho"/>
                <w:b/>
                <w:szCs w:val="24"/>
              </w:rPr>
              <w:t>M</w:t>
            </w:r>
          </w:p>
        </w:tc>
        <w:tc>
          <w:tcPr>
            <w:tcW w:w="1260" w:type="dxa"/>
            <w:vAlign w:val="center"/>
          </w:tcPr>
          <w:p w:rsidR="00031A91" w:rsidRPr="00AE7584" w:rsidRDefault="00031A91" w:rsidP="00031A91">
            <w:pPr>
              <w:jc w:val="center"/>
              <w:rPr>
                <w:b/>
              </w:rPr>
            </w:pPr>
            <w:r w:rsidRPr="00AE7584">
              <w:rPr>
                <w:rFonts w:eastAsia="MS Mincho"/>
                <w:b/>
                <w:szCs w:val="24"/>
              </w:rPr>
              <w:t>2.5.4</w:t>
            </w:r>
          </w:p>
        </w:tc>
        <w:tc>
          <w:tcPr>
            <w:tcW w:w="1530" w:type="dxa"/>
            <w:vAlign w:val="center"/>
          </w:tcPr>
          <w:p w:rsidR="00031A91" w:rsidRPr="00AE7584" w:rsidRDefault="00031A91" w:rsidP="00031A91">
            <w:pPr>
              <w:jc w:val="left"/>
              <w:rPr>
                <w:b/>
                <w:szCs w:val="24"/>
              </w:rPr>
            </w:pPr>
          </w:p>
        </w:tc>
        <w:tc>
          <w:tcPr>
            <w:tcW w:w="1553" w:type="dxa"/>
            <w:vAlign w:val="center"/>
          </w:tcPr>
          <w:p w:rsidR="00031A91" w:rsidRPr="00AE7584" w:rsidRDefault="00031A91" w:rsidP="00031A91">
            <w:pPr>
              <w:jc w:val="left"/>
              <w:rPr>
                <w:b/>
                <w:szCs w:val="24"/>
              </w:rPr>
            </w:pPr>
          </w:p>
        </w:tc>
      </w:tr>
      <w:tr w:rsidR="00031A91" w:rsidRPr="00AE7584" w:rsidTr="00440E66">
        <w:tc>
          <w:tcPr>
            <w:tcW w:w="1687" w:type="dxa"/>
          </w:tcPr>
          <w:p w:rsidR="00031A91" w:rsidRPr="00AE7584" w:rsidRDefault="00031A91" w:rsidP="00031A91">
            <w:pPr>
              <w:rPr>
                <w:szCs w:val="24"/>
              </w:rPr>
            </w:pPr>
            <w:r w:rsidRPr="00AE7584">
              <w:rPr>
                <w:szCs w:val="24"/>
              </w:rPr>
              <w:t>SS4-2-6-1</w:t>
            </w:r>
          </w:p>
        </w:tc>
        <w:tc>
          <w:tcPr>
            <w:tcW w:w="5850" w:type="dxa"/>
          </w:tcPr>
          <w:p w:rsidR="00031A91" w:rsidRPr="00AE7584" w:rsidRDefault="00031A91" w:rsidP="00031A91">
            <w:pPr>
              <w:ind w:left="-14"/>
              <w:rPr>
                <w:color w:val="000000"/>
                <w:szCs w:val="24"/>
              </w:rPr>
            </w:pPr>
            <w:r w:rsidRPr="00AE7584">
              <w:rPr>
                <w:color w:val="000000"/>
                <w:szCs w:val="24"/>
              </w:rPr>
              <w:t>Minimum 5 years of experience as a QA specialist, where the development of use cases was a must</w:t>
            </w:r>
          </w:p>
        </w:tc>
        <w:tc>
          <w:tcPr>
            <w:tcW w:w="2070" w:type="dxa"/>
            <w:vAlign w:val="center"/>
          </w:tcPr>
          <w:p w:rsidR="00031A91" w:rsidRPr="00AE7584" w:rsidRDefault="00031A91" w:rsidP="00031A91">
            <w:pPr>
              <w:jc w:val="center"/>
              <w:rPr>
                <w:rFonts w:eastAsia="MS Mincho"/>
                <w:b/>
                <w:szCs w:val="24"/>
              </w:rPr>
            </w:pPr>
            <w:r w:rsidRPr="00AE7584">
              <w:rPr>
                <w:rFonts w:eastAsia="MS Mincho"/>
                <w:b/>
                <w:szCs w:val="24"/>
              </w:rPr>
              <w:t>“</w:t>
            </w:r>
          </w:p>
        </w:tc>
        <w:tc>
          <w:tcPr>
            <w:tcW w:w="1260" w:type="dxa"/>
            <w:vAlign w:val="center"/>
          </w:tcPr>
          <w:p w:rsidR="00031A91" w:rsidRPr="00AE7584" w:rsidRDefault="00031A91" w:rsidP="00031A91">
            <w:pPr>
              <w:jc w:val="center"/>
              <w:rPr>
                <w:b/>
              </w:rPr>
            </w:pPr>
            <w:r w:rsidRPr="00AE7584">
              <w:rPr>
                <w:rFonts w:eastAsia="MS Mincho"/>
                <w:b/>
                <w:szCs w:val="24"/>
              </w:rPr>
              <w:t>“</w:t>
            </w:r>
          </w:p>
        </w:tc>
        <w:tc>
          <w:tcPr>
            <w:tcW w:w="1530" w:type="dxa"/>
            <w:vAlign w:val="center"/>
          </w:tcPr>
          <w:p w:rsidR="00031A91" w:rsidRPr="00AE7584" w:rsidRDefault="00031A91" w:rsidP="00031A91">
            <w:pPr>
              <w:jc w:val="left"/>
              <w:rPr>
                <w:b/>
                <w:szCs w:val="24"/>
              </w:rPr>
            </w:pPr>
          </w:p>
        </w:tc>
        <w:tc>
          <w:tcPr>
            <w:tcW w:w="1553" w:type="dxa"/>
            <w:vAlign w:val="center"/>
          </w:tcPr>
          <w:p w:rsidR="00031A91" w:rsidRPr="00AE7584" w:rsidRDefault="00031A91" w:rsidP="00031A91">
            <w:pPr>
              <w:jc w:val="left"/>
              <w:rPr>
                <w:b/>
                <w:szCs w:val="24"/>
              </w:rPr>
            </w:pPr>
          </w:p>
        </w:tc>
      </w:tr>
      <w:tr w:rsidR="00031A91" w:rsidRPr="00AE7584" w:rsidTr="00440E66">
        <w:tc>
          <w:tcPr>
            <w:tcW w:w="1687" w:type="dxa"/>
          </w:tcPr>
          <w:p w:rsidR="00031A91" w:rsidRPr="00AE7584" w:rsidRDefault="00031A91" w:rsidP="00031A91">
            <w:pPr>
              <w:rPr>
                <w:szCs w:val="24"/>
              </w:rPr>
            </w:pPr>
            <w:r w:rsidRPr="00AE7584">
              <w:rPr>
                <w:szCs w:val="24"/>
              </w:rPr>
              <w:t>SS4-2-6-2</w:t>
            </w:r>
          </w:p>
        </w:tc>
        <w:tc>
          <w:tcPr>
            <w:tcW w:w="5850" w:type="dxa"/>
          </w:tcPr>
          <w:p w:rsidR="00031A91" w:rsidRPr="00AE7584" w:rsidRDefault="00031A91" w:rsidP="00031A91">
            <w:pPr>
              <w:ind w:left="-14"/>
              <w:rPr>
                <w:color w:val="000000"/>
                <w:szCs w:val="24"/>
              </w:rPr>
            </w:pPr>
            <w:r w:rsidRPr="00AE7584">
              <w:rPr>
                <w:color w:val="000000"/>
                <w:szCs w:val="24"/>
              </w:rPr>
              <w:t>Minimum 2 years of experience in QA team management</w:t>
            </w:r>
          </w:p>
        </w:tc>
        <w:tc>
          <w:tcPr>
            <w:tcW w:w="2070" w:type="dxa"/>
            <w:vAlign w:val="center"/>
          </w:tcPr>
          <w:p w:rsidR="00031A91" w:rsidRPr="00AE7584" w:rsidRDefault="00031A91" w:rsidP="00031A91">
            <w:pPr>
              <w:jc w:val="center"/>
              <w:rPr>
                <w:rFonts w:eastAsia="MS Mincho"/>
                <w:b/>
                <w:szCs w:val="24"/>
              </w:rPr>
            </w:pPr>
            <w:r w:rsidRPr="00AE7584">
              <w:rPr>
                <w:rFonts w:eastAsia="MS Mincho"/>
                <w:b/>
                <w:szCs w:val="24"/>
              </w:rPr>
              <w:t>“</w:t>
            </w:r>
          </w:p>
        </w:tc>
        <w:tc>
          <w:tcPr>
            <w:tcW w:w="1260" w:type="dxa"/>
            <w:vAlign w:val="center"/>
          </w:tcPr>
          <w:p w:rsidR="00031A91" w:rsidRPr="00AE7584" w:rsidRDefault="00031A91" w:rsidP="00031A91">
            <w:pPr>
              <w:jc w:val="center"/>
              <w:rPr>
                <w:b/>
              </w:rPr>
            </w:pPr>
            <w:r w:rsidRPr="00AE7584">
              <w:rPr>
                <w:rFonts w:eastAsia="MS Mincho"/>
                <w:b/>
                <w:szCs w:val="24"/>
              </w:rPr>
              <w:t>“</w:t>
            </w:r>
          </w:p>
        </w:tc>
        <w:tc>
          <w:tcPr>
            <w:tcW w:w="1530" w:type="dxa"/>
            <w:vAlign w:val="center"/>
          </w:tcPr>
          <w:p w:rsidR="00031A91" w:rsidRPr="00AE7584" w:rsidRDefault="00031A91" w:rsidP="00031A91">
            <w:pPr>
              <w:jc w:val="left"/>
              <w:rPr>
                <w:b/>
                <w:szCs w:val="24"/>
              </w:rPr>
            </w:pPr>
          </w:p>
        </w:tc>
        <w:tc>
          <w:tcPr>
            <w:tcW w:w="1553" w:type="dxa"/>
            <w:vAlign w:val="center"/>
          </w:tcPr>
          <w:p w:rsidR="00031A91" w:rsidRPr="00AE7584" w:rsidRDefault="00031A91" w:rsidP="00031A91">
            <w:pPr>
              <w:jc w:val="left"/>
              <w:rPr>
                <w:b/>
                <w:szCs w:val="24"/>
              </w:rPr>
            </w:pPr>
          </w:p>
        </w:tc>
      </w:tr>
      <w:tr w:rsidR="00031A91" w:rsidRPr="00AE7584" w:rsidTr="00440E66">
        <w:tc>
          <w:tcPr>
            <w:tcW w:w="1687" w:type="dxa"/>
          </w:tcPr>
          <w:p w:rsidR="00031A91" w:rsidRPr="00AE7584" w:rsidRDefault="00031A91" w:rsidP="00031A91">
            <w:pPr>
              <w:rPr>
                <w:szCs w:val="24"/>
              </w:rPr>
            </w:pPr>
            <w:r w:rsidRPr="00AE7584">
              <w:rPr>
                <w:szCs w:val="24"/>
              </w:rPr>
              <w:t>SS4-2-6-3</w:t>
            </w:r>
          </w:p>
        </w:tc>
        <w:tc>
          <w:tcPr>
            <w:tcW w:w="5850" w:type="dxa"/>
          </w:tcPr>
          <w:p w:rsidR="00031A91" w:rsidRPr="00AE7584" w:rsidRDefault="00031A91" w:rsidP="00031A91">
            <w:pPr>
              <w:suppressAutoHyphens w:val="0"/>
              <w:spacing w:after="0"/>
              <w:rPr>
                <w:color w:val="000000"/>
                <w:szCs w:val="24"/>
              </w:rPr>
            </w:pPr>
            <w:r w:rsidRPr="00AE7584">
              <w:rPr>
                <w:color w:val="000000"/>
                <w:sz w:val="22"/>
                <w:szCs w:val="22"/>
              </w:rPr>
              <w:t>Experience in testing of projects in Accounting, Finance or Taxation</w:t>
            </w:r>
          </w:p>
        </w:tc>
        <w:tc>
          <w:tcPr>
            <w:tcW w:w="2070" w:type="dxa"/>
            <w:vAlign w:val="center"/>
          </w:tcPr>
          <w:p w:rsidR="00031A91" w:rsidRPr="00AE7584" w:rsidRDefault="00031A91" w:rsidP="00031A91">
            <w:pPr>
              <w:jc w:val="center"/>
              <w:rPr>
                <w:rFonts w:eastAsia="MS Mincho"/>
                <w:b/>
                <w:szCs w:val="24"/>
              </w:rPr>
            </w:pPr>
            <w:r w:rsidRPr="00AE7584">
              <w:rPr>
                <w:rFonts w:eastAsia="MS Mincho"/>
                <w:b/>
                <w:szCs w:val="24"/>
              </w:rPr>
              <w:t>“</w:t>
            </w:r>
          </w:p>
        </w:tc>
        <w:tc>
          <w:tcPr>
            <w:tcW w:w="1260" w:type="dxa"/>
            <w:vAlign w:val="center"/>
          </w:tcPr>
          <w:p w:rsidR="00031A91" w:rsidRPr="00AE7584" w:rsidRDefault="00031A91" w:rsidP="00031A91">
            <w:pPr>
              <w:jc w:val="center"/>
              <w:rPr>
                <w:b/>
              </w:rPr>
            </w:pPr>
            <w:r w:rsidRPr="00AE7584">
              <w:rPr>
                <w:rFonts w:eastAsia="MS Mincho"/>
                <w:b/>
                <w:szCs w:val="24"/>
              </w:rPr>
              <w:t>“</w:t>
            </w:r>
          </w:p>
        </w:tc>
        <w:tc>
          <w:tcPr>
            <w:tcW w:w="1530" w:type="dxa"/>
            <w:vAlign w:val="center"/>
          </w:tcPr>
          <w:p w:rsidR="00031A91" w:rsidRPr="00AE7584" w:rsidRDefault="00031A91" w:rsidP="00031A91">
            <w:pPr>
              <w:jc w:val="left"/>
              <w:rPr>
                <w:b/>
                <w:szCs w:val="24"/>
              </w:rPr>
            </w:pPr>
          </w:p>
        </w:tc>
        <w:tc>
          <w:tcPr>
            <w:tcW w:w="1553" w:type="dxa"/>
            <w:vAlign w:val="center"/>
          </w:tcPr>
          <w:p w:rsidR="00031A91" w:rsidRPr="00AE7584" w:rsidRDefault="00031A91" w:rsidP="00031A91">
            <w:pPr>
              <w:jc w:val="left"/>
              <w:rPr>
                <w:b/>
                <w:szCs w:val="24"/>
              </w:rPr>
            </w:pPr>
          </w:p>
        </w:tc>
      </w:tr>
      <w:tr w:rsidR="00031A91" w:rsidRPr="00AE7584" w:rsidTr="00440E66">
        <w:tc>
          <w:tcPr>
            <w:tcW w:w="1687" w:type="dxa"/>
          </w:tcPr>
          <w:p w:rsidR="00031A91" w:rsidRPr="00AE7584" w:rsidRDefault="00031A91" w:rsidP="00031A91">
            <w:pPr>
              <w:rPr>
                <w:b/>
                <w:szCs w:val="24"/>
              </w:rPr>
            </w:pPr>
            <w:r w:rsidRPr="00AE7584">
              <w:rPr>
                <w:b/>
                <w:szCs w:val="24"/>
              </w:rPr>
              <w:t>SS4-2-7</w:t>
            </w:r>
          </w:p>
        </w:tc>
        <w:tc>
          <w:tcPr>
            <w:tcW w:w="5850" w:type="dxa"/>
          </w:tcPr>
          <w:p w:rsidR="00031A91" w:rsidRPr="00AE7584" w:rsidRDefault="00031A91" w:rsidP="00031A91">
            <w:pPr>
              <w:ind w:left="-14"/>
              <w:rPr>
                <w:b/>
                <w:color w:val="000000"/>
                <w:szCs w:val="24"/>
              </w:rPr>
            </w:pPr>
            <w:r w:rsidRPr="00AE7584">
              <w:rPr>
                <w:b/>
                <w:lang w:val="en-GB"/>
              </w:rPr>
              <w:t>Quality Assurers</w:t>
            </w:r>
          </w:p>
        </w:tc>
        <w:tc>
          <w:tcPr>
            <w:tcW w:w="2070" w:type="dxa"/>
            <w:vAlign w:val="center"/>
          </w:tcPr>
          <w:p w:rsidR="00031A91" w:rsidRPr="00AE7584" w:rsidRDefault="00031A91" w:rsidP="00031A91">
            <w:pPr>
              <w:jc w:val="center"/>
              <w:rPr>
                <w:rFonts w:eastAsia="MS Mincho"/>
                <w:b/>
                <w:szCs w:val="24"/>
              </w:rPr>
            </w:pPr>
            <w:r w:rsidRPr="00AE7584">
              <w:rPr>
                <w:rFonts w:eastAsia="MS Mincho"/>
                <w:b/>
                <w:szCs w:val="24"/>
              </w:rPr>
              <w:t>M</w:t>
            </w:r>
          </w:p>
        </w:tc>
        <w:tc>
          <w:tcPr>
            <w:tcW w:w="1260" w:type="dxa"/>
            <w:vAlign w:val="center"/>
          </w:tcPr>
          <w:p w:rsidR="00031A91" w:rsidRPr="00AE7584" w:rsidRDefault="00031A91" w:rsidP="00031A91">
            <w:pPr>
              <w:jc w:val="center"/>
              <w:rPr>
                <w:b/>
              </w:rPr>
            </w:pPr>
            <w:r w:rsidRPr="00AE7584">
              <w:rPr>
                <w:rFonts w:eastAsia="MS Mincho"/>
                <w:b/>
                <w:szCs w:val="24"/>
              </w:rPr>
              <w:t>2.5.4</w:t>
            </w:r>
          </w:p>
        </w:tc>
        <w:tc>
          <w:tcPr>
            <w:tcW w:w="1530" w:type="dxa"/>
            <w:vAlign w:val="center"/>
          </w:tcPr>
          <w:p w:rsidR="00031A91" w:rsidRPr="00AE7584" w:rsidRDefault="00031A91" w:rsidP="00031A91">
            <w:pPr>
              <w:jc w:val="left"/>
              <w:rPr>
                <w:b/>
                <w:szCs w:val="24"/>
              </w:rPr>
            </w:pPr>
          </w:p>
        </w:tc>
        <w:tc>
          <w:tcPr>
            <w:tcW w:w="1553" w:type="dxa"/>
            <w:vAlign w:val="center"/>
          </w:tcPr>
          <w:p w:rsidR="00031A91" w:rsidRPr="00AE7584" w:rsidRDefault="00031A91" w:rsidP="00031A91">
            <w:pPr>
              <w:jc w:val="left"/>
              <w:rPr>
                <w:b/>
                <w:szCs w:val="24"/>
              </w:rPr>
            </w:pPr>
          </w:p>
        </w:tc>
      </w:tr>
      <w:tr w:rsidR="00031A91" w:rsidRPr="00AE7584" w:rsidTr="00440E66">
        <w:tc>
          <w:tcPr>
            <w:tcW w:w="1687" w:type="dxa"/>
          </w:tcPr>
          <w:p w:rsidR="00031A91" w:rsidRPr="00AE7584" w:rsidRDefault="00031A91" w:rsidP="00031A91">
            <w:pPr>
              <w:rPr>
                <w:szCs w:val="24"/>
              </w:rPr>
            </w:pPr>
            <w:r w:rsidRPr="00AE7584">
              <w:rPr>
                <w:szCs w:val="24"/>
              </w:rPr>
              <w:t>SS4-2-7-1</w:t>
            </w:r>
          </w:p>
        </w:tc>
        <w:tc>
          <w:tcPr>
            <w:tcW w:w="5850" w:type="dxa"/>
          </w:tcPr>
          <w:p w:rsidR="00031A91" w:rsidRPr="00AE7584" w:rsidRDefault="00031A91" w:rsidP="00031A91">
            <w:pPr>
              <w:shd w:val="clear" w:color="auto" w:fill="FFFFFF"/>
              <w:spacing w:before="100" w:beforeAutospacing="1" w:after="100" w:afterAutospacing="1"/>
              <w:rPr>
                <w:color w:val="000000"/>
                <w:szCs w:val="24"/>
              </w:rPr>
            </w:pPr>
            <w:r w:rsidRPr="00AE7584">
              <w:rPr>
                <w:color w:val="000000"/>
                <w:szCs w:val="24"/>
              </w:rPr>
              <w:t>Minimum 3 years of experience as a QA specialist, where the development of use cases was a must</w:t>
            </w:r>
          </w:p>
        </w:tc>
        <w:tc>
          <w:tcPr>
            <w:tcW w:w="2070" w:type="dxa"/>
            <w:vAlign w:val="center"/>
          </w:tcPr>
          <w:p w:rsidR="00031A91" w:rsidRPr="00AE7584" w:rsidRDefault="00031A91" w:rsidP="00031A91">
            <w:pPr>
              <w:jc w:val="center"/>
              <w:rPr>
                <w:rFonts w:eastAsia="MS Mincho"/>
                <w:b/>
                <w:szCs w:val="24"/>
              </w:rPr>
            </w:pPr>
            <w:r w:rsidRPr="00AE7584">
              <w:rPr>
                <w:rFonts w:eastAsia="MS Mincho"/>
                <w:b/>
                <w:szCs w:val="24"/>
              </w:rPr>
              <w:t>“</w:t>
            </w:r>
          </w:p>
        </w:tc>
        <w:tc>
          <w:tcPr>
            <w:tcW w:w="1260" w:type="dxa"/>
            <w:vAlign w:val="center"/>
          </w:tcPr>
          <w:p w:rsidR="00031A91" w:rsidRPr="00AE7584" w:rsidRDefault="00031A91" w:rsidP="00031A91">
            <w:pPr>
              <w:jc w:val="center"/>
              <w:rPr>
                <w:rFonts w:eastAsia="MS Mincho"/>
                <w:b/>
                <w:szCs w:val="24"/>
              </w:rPr>
            </w:pPr>
            <w:r w:rsidRPr="00AE7584">
              <w:rPr>
                <w:rFonts w:eastAsia="MS Mincho"/>
                <w:b/>
                <w:szCs w:val="24"/>
              </w:rPr>
              <w:t>“</w:t>
            </w:r>
          </w:p>
        </w:tc>
        <w:tc>
          <w:tcPr>
            <w:tcW w:w="1530" w:type="dxa"/>
            <w:vAlign w:val="center"/>
          </w:tcPr>
          <w:p w:rsidR="00031A91" w:rsidRPr="00AE7584" w:rsidRDefault="00031A91" w:rsidP="00031A91">
            <w:pPr>
              <w:jc w:val="left"/>
              <w:rPr>
                <w:b/>
                <w:szCs w:val="24"/>
              </w:rPr>
            </w:pPr>
          </w:p>
        </w:tc>
        <w:tc>
          <w:tcPr>
            <w:tcW w:w="1553" w:type="dxa"/>
            <w:vAlign w:val="center"/>
          </w:tcPr>
          <w:p w:rsidR="00031A91" w:rsidRPr="00AE7584" w:rsidRDefault="00031A91" w:rsidP="00031A91">
            <w:pPr>
              <w:jc w:val="left"/>
              <w:rPr>
                <w:b/>
                <w:szCs w:val="24"/>
              </w:rPr>
            </w:pPr>
          </w:p>
        </w:tc>
      </w:tr>
      <w:tr w:rsidR="00031A91" w:rsidRPr="00AE7584" w:rsidTr="00440E66">
        <w:tc>
          <w:tcPr>
            <w:tcW w:w="1687" w:type="dxa"/>
          </w:tcPr>
          <w:p w:rsidR="00031A91" w:rsidRPr="00AE7584" w:rsidRDefault="00031A91" w:rsidP="00031A91">
            <w:pPr>
              <w:rPr>
                <w:szCs w:val="24"/>
              </w:rPr>
            </w:pPr>
            <w:r w:rsidRPr="00AE7584">
              <w:rPr>
                <w:szCs w:val="24"/>
              </w:rPr>
              <w:t>SS4-2-7-2</w:t>
            </w:r>
          </w:p>
        </w:tc>
        <w:tc>
          <w:tcPr>
            <w:tcW w:w="5850" w:type="dxa"/>
          </w:tcPr>
          <w:p w:rsidR="00031A91" w:rsidRPr="00AE7584" w:rsidRDefault="00031A91" w:rsidP="00031A91">
            <w:pPr>
              <w:ind w:left="-14"/>
              <w:rPr>
                <w:color w:val="000000"/>
                <w:szCs w:val="24"/>
              </w:rPr>
            </w:pPr>
            <w:r w:rsidRPr="00AE7584">
              <w:rPr>
                <w:color w:val="000000"/>
                <w:szCs w:val="24"/>
              </w:rPr>
              <w:t>Experience in testing of</w:t>
            </w:r>
            <w:r w:rsidRPr="00AE7584">
              <w:rPr>
                <w:b/>
                <w:bCs/>
                <w:color w:val="000000"/>
                <w:szCs w:val="24"/>
              </w:rPr>
              <w:t> </w:t>
            </w:r>
            <w:r w:rsidRPr="00AE7584">
              <w:rPr>
                <w:color w:val="000000"/>
                <w:szCs w:val="24"/>
              </w:rPr>
              <w:t>projects in Accounting, Finance or Taxation</w:t>
            </w:r>
          </w:p>
        </w:tc>
        <w:tc>
          <w:tcPr>
            <w:tcW w:w="2070" w:type="dxa"/>
            <w:vAlign w:val="center"/>
          </w:tcPr>
          <w:p w:rsidR="00031A91" w:rsidRPr="00AE7584" w:rsidRDefault="00031A91" w:rsidP="00031A91">
            <w:pPr>
              <w:jc w:val="center"/>
              <w:rPr>
                <w:rFonts w:eastAsia="MS Mincho"/>
                <w:b/>
                <w:szCs w:val="24"/>
              </w:rPr>
            </w:pPr>
            <w:r w:rsidRPr="00AE7584">
              <w:rPr>
                <w:rFonts w:eastAsia="MS Mincho"/>
                <w:b/>
                <w:szCs w:val="24"/>
              </w:rPr>
              <w:t>“</w:t>
            </w:r>
          </w:p>
        </w:tc>
        <w:tc>
          <w:tcPr>
            <w:tcW w:w="1260" w:type="dxa"/>
            <w:vAlign w:val="center"/>
          </w:tcPr>
          <w:p w:rsidR="00031A91" w:rsidRPr="00AE7584" w:rsidRDefault="00031A91" w:rsidP="00031A91">
            <w:pPr>
              <w:jc w:val="center"/>
              <w:rPr>
                <w:rFonts w:eastAsia="MS Mincho"/>
                <w:b/>
                <w:szCs w:val="24"/>
              </w:rPr>
            </w:pPr>
            <w:r w:rsidRPr="00AE7584">
              <w:rPr>
                <w:rFonts w:eastAsia="MS Mincho"/>
                <w:b/>
                <w:szCs w:val="24"/>
              </w:rPr>
              <w:t>“</w:t>
            </w:r>
          </w:p>
        </w:tc>
        <w:tc>
          <w:tcPr>
            <w:tcW w:w="1530" w:type="dxa"/>
            <w:vAlign w:val="center"/>
          </w:tcPr>
          <w:p w:rsidR="00031A91" w:rsidRPr="00AE7584" w:rsidRDefault="00031A91" w:rsidP="00031A91">
            <w:pPr>
              <w:jc w:val="left"/>
              <w:rPr>
                <w:b/>
                <w:szCs w:val="24"/>
              </w:rPr>
            </w:pPr>
          </w:p>
        </w:tc>
        <w:tc>
          <w:tcPr>
            <w:tcW w:w="1553" w:type="dxa"/>
            <w:vAlign w:val="center"/>
          </w:tcPr>
          <w:p w:rsidR="00031A91" w:rsidRPr="00AE7584" w:rsidRDefault="00031A91" w:rsidP="00031A91">
            <w:pPr>
              <w:jc w:val="left"/>
              <w:rPr>
                <w:b/>
                <w:szCs w:val="24"/>
              </w:rPr>
            </w:pPr>
          </w:p>
        </w:tc>
      </w:tr>
      <w:tr w:rsidR="00031A91" w:rsidRPr="00AE7584" w:rsidTr="00440E66">
        <w:tc>
          <w:tcPr>
            <w:tcW w:w="1687" w:type="dxa"/>
          </w:tcPr>
          <w:p w:rsidR="00031A91" w:rsidRPr="00AE7584" w:rsidRDefault="00031A91" w:rsidP="00031A91">
            <w:pPr>
              <w:rPr>
                <w:b/>
                <w:szCs w:val="24"/>
              </w:rPr>
            </w:pPr>
            <w:r w:rsidRPr="00AE7584">
              <w:rPr>
                <w:b/>
                <w:szCs w:val="24"/>
              </w:rPr>
              <w:t>SS4-2-8</w:t>
            </w:r>
          </w:p>
        </w:tc>
        <w:tc>
          <w:tcPr>
            <w:tcW w:w="5850" w:type="dxa"/>
          </w:tcPr>
          <w:p w:rsidR="00031A91" w:rsidRPr="00AE7584" w:rsidRDefault="00031A91" w:rsidP="00031A91">
            <w:pPr>
              <w:ind w:left="-14"/>
              <w:rPr>
                <w:b/>
                <w:color w:val="000000"/>
                <w:szCs w:val="24"/>
              </w:rPr>
            </w:pPr>
            <w:r w:rsidRPr="00AE7584">
              <w:rPr>
                <w:b/>
                <w:bCs/>
                <w:color w:val="000000"/>
                <w:szCs w:val="24"/>
              </w:rPr>
              <w:t>System Administrator</w:t>
            </w:r>
          </w:p>
        </w:tc>
        <w:tc>
          <w:tcPr>
            <w:tcW w:w="2070" w:type="dxa"/>
            <w:vAlign w:val="center"/>
          </w:tcPr>
          <w:p w:rsidR="00031A91" w:rsidRPr="00AE7584" w:rsidRDefault="00031A91" w:rsidP="00031A91">
            <w:pPr>
              <w:jc w:val="center"/>
              <w:rPr>
                <w:rFonts w:eastAsia="MS Mincho"/>
                <w:b/>
                <w:szCs w:val="24"/>
              </w:rPr>
            </w:pPr>
            <w:r w:rsidRPr="00AE7584">
              <w:rPr>
                <w:rFonts w:eastAsia="MS Mincho"/>
                <w:b/>
                <w:szCs w:val="24"/>
              </w:rPr>
              <w:t>M</w:t>
            </w:r>
          </w:p>
        </w:tc>
        <w:tc>
          <w:tcPr>
            <w:tcW w:w="1260" w:type="dxa"/>
            <w:vAlign w:val="center"/>
          </w:tcPr>
          <w:p w:rsidR="00031A91" w:rsidRPr="00AE7584" w:rsidRDefault="00031A91" w:rsidP="00031A91">
            <w:pPr>
              <w:jc w:val="center"/>
              <w:rPr>
                <w:b/>
              </w:rPr>
            </w:pPr>
            <w:r w:rsidRPr="00AE7584">
              <w:rPr>
                <w:rFonts w:eastAsia="MS Mincho"/>
                <w:b/>
                <w:szCs w:val="24"/>
              </w:rPr>
              <w:t>2.5.4</w:t>
            </w:r>
          </w:p>
        </w:tc>
        <w:tc>
          <w:tcPr>
            <w:tcW w:w="1530" w:type="dxa"/>
            <w:vAlign w:val="center"/>
          </w:tcPr>
          <w:p w:rsidR="00031A91" w:rsidRPr="00AE7584" w:rsidRDefault="00031A91" w:rsidP="00031A91">
            <w:pPr>
              <w:jc w:val="left"/>
              <w:rPr>
                <w:b/>
                <w:szCs w:val="24"/>
              </w:rPr>
            </w:pPr>
          </w:p>
        </w:tc>
        <w:tc>
          <w:tcPr>
            <w:tcW w:w="1553" w:type="dxa"/>
            <w:vAlign w:val="center"/>
          </w:tcPr>
          <w:p w:rsidR="00031A91" w:rsidRPr="00AE7584" w:rsidRDefault="00031A91" w:rsidP="00031A91">
            <w:pPr>
              <w:jc w:val="left"/>
              <w:rPr>
                <w:b/>
                <w:szCs w:val="24"/>
              </w:rPr>
            </w:pPr>
          </w:p>
        </w:tc>
      </w:tr>
      <w:tr w:rsidR="00031A91" w:rsidRPr="00AE7584" w:rsidTr="00440E66">
        <w:tc>
          <w:tcPr>
            <w:tcW w:w="1687" w:type="dxa"/>
          </w:tcPr>
          <w:p w:rsidR="00031A91" w:rsidRPr="00AE7584" w:rsidRDefault="00031A91" w:rsidP="00031A91">
            <w:pPr>
              <w:rPr>
                <w:szCs w:val="24"/>
              </w:rPr>
            </w:pPr>
            <w:r w:rsidRPr="00AE7584">
              <w:rPr>
                <w:szCs w:val="24"/>
              </w:rPr>
              <w:t>SS4-2-8-1</w:t>
            </w:r>
          </w:p>
        </w:tc>
        <w:tc>
          <w:tcPr>
            <w:tcW w:w="5850" w:type="dxa"/>
          </w:tcPr>
          <w:p w:rsidR="00031A91" w:rsidRPr="00AE7584" w:rsidRDefault="00031A91" w:rsidP="00031A91">
            <w:pPr>
              <w:ind w:left="-14"/>
              <w:rPr>
                <w:color w:val="000000"/>
                <w:szCs w:val="24"/>
              </w:rPr>
            </w:pPr>
            <w:r w:rsidRPr="00AE7584">
              <w:rPr>
                <w:color w:val="000000"/>
                <w:szCs w:val="24"/>
              </w:rPr>
              <w:t>Minimum 5 years of experience working as a distributed systems’ administrator with experience of using Oracle 11g/</w:t>
            </w:r>
            <w:proofErr w:type="spellStart"/>
            <w:r w:rsidRPr="00AE7584">
              <w:rPr>
                <w:color w:val="000000"/>
                <w:szCs w:val="24"/>
              </w:rPr>
              <w:t>Exadata</w:t>
            </w:r>
            <w:proofErr w:type="spellEnd"/>
            <w:r w:rsidRPr="00AE7584">
              <w:rPr>
                <w:color w:val="000000"/>
                <w:szCs w:val="24"/>
              </w:rPr>
              <w:t xml:space="preserve"> Server, J2EE Application Server(Tomcat, </w:t>
            </w:r>
            <w:proofErr w:type="spellStart"/>
            <w:r w:rsidRPr="00AE7584">
              <w:rPr>
                <w:color w:val="000000"/>
                <w:szCs w:val="24"/>
              </w:rPr>
              <w:t>JBoss</w:t>
            </w:r>
            <w:proofErr w:type="spellEnd"/>
            <w:r w:rsidRPr="00AE7584">
              <w:rPr>
                <w:color w:val="000000"/>
                <w:szCs w:val="24"/>
              </w:rPr>
              <w:t>, etc.)</w:t>
            </w:r>
          </w:p>
        </w:tc>
        <w:tc>
          <w:tcPr>
            <w:tcW w:w="2070" w:type="dxa"/>
            <w:vAlign w:val="center"/>
          </w:tcPr>
          <w:p w:rsidR="00031A91" w:rsidRPr="00AE7584" w:rsidRDefault="00031A91" w:rsidP="00031A91">
            <w:pPr>
              <w:jc w:val="center"/>
              <w:rPr>
                <w:rFonts w:eastAsia="MS Mincho"/>
                <w:szCs w:val="24"/>
              </w:rPr>
            </w:pPr>
            <w:r w:rsidRPr="00AE7584">
              <w:rPr>
                <w:rFonts w:eastAsia="MS Mincho"/>
                <w:szCs w:val="24"/>
              </w:rPr>
              <w:t>“</w:t>
            </w:r>
          </w:p>
        </w:tc>
        <w:tc>
          <w:tcPr>
            <w:tcW w:w="1260" w:type="dxa"/>
            <w:vAlign w:val="center"/>
          </w:tcPr>
          <w:p w:rsidR="00031A91" w:rsidRPr="00AE7584" w:rsidRDefault="00031A91" w:rsidP="00031A91">
            <w:pPr>
              <w:jc w:val="center"/>
              <w:rPr>
                <w:rFonts w:eastAsia="MS Mincho"/>
                <w:szCs w:val="24"/>
              </w:rPr>
            </w:pPr>
            <w:r w:rsidRPr="00AE7584">
              <w:rPr>
                <w:rFonts w:eastAsia="MS Mincho"/>
                <w:szCs w:val="24"/>
              </w:rPr>
              <w:t>“</w:t>
            </w:r>
          </w:p>
        </w:tc>
        <w:tc>
          <w:tcPr>
            <w:tcW w:w="1530" w:type="dxa"/>
            <w:vAlign w:val="center"/>
          </w:tcPr>
          <w:p w:rsidR="00031A91" w:rsidRPr="00AE7584" w:rsidRDefault="00031A91" w:rsidP="00031A91">
            <w:pPr>
              <w:jc w:val="left"/>
              <w:rPr>
                <w:szCs w:val="24"/>
              </w:rPr>
            </w:pPr>
          </w:p>
        </w:tc>
        <w:tc>
          <w:tcPr>
            <w:tcW w:w="1553" w:type="dxa"/>
            <w:vAlign w:val="center"/>
          </w:tcPr>
          <w:p w:rsidR="00031A91" w:rsidRPr="00AE7584" w:rsidRDefault="00031A91" w:rsidP="00031A91">
            <w:pPr>
              <w:jc w:val="left"/>
              <w:rPr>
                <w:szCs w:val="24"/>
              </w:rPr>
            </w:pPr>
          </w:p>
        </w:tc>
      </w:tr>
      <w:tr w:rsidR="00031A91" w:rsidRPr="00AE7584" w:rsidTr="00440E66">
        <w:tc>
          <w:tcPr>
            <w:tcW w:w="1687" w:type="dxa"/>
          </w:tcPr>
          <w:p w:rsidR="00031A91" w:rsidRPr="00AE7584" w:rsidRDefault="00031A91" w:rsidP="00031A91">
            <w:pPr>
              <w:rPr>
                <w:szCs w:val="24"/>
              </w:rPr>
            </w:pPr>
            <w:r w:rsidRPr="00AE7584">
              <w:rPr>
                <w:szCs w:val="24"/>
              </w:rPr>
              <w:t>SS4-2-8-2</w:t>
            </w:r>
          </w:p>
        </w:tc>
        <w:tc>
          <w:tcPr>
            <w:tcW w:w="5850" w:type="dxa"/>
          </w:tcPr>
          <w:p w:rsidR="00031A91" w:rsidRPr="00AE7584" w:rsidRDefault="00031A91" w:rsidP="00031A91">
            <w:pPr>
              <w:suppressAutoHyphens w:val="0"/>
              <w:spacing w:after="0"/>
              <w:rPr>
                <w:color w:val="000000"/>
                <w:szCs w:val="24"/>
              </w:rPr>
            </w:pPr>
            <w:r w:rsidRPr="00AE7584">
              <w:rPr>
                <w:color w:val="000000"/>
                <w:szCs w:val="24"/>
              </w:rPr>
              <w:t>Minimum 5 years of experience in hardware and networking installation, configuration and maintenance and application installation, configuration and maintenance</w:t>
            </w:r>
          </w:p>
        </w:tc>
        <w:tc>
          <w:tcPr>
            <w:tcW w:w="2070" w:type="dxa"/>
            <w:vAlign w:val="center"/>
          </w:tcPr>
          <w:p w:rsidR="00031A91" w:rsidRPr="00AE7584" w:rsidRDefault="00031A91" w:rsidP="00031A91">
            <w:pPr>
              <w:jc w:val="center"/>
              <w:rPr>
                <w:rFonts w:eastAsia="MS Mincho"/>
                <w:b/>
                <w:szCs w:val="24"/>
              </w:rPr>
            </w:pPr>
            <w:r w:rsidRPr="00AE7584">
              <w:rPr>
                <w:rFonts w:eastAsia="MS Mincho"/>
                <w:b/>
                <w:szCs w:val="24"/>
              </w:rPr>
              <w:t>“</w:t>
            </w:r>
          </w:p>
        </w:tc>
        <w:tc>
          <w:tcPr>
            <w:tcW w:w="1260" w:type="dxa"/>
            <w:vAlign w:val="center"/>
          </w:tcPr>
          <w:p w:rsidR="00031A91" w:rsidRPr="00AE7584" w:rsidRDefault="00031A91" w:rsidP="00031A91">
            <w:pPr>
              <w:jc w:val="center"/>
              <w:rPr>
                <w:rFonts w:eastAsia="MS Mincho"/>
                <w:b/>
                <w:szCs w:val="24"/>
              </w:rPr>
            </w:pPr>
            <w:r w:rsidRPr="00AE7584">
              <w:rPr>
                <w:rFonts w:eastAsia="MS Mincho"/>
                <w:b/>
                <w:szCs w:val="24"/>
              </w:rPr>
              <w:t>“</w:t>
            </w:r>
          </w:p>
        </w:tc>
        <w:tc>
          <w:tcPr>
            <w:tcW w:w="1530" w:type="dxa"/>
            <w:vAlign w:val="center"/>
          </w:tcPr>
          <w:p w:rsidR="00031A91" w:rsidRPr="00AE7584" w:rsidRDefault="00031A91" w:rsidP="00031A91">
            <w:pPr>
              <w:jc w:val="left"/>
              <w:rPr>
                <w:b/>
                <w:szCs w:val="24"/>
              </w:rPr>
            </w:pPr>
          </w:p>
        </w:tc>
        <w:tc>
          <w:tcPr>
            <w:tcW w:w="1553" w:type="dxa"/>
            <w:vAlign w:val="center"/>
          </w:tcPr>
          <w:p w:rsidR="00031A91" w:rsidRPr="00AE7584" w:rsidRDefault="00031A91" w:rsidP="00031A91">
            <w:pPr>
              <w:jc w:val="left"/>
              <w:rPr>
                <w:b/>
                <w:szCs w:val="24"/>
              </w:rPr>
            </w:pPr>
          </w:p>
        </w:tc>
      </w:tr>
      <w:tr w:rsidR="00031A91" w:rsidRPr="00AE7584" w:rsidTr="00440E66">
        <w:tc>
          <w:tcPr>
            <w:tcW w:w="1687" w:type="dxa"/>
          </w:tcPr>
          <w:p w:rsidR="00031A91" w:rsidRPr="00AE7584" w:rsidRDefault="00031A91" w:rsidP="00031A91">
            <w:pPr>
              <w:rPr>
                <w:szCs w:val="24"/>
              </w:rPr>
            </w:pPr>
            <w:r w:rsidRPr="00AE7584">
              <w:rPr>
                <w:b/>
                <w:szCs w:val="24"/>
              </w:rPr>
              <w:t>SS4-2-9</w:t>
            </w:r>
          </w:p>
        </w:tc>
        <w:tc>
          <w:tcPr>
            <w:tcW w:w="5850" w:type="dxa"/>
          </w:tcPr>
          <w:p w:rsidR="00031A91" w:rsidRPr="00AE7584" w:rsidRDefault="00031A91" w:rsidP="00031A91">
            <w:pPr>
              <w:ind w:left="-14"/>
              <w:rPr>
                <w:color w:val="000000"/>
                <w:szCs w:val="24"/>
              </w:rPr>
            </w:pPr>
            <w:r w:rsidRPr="00AE7584">
              <w:rPr>
                <w:b/>
                <w:bCs/>
                <w:color w:val="000000"/>
                <w:szCs w:val="24"/>
              </w:rPr>
              <w:t>DB Administrator</w:t>
            </w:r>
          </w:p>
        </w:tc>
        <w:tc>
          <w:tcPr>
            <w:tcW w:w="2070" w:type="dxa"/>
            <w:vAlign w:val="center"/>
          </w:tcPr>
          <w:p w:rsidR="00031A91" w:rsidRPr="00AE7584" w:rsidRDefault="00031A91" w:rsidP="00031A91">
            <w:pPr>
              <w:jc w:val="center"/>
              <w:rPr>
                <w:rFonts w:eastAsia="MS Mincho"/>
                <w:b/>
                <w:szCs w:val="24"/>
              </w:rPr>
            </w:pPr>
            <w:r w:rsidRPr="00AE7584">
              <w:rPr>
                <w:rFonts w:eastAsia="MS Mincho"/>
                <w:b/>
                <w:szCs w:val="24"/>
              </w:rPr>
              <w:t>M</w:t>
            </w:r>
          </w:p>
        </w:tc>
        <w:tc>
          <w:tcPr>
            <w:tcW w:w="1260" w:type="dxa"/>
            <w:vAlign w:val="center"/>
          </w:tcPr>
          <w:p w:rsidR="00031A91" w:rsidRPr="00AE7584" w:rsidRDefault="00031A91" w:rsidP="00031A91">
            <w:pPr>
              <w:jc w:val="center"/>
              <w:rPr>
                <w:rFonts w:eastAsia="MS Mincho"/>
                <w:b/>
                <w:szCs w:val="24"/>
              </w:rPr>
            </w:pPr>
            <w:r w:rsidRPr="00AE7584">
              <w:rPr>
                <w:rFonts w:eastAsia="MS Mincho"/>
                <w:b/>
                <w:szCs w:val="24"/>
              </w:rPr>
              <w:t>2.5.4</w:t>
            </w:r>
          </w:p>
        </w:tc>
        <w:tc>
          <w:tcPr>
            <w:tcW w:w="1530" w:type="dxa"/>
            <w:vAlign w:val="center"/>
          </w:tcPr>
          <w:p w:rsidR="00031A91" w:rsidRPr="00AE7584" w:rsidRDefault="00031A91" w:rsidP="00031A91">
            <w:pPr>
              <w:jc w:val="left"/>
              <w:rPr>
                <w:b/>
                <w:szCs w:val="24"/>
              </w:rPr>
            </w:pPr>
          </w:p>
        </w:tc>
        <w:tc>
          <w:tcPr>
            <w:tcW w:w="1553" w:type="dxa"/>
            <w:vAlign w:val="center"/>
          </w:tcPr>
          <w:p w:rsidR="00031A91" w:rsidRPr="00AE7584" w:rsidRDefault="00031A91" w:rsidP="00031A91">
            <w:pPr>
              <w:jc w:val="left"/>
              <w:rPr>
                <w:b/>
                <w:szCs w:val="24"/>
              </w:rPr>
            </w:pPr>
          </w:p>
        </w:tc>
      </w:tr>
      <w:tr w:rsidR="00031A91" w:rsidRPr="00AE7584" w:rsidTr="00440E66">
        <w:tc>
          <w:tcPr>
            <w:tcW w:w="1687" w:type="dxa"/>
          </w:tcPr>
          <w:p w:rsidR="00031A91" w:rsidRPr="00AE7584" w:rsidRDefault="00031A91" w:rsidP="00031A91">
            <w:pPr>
              <w:rPr>
                <w:szCs w:val="24"/>
              </w:rPr>
            </w:pPr>
            <w:r w:rsidRPr="00AE7584">
              <w:rPr>
                <w:szCs w:val="24"/>
              </w:rPr>
              <w:t>SS4-2-9-1</w:t>
            </w:r>
          </w:p>
        </w:tc>
        <w:tc>
          <w:tcPr>
            <w:tcW w:w="5850" w:type="dxa"/>
          </w:tcPr>
          <w:p w:rsidR="00031A91" w:rsidRPr="00AE7584" w:rsidRDefault="00031A91" w:rsidP="00031A91">
            <w:pPr>
              <w:suppressAutoHyphens w:val="0"/>
              <w:spacing w:after="0"/>
              <w:rPr>
                <w:color w:val="222222"/>
                <w:sz w:val="20"/>
              </w:rPr>
            </w:pPr>
            <w:r w:rsidRPr="00AE7584">
              <w:rPr>
                <w:color w:val="222222"/>
                <w:sz w:val="20"/>
              </w:rPr>
              <w:t>Minimum 4 years of experience working as an Oracle 11g database administrator </w:t>
            </w:r>
            <w:r w:rsidRPr="00AE7584">
              <w:rPr>
                <w:rFonts w:ascii="Sylfaen" w:hAnsi="Sylfaen"/>
                <w:color w:val="222222"/>
                <w:sz w:val="20"/>
              </w:rPr>
              <w:t xml:space="preserve">(working with Oracle </w:t>
            </w:r>
            <w:proofErr w:type="spellStart"/>
            <w:r w:rsidRPr="00AE7584">
              <w:rPr>
                <w:rFonts w:ascii="Sylfaen" w:hAnsi="Sylfaen"/>
                <w:color w:val="222222"/>
                <w:sz w:val="20"/>
              </w:rPr>
              <w:t>Exadata</w:t>
            </w:r>
            <w:proofErr w:type="spellEnd"/>
            <w:r w:rsidRPr="00AE7584">
              <w:rPr>
                <w:rFonts w:ascii="Sylfaen" w:hAnsi="Sylfaen"/>
                <w:color w:val="222222"/>
                <w:sz w:val="20"/>
              </w:rPr>
              <w:t xml:space="preserve"> server will be a plus)</w:t>
            </w:r>
            <w:r w:rsidRPr="00AE7584">
              <w:rPr>
                <w:color w:val="222222"/>
                <w:sz w:val="20"/>
              </w:rPr>
              <w:t> with experience of creating and maintenance of all the databases required for development, testing, training and production usage.</w:t>
            </w:r>
          </w:p>
          <w:p w:rsidR="00031A91" w:rsidRPr="00AE7584" w:rsidRDefault="00031A91" w:rsidP="00031A91">
            <w:pPr>
              <w:suppressAutoHyphens w:val="0"/>
              <w:spacing w:after="0"/>
              <w:rPr>
                <w:color w:val="000000"/>
                <w:szCs w:val="24"/>
              </w:rPr>
            </w:pPr>
          </w:p>
        </w:tc>
        <w:tc>
          <w:tcPr>
            <w:tcW w:w="2070" w:type="dxa"/>
            <w:vAlign w:val="center"/>
          </w:tcPr>
          <w:p w:rsidR="00031A91" w:rsidRPr="00AE7584" w:rsidRDefault="00031A91" w:rsidP="00031A91">
            <w:pPr>
              <w:jc w:val="center"/>
              <w:rPr>
                <w:rFonts w:eastAsia="MS Mincho"/>
                <w:b/>
                <w:szCs w:val="24"/>
              </w:rPr>
            </w:pPr>
            <w:r w:rsidRPr="00AE7584">
              <w:rPr>
                <w:rFonts w:eastAsia="MS Mincho"/>
                <w:b/>
                <w:szCs w:val="24"/>
              </w:rPr>
              <w:t>“</w:t>
            </w:r>
          </w:p>
        </w:tc>
        <w:tc>
          <w:tcPr>
            <w:tcW w:w="1260" w:type="dxa"/>
            <w:vAlign w:val="center"/>
          </w:tcPr>
          <w:p w:rsidR="00031A91" w:rsidRPr="00AE7584" w:rsidRDefault="00031A91" w:rsidP="00031A91">
            <w:pPr>
              <w:jc w:val="center"/>
              <w:rPr>
                <w:rFonts w:eastAsia="MS Mincho"/>
                <w:b/>
                <w:szCs w:val="24"/>
              </w:rPr>
            </w:pPr>
            <w:r w:rsidRPr="00AE7584">
              <w:rPr>
                <w:rFonts w:eastAsia="MS Mincho"/>
                <w:b/>
                <w:szCs w:val="24"/>
              </w:rPr>
              <w:t>“</w:t>
            </w:r>
          </w:p>
        </w:tc>
        <w:tc>
          <w:tcPr>
            <w:tcW w:w="1530" w:type="dxa"/>
            <w:vAlign w:val="center"/>
          </w:tcPr>
          <w:p w:rsidR="00031A91" w:rsidRPr="00AE7584" w:rsidRDefault="00031A91" w:rsidP="00031A91">
            <w:pPr>
              <w:jc w:val="left"/>
              <w:rPr>
                <w:b/>
                <w:szCs w:val="24"/>
              </w:rPr>
            </w:pPr>
          </w:p>
        </w:tc>
        <w:tc>
          <w:tcPr>
            <w:tcW w:w="1553" w:type="dxa"/>
            <w:vAlign w:val="center"/>
          </w:tcPr>
          <w:p w:rsidR="00031A91" w:rsidRPr="00AE7584" w:rsidRDefault="00031A91" w:rsidP="00031A91">
            <w:pPr>
              <w:jc w:val="left"/>
              <w:rPr>
                <w:b/>
                <w:szCs w:val="24"/>
              </w:rPr>
            </w:pPr>
          </w:p>
        </w:tc>
      </w:tr>
      <w:tr w:rsidR="00065B65" w:rsidRPr="00AE7584" w:rsidTr="00440E66">
        <w:tc>
          <w:tcPr>
            <w:tcW w:w="1687" w:type="dxa"/>
          </w:tcPr>
          <w:p w:rsidR="00065B65" w:rsidRPr="00AE7584" w:rsidRDefault="00065B65" w:rsidP="00031A91">
            <w:pPr>
              <w:rPr>
                <w:szCs w:val="24"/>
              </w:rPr>
            </w:pPr>
            <w:r w:rsidRPr="00AE7584">
              <w:rPr>
                <w:szCs w:val="24"/>
              </w:rPr>
              <w:t>SS4-2-9-2</w:t>
            </w:r>
          </w:p>
        </w:tc>
        <w:tc>
          <w:tcPr>
            <w:tcW w:w="5850" w:type="dxa"/>
          </w:tcPr>
          <w:p w:rsidR="00065B65" w:rsidRPr="00AE7584" w:rsidRDefault="00065B65" w:rsidP="00031A91">
            <w:pPr>
              <w:suppressAutoHyphens w:val="0"/>
              <w:spacing w:after="0"/>
              <w:rPr>
                <w:color w:val="222222"/>
                <w:sz w:val="20"/>
              </w:rPr>
            </w:pPr>
            <w:r w:rsidRPr="00AE7584">
              <w:rPr>
                <w:color w:val="000000"/>
                <w:szCs w:val="24"/>
              </w:rPr>
              <w:t>Strong experience in database products/tools selection and integration, system monitoring and improving database performance, backup and recovery policies and procedures, coordinating and applying Oracle patches</w:t>
            </w:r>
          </w:p>
        </w:tc>
        <w:tc>
          <w:tcPr>
            <w:tcW w:w="2070" w:type="dxa"/>
            <w:vAlign w:val="center"/>
          </w:tcPr>
          <w:p w:rsidR="00065B65" w:rsidRPr="00AE7584" w:rsidRDefault="00065B65" w:rsidP="00031A91">
            <w:pPr>
              <w:jc w:val="center"/>
              <w:rPr>
                <w:rFonts w:eastAsia="MS Mincho"/>
                <w:b/>
                <w:szCs w:val="24"/>
              </w:rPr>
            </w:pPr>
          </w:p>
        </w:tc>
        <w:tc>
          <w:tcPr>
            <w:tcW w:w="1260" w:type="dxa"/>
            <w:vAlign w:val="center"/>
          </w:tcPr>
          <w:p w:rsidR="00065B65" w:rsidRPr="00AE7584" w:rsidRDefault="00065B65" w:rsidP="00031A91">
            <w:pPr>
              <w:jc w:val="center"/>
              <w:rPr>
                <w:rFonts w:eastAsia="MS Mincho"/>
                <w:b/>
                <w:szCs w:val="24"/>
              </w:rPr>
            </w:pPr>
          </w:p>
        </w:tc>
        <w:tc>
          <w:tcPr>
            <w:tcW w:w="1530" w:type="dxa"/>
            <w:vAlign w:val="center"/>
          </w:tcPr>
          <w:p w:rsidR="00065B65" w:rsidRPr="00AE7584" w:rsidRDefault="00065B65" w:rsidP="00031A91">
            <w:pPr>
              <w:jc w:val="left"/>
              <w:rPr>
                <w:b/>
                <w:szCs w:val="24"/>
              </w:rPr>
            </w:pPr>
          </w:p>
        </w:tc>
        <w:tc>
          <w:tcPr>
            <w:tcW w:w="1553" w:type="dxa"/>
            <w:vAlign w:val="center"/>
          </w:tcPr>
          <w:p w:rsidR="00065B65" w:rsidRPr="00AE7584" w:rsidRDefault="00065B65" w:rsidP="00031A91">
            <w:pPr>
              <w:jc w:val="left"/>
              <w:rPr>
                <w:b/>
                <w:szCs w:val="24"/>
              </w:rPr>
            </w:pPr>
          </w:p>
        </w:tc>
      </w:tr>
      <w:tr w:rsidR="00031A91" w:rsidRPr="00AE7584" w:rsidTr="00440E66">
        <w:tc>
          <w:tcPr>
            <w:tcW w:w="1687" w:type="dxa"/>
          </w:tcPr>
          <w:p w:rsidR="00065B65" w:rsidRPr="00AE7584" w:rsidRDefault="00031A91" w:rsidP="00065B65">
            <w:pPr>
              <w:rPr>
                <w:szCs w:val="24"/>
              </w:rPr>
            </w:pPr>
            <w:r w:rsidRPr="00AE7584">
              <w:rPr>
                <w:szCs w:val="24"/>
              </w:rPr>
              <w:t>SS</w:t>
            </w:r>
            <w:r w:rsidR="00065B65" w:rsidRPr="00AE7584">
              <w:rPr>
                <w:szCs w:val="24"/>
              </w:rPr>
              <w:t>5</w:t>
            </w:r>
          </w:p>
        </w:tc>
        <w:tc>
          <w:tcPr>
            <w:tcW w:w="5850" w:type="dxa"/>
          </w:tcPr>
          <w:p w:rsidR="00031A91" w:rsidRPr="00AE7584" w:rsidRDefault="00031A91" w:rsidP="00031A91">
            <w:pPr>
              <w:ind w:left="-14"/>
              <w:rPr>
                <w:b/>
              </w:rPr>
            </w:pPr>
            <w:r w:rsidRPr="00AE7584">
              <w:rPr>
                <w:b/>
              </w:rPr>
              <w:t>Training and Training Materials</w:t>
            </w:r>
          </w:p>
          <w:p w:rsidR="00031A91" w:rsidRPr="00AE7584" w:rsidRDefault="00031A91" w:rsidP="00031A91">
            <w:pPr>
              <w:ind w:left="-14"/>
              <w:rPr>
                <w:color w:val="000000"/>
                <w:szCs w:val="24"/>
              </w:rPr>
            </w:pPr>
            <w:r w:rsidRPr="00AE7584">
              <w:t>The Suppliers must provide class room training in the train-trainers approach and training materials in Armenian language for each group of users under each Stage of the project as follows: 2 users per stage for two days</w:t>
            </w:r>
          </w:p>
        </w:tc>
        <w:tc>
          <w:tcPr>
            <w:tcW w:w="2070" w:type="dxa"/>
            <w:vAlign w:val="center"/>
          </w:tcPr>
          <w:p w:rsidR="00031A91" w:rsidRPr="00AE7584" w:rsidRDefault="00031A91" w:rsidP="00031A91">
            <w:pPr>
              <w:jc w:val="center"/>
              <w:rPr>
                <w:rFonts w:eastAsia="MS Mincho"/>
                <w:b/>
                <w:szCs w:val="24"/>
              </w:rPr>
            </w:pPr>
            <w:r w:rsidRPr="00AE7584">
              <w:rPr>
                <w:rFonts w:eastAsia="MS Mincho"/>
                <w:b/>
                <w:szCs w:val="24"/>
              </w:rPr>
              <w:t>“</w:t>
            </w:r>
          </w:p>
        </w:tc>
        <w:tc>
          <w:tcPr>
            <w:tcW w:w="1260" w:type="dxa"/>
            <w:vAlign w:val="center"/>
          </w:tcPr>
          <w:p w:rsidR="00031A91" w:rsidRPr="00AE7584" w:rsidRDefault="00031A91" w:rsidP="00031A91">
            <w:pPr>
              <w:jc w:val="center"/>
              <w:rPr>
                <w:b/>
              </w:rPr>
            </w:pPr>
            <w:r w:rsidRPr="00AE7584">
              <w:rPr>
                <w:rFonts w:eastAsia="MS Mincho"/>
                <w:b/>
                <w:szCs w:val="24"/>
              </w:rPr>
              <w:t>“</w:t>
            </w:r>
          </w:p>
        </w:tc>
        <w:tc>
          <w:tcPr>
            <w:tcW w:w="1530" w:type="dxa"/>
            <w:vAlign w:val="center"/>
          </w:tcPr>
          <w:p w:rsidR="00031A91" w:rsidRPr="00AE7584" w:rsidRDefault="00031A91" w:rsidP="00031A91">
            <w:pPr>
              <w:jc w:val="left"/>
              <w:rPr>
                <w:b/>
                <w:szCs w:val="24"/>
              </w:rPr>
            </w:pPr>
          </w:p>
        </w:tc>
        <w:tc>
          <w:tcPr>
            <w:tcW w:w="1553" w:type="dxa"/>
            <w:vAlign w:val="center"/>
          </w:tcPr>
          <w:p w:rsidR="00031A91" w:rsidRPr="00AE7584" w:rsidRDefault="00031A91" w:rsidP="00031A91">
            <w:pPr>
              <w:jc w:val="left"/>
              <w:rPr>
                <w:b/>
                <w:szCs w:val="24"/>
              </w:rPr>
            </w:pPr>
          </w:p>
        </w:tc>
      </w:tr>
      <w:tr w:rsidR="00031A91" w:rsidRPr="00AE7584" w:rsidTr="00440E66">
        <w:tc>
          <w:tcPr>
            <w:tcW w:w="1687" w:type="dxa"/>
          </w:tcPr>
          <w:p w:rsidR="00031A91" w:rsidRPr="00AE7584" w:rsidRDefault="00031A91" w:rsidP="00031A91">
            <w:pPr>
              <w:rPr>
                <w:b/>
                <w:szCs w:val="24"/>
              </w:rPr>
            </w:pPr>
            <w:r w:rsidRPr="00AE7584">
              <w:rPr>
                <w:b/>
                <w:szCs w:val="24"/>
              </w:rPr>
              <w:t>SS</w:t>
            </w:r>
            <w:r w:rsidR="00065B65" w:rsidRPr="00AE7584">
              <w:rPr>
                <w:b/>
                <w:szCs w:val="24"/>
              </w:rPr>
              <w:t>6</w:t>
            </w:r>
          </w:p>
        </w:tc>
        <w:tc>
          <w:tcPr>
            <w:tcW w:w="5850" w:type="dxa"/>
          </w:tcPr>
          <w:p w:rsidR="00031A91" w:rsidRPr="00AE7584" w:rsidRDefault="001767EB" w:rsidP="00031A91">
            <w:pPr>
              <w:ind w:left="-14"/>
            </w:pPr>
            <w:r w:rsidRPr="00AE7584">
              <w:t xml:space="preserve">Warranty Service and </w:t>
            </w:r>
            <w:r w:rsidR="00031A91" w:rsidRPr="00AE7584">
              <w:t>Technical Support</w:t>
            </w:r>
          </w:p>
          <w:p w:rsidR="00624BF6" w:rsidRPr="00AE7584" w:rsidRDefault="001767EB" w:rsidP="00B51D5C">
            <w:r w:rsidRPr="00AE7584">
              <w:t xml:space="preserve">The warranty and technical support services shall be for one year after operational acceptance. </w:t>
            </w:r>
            <w:r w:rsidR="00E77CFD" w:rsidRPr="00AE7584">
              <w:t>During warranty and technical support period the following activities mentioned in the paragraph 2.5.6 of the Technical Requirements are mandatory on the dates</w:t>
            </w:r>
            <w:r w:rsidR="00B51D5C" w:rsidRPr="00AE7584">
              <w:t xml:space="preserve"> agreed with the purchaser</w:t>
            </w:r>
            <w:r w:rsidR="00E77CFD" w:rsidRPr="00AE7584">
              <w:t>.</w:t>
            </w:r>
          </w:p>
        </w:tc>
        <w:tc>
          <w:tcPr>
            <w:tcW w:w="2070" w:type="dxa"/>
            <w:vAlign w:val="center"/>
          </w:tcPr>
          <w:p w:rsidR="00031A91" w:rsidRPr="00AE7584" w:rsidRDefault="00031A91" w:rsidP="00031A91">
            <w:pPr>
              <w:jc w:val="center"/>
              <w:rPr>
                <w:rFonts w:eastAsia="MS Mincho"/>
                <w:b/>
                <w:szCs w:val="24"/>
              </w:rPr>
            </w:pPr>
            <w:r w:rsidRPr="00AE7584">
              <w:rPr>
                <w:rFonts w:eastAsia="MS Mincho"/>
                <w:b/>
                <w:szCs w:val="24"/>
              </w:rPr>
              <w:t>“</w:t>
            </w:r>
          </w:p>
        </w:tc>
        <w:tc>
          <w:tcPr>
            <w:tcW w:w="1260" w:type="dxa"/>
            <w:vAlign w:val="center"/>
          </w:tcPr>
          <w:p w:rsidR="00031A91" w:rsidRPr="00AE7584" w:rsidRDefault="00031A91" w:rsidP="00031A91">
            <w:pPr>
              <w:jc w:val="center"/>
              <w:rPr>
                <w:b/>
              </w:rPr>
            </w:pPr>
            <w:r w:rsidRPr="00AE7584">
              <w:rPr>
                <w:rFonts w:eastAsia="MS Mincho"/>
                <w:b/>
                <w:szCs w:val="24"/>
              </w:rPr>
              <w:t>“</w:t>
            </w:r>
          </w:p>
        </w:tc>
        <w:tc>
          <w:tcPr>
            <w:tcW w:w="1530" w:type="dxa"/>
            <w:vAlign w:val="center"/>
          </w:tcPr>
          <w:p w:rsidR="00031A91" w:rsidRPr="00AE7584" w:rsidRDefault="00031A91" w:rsidP="00031A91">
            <w:pPr>
              <w:jc w:val="left"/>
              <w:rPr>
                <w:b/>
                <w:szCs w:val="24"/>
              </w:rPr>
            </w:pPr>
          </w:p>
        </w:tc>
        <w:tc>
          <w:tcPr>
            <w:tcW w:w="1553" w:type="dxa"/>
            <w:vAlign w:val="center"/>
          </w:tcPr>
          <w:p w:rsidR="00031A91" w:rsidRPr="00AE7584" w:rsidRDefault="00031A91" w:rsidP="00031A91">
            <w:pPr>
              <w:jc w:val="left"/>
              <w:rPr>
                <w:b/>
                <w:szCs w:val="24"/>
              </w:rPr>
            </w:pPr>
          </w:p>
        </w:tc>
      </w:tr>
      <w:tr w:rsidR="00031A91" w:rsidRPr="00AE7584" w:rsidTr="00440E66">
        <w:tc>
          <w:tcPr>
            <w:tcW w:w="1687" w:type="dxa"/>
          </w:tcPr>
          <w:p w:rsidR="00031A91" w:rsidRPr="00AE7584" w:rsidRDefault="00031A91" w:rsidP="00031A91">
            <w:pPr>
              <w:rPr>
                <w:b/>
                <w:szCs w:val="24"/>
              </w:rPr>
            </w:pPr>
            <w:r w:rsidRPr="00AE7584">
              <w:rPr>
                <w:b/>
                <w:szCs w:val="24"/>
              </w:rPr>
              <w:t>SS7</w:t>
            </w:r>
          </w:p>
        </w:tc>
        <w:tc>
          <w:tcPr>
            <w:tcW w:w="5850" w:type="dxa"/>
          </w:tcPr>
          <w:p w:rsidR="00031A91" w:rsidRPr="00AE7584" w:rsidRDefault="00E77CFD" w:rsidP="00031A91">
            <w:pPr>
              <w:ind w:left="-14"/>
              <w:rPr>
                <w:b/>
              </w:rPr>
            </w:pPr>
            <w:r w:rsidRPr="00AE7584">
              <w:rPr>
                <w:b/>
              </w:rPr>
              <w:t>Documentation Requirements</w:t>
            </w:r>
          </w:p>
        </w:tc>
        <w:tc>
          <w:tcPr>
            <w:tcW w:w="2070" w:type="dxa"/>
            <w:vAlign w:val="center"/>
          </w:tcPr>
          <w:p w:rsidR="00031A91" w:rsidRPr="00AE7584" w:rsidRDefault="00031A91" w:rsidP="00031A91">
            <w:pPr>
              <w:jc w:val="center"/>
              <w:rPr>
                <w:rFonts w:eastAsia="MS Mincho"/>
                <w:b/>
                <w:szCs w:val="24"/>
              </w:rPr>
            </w:pPr>
            <w:r w:rsidRPr="00AE7584">
              <w:rPr>
                <w:rFonts w:eastAsia="MS Mincho"/>
                <w:b/>
                <w:szCs w:val="24"/>
              </w:rPr>
              <w:t>M</w:t>
            </w:r>
          </w:p>
        </w:tc>
        <w:tc>
          <w:tcPr>
            <w:tcW w:w="1260" w:type="dxa"/>
            <w:vAlign w:val="center"/>
          </w:tcPr>
          <w:p w:rsidR="00031A91" w:rsidRPr="00AE7584" w:rsidRDefault="00031A91" w:rsidP="00031A91">
            <w:pPr>
              <w:jc w:val="center"/>
              <w:rPr>
                <w:b/>
              </w:rPr>
            </w:pPr>
            <w:r w:rsidRPr="00AE7584">
              <w:rPr>
                <w:b/>
              </w:rPr>
              <w:t>2.6</w:t>
            </w:r>
          </w:p>
        </w:tc>
        <w:tc>
          <w:tcPr>
            <w:tcW w:w="1530" w:type="dxa"/>
            <w:vAlign w:val="center"/>
          </w:tcPr>
          <w:p w:rsidR="00031A91" w:rsidRPr="00AE7584" w:rsidRDefault="00031A91" w:rsidP="00031A91">
            <w:pPr>
              <w:jc w:val="left"/>
              <w:rPr>
                <w:b/>
                <w:szCs w:val="24"/>
              </w:rPr>
            </w:pPr>
          </w:p>
        </w:tc>
        <w:tc>
          <w:tcPr>
            <w:tcW w:w="1553" w:type="dxa"/>
            <w:vAlign w:val="center"/>
          </w:tcPr>
          <w:p w:rsidR="00031A91" w:rsidRPr="00AE7584" w:rsidRDefault="00031A91" w:rsidP="00031A91">
            <w:pPr>
              <w:jc w:val="left"/>
              <w:rPr>
                <w:b/>
                <w:szCs w:val="24"/>
              </w:rPr>
            </w:pPr>
          </w:p>
        </w:tc>
      </w:tr>
      <w:tr w:rsidR="00031A91" w:rsidRPr="00AE7584" w:rsidTr="00440E66">
        <w:tc>
          <w:tcPr>
            <w:tcW w:w="1687" w:type="dxa"/>
          </w:tcPr>
          <w:p w:rsidR="00031A91" w:rsidRPr="00AE7584" w:rsidRDefault="00031A91" w:rsidP="00031A91">
            <w:pPr>
              <w:rPr>
                <w:b/>
                <w:szCs w:val="24"/>
              </w:rPr>
            </w:pPr>
            <w:r w:rsidRPr="00AE7584">
              <w:rPr>
                <w:b/>
                <w:szCs w:val="24"/>
              </w:rPr>
              <w:t>SS7-1</w:t>
            </w:r>
          </w:p>
        </w:tc>
        <w:tc>
          <w:tcPr>
            <w:tcW w:w="5850" w:type="dxa"/>
          </w:tcPr>
          <w:p w:rsidR="00031A91" w:rsidRPr="00AE7584" w:rsidRDefault="00031A91" w:rsidP="00031A91">
            <w:pPr>
              <w:ind w:left="-14"/>
            </w:pPr>
            <w:r w:rsidRPr="00AE7584">
              <w:t>End-User Documents</w:t>
            </w:r>
          </w:p>
          <w:p w:rsidR="00031A91" w:rsidRPr="00AE7584" w:rsidRDefault="00031A91" w:rsidP="00031A91">
            <w:pPr>
              <w:ind w:left="-14"/>
            </w:pPr>
            <w:r w:rsidRPr="00AE7584">
              <w:rPr>
                <w:rStyle w:val="Preparersnotenobold"/>
              </w:rPr>
              <w:t>The Supplier shall provide User Manuals in the Armenian language. The User Manual shall be delivered electronically in MS Word and PDF format.</w:t>
            </w:r>
          </w:p>
        </w:tc>
        <w:tc>
          <w:tcPr>
            <w:tcW w:w="2070" w:type="dxa"/>
            <w:vAlign w:val="center"/>
          </w:tcPr>
          <w:p w:rsidR="00031A91" w:rsidRPr="00AE7584" w:rsidRDefault="00031A91" w:rsidP="00031A91">
            <w:pPr>
              <w:jc w:val="center"/>
              <w:rPr>
                <w:rFonts w:eastAsia="MS Mincho"/>
                <w:szCs w:val="24"/>
              </w:rPr>
            </w:pPr>
            <w:r w:rsidRPr="00AE7584">
              <w:rPr>
                <w:rFonts w:eastAsia="MS Mincho"/>
                <w:szCs w:val="24"/>
              </w:rPr>
              <w:t>“</w:t>
            </w:r>
          </w:p>
        </w:tc>
        <w:tc>
          <w:tcPr>
            <w:tcW w:w="1260" w:type="dxa"/>
            <w:vAlign w:val="center"/>
          </w:tcPr>
          <w:p w:rsidR="00031A91" w:rsidRPr="00AE7584" w:rsidRDefault="00031A91" w:rsidP="00031A91">
            <w:pPr>
              <w:jc w:val="center"/>
            </w:pPr>
            <w:r w:rsidRPr="00AE7584">
              <w:t>2.6.1</w:t>
            </w:r>
          </w:p>
        </w:tc>
        <w:tc>
          <w:tcPr>
            <w:tcW w:w="1530" w:type="dxa"/>
            <w:vAlign w:val="center"/>
          </w:tcPr>
          <w:p w:rsidR="00031A91" w:rsidRPr="00AE7584" w:rsidRDefault="00031A91" w:rsidP="00031A91">
            <w:pPr>
              <w:jc w:val="left"/>
              <w:rPr>
                <w:b/>
                <w:szCs w:val="24"/>
              </w:rPr>
            </w:pPr>
          </w:p>
        </w:tc>
        <w:tc>
          <w:tcPr>
            <w:tcW w:w="1553" w:type="dxa"/>
            <w:vAlign w:val="center"/>
          </w:tcPr>
          <w:p w:rsidR="00031A91" w:rsidRPr="00AE7584" w:rsidRDefault="00031A91" w:rsidP="00031A91">
            <w:pPr>
              <w:jc w:val="left"/>
              <w:rPr>
                <w:b/>
                <w:szCs w:val="24"/>
              </w:rPr>
            </w:pPr>
          </w:p>
        </w:tc>
      </w:tr>
      <w:tr w:rsidR="00031A91" w:rsidRPr="00AE7584" w:rsidTr="00440E66">
        <w:tc>
          <w:tcPr>
            <w:tcW w:w="1687" w:type="dxa"/>
          </w:tcPr>
          <w:p w:rsidR="00031A91" w:rsidRPr="00AE7584" w:rsidRDefault="00031A91" w:rsidP="00031A91">
            <w:pPr>
              <w:rPr>
                <w:b/>
                <w:szCs w:val="24"/>
              </w:rPr>
            </w:pPr>
            <w:r w:rsidRPr="00AE7584">
              <w:rPr>
                <w:b/>
                <w:szCs w:val="24"/>
              </w:rPr>
              <w:t>SS7-2</w:t>
            </w:r>
          </w:p>
        </w:tc>
        <w:tc>
          <w:tcPr>
            <w:tcW w:w="5850" w:type="dxa"/>
          </w:tcPr>
          <w:p w:rsidR="00031A91" w:rsidRPr="00AE7584" w:rsidRDefault="00031A91" w:rsidP="00031A91">
            <w:pPr>
              <w:ind w:left="-14"/>
            </w:pPr>
            <w:r w:rsidRPr="00AE7584">
              <w:t>Technical Documents</w:t>
            </w:r>
          </w:p>
          <w:p w:rsidR="00031A91" w:rsidRPr="00AE7584" w:rsidRDefault="00031A91" w:rsidP="00031A91">
            <w:pPr>
              <w:ind w:left="-14"/>
              <w:rPr>
                <w:rStyle w:val="Preparersnotenobold"/>
                <w:i w:val="0"/>
              </w:rPr>
            </w:pPr>
            <w:r w:rsidRPr="00AE7584">
              <w:rPr>
                <w:rStyle w:val="Preparersnotenobold"/>
              </w:rPr>
              <w:t>The Supplier shall provide technical documentation in Armenian language as follows:</w:t>
            </w:r>
          </w:p>
          <w:p w:rsidR="00031A91" w:rsidRPr="00AE7584" w:rsidRDefault="00031A91" w:rsidP="00031A91">
            <w:pPr>
              <w:pStyle w:val="ListParagraph"/>
              <w:numPr>
                <w:ilvl w:val="0"/>
                <w:numId w:val="29"/>
              </w:numPr>
              <w:spacing w:after="200" w:line="276" w:lineRule="auto"/>
              <w:ind w:left="346"/>
              <w:rPr>
                <w:rStyle w:val="Preparersnotenobold"/>
                <w:rFonts w:ascii="Times New Roman" w:hAnsi="Times New Roman"/>
                <w:i w:val="0"/>
                <w:szCs w:val="24"/>
              </w:rPr>
            </w:pPr>
            <w:r w:rsidRPr="00AE7584">
              <w:rPr>
                <w:rStyle w:val="Preparersnotenobold"/>
                <w:rFonts w:ascii="Times New Roman" w:hAnsi="Times New Roman"/>
                <w:szCs w:val="24"/>
              </w:rPr>
              <w:t>Technical documentation for each Subsystem</w:t>
            </w:r>
          </w:p>
          <w:p w:rsidR="00031A91" w:rsidRPr="00AE7584" w:rsidRDefault="00031A91" w:rsidP="00031A91">
            <w:pPr>
              <w:pStyle w:val="ListParagraph"/>
              <w:numPr>
                <w:ilvl w:val="0"/>
                <w:numId w:val="29"/>
              </w:numPr>
              <w:spacing w:after="200" w:line="276" w:lineRule="auto"/>
              <w:ind w:left="346"/>
              <w:rPr>
                <w:rStyle w:val="Preparersnotenobold"/>
                <w:rFonts w:ascii="Times New Roman" w:hAnsi="Times New Roman"/>
                <w:i w:val="0"/>
                <w:szCs w:val="24"/>
              </w:rPr>
            </w:pPr>
            <w:r w:rsidRPr="00AE7584">
              <w:rPr>
                <w:rStyle w:val="Preparersnotenobold"/>
                <w:rFonts w:ascii="Times New Roman" w:hAnsi="Times New Roman"/>
                <w:szCs w:val="24"/>
              </w:rPr>
              <w:t>Installation Documentation</w:t>
            </w:r>
          </w:p>
          <w:p w:rsidR="00031A91" w:rsidRPr="00AE7584" w:rsidRDefault="00031A91" w:rsidP="00031A91">
            <w:pPr>
              <w:pStyle w:val="ListParagraph"/>
              <w:numPr>
                <w:ilvl w:val="0"/>
                <w:numId w:val="29"/>
              </w:numPr>
              <w:spacing w:after="200" w:line="276" w:lineRule="auto"/>
              <w:ind w:left="346"/>
              <w:rPr>
                <w:rStyle w:val="Preparersnotenobold"/>
                <w:rFonts w:ascii="Times New Roman" w:hAnsi="Times New Roman"/>
                <w:i w:val="0"/>
                <w:szCs w:val="24"/>
              </w:rPr>
            </w:pPr>
            <w:r w:rsidRPr="00AE7584">
              <w:rPr>
                <w:rStyle w:val="Preparersnotenobold"/>
                <w:rFonts w:ascii="Times New Roman" w:hAnsi="Times New Roman"/>
                <w:szCs w:val="24"/>
              </w:rPr>
              <w:t>Configuration Documentation</w:t>
            </w:r>
          </w:p>
          <w:p w:rsidR="00031A91" w:rsidRPr="00AE7584" w:rsidRDefault="00031A91" w:rsidP="00031A91">
            <w:pPr>
              <w:pStyle w:val="ListParagraph"/>
              <w:numPr>
                <w:ilvl w:val="0"/>
                <w:numId w:val="29"/>
              </w:numPr>
              <w:spacing w:after="200" w:line="276" w:lineRule="auto"/>
              <w:ind w:left="346"/>
              <w:rPr>
                <w:rFonts w:ascii="Times New Roman" w:hAnsi="Times New Roman"/>
                <w:szCs w:val="24"/>
              </w:rPr>
            </w:pPr>
            <w:r w:rsidRPr="00AE7584">
              <w:rPr>
                <w:rStyle w:val="Preparersnotenobold"/>
                <w:rFonts w:ascii="Times New Roman" w:hAnsi="Times New Roman"/>
                <w:szCs w:val="24"/>
              </w:rPr>
              <w:t>User Manuals for Custom Interfaces</w:t>
            </w:r>
          </w:p>
        </w:tc>
        <w:tc>
          <w:tcPr>
            <w:tcW w:w="2070" w:type="dxa"/>
            <w:vAlign w:val="center"/>
          </w:tcPr>
          <w:p w:rsidR="00031A91" w:rsidRPr="00AE7584" w:rsidRDefault="00031A91" w:rsidP="00031A91">
            <w:pPr>
              <w:jc w:val="center"/>
              <w:rPr>
                <w:rFonts w:eastAsia="MS Mincho"/>
                <w:szCs w:val="24"/>
              </w:rPr>
            </w:pPr>
            <w:r w:rsidRPr="00AE7584">
              <w:rPr>
                <w:rFonts w:eastAsia="MS Mincho"/>
                <w:szCs w:val="24"/>
              </w:rPr>
              <w:t>“</w:t>
            </w:r>
          </w:p>
        </w:tc>
        <w:tc>
          <w:tcPr>
            <w:tcW w:w="1260" w:type="dxa"/>
            <w:vAlign w:val="center"/>
          </w:tcPr>
          <w:p w:rsidR="00031A91" w:rsidRPr="00AE7584" w:rsidRDefault="00031A91" w:rsidP="00031A91">
            <w:pPr>
              <w:jc w:val="center"/>
            </w:pPr>
            <w:r w:rsidRPr="00AE7584">
              <w:t>2.6.2</w:t>
            </w:r>
          </w:p>
        </w:tc>
        <w:tc>
          <w:tcPr>
            <w:tcW w:w="1530" w:type="dxa"/>
            <w:vAlign w:val="center"/>
          </w:tcPr>
          <w:p w:rsidR="00031A91" w:rsidRPr="00AE7584" w:rsidRDefault="00031A91" w:rsidP="00031A91">
            <w:pPr>
              <w:jc w:val="left"/>
              <w:rPr>
                <w:b/>
                <w:szCs w:val="24"/>
              </w:rPr>
            </w:pPr>
          </w:p>
        </w:tc>
        <w:tc>
          <w:tcPr>
            <w:tcW w:w="1553" w:type="dxa"/>
            <w:vAlign w:val="center"/>
          </w:tcPr>
          <w:p w:rsidR="00031A91" w:rsidRPr="00AE7584" w:rsidRDefault="00031A91" w:rsidP="00031A91">
            <w:pPr>
              <w:jc w:val="left"/>
              <w:rPr>
                <w:b/>
                <w:szCs w:val="24"/>
              </w:rPr>
            </w:pPr>
          </w:p>
        </w:tc>
      </w:tr>
      <w:tr w:rsidR="00031A91" w:rsidRPr="00AE7584" w:rsidTr="00440E66">
        <w:tc>
          <w:tcPr>
            <w:tcW w:w="1687" w:type="dxa"/>
          </w:tcPr>
          <w:p w:rsidR="00031A91" w:rsidRPr="00AE7584" w:rsidRDefault="00031A91" w:rsidP="00031A91">
            <w:pPr>
              <w:rPr>
                <w:b/>
                <w:szCs w:val="24"/>
              </w:rPr>
            </w:pPr>
            <w:r w:rsidRPr="00AE7584">
              <w:rPr>
                <w:b/>
                <w:szCs w:val="24"/>
              </w:rPr>
              <w:t>QA</w:t>
            </w:r>
          </w:p>
        </w:tc>
        <w:tc>
          <w:tcPr>
            <w:tcW w:w="12263" w:type="dxa"/>
            <w:gridSpan w:val="5"/>
          </w:tcPr>
          <w:p w:rsidR="00031A91" w:rsidRPr="00AE7584" w:rsidRDefault="00031A91" w:rsidP="00031A91">
            <w:pPr>
              <w:jc w:val="center"/>
              <w:rPr>
                <w:szCs w:val="24"/>
              </w:rPr>
            </w:pPr>
            <w:r w:rsidRPr="00AE7584">
              <w:rPr>
                <w:b/>
                <w:bCs/>
                <w:szCs w:val="24"/>
              </w:rPr>
              <w:t>Quality Assurance Requirement</w:t>
            </w:r>
          </w:p>
        </w:tc>
      </w:tr>
      <w:tr w:rsidR="00031A91" w:rsidRPr="00AE7584" w:rsidTr="00440E66">
        <w:tc>
          <w:tcPr>
            <w:tcW w:w="1687" w:type="dxa"/>
          </w:tcPr>
          <w:p w:rsidR="00031A91" w:rsidRPr="00AE7584" w:rsidRDefault="00031A91" w:rsidP="00031A91">
            <w:pPr>
              <w:rPr>
                <w:szCs w:val="24"/>
              </w:rPr>
            </w:pPr>
            <w:r w:rsidRPr="00AE7584">
              <w:rPr>
                <w:szCs w:val="24"/>
              </w:rPr>
              <w:t>QA1</w:t>
            </w:r>
          </w:p>
        </w:tc>
        <w:tc>
          <w:tcPr>
            <w:tcW w:w="5850" w:type="dxa"/>
          </w:tcPr>
          <w:p w:rsidR="00031A91" w:rsidRPr="00AE7584" w:rsidRDefault="00031A91" w:rsidP="00031A91">
            <w:pPr>
              <w:ind w:left="-14"/>
              <w:rPr>
                <w:b/>
                <w:sz w:val="22"/>
              </w:rPr>
            </w:pPr>
            <w:r w:rsidRPr="00AE7584">
              <w:rPr>
                <w:b/>
                <w:sz w:val="22"/>
              </w:rPr>
              <w:t>Pre-Commissioning Tests</w:t>
            </w:r>
          </w:p>
          <w:p w:rsidR="00031A91" w:rsidRPr="00AE7584" w:rsidRDefault="00031A91" w:rsidP="00031A91">
            <w:pPr>
              <w:ind w:left="-14"/>
              <w:rPr>
                <w:sz w:val="22"/>
              </w:rPr>
            </w:pPr>
            <w:r w:rsidRPr="00AE7584">
              <w:t>In addition to the Supplier’s standard check-out and set-up tests, the Supplier (with the assistance of the Purchaser) must perform the following tests on the System and its Subsystems before Installation will be deemed to have occurred and the Purchaser will issue the Installation Certificate(s) (pursuant to GCC Clause 26 and related SCC clauses).</w:t>
            </w:r>
          </w:p>
        </w:tc>
        <w:tc>
          <w:tcPr>
            <w:tcW w:w="2070" w:type="dxa"/>
            <w:vAlign w:val="center"/>
          </w:tcPr>
          <w:p w:rsidR="00031A91" w:rsidRPr="00AE7584" w:rsidRDefault="00031A91" w:rsidP="00031A91">
            <w:pPr>
              <w:jc w:val="center"/>
              <w:rPr>
                <w:rFonts w:eastAsia="MS Mincho"/>
                <w:szCs w:val="24"/>
              </w:rPr>
            </w:pPr>
            <w:r w:rsidRPr="00AE7584">
              <w:rPr>
                <w:rFonts w:eastAsia="MS Mincho"/>
                <w:szCs w:val="24"/>
              </w:rPr>
              <w:t>M</w:t>
            </w:r>
          </w:p>
        </w:tc>
        <w:tc>
          <w:tcPr>
            <w:tcW w:w="1260" w:type="dxa"/>
            <w:vAlign w:val="center"/>
          </w:tcPr>
          <w:p w:rsidR="00031A91" w:rsidRPr="00AE7584" w:rsidRDefault="00031A91" w:rsidP="00031A91">
            <w:pPr>
              <w:jc w:val="center"/>
            </w:pPr>
            <w:r w:rsidRPr="00AE7584">
              <w:rPr>
                <w:rFonts w:eastAsia="MS Mincho"/>
                <w:szCs w:val="24"/>
              </w:rPr>
              <w:t>3.2</w:t>
            </w:r>
          </w:p>
        </w:tc>
        <w:tc>
          <w:tcPr>
            <w:tcW w:w="1530" w:type="dxa"/>
            <w:vAlign w:val="center"/>
          </w:tcPr>
          <w:p w:rsidR="00031A91" w:rsidRPr="00AE7584" w:rsidRDefault="00031A91" w:rsidP="00031A91">
            <w:pPr>
              <w:jc w:val="left"/>
              <w:rPr>
                <w:b/>
                <w:szCs w:val="24"/>
              </w:rPr>
            </w:pPr>
          </w:p>
        </w:tc>
        <w:tc>
          <w:tcPr>
            <w:tcW w:w="1553" w:type="dxa"/>
            <w:vAlign w:val="center"/>
          </w:tcPr>
          <w:p w:rsidR="00031A91" w:rsidRPr="00AE7584" w:rsidRDefault="00031A91" w:rsidP="00031A91">
            <w:pPr>
              <w:jc w:val="left"/>
              <w:rPr>
                <w:b/>
                <w:szCs w:val="24"/>
              </w:rPr>
            </w:pPr>
          </w:p>
        </w:tc>
      </w:tr>
      <w:tr w:rsidR="00031A91" w:rsidRPr="00AE7584" w:rsidTr="00440E66">
        <w:tc>
          <w:tcPr>
            <w:tcW w:w="1687" w:type="dxa"/>
          </w:tcPr>
          <w:p w:rsidR="00031A91" w:rsidRPr="00AE7584" w:rsidRDefault="00031A91" w:rsidP="00031A91">
            <w:pPr>
              <w:rPr>
                <w:szCs w:val="24"/>
              </w:rPr>
            </w:pPr>
            <w:r w:rsidRPr="00AE7584">
              <w:rPr>
                <w:szCs w:val="24"/>
              </w:rPr>
              <w:t>QA2</w:t>
            </w:r>
          </w:p>
        </w:tc>
        <w:tc>
          <w:tcPr>
            <w:tcW w:w="5850" w:type="dxa"/>
          </w:tcPr>
          <w:p w:rsidR="00031A91" w:rsidRPr="00AE7584" w:rsidRDefault="00031A91" w:rsidP="00031A91">
            <w:pPr>
              <w:ind w:left="-14"/>
            </w:pPr>
            <w:r w:rsidRPr="00AE7584">
              <w:t>Operational Acceptance Tests</w:t>
            </w:r>
          </w:p>
          <w:p w:rsidR="00031A91" w:rsidRPr="00AE7584" w:rsidRDefault="00031A91" w:rsidP="00031A91">
            <w:pPr>
              <w:ind w:hanging="14"/>
            </w:pPr>
            <w:r w:rsidRPr="00AE7584">
              <w:t>Pursuant to GCC Clause 27 and related SCC clauses, the Purchaser (with the assistance of the Supplier) will perform tests on the System and its Subsystems following Installation to determine whether the System and the Subsystems meet all the requirements mandated for Operational Acceptance.</w:t>
            </w:r>
          </w:p>
          <w:p w:rsidR="00031A91" w:rsidRPr="00AE7584" w:rsidRDefault="00031A91" w:rsidP="00031A91">
            <w:pPr>
              <w:suppressAutoHyphens w:val="0"/>
              <w:spacing w:after="0" w:line="276" w:lineRule="auto"/>
              <w:rPr>
                <w:lang w:bidi="en-US"/>
              </w:rPr>
            </w:pPr>
            <w:r w:rsidRPr="00AE7584">
              <w:rPr>
                <w:lang w:bidi="en-US"/>
              </w:rPr>
              <w:t>The Supplier must set up a test and acceptance plan. This plan needs the acceptance of the Purchaser. The Suppliers test plan must contain:</w:t>
            </w:r>
          </w:p>
          <w:p w:rsidR="00031A91" w:rsidRPr="00AE7584" w:rsidRDefault="00031A91" w:rsidP="00031A91">
            <w:pPr>
              <w:numPr>
                <w:ilvl w:val="0"/>
                <w:numId w:val="90"/>
              </w:numPr>
              <w:suppressAutoHyphens w:val="0"/>
              <w:spacing w:after="0" w:line="276" w:lineRule="auto"/>
              <w:ind w:left="346"/>
              <w:rPr>
                <w:lang w:bidi="en-US"/>
              </w:rPr>
            </w:pPr>
            <w:r w:rsidRPr="00AE7584">
              <w:rPr>
                <w:lang w:bidi="en-US"/>
              </w:rPr>
              <w:t>Test strategy</w:t>
            </w:r>
          </w:p>
          <w:p w:rsidR="00031A91" w:rsidRPr="00AE7584" w:rsidRDefault="00031A91" w:rsidP="00031A91">
            <w:pPr>
              <w:numPr>
                <w:ilvl w:val="0"/>
                <w:numId w:val="90"/>
              </w:numPr>
              <w:suppressAutoHyphens w:val="0"/>
              <w:spacing w:after="0" w:line="276" w:lineRule="auto"/>
              <w:ind w:left="346"/>
              <w:rPr>
                <w:lang w:bidi="en-US"/>
              </w:rPr>
            </w:pPr>
            <w:r w:rsidRPr="00AE7584">
              <w:rPr>
                <w:lang w:bidi="en-US"/>
              </w:rPr>
              <w:t>Test specifications</w:t>
            </w:r>
          </w:p>
          <w:p w:rsidR="00031A91" w:rsidRPr="00AE7584" w:rsidRDefault="00031A91" w:rsidP="00031A91">
            <w:pPr>
              <w:numPr>
                <w:ilvl w:val="0"/>
                <w:numId w:val="90"/>
              </w:numPr>
              <w:suppressAutoHyphens w:val="0"/>
              <w:spacing w:after="0" w:line="276" w:lineRule="auto"/>
              <w:ind w:left="346"/>
              <w:rPr>
                <w:lang w:bidi="en-US"/>
              </w:rPr>
            </w:pPr>
            <w:r w:rsidRPr="00AE7584">
              <w:rPr>
                <w:lang w:bidi="en-US"/>
              </w:rPr>
              <w:t>Test scenarios (use cases)</w:t>
            </w:r>
          </w:p>
          <w:p w:rsidR="00031A91" w:rsidRPr="00AE7584" w:rsidRDefault="00031A91" w:rsidP="00031A91">
            <w:pPr>
              <w:numPr>
                <w:ilvl w:val="0"/>
                <w:numId w:val="90"/>
              </w:numPr>
              <w:suppressAutoHyphens w:val="0"/>
              <w:spacing w:after="0" w:line="276" w:lineRule="auto"/>
              <w:ind w:left="346"/>
              <w:rPr>
                <w:lang w:bidi="en-US"/>
              </w:rPr>
            </w:pPr>
            <w:r w:rsidRPr="00AE7584">
              <w:rPr>
                <w:lang w:bidi="en-US"/>
              </w:rPr>
              <w:t>Task and responsibilities.</w:t>
            </w:r>
          </w:p>
        </w:tc>
        <w:tc>
          <w:tcPr>
            <w:tcW w:w="2070" w:type="dxa"/>
            <w:vAlign w:val="center"/>
          </w:tcPr>
          <w:p w:rsidR="00031A91" w:rsidRPr="00AE7584" w:rsidRDefault="00031A91" w:rsidP="00031A91">
            <w:pPr>
              <w:jc w:val="center"/>
              <w:rPr>
                <w:rFonts w:eastAsia="MS Mincho"/>
                <w:szCs w:val="24"/>
              </w:rPr>
            </w:pPr>
            <w:r w:rsidRPr="00AE7584">
              <w:rPr>
                <w:rFonts w:eastAsia="MS Mincho"/>
                <w:szCs w:val="24"/>
              </w:rPr>
              <w:t>M</w:t>
            </w:r>
          </w:p>
        </w:tc>
        <w:tc>
          <w:tcPr>
            <w:tcW w:w="1260" w:type="dxa"/>
            <w:vAlign w:val="center"/>
          </w:tcPr>
          <w:p w:rsidR="00031A91" w:rsidRPr="00AE7584" w:rsidRDefault="00031A91" w:rsidP="00031A91">
            <w:pPr>
              <w:jc w:val="center"/>
              <w:rPr>
                <w:rFonts w:eastAsia="MS Mincho"/>
                <w:szCs w:val="24"/>
              </w:rPr>
            </w:pPr>
            <w:r w:rsidRPr="00AE7584">
              <w:rPr>
                <w:rFonts w:eastAsia="MS Mincho"/>
                <w:szCs w:val="24"/>
              </w:rPr>
              <w:t>3.3.0</w:t>
            </w:r>
          </w:p>
        </w:tc>
        <w:tc>
          <w:tcPr>
            <w:tcW w:w="1530" w:type="dxa"/>
            <w:vAlign w:val="center"/>
          </w:tcPr>
          <w:p w:rsidR="00031A91" w:rsidRPr="00AE7584" w:rsidRDefault="00031A91" w:rsidP="00031A91">
            <w:pPr>
              <w:jc w:val="left"/>
              <w:rPr>
                <w:b/>
                <w:szCs w:val="24"/>
              </w:rPr>
            </w:pPr>
          </w:p>
        </w:tc>
        <w:tc>
          <w:tcPr>
            <w:tcW w:w="1553" w:type="dxa"/>
            <w:vAlign w:val="center"/>
          </w:tcPr>
          <w:p w:rsidR="00031A91" w:rsidRPr="00AE7584" w:rsidRDefault="00031A91" w:rsidP="00031A91">
            <w:pPr>
              <w:jc w:val="left"/>
              <w:rPr>
                <w:b/>
                <w:szCs w:val="24"/>
              </w:rPr>
            </w:pPr>
          </w:p>
        </w:tc>
      </w:tr>
      <w:tr w:rsidR="00031A91" w:rsidRPr="00AE7584" w:rsidTr="00440E66">
        <w:tc>
          <w:tcPr>
            <w:tcW w:w="1687" w:type="dxa"/>
          </w:tcPr>
          <w:p w:rsidR="00031A91" w:rsidRPr="00AE7584" w:rsidRDefault="00031A91" w:rsidP="00031A91">
            <w:pPr>
              <w:rPr>
                <w:szCs w:val="24"/>
              </w:rPr>
            </w:pPr>
            <w:r w:rsidRPr="00AE7584">
              <w:rPr>
                <w:szCs w:val="24"/>
              </w:rPr>
              <w:t>QA3</w:t>
            </w:r>
          </w:p>
        </w:tc>
        <w:tc>
          <w:tcPr>
            <w:tcW w:w="5850" w:type="dxa"/>
          </w:tcPr>
          <w:p w:rsidR="00031A91" w:rsidRPr="00AE7584" w:rsidRDefault="00031A91" w:rsidP="00031A91">
            <w:pPr>
              <w:ind w:left="-14"/>
              <w:rPr>
                <w:sz w:val="22"/>
              </w:rPr>
            </w:pPr>
            <w:r w:rsidRPr="00AE7584">
              <w:rPr>
                <w:sz w:val="22"/>
              </w:rPr>
              <w:t>Operational Acceptance</w:t>
            </w:r>
          </w:p>
          <w:p w:rsidR="00031A91" w:rsidRPr="00AE7584" w:rsidRDefault="00031A91" w:rsidP="00031A91">
            <w:pPr>
              <w:ind w:left="-14"/>
              <w:rPr>
                <w:sz w:val="22"/>
              </w:rPr>
            </w:pPr>
            <w:r w:rsidRPr="00AE7584">
              <w:rPr>
                <w:sz w:val="22"/>
              </w:rPr>
              <w:t>The Operational Acceptance will occur after successful operation of all subsystems as described in the different stages described in this Technical Requirements, including Attachment 1: “Term of Reference (TOR)” and in the implementation Schedules under Section VI-E: Implementation Schedules</w:t>
            </w:r>
          </w:p>
        </w:tc>
        <w:tc>
          <w:tcPr>
            <w:tcW w:w="2070" w:type="dxa"/>
            <w:vAlign w:val="center"/>
          </w:tcPr>
          <w:p w:rsidR="00031A91" w:rsidRPr="00AE7584" w:rsidRDefault="00031A91" w:rsidP="00031A91">
            <w:pPr>
              <w:ind w:left="720"/>
              <w:rPr>
                <w:rFonts w:eastAsia="MS Mincho"/>
                <w:szCs w:val="24"/>
              </w:rPr>
            </w:pPr>
            <w:r w:rsidRPr="00AE7584">
              <w:rPr>
                <w:rFonts w:eastAsia="MS Mincho"/>
                <w:szCs w:val="24"/>
              </w:rPr>
              <w:t>M</w:t>
            </w:r>
          </w:p>
        </w:tc>
        <w:tc>
          <w:tcPr>
            <w:tcW w:w="1260" w:type="dxa"/>
            <w:vAlign w:val="center"/>
          </w:tcPr>
          <w:p w:rsidR="00031A91" w:rsidRPr="00AE7584" w:rsidRDefault="00031A91" w:rsidP="00031A91">
            <w:pPr>
              <w:jc w:val="center"/>
              <w:rPr>
                <w:rFonts w:eastAsia="MS Mincho"/>
                <w:szCs w:val="24"/>
              </w:rPr>
            </w:pPr>
            <w:r w:rsidRPr="00AE7584">
              <w:rPr>
                <w:rFonts w:eastAsia="MS Mincho"/>
                <w:szCs w:val="24"/>
              </w:rPr>
              <w:t>3.3.1</w:t>
            </w:r>
          </w:p>
        </w:tc>
        <w:tc>
          <w:tcPr>
            <w:tcW w:w="1530" w:type="dxa"/>
            <w:vAlign w:val="center"/>
          </w:tcPr>
          <w:p w:rsidR="00031A91" w:rsidRPr="00AE7584" w:rsidRDefault="00031A91" w:rsidP="00031A91">
            <w:pPr>
              <w:jc w:val="left"/>
              <w:rPr>
                <w:b/>
                <w:szCs w:val="24"/>
              </w:rPr>
            </w:pPr>
          </w:p>
        </w:tc>
        <w:tc>
          <w:tcPr>
            <w:tcW w:w="1553" w:type="dxa"/>
            <w:vAlign w:val="center"/>
          </w:tcPr>
          <w:p w:rsidR="00031A91" w:rsidRPr="00AE7584" w:rsidRDefault="00031A91" w:rsidP="00031A91">
            <w:pPr>
              <w:jc w:val="left"/>
              <w:rPr>
                <w:b/>
                <w:szCs w:val="24"/>
              </w:rPr>
            </w:pPr>
          </w:p>
        </w:tc>
      </w:tr>
    </w:tbl>
    <w:p w:rsidR="0052539E" w:rsidRPr="00AE7584" w:rsidRDefault="0052539E">
      <w:pPr>
        <w:rPr>
          <w:sz w:val="22"/>
        </w:rPr>
      </w:pPr>
    </w:p>
    <w:p w:rsidR="0052539E" w:rsidRPr="00AE7584" w:rsidRDefault="0052539E">
      <w:pPr>
        <w:rPr>
          <w:sz w:val="22"/>
        </w:rPr>
      </w:pPr>
    </w:p>
    <w:p w:rsidR="0052539E" w:rsidRPr="00AE7584" w:rsidRDefault="0052539E">
      <w:pPr>
        <w:rPr>
          <w:sz w:val="22"/>
        </w:rPr>
      </w:pPr>
    </w:p>
    <w:p w:rsidR="008A2AAE" w:rsidRPr="00AE7584" w:rsidRDefault="0052539E">
      <w:pPr>
        <w:pStyle w:val="Head71"/>
        <w:rPr>
          <w:rFonts w:ascii="Times New Roman" w:hAnsi="Times New Roman"/>
          <w:sz w:val="22"/>
        </w:rPr>
        <w:sectPr w:rsidR="008A2AAE" w:rsidRPr="00AE7584" w:rsidSect="00516125">
          <w:footerReference w:type="default" r:id="rId46"/>
          <w:pgSz w:w="16834" w:h="11909" w:orient="landscape" w:code="9"/>
          <w:pgMar w:top="994" w:right="1858" w:bottom="806" w:left="1267" w:header="720" w:footer="720" w:gutter="0"/>
          <w:cols w:space="720"/>
          <w:docGrid w:linePitch="360"/>
        </w:sectPr>
      </w:pPr>
      <w:r w:rsidRPr="00AE7584">
        <w:rPr>
          <w:rFonts w:ascii="Times New Roman" w:hAnsi="Times New Roman"/>
          <w:sz w:val="22"/>
        </w:rPr>
        <w:br w:type="page"/>
      </w:r>
      <w:bookmarkStart w:id="535" w:name="_Toc521498283"/>
      <w:bookmarkStart w:id="536" w:name="_Toc453140533"/>
    </w:p>
    <w:p w:rsidR="0052539E" w:rsidRPr="00AE7584" w:rsidRDefault="0052539E">
      <w:pPr>
        <w:pStyle w:val="Head71"/>
        <w:rPr>
          <w:rFonts w:ascii="Times New Roman" w:hAnsi="Times New Roman"/>
        </w:rPr>
      </w:pPr>
      <w:r w:rsidRPr="00AE7584">
        <w:rPr>
          <w:rFonts w:ascii="Times New Roman" w:hAnsi="Times New Roman"/>
        </w:rPr>
        <w:t>H.  Attachments</w:t>
      </w:r>
      <w:bookmarkEnd w:id="535"/>
      <w:bookmarkEnd w:id="536"/>
    </w:p>
    <w:p w:rsidR="0052539E" w:rsidRPr="00AE7584" w:rsidRDefault="0052539E">
      <w:pPr>
        <w:pStyle w:val="Head72"/>
        <w:ind w:left="2160" w:hanging="2160"/>
        <w:rPr>
          <w:rFonts w:ascii="Times New Roman" w:hAnsi="Times New Roman"/>
          <w:sz w:val="22"/>
        </w:rPr>
      </w:pPr>
    </w:p>
    <w:p w:rsidR="006A0F53" w:rsidRPr="00AE7584" w:rsidRDefault="006A0F53">
      <w:pPr>
        <w:suppressAutoHyphens w:val="0"/>
        <w:spacing w:after="0"/>
        <w:jc w:val="left"/>
        <w:rPr>
          <w:sz w:val="22"/>
        </w:rPr>
      </w:pPr>
      <w:r w:rsidRPr="00AE7584">
        <w:rPr>
          <w:sz w:val="22"/>
        </w:rPr>
        <w:br w:type="page"/>
      </w:r>
    </w:p>
    <w:p w:rsidR="006A0F53" w:rsidRPr="00AE7584" w:rsidRDefault="006A0F53" w:rsidP="006A0F53">
      <w:pPr>
        <w:jc w:val="center"/>
        <w:rPr>
          <w:b/>
          <w:sz w:val="32"/>
          <w:szCs w:val="32"/>
        </w:rPr>
      </w:pPr>
    </w:p>
    <w:p w:rsidR="006A0F53" w:rsidRPr="00AE7584" w:rsidRDefault="006A0F53" w:rsidP="006A0F53">
      <w:pPr>
        <w:jc w:val="center"/>
        <w:rPr>
          <w:b/>
          <w:sz w:val="32"/>
          <w:szCs w:val="32"/>
        </w:rPr>
      </w:pPr>
    </w:p>
    <w:p w:rsidR="006A0F53" w:rsidRPr="00AE7584" w:rsidRDefault="006A0F53" w:rsidP="006A0F53">
      <w:pPr>
        <w:jc w:val="center"/>
        <w:rPr>
          <w:b/>
          <w:sz w:val="32"/>
          <w:szCs w:val="32"/>
        </w:rPr>
      </w:pPr>
    </w:p>
    <w:p w:rsidR="006A0F53" w:rsidRPr="00AE7584" w:rsidRDefault="006A0F53" w:rsidP="006A0F53">
      <w:pPr>
        <w:jc w:val="center"/>
        <w:rPr>
          <w:b/>
          <w:sz w:val="32"/>
          <w:szCs w:val="32"/>
        </w:rPr>
      </w:pPr>
    </w:p>
    <w:p w:rsidR="006A0F53" w:rsidRPr="00AE7584" w:rsidRDefault="00E3090F" w:rsidP="00A1027A">
      <w:pPr>
        <w:pStyle w:val="Head72"/>
        <w:jc w:val="center"/>
      </w:pPr>
      <w:bookmarkStart w:id="537" w:name="_Toc453140534"/>
      <w:r w:rsidRPr="00AE7584">
        <w:rPr>
          <w:rFonts w:ascii="Times New Roman" w:hAnsi="Times New Roman"/>
          <w:sz w:val="24"/>
        </w:rPr>
        <w:t>Attachment 1.  Single Account E-Ledger Automation Terms of Reference (TOR)</w:t>
      </w:r>
      <w:bookmarkEnd w:id="537"/>
    </w:p>
    <w:p w:rsidR="00E3090F" w:rsidRPr="00AE7584" w:rsidRDefault="00E3090F">
      <w:pPr>
        <w:suppressAutoHyphens w:val="0"/>
        <w:spacing w:after="0"/>
        <w:jc w:val="left"/>
        <w:rPr>
          <w:b/>
        </w:rPr>
      </w:pPr>
      <w:r w:rsidRPr="00AE7584">
        <w:rPr>
          <w:b/>
        </w:rPr>
        <w:br w:type="page"/>
      </w:r>
    </w:p>
    <w:p w:rsidR="00E3090F" w:rsidRPr="00AE7584" w:rsidRDefault="00E3090F" w:rsidP="00E3090F">
      <w:pPr>
        <w:jc w:val="center"/>
        <w:rPr>
          <w:b/>
        </w:rPr>
      </w:pPr>
    </w:p>
    <w:p w:rsidR="006B4DA8" w:rsidRPr="00AE7584" w:rsidRDefault="006B4DA8" w:rsidP="006B4DA8">
      <w:pPr>
        <w:pStyle w:val="CoverSubtitle"/>
        <w:ind w:left="0"/>
        <w:jc w:val="left"/>
        <w:rPr>
          <w:rFonts w:ascii="Times New Roman" w:hAnsi="Times New Roman" w:cs="Times New Roman"/>
          <w:b/>
          <w:bCs w:val="0"/>
          <w:noProof/>
          <w:color w:val="323E4F" w:themeColor="text2" w:themeShade="BF"/>
          <w:sz w:val="48"/>
          <w:szCs w:val="48"/>
        </w:rPr>
      </w:pPr>
      <w:bookmarkStart w:id="538" w:name="_Toc134501648"/>
      <w:bookmarkStart w:id="539" w:name="_Toc143525955"/>
      <w:bookmarkStart w:id="540" w:name="_Toc223344078"/>
      <w:r w:rsidRPr="00AE7584">
        <w:rPr>
          <w:rFonts w:ascii="Times New Roman" w:hAnsi="Times New Roman" w:cs="Times New Roman"/>
          <w:b/>
          <w:bCs w:val="0"/>
          <w:noProof/>
          <w:color w:val="323E4F" w:themeColor="text2" w:themeShade="BF"/>
          <w:sz w:val="48"/>
          <w:szCs w:val="48"/>
        </w:rPr>
        <w:t>TERMS OF REFERENCE</w:t>
      </w:r>
    </w:p>
    <w:p w:rsidR="006B4DA8" w:rsidRPr="00AE7584" w:rsidRDefault="006B4DA8" w:rsidP="006B4DA8">
      <w:pPr>
        <w:pStyle w:val="CoverTitle"/>
        <w:tabs>
          <w:tab w:val="clear" w:pos="284"/>
        </w:tabs>
        <w:ind w:left="0" w:right="1019"/>
        <w:jc w:val="left"/>
        <w:rPr>
          <w:rFonts w:ascii="Times New Roman" w:hAnsi="Times New Roman" w:cs="Times New Roman"/>
          <w:bCs w:val="0"/>
          <w:noProof/>
          <w:color w:val="323E4F" w:themeColor="text2" w:themeShade="BF"/>
          <w:sz w:val="48"/>
          <w:szCs w:val="48"/>
        </w:rPr>
      </w:pPr>
      <w:r w:rsidRPr="00AE7584">
        <w:rPr>
          <w:rFonts w:ascii="Times New Roman" w:hAnsi="Times New Roman" w:cs="Times New Roman"/>
          <w:bCs w:val="0"/>
          <w:noProof/>
          <w:color w:val="323E4F" w:themeColor="text2" w:themeShade="BF"/>
          <w:sz w:val="48"/>
          <w:szCs w:val="48"/>
        </w:rPr>
        <w:t xml:space="preserve">FOR SINGLE ACCOUNT SYSTEM </w:t>
      </w:r>
    </w:p>
    <w:p w:rsidR="006B4DA8" w:rsidRPr="00AE7584" w:rsidRDefault="006B4DA8" w:rsidP="006B4DA8">
      <w:pPr>
        <w:pStyle w:val="CoverSubtitle"/>
        <w:rPr>
          <w:rFonts w:ascii="Times New Roman" w:hAnsi="Times New Roman" w:cs="Times New Roman"/>
        </w:rPr>
      </w:pPr>
    </w:p>
    <w:p w:rsidR="006B4DA8" w:rsidRPr="00AE7584" w:rsidRDefault="006B4DA8" w:rsidP="006B4DA8">
      <w:pPr>
        <w:pStyle w:val="CoverSubtitle"/>
        <w:rPr>
          <w:rFonts w:ascii="Times New Roman" w:hAnsi="Times New Roman" w:cs="Times New Roman"/>
        </w:rPr>
      </w:pPr>
    </w:p>
    <w:tbl>
      <w:tblPr>
        <w:tblStyle w:val="PlainTable21"/>
        <w:tblW w:w="0" w:type="auto"/>
        <w:tblLook w:val="04A0" w:firstRow="1" w:lastRow="0" w:firstColumn="1" w:lastColumn="0" w:noHBand="0" w:noVBand="1"/>
      </w:tblPr>
      <w:tblGrid>
        <w:gridCol w:w="4531"/>
        <w:gridCol w:w="4498"/>
      </w:tblGrid>
      <w:tr w:rsidR="006B4DA8" w:rsidRPr="00AE7584" w:rsidTr="00DA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6B4DA8" w:rsidRPr="00AE7584" w:rsidRDefault="006B4DA8" w:rsidP="00DA6E95">
            <w:pPr>
              <w:rPr>
                <w:color w:val="323E4F" w:themeColor="text2" w:themeShade="BF"/>
                <w:szCs w:val="24"/>
              </w:rPr>
            </w:pPr>
            <w:r w:rsidRPr="00AE7584">
              <w:rPr>
                <w:b w:val="0"/>
                <w:color w:val="323E4F" w:themeColor="text2" w:themeShade="BF"/>
                <w:sz w:val="36"/>
              </w:rPr>
              <w:br w:type="page"/>
            </w:r>
            <w:r w:rsidRPr="00AE7584">
              <w:rPr>
                <w:color w:val="323E4F" w:themeColor="text2" w:themeShade="BF"/>
                <w:szCs w:val="24"/>
              </w:rPr>
              <w:t>Deliverables:</w:t>
            </w:r>
          </w:p>
        </w:tc>
        <w:tc>
          <w:tcPr>
            <w:tcW w:w="4498" w:type="dxa"/>
          </w:tcPr>
          <w:p w:rsidR="006B4DA8" w:rsidRPr="00AE7584" w:rsidRDefault="006B4DA8" w:rsidP="00DA6E95">
            <w:pPr>
              <w:cnfStyle w:val="100000000000" w:firstRow="1" w:lastRow="0" w:firstColumn="0" w:lastColumn="0" w:oddVBand="0" w:evenVBand="0" w:oddHBand="0" w:evenHBand="0" w:firstRowFirstColumn="0" w:firstRowLastColumn="0" w:lastRowFirstColumn="0" w:lastRowLastColumn="0"/>
              <w:rPr>
                <w:b w:val="0"/>
                <w:color w:val="323E4F" w:themeColor="text2" w:themeShade="BF"/>
                <w:szCs w:val="24"/>
                <w:lang w:val="en-GB"/>
              </w:rPr>
            </w:pPr>
            <w:r w:rsidRPr="00AE7584">
              <w:rPr>
                <w:b w:val="0"/>
                <w:color w:val="323E4F" w:themeColor="text2" w:themeShade="BF"/>
                <w:szCs w:val="24"/>
                <w:lang w:val="en-GB"/>
              </w:rPr>
              <w:t xml:space="preserve">Develop Technical Specifications for a Single Account and Implement the Single Account System in the State Revenue Committee (SRC) of the </w:t>
            </w:r>
            <w:proofErr w:type="spellStart"/>
            <w:r w:rsidRPr="00AE7584">
              <w:rPr>
                <w:b w:val="0"/>
                <w:color w:val="323E4F" w:themeColor="text2" w:themeShade="BF"/>
                <w:szCs w:val="24"/>
                <w:lang w:val="en-GB"/>
              </w:rPr>
              <w:t>RoA</w:t>
            </w:r>
            <w:proofErr w:type="spellEnd"/>
            <w:r w:rsidRPr="00AE7584">
              <w:rPr>
                <w:b w:val="0"/>
                <w:color w:val="323E4F" w:themeColor="text2" w:themeShade="BF"/>
                <w:szCs w:val="24"/>
                <w:lang w:val="en-GB"/>
              </w:rPr>
              <w:t xml:space="preserve"> </w:t>
            </w:r>
          </w:p>
        </w:tc>
      </w:tr>
      <w:tr w:rsidR="006B4DA8" w:rsidRPr="00AE7584" w:rsidTr="00DA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6B4DA8" w:rsidRPr="00AE7584" w:rsidRDefault="006B4DA8" w:rsidP="00DA6E95">
            <w:pPr>
              <w:rPr>
                <w:color w:val="323E4F" w:themeColor="text2" w:themeShade="BF"/>
                <w:szCs w:val="24"/>
              </w:rPr>
            </w:pPr>
            <w:r w:rsidRPr="00AE7584">
              <w:rPr>
                <w:color w:val="323E4F" w:themeColor="text2" w:themeShade="BF"/>
                <w:szCs w:val="24"/>
              </w:rPr>
              <w:t>Performed by:</w:t>
            </w:r>
          </w:p>
        </w:tc>
        <w:tc>
          <w:tcPr>
            <w:tcW w:w="4498" w:type="dxa"/>
          </w:tcPr>
          <w:p w:rsidR="006B4DA8" w:rsidRPr="00AE7584" w:rsidRDefault="006B4DA8" w:rsidP="00DA6E95">
            <w:pPr>
              <w:cnfStyle w:val="000000100000" w:firstRow="0" w:lastRow="0" w:firstColumn="0" w:lastColumn="0" w:oddVBand="0" w:evenVBand="0" w:oddHBand="1" w:evenHBand="0" w:firstRowFirstColumn="0" w:firstRowLastColumn="0" w:lastRowFirstColumn="0" w:lastRowLastColumn="0"/>
              <w:rPr>
                <w:color w:val="323E4F" w:themeColor="text2" w:themeShade="BF"/>
                <w:szCs w:val="24"/>
              </w:rPr>
            </w:pPr>
          </w:p>
        </w:tc>
      </w:tr>
      <w:tr w:rsidR="006B4DA8" w:rsidRPr="00AE7584" w:rsidTr="00DA6E95">
        <w:tc>
          <w:tcPr>
            <w:cnfStyle w:val="001000000000" w:firstRow="0" w:lastRow="0" w:firstColumn="1" w:lastColumn="0" w:oddVBand="0" w:evenVBand="0" w:oddHBand="0" w:evenHBand="0" w:firstRowFirstColumn="0" w:firstRowLastColumn="0" w:lastRowFirstColumn="0" w:lastRowLastColumn="0"/>
            <w:tcW w:w="4531" w:type="dxa"/>
          </w:tcPr>
          <w:p w:rsidR="006B4DA8" w:rsidRPr="00AE7584" w:rsidRDefault="006B4DA8" w:rsidP="00DA6E95">
            <w:pPr>
              <w:rPr>
                <w:color w:val="323E4F" w:themeColor="text2" w:themeShade="BF"/>
                <w:szCs w:val="24"/>
              </w:rPr>
            </w:pPr>
            <w:r w:rsidRPr="00AE7584">
              <w:rPr>
                <w:color w:val="323E4F" w:themeColor="text2" w:themeShade="BF"/>
                <w:szCs w:val="24"/>
              </w:rPr>
              <w:t xml:space="preserve">Scope of Approved Work: </w:t>
            </w:r>
          </w:p>
        </w:tc>
        <w:tc>
          <w:tcPr>
            <w:tcW w:w="4498" w:type="dxa"/>
          </w:tcPr>
          <w:p w:rsidR="006B4DA8" w:rsidRPr="00AE7584" w:rsidRDefault="006B4DA8" w:rsidP="00DA6E95">
            <w:pPr>
              <w:cnfStyle w:val="000000000000" w:firstRow="0" w:lastRow="0" w:firstColumn="0" w:lastColumn="0" w:oddVBand="0" w:evenVBand="0" w:oddHBand="0" w:evenHBand="0" w:firstRowFirstColumn="0" w:firstRowLastColumn="0" w:lastRowFirstColumn="0" w:lastRowLastColumn="0"/>
              <w:rPr>
                <w:color w:val="323E4F" w:themeColor="text2" w:themeShade="BF"/>
                <w:szCs w:val="24"/>
              </w:rPr>
            </w:pPr>
          </w:p>
        </w:tc>
      </w:tr>
      <w:tr w:rsidR="006B4DA8" w:rsidRPr="00AE7584" w:rsidTr="00DA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6B4DA8" w:rsidRPr="00AE7584" w:rsidRDefault="006B4DA8" w:rsidP="00DA6E95">
            <w:pPr>
              <w:rPr>
                <w:color w:val="323E4F" w:themeColor="text2" w:themeShade="BF"/>
                <w:szCs w:val="24"/>
              </w:rPr>
            </w:pPr>
            <w:r w:rsidRPr="00AE7584">
              <w:rPr>
                <w:color w:val="323E4F" w:themeColor="text2" w:themeShade="BF"/>
                <w:szCs w:val="24"/>
              </w:rPr>
              <w:t xml:space="preserve">Anticipated Start Date: </w:t>
            </w:r>
          </w:p>
        </w:tc>
        <w:tc>
          <w:tcPr>
            <w:tcW w:w="4498" w:type="dxa"/>
          </w:tcPr>
          <w:p w:rsidR="006B4DA8" w:rsidRPr="00AE7584" w:rsidRDefault="006B4DA8" w:rsidP="00DA6E95">
            <w:pPr>
              <w:cnfStyle w:val="000000100000" w:firstRow="0" w:lastRow="0" w:firstColumn="0" w:lastColumn="0" w:oddVBand="0" w:evenVBand="0" w:oddHBand="1" w:evenHBand="0" w:firstRowFirstColumn="0" w:firstRowLastColumn="0" w:lastRowFirstColumn="0" w:lastRowLastColumn="0"/>
              <w:rPr>
                <w:color w:val="323E4F" w:themeColor="text2" w:themeShade="BF"/>
                <w:szCs w:val="24"/>
              </w:rPr>
            </w:pPr>
          </w:p>
        </w:tc>
      </w:tr>
      <w:tr w:rsidR="006B4DA8" w:rsidRPr="00AE7584" w:rsidTr="00DA6E95">
        <w:tc>
          <w:tcPr>
            <w:cnfStyle w:val="001000000000" w:firstRow="0" w:lastRow="0" w:firstColumn="1" w:lastColumn="0" w:oddVBand="0" w:evenVBand="0" w:oddHBand="0" w:evenHBand="0" w:firstRowFirstColumn="0" w:firstRowLastColumn="0" w:lastRowFirstColumn="0" w:lastRowLastColumn="0"/>
            <w:tcW w:w="4531" w:type="dxa"/>
          </w:tcPr>
          <w:p w:rsidR="006B4DA8" w:rsidRPr="00AE7584" w:rsidRDefault="006B4DA8" w:rsidP="00DA6E95">
            <w:pPr>
              <w:rPr>
                <w:color w:val="323E4F" w:themeColor="text2" w:themeShade="BF"/>
                <w:szCs w:val="24"/>
              </w:rPr>
            </w:pPr>
            <w:r w:rsidRPr="00AE7584">
              <w:rPr>
                <w:color w:val="323E4F" w:themeColor="text2" w:themeShade="BF"/>
                <w:szCs w:val="24"/>
              </w:rPr>
              <w:t xml:space="preserve">Anticipated End Date: </w:t>
            </w:r>
          </w:p>
        </w:tc>
        <w:tc>
          <w:tcPr>
            <w:tcW w:w="4498" w:type="dxa"/>
          </w:tcPr>
          <w:p w:rsidR="006B4DA8" w:rsidRPr="00AE7584" w:rsidRDefault="006B4DA8" w:rsidP="00DA6E95">
            <w:pPr>
              <w:cnfStyle w:val="000000000000" w:firstRow="0" w:lastRow="0" w:firstColumn="0" w:lastColumn="0" w:oddVBand="0" w:evenVBand="0" w:oddHBand="0" w:evenHBand="0" w:firstRowFirstColumn="0" w:firstRowLastColumn="0" w:lastRowFirstColumn="0" w:lastRowLastColumn="0"/>
              <w:rPr>
                <w:color w:val="323E4F" w:themeColor="text2" w:themeShade="BF"/>
                <w:szCs w:val="24"/>
              </w:rPr>
            </w:pPr>
          </w:p>
        </w:tc>
      </w:tr>
    </w:tbl>
    <w:p w:rsidR="006B4DA8" w:rsidRPr="00AE7584" w:rsidRDefault="006B4DA8" w:rsidP="006B4DA8">
      <w:pPr>
        <w:spacing w:after="0"/>
        <w:rPr>
          <w:rStyle w:val="Strong"/>
          <w:b w:val="0"/>
          <w:bCs w:val="0"/>
        </w:rPr>
      </w:pPr>
    </w:p>
    <w:p w:rsidR="006B4DA8" w:rsidRPr="00AE7584" w:rsidRDefault="006B4DA8" w:rsidP="006B4DA8">
      <w:pPr>
        <w:pStyle w:val="CoverSubtitle"/>
        <w:rPr>
          <w:rStyle w:val="Strong"/>
          <w:rFonts w:ascii="Times New Roman" w:hAnsi="Times New Roman" w:cs="Times New Roman"/>
          <w:b w:val="0"/>
          <w:bCs/>
        </w:rPr>
      </w:pPr>
      <w:r w:rsidRPr="00AE7584">
        <w:rPr>
          <w:rStyle w:val="Strong"/>
          <w:rFonts w:ascii="Times New Roman" w:hAnsi="Times New Roman" w:cs="Times New Roman"/>
        </w:rPr>
        <w:br w:type="page"/>
      </w:r>
    </w:p>
    <w:p w:rsidR="006B4DA8" w:rsidRPr="00AE7584" w:rsidRDefault="006B4DA8" w:rsidP="006B4DA8">
      <w:pPr>
        <w:spacing w:after="0"/>
        <w:rPr>
          <w:rStyle w:val="Strong"/>
          <w:bCs w:val="0"/>
          <w:color w:val="000066"/>
          <w:sz w:val="44"/>
        </w:rPr>
      </w:pPr>
      <w:r w:rsidRPr="00AE7584">
        <w:rPr>
          <w:rStyle w:val="Strong"/>
          <w:color w:val="000066"/>
          <w:sz w:val="44"/>
        </w:rPr>
        <w:t>Contents</w:t>
      </w:r>
    </w:p>
    <w:p w:rsidR="006B4DA8" w:rsidRPr="00AE7584" w:rsidRDefault="00E77CFD" w:rsidP="006B4DA8">
      <w:pPr>
        <w:pStyle w:val="TOC1"/>
        <w:rPr>
          <w:rFonts w:ascii="Times New Roman" w:eastAsiaTheme="minorEastAsia" w:hAnsi="Times New Roman"/>
          <w:b w:val="0"/>
          <w:bCs/>
          <w:caps/>
          <w:sz w:val="22"/>
          <w:szCs w:val="22"/>
        </w:rPr>
      </w:pPr>
      <w:r w:rsidRPr="00AE7584">
        <w:rPr>
          <w:rStyle w:val="Strong"/>
          <w:rFonts w:ascii="Times New Roman" w:hAnsi="Times New Roman"/>
          <w:b/>
          <w:bCs w:val="0"/>
          <w:caps/>
          <w:color w:val="000066"/>
        </w:rPr>
        <w:fldChar w:fldCharType="begin"/>
      </w:r>
      <w:r w:rsidR="006B4DA8" w:rsidRPr="00AE7584">
        <w:rPr>
          <w:rStyle w:val="Strong"/>
          <w:rFonts w:ascii="Times New Roman" w:hAnsi="Times New Roman"/>
          <w:color w:val="000066"/>
        </w:rPr>
        <w:instrText xml:space="preserve"> TOC \o "1-3" \h \z \u </w:instrText>
      </w:r>
      <w:r w:rsidRPr="00AE7584">
        <w:rPr>
          <w:rStyle w:val="Strong"/>
          <w:rFonts w:ascii="Times New Roman" w:hAnsi="Times New Roman"/>
          <w:b/>
          <w:bCs w:val="0"/>
          <w:caps/>
          <w:color w:val="000066"/>
        </w:rPr>
        <w:fldChar w:fldCharType="separate"/>
      </w:r>
      <w:hyperlink w:anchor="_Toc444072973" w:history="1">
        <w:r w:rsidR="006B4DA8" w:rsidRPr="00AE7584">
          <w:rPr>
            <w:rStyle w:val="Hyperlink"/>
            <w:rFonts w:ascii="Times New Roman" w:hAnsi="Times New Roman"/>
          </w:rPr>
          <w:t>1.</w:t>
        </w:r>
        <w:r w:rsidR="006B4DA8" w:rsidRPr="00AE7584">
          <w:rPr>
            <w:rFonts w:ascii="Times New Roman" w:eastAsiaTheme="minorEastAsia" w:hAnsi="Times New Roman"/>
            <w:b w:val="0"/>
            <w:sz w:val="22"/>
            <w:szCs w:val="22"/>
          </w:rPr>
          <w:tab/>
        </w:r>
        <w:r w:rsidR="006B4DA8" w:rsidRPr="00AE7584">
          <w:rPr>
            <w:rStyle w:val="Hyperlink"/>
            <w:rFonts w:ascii="Times New Roman" w:hAnsi="Times New Roman"/>
          </w:rPr>
          <w:t>BACKGROUND, GENERAL SYSTEM DESCRIPTION</w:t>
        </w:r>
        <w:r w:rsidR="006B4DA8" w:rsidRPr="00AE7584">
          <w:rPr>
            <w:rFonts w:ascii="Times New Roman" w:hAnsi="Times New Roman"/>
            <w:webHidden/>
          </w:rPr>
          <w:tab/>
        </w:r>
        <w:r w:rsidRPr="00AE7584">
          <w:rPr>
            <w:rFonts w:ascii="Times New Roman" w:hAnsi="Times New Roman"/>
            <w:webHidden/>
          </w:rPr>
          <w:fldChar w:fldCharType="begin"/>
        </w:r>
        <w:r w:rsidR="006B4DA8" w:rsidRPr="00AE7584">
          <w:rPr>
            <w:rFonts w:ascii="Times New Roman" w:hAnsi="Times New Roman"/>
            <w:webHidden/>
          </w:rPr>
          <w:instrText xml:space="preserve"> PAGEREF _Toc444072973 \h </w:instrText>
        </w:r>
        <w:r w:rsidRPr="00AE7584">
          <w:rPr>
            <w:rFonts w:ascii="Times New Roman" w:hAnsi="Times New Roman"/>
            <w:webHidden/>
          </w:rPr>
        </w:r>
        <w:r w:rsidRPr="00AE7584">
          <w:rPr>
            <w:rFonts w:ascii="Times New Roman" w:hAnsi="Times New Roman"/>
            <w:webHidden/>
          </w:rPr>
          <w:fldChar w:fldCharType="separate"/>
        </w:r>
        <w:r w:rsidR="0002740B" w:rsidRPr="00AE7584">
          <w:rPr>
            <w:rFonts w:ascii="Times New Roman" w:hAnsi="Times New Roman"/>
            <w:noProof/>
            <w:webHidden/>
          </w:rPr>
          <w:t>214</w:t>
        </w:r>
        <w:r w:rsidRPr="00AE7584">
          <w:rPr>
            <w:rFonts w:ascii="Times New Roman" w:hAnsi="Times New Roman"/>
            <w:webHidden/>
          </w:rPr>
          <w:fldChar w:fldCharType="end"/>
        </w:r>
      </w:hyperlink>
    </w:p>
    <w:p w:rsidR="006B4DA8" w:rsidRPr="00AE7584" w:rsidRDefault="000E67EC" w:rsidP="006B4DA8">
      <w:pPr>
        <w:pStyle w:val="TOC1"/>
        <w:rPr>
          <w:rFonts w:ascii="Times New Roman" w:eastAsiaTheme="minorEastAsia" w:hAnsi="Times New Roman"/>
          <w:b w:val="0"/>
          <w:bCs/>
          <w:caps/>
          <w:sz w:val="22"/>
          <w:szCs w:val="22"/>
        </w:rPr>
      </w:pPr>
      <w:hyperlink w:anchor="_Toc444072974" w:history="1">
        <w:r w:rsidR="006B4DA8" w:rsidRPr="00AE7584">
          <w:rPr>
            <w:rStyle w:val="Hyperlink"/>
            <w:rFonts w:ascii="Times New Roman" w:hAnsi="Times New Roman"/>
          </w:rPr>
          <w:t>2.</w:t>
        </w:r>
        <w:r w:rsidR="006B4DA8" w:rsidRPr="00AE7584">
          <w:rPr>
            <w:rFonts w:ascii="Times New Roman" w:eastAsiaTheme="minorEastAsia" w:hAnsi="Times New Roman"/>
            <w:b w:val="0"/>
            <w:sz w:val="22"/>
            <w:szCs w:val="22"/>
          </w:rPr>
          <w:tab/>
        </w:r>
        <w:r w:rsidR="006B4DA8" w:rsidRPr="00AE7584">
          <w:rPr>
            <w:rStyle w:val="Hyperlink"/>
            <w:rFonts w:ascii="Times New Roman" w:hAnsi="Times New Roman"/>
          </w:rPr>
          <w:t>SYSTEM OBJECTIVES</w:t>
        </w:r>
        <w:r w:rsidR="006B4DA8" w:rsidRPr="00AE7584">
          <w:rPr>
            <w:rFonts w:ascii="Times New Roman" w:hAnsi="Times New Roman"/>
            <w:webHidden/>
          </w:rPr>
          <w:tab/>
        </w:r>
        <w:r w:rsidR="00E77CFD" w:rsidRPr="00AE7584">
          <w:rPr>
            <w:rFonts w:ascii="Times New Roman" w:hAnsi="Times New Roman"/>
            <w:webHidden/>
          </w:rPr>
          <w:fldChar w:fldCharType="begin"/>
        </w:r>
        <w:r w:rsidR="006B4DA8" w:rsidRPr="00AE7584">
          <w:rPr>
            <w:rFonts w:ascii="Times New Roman" w:hAnsi="Times New Roman"/>
            <w:webHidden/>
          </w:rPr>
          <w:instrText xml:space="preserve"> PAGEREF _Toc444072974 \h </w:instrText>
        </w:r>
        <w:r w:rsidR="00E77CFD" w:rsidRPr="00AE7584">
          <w:rPr>
            <w:rFonts w:ascii="Times New Roman" w:hAnsi="Times New Roman"/>
            <w:webHidden/>
          </w:rPr>
        </w:r>
        <w:r w:rsidR="00E77CFD" w:rsidRPr="00AE7584">
          <w:rPr>
            <w:rFonts w:ascii="Times New Roman" w:hAnsi="Times New Roman"/>
            <w:webHidden/>
          </w:rPr>
          <w:fldChar w:fldCharType="separate"/>
        </w:r>
        <w:r w:rsidR="0002740B" w:rsidRPr="00AE7584">
          <w:rPr>
            <w:rFonts w:ascii="Times New Roman" w:hAnsi="Times New Roman"/>
            <w:noProof/>
            <w:webHidden/>
          </w:rPr>
          <w:t>214</w:t>
        </w:r>
        <w:r w:rsidR="00E77CFD" w:rsidRPr="00AE7584">
          <w:rPr>
            <w:rFonts w:ascii="Times New Roman" w:hAnsi="Times New Roman"/>
            <w:webHidden/>
          </w:rPr>
          <w:fldChar w:fldCharType="end"/>
        </w:r>
      </w:hyperlink>
    </w:p>
    <w:p w:rsidR="006B4DA8" w:rsidRPr="00AE7584" w:rsidRDefault="000E67EC" w:rsidP="006B4DA8">
      <w:pPr>
        <w:pStyle w:val="TOC1"/>
        <w:rPr>
          <w:rFonts w:ascii="Times New Roman" w:eastAsiaTheme="minorEastAsia" w:hAnsi="Times New Roman"/>
          <w:b w:val="0"/>
          <w:bCs/>
          <w:caps/>
          <w:sz w:val="22"/>
          <w:szCs w:val="22"/>
        </w:rPr>
      </w:pPr>
      <w:hyperlink w:anchor="_Toc444072975" w:history="1">
        <w:r w:rsidR="006B4DA8" w:rsidRPr="00AE7584">
          <w:rPr>
            <w:rStyle w:val="Hyperlink"/>
            <w:rFonts w:ascii="Times New Roman" w:hAnsi="Times New Roman"/>
          </w:rPr>
          <w:t>3.</w:t>
        </w:r>
        <w:r w:rsidR="006B4DA8" w:rsidRPr="00AE7584">
          <w:rPr>
            <w:rFonts w:ascii="Times New Roman" w:eastAsiaTheme="minorEastAsia" w:hAnsi="Times New Roman"/>
            <w:b w:val="0"/>
            <w:sz w:val="22"/>
            <w:szCs w:val="22"/>
          </w:rPr>
          <w:tab/>
        </w:r>
        <w:r w:rsidR="006B4DA8" w:rsidRPr="00AE7584">
          <w:rPr>
            <w:rStyle w:val="Hyperlink"/>
            <w:rFonts w:ascii="Times New Roman" w:hAnsi="Times New Roman"/>
          </w:rPr>
          <w:t>ASSIGNMENTS</w:t>
        </w:r>
        <w:r w:rsidR="006B4DA8" w:rsidRPr="00AE7584">
          <w:rPr>
            <w:rFonts w:ascii="Times New Roman" w:hAnsi="Times New Roman"/>
            <w:webHidden/>
          </w:rPr>
          <w:tab/>
        </w:r>
        <w:r w:rsidR="00E77CFD" w:rsidRPr="00AE7584">
          <w:rPr>
            <w:rFonts w:ascii="Times New Roman" w:hAnsi="Times New Roman"/>
            <w:webHidden/>
          </w:rPr>
          <w:fldChar w:fldCharType="begin"/>
        </w:r>
        <w:r w:rsidR="006B4DA8" w:rsidRPr="00AE7584">
          <w:rPr>
            <w:rFonts w:ascii="Times New Roman" w:hAnsi="Times New Roman"/>
            <w:webHidden/>
          </w:rPr>
          <w:instrText xml:space="preserve"> PAGEREF _Toc444072975 \h </w:instrText>
        </w:r>
        <w:r w:rsidR="00E77CFD" w:rsidRPr="00AE7584">
          <w:rPr>
            <w:rFonts w:ascii="Times New Roman" w:hAnsi="Times New Roman"/>
            <w:webHidden/>
          </w:rPr>
        </w:r>
        <w:r w:rsidR="00E77CFD" w:rsidRPr="00AE7584">
          <w:rPr>
            <w:rFonts w:ascii="Times New Roman" w:hAnsi="Times New Roman"/>
            <w:webHidden/>
          </w:rPr>
          <w:fldChar w:fldCharType="separate"/>
        </w:r>
        <w:r w:rsidR="0002740B" w:rsidRPr="00AE7584">
          <w:rPr>
            <w:rFonts w:ascii="Times New Roman" w:hAnsi="Times New Roman"/>
            <w:noProof/>
            <w:webHidden/>
          </w:rPr>
          <w:t>215</w:t>
        </w:r>
        <w:r w:rsidR="00E77CFD" w:rsidRPr="00AE7584">
          <w:rPr>
            <w:rFonts w:ascii="Times New Roman" w:hAnsi="Times New Roman"/>
            <w:webHidden/>
          </w:rPr>
          <w:fldChar w:fldCharType="end"/>
        </w:r>
      </w:hyperlink>
    </w:p>
    <w:p w:rsidR="006B4DA8" w:rsidRPr="00AE7584" w:rsidRDefault="000E67EC" w:rsidP="006B4DA8">
      <w:pPr>
        <w:pStyle w:val="TOC2"/>
        <w:rPr>
          <w:rFonts w:eastAsiaTheme="minorEastAsia"/>
          <w:b/>
          <w:bCs/>
          <w:sz w:val="22"/>
          <w:szCs w:val="22"/>
        </w:rPr>
      </w:pPr>
      <w:hyperlink w:anchor="_Toc444072976" w:history="1">
        <w:r w:rsidR="006B4DA8" w:rsidRPr="00AE7584">
          <w:rPr>
            <w:rStyle w:val="Hyperlink"/>
          </w:rPr>
          <w:t>3.1.1.</w:t>
        </w:r>
        <w:r w:rsidR="006B4DA8" w:rsidRPr="00AE7584">
          <w:rPr>
            <w:rFonts w:eastAsiaTheme="minorEastAsia"/>
            <w:sz w:val="22"/>
            <w:szCs w:val="22"/>
          </w:rPr>
          <w:tab/>
        </w:r>
        <w:r w:rsidR="006B4DA8" w:rsidRPr="00AE7584">
          <w:rPr>
            <w:rStyle w:val="Hyperlink"/>
          </w:rPr>
          <w:t>Taxpayer’s Personal Ledger</w:t>
        </w:r>
        <w:r w:rsidR="006B4DA8" w:rsidRPr="00AE7584">
          <w:rPr>
            <w:webHidden/>
          </w:rPr>
          <w:tab/>
        </w:r>
        <w:r w:rsidR="00E77CFD" w:rsidRPr="00AE7584">
          <w:rPr>
            <w:b/>
            <w:webHidden/>
          </w:rPr>
          <w:fldChar w:fldCharType="begin"/>
        </w:r>
        <w:r w:rsidR="006B4DA8" w:rsidRPr="00AE7584">
          <w:rPr>
            <w:webHidden/>
          </w:rPr>
          <w:instrText xml:space="preserve"> PAGEREF _Toc444072976 \h </w:instrText>
        </w:r>
        <w:r w:rsidR="00E77CFD" w:rsidRPr="00AE7584">
          <w:rPr>
            <w:b/>
            <w:webHidden/>
          </w:rPr>
        </w:r>
        <w:r w:rsidR="00E77CFD" w:rsidRPr="00AE7584">
          <w:rPr>
            <w:b/>
            <w:webHidden/>
          </w:rPr>
          <w:fldChar w:fldCharType="separate"/>
        </w:r>
        <w:r w:rsidR="0002740B" w:rsidRPr="00AE7584">
          <w:rPr>
            <w:webHidden/>
          </w:rPr>
          <w:t>170</w:t>
        </w:r>
        <w:r w:rsidR="00E77CFD" w:rsidRPr="00AE7584">
          <w:rPr>
            <w:b/>
            <w:webHidden/>
          </w:rPr>
          <w:fldChar w:fldCharType="end"/>
        </w:r>
      </w:hyperlink>
    </w:p>
    <w:p w:rsidR="006B4DA8" w:rsidRPr="00AE7584" w:rsidRDefault="000E67EC" w:rsidP="006B4DA8">
      <w:pPr>
        <w:pStyle w:val="TOC2"/>
        <w:rPr>
          <w:rFonts w:eastAsiaTheme="minorEastAsia"/>
          <w:b/>
          <w:bCs/>
          <w:sz w:val="22"/>
          <w:szCs w:val="22"/>
        </w:rPr>
      </w:pPr>
      <w:hyperlink w:anchor="_Toc444072977" w:history="1">
        <w:r w:rsidR="006B4DA8" w:rsidRPr="00AE7584">
          <w:rPr>
            <w:rStyle w:val="Hyperlink"/>
          </w:rPr>
          <w:t>3.1.2.</w:t>
        </w:r>
        <w:r w:rsidR="006B4DA8" w:rsidRPr="00AE7584">
          <w:rPr>
            <w:rFonts w:eastAsiaTheme="minorEastAsia"/>
            <w:sz w:val="22"/>
            <w:szCs w:val="22"/>
          </w:rPr>
          <w:tab/>
        </w:r>
        <w:r w:rsidR="006B4DA8" w:rsidRPr="00AE7584">
          <w:rPr>
            <w:rStyle w:val="Hyperlink"/>
          </w:rPr>
          <w:t>Registration of Liabilities</w:t>
        </w:r>
        <w:r w:rsidR="006B4DA8" w:rsidRPr="00AE7584">
          <w:rPr>
            <w:webHidden/>
          </w:rPr>
          <w:tab/>
        </w:r>
        <w:r w:rsidR="00E77CFD" w:rsidRPr="00AE7584">
          <w:rPr>
            <w:b/>
            <w:webHidden/>
          </w:rPr>
          <w:fldChar w:fldCharType="begin"/>
        </w:r>
        <w:r w:rsidR="006B4DA8" w:rsidRPr="00AE7584">
          <w:rPr>
            <w:webHidden/>
          </w:rPr>
          <w:instrText xml:space="preserve"> PAGEREF _Toc444072977 \h </w:instrText>
        </w:r>
        <w:r w:rsidR="00E77CFD" w:rsidRPr="00AE7584">
          <w:rPr>
            <w:b/>
            <w:webHidden/>
          </w:rPr>
        </w:r>
        <w:r w:rsidR="00E77CFD" w:rsidRPr="00AE7584">
          <w:rPr>
            <w:b/>
            <w:webHidden/>
          </w:rPr>
          <w:fldChar w:fldCharType="separate"/>
        </w:r>
        <w:r w:rsidR="0002740B" w:rsidRPr="00AE7584">
          <w:rPr>
            <w:webHidden/>
          </w:rPr>
          <w:t>170</w:t>
        </w:r>
        <w:r w:rsidR="00E77CFD" w:rsidRPr="00AE7584">
          <w:rPr>
            <w:b/>
            <w:webHidden/>
          </w:rPr>
          <w:fldChar w:fldCharType="end"/>
        </w:r>
      </w:hyperlink>
    </w:p>
    <w:p w:rsidR="006B4DA8" w:rsidRPr="00AE7584" w:rsidRDefault="000E67EC" w:rsidP="006B4DA8">
      <w:pPr>
        <w:pStyle w:val="TOC2"/>
        <w:rPr>
          <w:rFonts w:eastAsiaTheme="minorEastAsia"/>
          <w:b/>
          <w:bCs/>
          <w:sz w:val="22"/>
          <w:szCs w:val="22"/>
        </w:rPr>
      </w:pPr>
      <w:hyperlink w:anchor="_Toc444072978" w:history="1">
        <w:r w:rsidR="006B4DA8" w:rsidRPr="00AE7584">
          <w:rPr>
            <w:rStyle w:val="Hyperlink"/>
          </w:rPr>
          <w:t>3.1.3.</w:t>
        </w:r>
        <w:r w:rsidR="006B4DA8" w:rsidRPr="00AE7584">
          <w:rPr>
            <w:rFonts w:eastAsiaTheme="minorEastAsia"/>
            <w:sz w:val="22"/>
            <w:szCs w:val="22"/>
          </w:rPr>
          <w:tab/>
        </w:r>
        <w:r w:rsidR="006B4DA8" w:rsidRPr="00AE7584">
          <w:rPr>
            <w:rStyle w:val="Hyperlink"/>
          </w:rPr>
          <w:t>Registration of Fines and Liabilities</w:t>
        </w:r>
        <w:r w:rsidR="006B4DA8" w:rsidRPr="00AE7584">
          <w:rPr>
            <w:webHidden/>
          </w:rPr>
          <w:tab/>
        </w:r>
        <w:r w:rsidR="00E77CFD" w:rsidRPr="00AE7584">
          <w:rPr>
            <w:b/>
            <w:webHidden/>
          </w:rPr>
          <w:fldChar w:fldCharType="begin"/>
        </w:r>
        <w:r w:rsidR="006B4DA8" w:rsidRPr="00AE7584">
          <w:rPr>
            <w:webHidden/>
          </w:rPr>
          <w:instrText xml:space="preserve"> PAGEREF _Toc444072978 \h </w:instrText>
        </w:r>
        <w:r w:rsidR="00E77CFD" w:rsidRPr="00AE7584">
          <w:rPr>
            <w:b/>
            <w:webHidden/>
          </w:rPr>
        </w:r>
        <w:r w:rsidR="00E77CFD" w:rsidRPr="00AE7584">
          <w:rPr>
            <w:b/>
            <w:webHidden/>
          </w:rPr>
          <w:fldChar w:fldCharType="separate"/>
        </w:r>
        <w:r w:rsidR="0002740B" w:rsidRPr="00AE7584">
          <w:rPr>
            <w:webHidden/>
          </w:rPr>
          <w:t>170</w:t>
        </w:r>
        <w:r w:rsidR="00E77CFD" w:rsidRPr="00AE7584">
          <w:rPr>
            <w:b/>
            <w:webHidden/>
          </w:rPr>
          <w:fldChar w:fldCharType="end"/>
        </w:r>
      </w:hyperlink>
    </w:p>
    <w:p w:rsidR="006B4DA8" w:rsidRPr="00AE7584" w:rsidRDefault="000E67EC" w:rsidP="006B4DA8">
      <w:pPr>
        <w:pStyle w:val="TOC2"/>
        <w:rPr>
          <w:rFonts w:eastAsiaTheme="minorEastAsia"/>
          <w:b/>
          <w:bCs/>
          <w:sz w:val="22"/>
          <w:szCs w:val="22"/>
        </w:rPr>
      </w:pPr>
      <w:hyperlink w:anchor="_Toc444072979" w:history="1">
        <w:r w:rsidR="006B4DA8" w:rsidRPr="00AE7584">
          <w:rPr>
            <w:rStyle w:val="Hyperlink"/>
          </w:rPr>
          <w:t>3.1.4.</w:t>
        </w:r>
        <w:r w:rsidR="006B4DA8" w:rsidRPr="00AE7584">
          <w:rPr>
            <w:rFonts w:eastAsiaTheme="minorEastAsia"/>
            <w:sz w:val="22"/>
            <w:szCs w:val="22"/>
          </w:rPr>
          <w:tab/>
        </w:r>
        <w:r w:rsidR="006B4DA8" w:rsidRPr="00AE7584">
          <w:rPr>
            <w:rStyle w:val="Hyperlink"/>
          </w:rPr>
          <w:t>Registration of Funds</w:t>
        </w:r>
        <w:r w:rsidR="006B4DA8" w:rsidRPr="00AE7584">
          <w:rPr>
            <w:webHidden/>
          </w:rPr>
          <w:tab/>
        </w:r>
        <w:r w:rsidR="00E77CFD" w:rsidRPr="00AE7584">
          <w:rPr>
            <w:b/>
            <w:webHidden/>
          </w:rPr>
          <w:fldChar w:fldCharType="begin"/>
        </w:r>
        <w:r w:rsidR="006B4DA8" w:rsidRPr="00AE7584">
          <w:rPr>
            <w:webHidden/>
          </w:rPr>
          <w:instrText xml:space="preserve"> PAGEREF _Toc444072979 \h </w:instrText>
        </w:r>
        <w:r w:rsidR="00E77CFD" w:rsidRPr="00AE7584">
          <w:rPr>
            <w:b/>
            <w:webHidden/>
          </w:rPr>
        </w:r>
        <w:r w:rsidR="00E77CFD" w:rsidRPr="00AE7584">
          <w:rPr>
            <w:b/>
            <w:webHidden/>
          </w:rPr>
          <w:fldChar w:fldCharType="separate"/>
        </w:r>
        <w:r w:rsidR="0002740B" w:rsidRPr="00AE7584">
          <w:rPr>
            <w:webHidden/>
          </w:rPr>
          <w:t>216</w:t>
        </w:r>
        <w:r w:rsidR="00E77CFD" w:rsidRPr="00AE7584">
          <w:rPr>
            <w:b/>
            <w:webHidden/>
          </w:rPr>
          <w:fldChar w:fldCharType="end"/>
        </w:r>
      </w:hyperlink>
    </w:p>
    <w:p w:rsidR="006B4DA8" w:rsidRPr="00AE7584" w:rsidRDefault="000E67EC" w:rsidP="006B4DA8">
      <w:pPr>
        <w:pStyle w:val="TOC2"/>
        <w:rPr>
          <w:rFonts w:eastAsiaTheme="minorEastAsia"/>
          <w:b/>
          <w:bCs/>
          <w:sz w:val="22"/>
          <w:szCs w:val="22"/>
        </w:rPr>
      </w:pPr>
      <w:hyperlink w:anchor="_Toc444072980" w:history="1">
        <w:r w:rsidR="006B4DA8" w:rsidRPr="00AE7584">
          <w:rPr>
            <w:rStyle w:val="Hyperlink"/>
          </w:rPr>
          <w:t>3.1.5.</w:t>
        </w:r>
        <w:r w:rsidR="006B4DA8" w:rsidRPr="00AE7584">
          <w:rPr>
            <w:rFonts w:eastAsiaTheme="minorEastAsia"/>
            <w:sz w:val="22"/>
            <w:szCs w:val="22"/>
          </w:rPr>
          <w:tab/>
        </w:r>
        <w:r w:rsidR="006B4DA8" w:rsidRPr="00AE7584">
          <w:rPr>
            <w:rStyle w:val="Hyperlink"/>
          </w:rPr>
          <w:t>Filing of Reports</w:t>
        </w:r>
        <w:r w:rsidR="006B4DA8" w:rsidRPr="00AE7584">
          <w:rPr>
            <w:webHidden/>
          </w:rPr>
          <w:tab/>
        </w:r>
        <w:r w:rsidR="00E77CFD" w:rsidRPr="00AE7584">
          <w:rPr>
            <w:b/>
            <w:webHidden/>
          </w:rPr>
          <w:fldChar w:fldCharType="begin"/>
        </w:r>
        <w:r w:rsidR="006B4DA8" w:rsidRPr="00AE7584">
          <w:rPr>
            <w:webHidden/>
          </w:rPr>
          <w:instrText xml:space="preserve"> PAGEREF _Toc444072980 \h </w:instrText>
        </w:r>
        <w:r w:rsidR="00E77CFD" w:rsidRPr="00AE7584">
          <w:rPr>
            <w:b/>
            <w:webHidden/>
          </w:rPr>
        </w:r>
        <w:r w:rsidR="00E77CFD" w:rsidRPr="00AE7584">
          <w:rPr>
            <w:b/>
            <w:webHidden/>
          </w:rPr>
          <w:fldChar w:fldCharType="separate"/>
        </w:r>
        <w:r w:rsidR="0002740B" w:rsidRPr="00AE7584">
          <w:rPr>
            <w:webHidden/>
          </w:rPr>
          <w:t>170</w:t>
        </w:r>
        <w:r w:rsidR="00E77CFD" w:rsidRPr="00AE7584">
          <w:rPr>
            <w:b/>
            <w:webHidden/>
          </w:rPr>
          <w:fldChar w:fldCharType="end"/>
        </w:r>
      </w:hyperlink>
    </w:p>
    <w:p w:rsidR="006B4DA8" w:rsidRPr="00AE7584" w:rsidRDefault="000E67EC" w:rsidP="006B4DA8">
      <w:pPr>
        <w:pStyle w:val="TOC2"/>
        <w:rPr>
          <w:rFonts w:eastAsiaTheme="minorEastAsia"/>
          <w:b/>
          <w:bCs/>
          <w:sz w:val="22"/>
          <w:szCs w:val="22"/>
        </w:rPr>
      </w:pPr>
      <w:hyperlink w:anchor="_Toc444072981" w:history="1">
        <w:r w:rsidR="006B4DA8" w:rsidRPr="00AE7584">
          <w:rPr>
            <w:rStyle w:val="Hyperlink"/>
          </w:rPr>
          <w:t>3.1.6.</w:t>
        </w:r>
        <w:r w:rsidR="006B4DA8" w:rsidRPr="00AE7584">
          <w:rPr>
            <w:rFonts w:eastAsiaTheme="minorEastAsia"/>
            <w:sz w:val="22"/>
            <w:szCs w:val="22"/>
          </w:rPr>
          <w:tab/>
        </w:r>
        <w:r w:rsidR="006B4DA8" w:rsidRPr="00AE7584">
          <w:rPr>
            <w:rStyle w:val="Hyperlink"/>
          </w:rPr>
          <w:t>Filing of Adjusted Reports</w:t>
        </w:r>
        <w:r w:rsidR="006B4DA8" w:rsidRPr="00AE7584">
          <w:rPr>
            <w:webHidden/>
          </w:rPr>
          <w:tab/>
        </w:r>
        <w:r w:rsidR="00E77CFD" w:rsidRPr="00AE7584">
          <w:rPr>
            <w:b/>
            <w:webHidden/>
          </w:rPr>
          <w:fldChar w:fldCharType="begin"/>
        </w:r>
        <w:r w:rsidR="006B4DA8" w:rsidRPr="00AE7584">
          <w:rPr>
            <w:webHidden/>
          </w:rPr>
          <w:instrText xml:space="preserve"> PAGEREF _Toc444072981 \h </w:instrText>
        </w:r>
        <w:r w:rsidR="00E77CFD" w:rsidRPr="00AE7584">
          <w:rPr>
            <w:b/>
            <w:webHidden/>
          </w:rPr>
        </w:r>
        <w:r w:rsidR="00E77CFD" w:rsidRPr="00AE7584">
          <w:rPr>
            <w:b/>
            <w:webHidden/>
          </w:rPr>
          <w:fldChar w:fldCharType="separate"/>
        </w:r>
        <w:r w:rsidR="0002740B" w:rsidRPr="00AE7584">
          <w:rPr>
            <w:webHidden/>
          </w:rPr>
          <w:t>171</w:t>
        </w:r>
        <w:r w:rsidR="00E77CFD" w:rsidRPr="00AE7584">
          <w:rPr>
            <w:b/>
            <w:webHidden/>
          </w:rPr>
          <w:fldChar w:fldCharType="end"/>
        </w:r>
      </w:hyperlink>
    </w:p>
    <w:p w:rsidR="006B4DA8" w:rsidRPr="00AE7584" w:rsidRDefault="000E67EC" w:rsidP="006B4DA8">
      <w:pPr>
        <w:pStyle w:val="TOC2"/>
        <w:rPr>
          <w:rFonts w:eastAsiaTheme="minorEastAsia"/>
          <w:b/>
          <w:bCs/>
          <w:sz w:val="22"/>
          <w:szCs w:val="22"/>
        </w:rPr>
      </w:pPr>
      <w:hyperlink w:anchor="_Toc444072982" w:history="1">
        <w:r w:rsidR="006B4DA8" w:rsidRPr="00AE7584">
          <w:rPr>
            <w:rStyle w:val="Hyperlink"/>
          </w:rPr>
          <w:t>3.1.7.</w:t>
        </w:r>
        <w:r w:rsidR="006B4DA8" w:rsidRPr="00AE7584">
          <w:rPr>
            <w:rFonts w:eastAsiaTheme="minorEastAsia"/>
            <w:sz w:val="22"/>
            <w:szCs w:val="22"/>
          </w:rPr>
          <w:tab/>
        </w:r>
        <w:r w:rsidR="006B4DA8" w:rsidRPr="00AE7584">
          <w:rPr>
            <w:rStyle w:val="Hyperlink"/>
          </w:rPr>
          <w:t>Payments</w:t>
        </w:r>
        <w:r w:rsidR="006B4DA8" w:rsidRPr="00AE7584">
          <w:rPr>
            <w:webHidden/>
          </w:rPr>
          <w:tab/>
        </w:r>
        <w:r w:rsidR="00E77CFD" w:rsidRPr="00AE7584">
          <w:rPr>
            <w:b/>
            <w:webHidden/>
          </w:rPr>
          <w:fldChar w:fldCharType="begin"/>
        </w:r>
        <w:r w:rsidR="006B4DA8" w:rsidRPr="00AE7584">
          <w:rPr>
            <w:webHidden/>
          </w:rPr>
          <w:instrText xml:space="preserve"> PAGEREF _Toc444072982 \h </w:instrText>
        </w:r>
        <w:r w:rsidR="00E77CFD" w:rsidRPr="00AE7584">
          <w:rPr>
            <w:b/>
            <w:webHidden/>
          </w:rPr>
        </w:r>
        <w:r w:rsidR="00E77CFD" w:rsidRPr="00AE7584">
          <w:rPr>
            <w:b/>
            <w:webHidden/>
          </w:rPr>
          <w:fldChar w:fldCharType="separate"/>
        </w:r>
        <w:r w:rsidR="0002740B" w:rsidRPr="00AE7584">
          <w:rPr>
            <w:webHidden/>
          </w:rPr>
          <w:t>217</w:t>
        </w:r>
        <w:r w:rsidR="00E77CFD" w:rsidRPr="00AE7584">
          <w:rPr>
            <w:b/>
            <w:webHidden/>
          </w:rPr>
          <w:fldChar w:fldCharType="end"/>
        </w:r>
      </w:hyperlink>
    </w:p>
    <w:p w:rsidR="006B4DA8" w:rsidRPr="00AE7584" w:rsidRDefault="000E67EC" w:rsidP="006B4DA8">
      <w:pPr>
        <w:pStyle w:val="TOC2"/>
        <w:rPr>
          <w:rFonts w:eastAsiaTheme="minorEastAsia"/>
          <w:b/>
          <w:bCs/>
          <w:sz w:val="22"/>
          <w:szCs w:val="22"/>
        </w:rPr>
      </w:pPr>
      <w:hyperlink w:anchor="_Toc444072983" w:history="1">
        <w:r w:rsidR="006B4DA8" w:rsidRPr="00AE7584">
          <w:rPr>
            <w:rStyle w:val="Hyperlink"/>
          </w:rPr>
          <w:t>3.1.8.</w:t>
        </w:r>
        <w:r w:rsidR="006B4DA8" w:rsidRPr="00AE7584">
          <w:rPr>
            <w:rFonts w:eastAsiaTheme="minorEastAsia"/>
            <w:sz w:val="22"/>
            <w:szCs w:val="22"/>
          </w:rPr>
          <w:tab/>
        </w:r>
        <w:r w:rsidR="006B4DA8" w:rsidRPr="00AE7584">
          <w:rPr>
            <w:rStyle w:val="Hyperlink"/>
          </w:rPr>
          <w:t>Audits, Appeals</w:t>
        </w:r>
        <w:r w:rsidR="006B4DA8" w:rsidRPr="00AE7584">
          <w:rPr>
            <w:webHidden/>
          </w:rPr>
          <w:tab/>
        </w:r>
        <w:r w:rsidR="00E77CFD" w:rsidRPr="00AE7584">
          <w:rPr>
            <w:b/>
            <w:webHidden/>
          </w:rPr>
          <w:fldChar w:fldCharType="begin"/>
        </w:r>
        <w:r w:rsidR="006B4DA8" w:rsidRPr="00AE7584">
          <w:rPr>
            <w:webHidden/>
          </w:rPr>
          <w:instrText xml:space="preserve"> PAGEREF _Toc444072983 \h </w:instrText>
        </w:r>
        <w:r w:rsidR="00E77CFD" w:rsidRPr="00AE7584">
          <w:rPr>
            <w:b/>
            <w:webHidden/>
          </w:rPr>
        </w:r>
        <w:r w:rsidR="00E77CFD" w:rsidRPr="00AE7584">
          <w:rPr>
            <w:b/>
            <w:webHidden/>
          </w:rPr>
          <w:fldChar w:fldCharType="separate"/>
        </w:r>
        <w:r w:rsidR="0002740B" w:rsidRPr="00AE7584">
          <w:rPr>
            <w:webHidden/>
          </w:rPr>
          <w:t>217</w:t>
        </w:r>
        <w:r w:rsidR="00E77CFD" w:rsidRPr="00AE7584">
          <w:rPr>
            <w:b/>
            <w:webHidden/>
          </w:rPr>
          <w:fldChar w:fldCharType="end"/>
        </w:r>
      </w:hyperlink>
    </w:p>
    <w:p w:rsidR="006B4DA8" w:rsidRPr="00AE7584" w:rsidRDefault="000E67EC" w:rsidP="006B4DA8">
      <w:pPr>
        <w:pStyle w:val="TOC2"/>
        <w:rPr>
          <w:rFonts w:eastAsiaTheme="minorEastAsia"/>
          <w:b/>
          <w:bCs/>
          <w:sz w:val="22"/>
          <w:szCs w:val="22"/>
        </w:rPr>
      </w:pPr>
      <w:hyperlink w:anchor="_Toc444072984" w:history="1">
        <w:r w:rsidR="006B4DA8" w:rsidRPr="00AE7584">
          <w:rPr>
            <w:rStyle w:val="Hyperlink"/>
          </w:rPr>
          <w:t>3.1.9.</w:t>
        </w:r>
        <w:r w:rsidR="006B4DA8" w:rsidRPr="00AE7584">
          <w:rPr>
            <w:rFonts w:eastAsiaTheme="minorEastAsia"/>
            <w:sz w:val="22"/>
            <w:szCs w:val="22"/>
          </w:rPr>
          <w:tab/>
        </w:r>
        <w:r w:rsidR="006B4DA8" w:rsidRPr="00AE7584">
          <w:rPr>
            <w:rStyle w:val="Hyperlink"/>
          </w:rPr>
          <w:t>Reorganization</w:t>
        </w:r>
        <w:r w:rsidR="006B4DA8" w:rsidRPr="00AE7584">
          <w:rPr>
            <w:webHidden/>
          </w:rPr>
          <w:tab/>
        </w:r>
        <w:r w:rsidR="00E77CFD" w:rsidRPr="00AE7584">
          <w:rPr>
            <w:b/>
            <w:webHidden/>
          </w:rPr>
          <w:fldChar w:fldCharType="begin"/>
        </w:r>
        <w:r w:rsidR="006B4DA8" w:rsidRPr="00AE7584">
          <w:rPr>
            <w:webHidden/>
          </w:rPr>
          <w:instrText xml:space="preserve"> PAGEREF _Toc444072984 \h </w:instrText>
        </w:r>
        <w:r w:rsidR="00E77CFD" w:rsidRPr="00AE7584">
          <w:rPr>
            <w:b/>
            <w:webHidden/>
          </w:rPr>
        </w:r>
        <w:r w:rsidR="00E77CFD" w:rsidRPr="00AE7584">
          <w:rPr>
            <w:b/>
            <w:webHidden/>
          </w:rPr>
          <w:fldChar w:fldCharType="separate"/>
        </w:r>
        <w:r w:rsidR="0002740B" w:rsidRPr="00AE7584">
          <w:rPr>
            <w:webHidden/>
          </w:rPr>
          <w:t>217</w:t>
        </w:r>
        <w:r w:rsidR="00E77CFD" w:rsidRPr="00AE7584">
          <w:rPr>
            <w:b/>
            <w:webHidden/>
          </w:rPr>
          <w:fldChar w:fldCharType="end"/>
        </w:r>
      </w:hyperlink>
    </w:p>
    <w:p w:rsidR="006B4DA8" w:rsidRPr="00AE7584" w:rsidRDefault="000E67EC" w:rsidP="006B4DA8">
      <w:pPr>
        <w:pStyle w:val="TOC2"/>
        <w:rPr>
          <w:rFonts w:eastAsiaTheme="minorEastAsia"/>
          <w:b/>
          <w:bCs/>
          <w:sz w:val="22"/>
          <w:szCs w:val="22"/>
        </w:rPr>
      </w:pPr>
      <w:hyperlink w:anchor="_Toc444072985" w:history="1">
        <w:r w:rsidR="006B4DA8" w:rsidRPr="00AE7584">
          <w:rPr>
            <w:rStyle w:val="Hyperlink"/>
          </w:rPr>
          <w:t>3.1.10.</w:t>
        </w:r>
        <w:r w:rsidR="006B4DA8" w:rsidRPr="00AE7584">
          <w:rPr>
            <w:rFonts w:eastAsiaTheme="minorEastAsia"/>
            <w:sz w:val="22"/>
            <w:szCs w:val="22"/>
          </w:rPr>
          <w:tab/>
        </w:r>
        <w:r w:rsidR="006B4DA8" w:rsidRPr="00AE7584">
          <w:rPr>
            <w:rStyle w:val="Hyperlink"/>
          </w:rPr>
          <w:t>Termination of Activities, Bankruptcy</w:t>
        </w:r>
        <w:r w:rsidR="006B4DA8" w:rsidRPr="00AE7584">
          <w:rPr>
            <w:webHidden/>
          </w:rPr>
          <w:tab/>
        </w:r>
        <w:r w:rsidR="00E77CFD" w:rsidRPr="00AE7584">
          <w:rPr>
            <w:b/>
            <w:webHidden/>
          </w:rPr>
          <w:fldChar w:fldCharType="begin"/>
        </w:r>
        <w:r w:rsidR="006B4DA8" w:rsidRPr="00AE7584">
          <w:rPr>
            <w:webHidden/>
          </w:rPr>
          <w:instrText xml:space="preserve"> PAGEREF _Toc444072985 \h </w:instrText>
        </w:r>
        <w:r w:rsidR="00E77CFD" w:rsidRPr="00AE7584">
          <w:rPr>
            <w:b/>
            <w:webHidden/>
          </w:rPr>
        </w:r>
        <w:r w:rsidR="00E77CFD" w:rsidRPr="00AE7584">
          <w:rPr>
            <w:b/>
            <w:webHidden/>
          </w:rPr>
          <w:fldChar w:fldCharType="separate"/>
        </w:r>
        <w:r w:rsidR="0002740B" w:rsidRPr="00AE7584">
          <w:rPr>
            <w:webHidden/>
          </w:rPr>
          <w:t>172</w:t>
        </w:r>
        <w:r w:rsidR="00E77CFD" w:rsidRPr="00AE7584">
          <w:rPr>
            <w:b/>
            <w:webHidden/>
          </w:rPr>
          <w:fldChar w:fldCharType="end"/>
        </w:r>
      </w:hyperlink>
    </w:p>
    <w:p w:rsidR="006B4DA8" w:rsidRPr="00AE7584" w:rsidRDefault="000E67EC" w:rsidP="006B4DA8">
      <w:pPr>
        <w:pStyle w:val="TOC2"/>
        <w:rPr>
          <w:rFonts w:eastAsiaTheme="minorEastAsia"/>
          <w:b/>
          <w:bCs/>
          <w:sz w:val="22"/>
          <w:szCs w:val="22"/>
        </w:rPr>
      </w:pPr>
      <w:hyperlink w:anchor="_Toc444072986" w:history="1">
        <w:r w:rsidR="006B4DA8" w:rsidRPr="00AE7584">
          <w:rPr>
            <w:rStyle w:val="Hyperlink"/>
          </w:rPr>
          <w:t>3.1.11.</w:t>
        </w:r>
        <w:r w:rsidR="006B4DA8" w:rsidRPr="00AE7584">
          <w:rPr>
            <w:rFonts w:eastAsiaTheme="minorEastAsia"/>
            <w:sz w:val="22"/>
            <w:szCs w:val="22"/>
          </w:rPr>
          <w:tab/>
        </w:r>
        <w:r w:rsidR="006B4DA8" w:rsidRPr="00AE7584">
          <w:rPr>
            <w:rStyle w:val="Hyperlink"/>
          </w:rPr>
          <w:t>Tax Recording</w:t>
        </w:r>
        <w:r w:rsidR="006B4DA8" w:rsidRPr="00AE7584">
          <w:rPr>
            <w:webHidden/>
          </w:rPr>
          <w:tab/>
        </w:r>
        <w:r w:rsidR="00E77CFD" w:rsidRPr="00AE7584">
          <w:rPr>
            <w:b/>
            <w:webHidden/>
          </w:rPr>
          <w:fldChar w:fldCharType="begin"/>
        </w:r>
        <w:r w:rsidR="006B4DA8" w:rsidRPr="00AE7584">
          <w:rPr>
            <w:webHidden/>
          </w:rPr>
          <w:instrText xml:space="preserve"> PAGEREF _Toc444072986 \h </w:instrText>
        </w:r>
        <w:r w:rsidR="00E77CFD" w:rsidRPr="00AE7584">
          <w:rPr>
            <w:b/>
            <w:webHidden/>
          </w:rPr>
        </w:r>
        <w:r w:rsidR="00E77CFD" w:rsidRPr="00AE7584">
          <w:rPr>
            <w:b/>
            <w:webHidden/>
          </w:rPr>
          <w:fldChar w:fldCharType="separate"/>
        </w:r>
        <w:r w:rsidR="0002740B" w:rsidRPr="00AE7584">
          <w:rPr>
            <w:webHidden/>
          </w:rPr>
          <w:t>218</w:t>
        </w:r>
        <w:r w:rsidR="00E77CFD" w:rsidRPr="00AE7584">
          <w:rPr>
            <w:b/>
            <w:webHidden/>
          </w:rPr>
          <w:fldChar w:fldCharType="end"/>
        </w:r>
      </w:hyperlink>
    </w:p>
    <w:p w:rsidR="006B4DA8" w:rsidRPr="00AE7584" w:rsidRDefault="000E67EC" w:rsidP="006B4DA8">
      <w:pPr>
        <w:pStyle w:val="TOC2"/>
        <w:rPr>
          <w:rFonts w:eastAsiaTheme="minorEastAsia"/>
          <w:b/>
          <w:bCs/>
          <w:sz w:val="22"/>
          <w:szCs w:val="22"/>
        </w:rPr>
      </w:pPr>
      <w:hyperlink w:anchor="_Toc444072987" w:history="1">
        <w:r w:rsidR="006B4DA8" w:rsidRPr="00AE7584">
          <w:rPr>
            <w:rStyle w:val="Hyperlink"/>
          </w:rPr>
          <w:t>3.1.12.</w:t>
        </w:r>
        <w:r w:rsidR="006B4DA8" w:rsidRPr="00AE7584">
          <w:rPr>
            <w:rFonts w:eastAsiaTheme="minorEastAsia"/>
            <w:sz w:val="22"/>
            <w:szCs w:val="22"/>
          </w:rPr>
          <w:tab/>
        </w:r>
        <w:r w:rsidR="006B4DA8" w:rsidRPr="00AE7584">
          <w:rPr>
            <w:rStyle w:val="Hyperlink"/>
          </w:rPr>
          <w:t>Refund from the Single Account</w:t>
        </w:r>
        <w:r w:rsidR="006B4DA8" w:rsidRPr="00AE7584">
          <w:rPr>
            <w:webHidden/>
          </w:rPr>
          <w:tab/>
        </w:r>
        <w:r w:rsidR="00E77CFD" w:rsidRPr="00AE7584">
          <w:rPr>
            <w:b/>
            <w:webHidden/>
          </w:rPr>
          <w:fldChar w:fldCharType="begin"/>
        </w:r>
        <w:r w:rsidR="006B4DA8" w:rsidRPr="00AE7584">
          <w:rPr>
            <w:webHidden/>
          </w:rPr>
          <w:instrText xml:space="preserve"> PAGEREF _Toc444072987 \h </w:instrText>
        </w:r>
        <w:r w:rsidR="00E77CFD" w:rsidRPr="00AE7584">
          <w:rPr>
            <w:b/>
            <w:webHidden/>
          </w:rPr>
        </w:r>
        <w:r w:rsidR="00E77CFD" w:rsidRPr="00AE7584">
          <w:rPr>
            <w:b/>
            <w:webHidden/>
          </w:rPr>
          <w:fldChar w:fldCharType="separate"/>
        </w:r>
        <w:r w:rsidR="0002740B" w:rsidRPr="00AE7584">
          <w:rPr>
            <w:webHidden/>
          </w:rPr>
          <w:t>171</w:t>
        </w:r>
        <w:r w:rsidR="00E77CFD" w:rsidRPr="00AE7584">
          <w:rPr>
            <w:b/>
            <w:webHidden/>
          </w:rPr>
          <w:fldChar w:fldCharType="end"/>
        </w:r>
      </w:hyperlink>
    </w:p>
    <w:p w:rsidR="006B4DA8" w:rsidRPr="00AE7584" w:rsidRDefault="000E67EC" w:rsidP="006B4DA8">
      <w:pPr>
        <w:pStyle w:val="TOC2"/>
        <w:rPr>
          <w:rFonts w:eastAsiaTheme="minorEastAsia"/>
          <w:b/>
          <w:bCs/>
          <w:sz w:val="22"/>
          <w:szCs w:val="22"/>
        </w:rPr>
      </w:pPr>
      <w:hyperlink w:anchor="_Toc444072988" w:history="1">
        <w:r w:rsidR="006B4DA8" w:rsidRPr="00AE7584">
          <w:rPr>
            <w:rStyle w:val="Hyperlink"/>
            <w:lang w:val="en-GB"/>
          </w:rPr>
          <w:t>3.1.13.</w:t>
        </w:r>
        <w:r w:rsidR="006B4DA8" w:rsidRPr="00AE7584">
          <w:rPr>
            <w:rFonts w:eastAsiaTheme="minorEastAsia"/>
            <w:sz w:val="22"/>
            <w:szCs w:val="22"/>
          </w:rPr>
          <w:tab/>
        </w:r>
        <w:r w:rsidR="006B4DA8" w:rsidRPr="00AE7584">
          <w:rPr>
            <w:rStyle w:val="Hyperlink"/>
          </w:rPr>
          <w:t>Overpayments’ Refund to the Single Account</w:t>
        </w:r>
        <w:r w:rsidR="006B4DA8" w:rsidRPr="00AE7584">
          <w:rPr>
            <w:webHidden/>
          </w:rPr>
          <w:tab/>
        </w:r>
        <w:r w:rsidR="00E77CFD" w:rsidRPr="00AE7584">
          <w:rPr>
            <w:b/>
            <w:webHidden/>
          </w:rPr>
          <w:fldChar w:fldCharType="begin"/>
        </w:r>
        <w:r w:rsidR="006B4DA8" w:rsidRPr="00AE7584">
          <w:rPr>
            <w:webHidden/>
          </w:rPr>
          <w:instrText xml:space="preserve"> PAGEREF _Toc444072988 \h </w:instrText>
        </w:r>
        <w:r w:rsidR="00E77CFD" w:rsidRPr="00AE7584">
          <w:rPr>
            <w:b/>
            <w:webHidden/>
          </w:rPr>
        </w:r>
        <w:r w:rsidR="00E77CFD" w:rsidRPr="00AE7584">
          <w:rPr>
            <w:b/>
            <w:webHidden/>
          </w:rPr>
          <w:fldChar w:fldCharType="separate"/>
        </w:r>
        <w:r w:rsidR="0002740B" w:rsidRPr="00AE7584">
          <w:rPr>
            <w:webHidden/>
          </w:rPr>
          <w:t>171</w:t>
        </w:r>
        <w:r w:rsidR="00E77CFD" w:rsidRPr="00AE7584">
          <w:rPr>
            <w:b/>
            <w:webHidden/>
          </w:rPr>
          <w:fldChar w:fldCharType="end"/>
        </w:r>
      </w:hyperlink>
    </w:p>
    <w:p w:rsidR="006B4DA8" w:rsidRPr="00AE7584" w:rsidRDefault="000E67EC" w:rsidP="006B4DA8">
      <w:pPr>
        <w:pStyle w:val="TOC2"/>
        <w:rPr>
          <w:rFonts w:eastAsiaTheme="minorEastAsia"/>
          <w:b/>
          <w:bCs/>
          <w:sz w:val="22"/>
          <w:szCs w:val="22"/>
        </w:rPr>
      </w:pPr>
      <w:hyperlink w:anchor="_Toc444072989" w:history="1">
        <w:r w:rsidR="006B4DA8" w:rsidRPr="00AE7584">
          <w:rPr>
            <w:rStyle w:val="Hyperlink"/>
          </w:rPr>
          <w:t>3.1.14.</w:t>
        </w:r>
        <w:r w:rsidR="006B4DA8" w:rsidRPr="00AE7584">
          <w:rPr>
            <w:rFonts w:eastAsiaTheme="minorEastAsia"/>
            <w:sz w:val="22"/>
            <w:szCs w:val="22"/>
          </w:rPr>
          <w:tab/>
        </w:r>
        <w:r w:rsidR="006B4DA8" w:rsidRPr="00AE7584">
          <w:rPr>
            <w:rStyle w:val="Hyperlink"/>
          </w:rPr>
          <w:t>Specifics of the Existing Tax Types</w:t>
        </w:r>
        <w:r w:rsidR="006B4DA8" w:rsidRPr="00AE7584">
          <w:rPr>
            <w:webHidden/>
          </w:rPr>
          <w:tab/>
        </w:r>
        <w:r w:rsidR="00E77CFD" w:rsidRPr="00AE7584">
          <w:rPr>
            <w:b/>
            <w:webHidden/>
          </w:rPr>
          <w:fldChar w:fldCharType="begin"/>
        </w:r>
        <w:r w:rsidR="006B4DA8" w:rsidRPr="00AE7584">
          <w:rPr>
            <w:webHidden/>
          </w:rPr>
          <w:instrText xml:space="preserve"> PAGEREF _Toc444072989 \h </w:instrText>
        </w:r>
        <w:r w:rsidR="00E77CFD" w:rsidRPr="00AE7584">
          <w:rPr>
            <w:b/>
            <w:webHidden/>
          </w:rPr>
        </w:r>
        <w:r w:rsidR="00E77CFD" w:rsidRPr="00AE7584">
          <w:rPr>
            <w:b/>
            <w:webHidden/>
          </w:rPr>
          <w:fldChar w:fldCharType="separate"/>
        </w:r>
        <w:r w:rsidR="0002740B" w:rsidRPr="00AE7584">
          <w:rPr>
            <w:webHidden/>
          </w:rPr>
          <w:t>218</w:t>
        </w:r>
        <w:r w:rsidR="00E77CFD" w:rsidRPr="00AE7584">
          <w:rPr>
            <w:b/>
            <w:webHidden/>
          </w:rPr>
          <w:fldChar w:fldCharType="end"/>
        </w:r>
      </w:hyperlink>
    </w:p>
    <w:p w:rsidR="006B4DA8" w:rsidRPr="00AE7584" w:rsidRDefault="000E67EC" w:rsidP="006B4DA8">
      <w:pPr>
        <w:pStyle w:val="TOC2"/>
        <w:rPr>
          <w:rFonts w:eastAsiaTheme="minorEastAsia"/>
          <w:b/>
          <w:bCs/>
          <w:sz w:val="22"/>
          <w:szCs w:val="22"/>
        </w:rPr>
      </w:pPr>
      <w:hyperlink w:anchor="_Toc444072990" w:history="1">
        <w:r w:rsidR="006B4DA8" w:rsidRPr="00AE7584">
          <w:rPr>
            <w:rStyle w:val="Hyperlink"/>
          </w:rPr>
          <w:t>3.1.15.</w:t>
        </w:r>
        <w:r w:rsidR="006B4DA8" w:rsidRPr="00AE7584">
          <w:rPr>
            <w:rFonts w:eastAsiaTheme="minorEastAsia"/>
            <w:sz w:val="22"/>
            <w:szCs w:val="22"/>
          </w:rPr>
          <w:tab/>
        </w:r>
        <w:r w:rsidR="006B4DA8" w:rsidRPr="00AE7584">
          <w:rPr>
            <w:rStyle w:val="Hyperlink"/>
          </w:rPr>
          <w:t>Ensuring Historic Data</w:t>
        </w:r>
        <w:r w:rsidR="006B4DA8" w:rsidRPr="00AE7584">
          <w:rPr>
            <w:webHidden/>
          </w:rPr>
          <w:tab/>
        </w:r>
        <w:r w:rsidR="00E77CFD" w:rsidRPr="00AE7584">
          <w:rPr>
            <w:b/>
            <w:webHidden/>
          </w:rPr>
          <w:fldChar w:fldCharType="begin"/>
        </w:r>
        <w:r w:rsidR="006B4DA8" w:rsidRPr="00AE7584">
          <w:rPr>
            <w:webHidden/>
          </w:rPr>
          <w:instrText xml:space="preserve"> PAGEREF _Toc444072990 \h </w:instrText>
        </w:r>
        <w:r w:rsidR="00E77CFD" w:rsidRPr="00AE7584">
          <w:rPr>
            <w:b/>
            <w:webHidden/>
          </w:rPr>
        </w:r>
        <w:r w:rsidR="00E77CFD" w:rsidRPr="00AE7584">
          <w:rPr>
            <w:b/>
            <w:webHidden/>
          </w:rPr>
          <w:fldChar w:fldCharType="separate"/>
        </w:r>
        <w:r w:rsidR="0002740B" w:rsidRPr="00AE7584">
          <w:rPr>
            <w:webHidden/>
          </w:rPr>
          <w:t>219</w:t>
        </w:r>
        <w:r w:rsidR="00E77CFD" w:rsidRPr="00AE7584">
          <w:rPr>
            <w:b/>
            <w:webHidden/>
          </w:rPr>
          <w:fldChar w:fldCharType="end"/>
        </w:r>
      </w:hyperlink>
    </w:p>
    <w:p w:rsidR="006B4DA8" w:rsidRPr="00AE7584" w:rsidRDefault="000E67EC" w:rsidP="006B4DA8">
      <w:pPr>
        <w:pStyle w:val="TOC2"/>
        <w:rPr>
          <w:rFonts w:eastAsiaTheme="minorEastAsia"/>
          <w:b/>
          <w:bCs/>
          <w:sz w:val="22"/>
          <w:szCs w:val="22"/>
        </w:rPr>
      </w:pPr>
      <w:hyperlink w:anchor="_Toc444072991" w:history="1">
        <w:r w:rsidR="006B4DA8" w:rsidRPr="00AE7584">
          <w:rPr>
            <w:rStyle w:val="Hyperlink"/>
          </w:rPr>
          <w:t>3.1.16.</w:t>
        </w:r>
        <w:r w:rsidR="006B4DA8" w:rsidRPr="00AE7584">
          <w:rPr>
            <w:rFonts w:eastAsiaTheme="minorEastAsia"/>
            <w:sz w:val="22"/>
            <w:szCs w:val="22"/>
          </w:rPr>
          <w:tab/>
        </w:r>
        <w:r w:rsidR="006B4DA8" w:rsidRPr="00AE7584">
          <w:rPr>
            <w:rStyle w:val="Hyperlink"/>
          </w:rPr>
          <w:t>Recalculation Module</w:t>
        </w:r>
        <w:r w:rsidR="006B4DA8" w:rsidRPr="00AE7584">
          <w:rPr>
            <w:webHidden/>
          </w:rPr>
          <w:tab/>
        </w:r>
        <w:r w:rsidR="00E77CFD" w:rsidRPr="00AE7584">
          <w:rPr>
            <w:b/>
            <w:webHidden/>
          </w:rPr>
          <w:fldChar w:fldCharType="begin"/>
        </w:r>
        <w:r w:rsidR="006B4DA8" w:rsidRPr="00AE7584">
          <w:rPr>
            <w:webHidden/>
          </w:rPr>
          <w:instrText xml:space="preserve"> PAGEREF _Toc444072991 \h </w:instrText>
        </w:r>
        <w:r w:rsidR="00E77CFD" w:rsidRPr="00AE7584">
          <w:rPr>
            <w:b/>
            <w:webHidden/>
          </w:rPr>
        </w:r>
        <w:r w:rsidR="00E77CFD" w:rsidRPr="00AE7584">
          <w:rPr>
            <w:b/>
            <w:webHidden/>
          </w:rPr>
          <w:fldChar w:fldCharType="separate"/>
        </w:r>
        <w:r w:rsidR="0002740B" w:rsidRPr="00AE7584">
          <w:rPr>
            <w:webHidden/>
          </w:rPr>
          <w:t>219</w:t>
        </w:r>
        <w:r w:rsidR="00E77CFD" w:rsidRPr="00AE7584">
          <w:rPr>
            <w:b/>
            <w:webHidden/>
          </w:rPr>
          <w:fldChar w:fldCharType="end"/>
        </w:r>
      </w:hyperlink>
    </w:p>
    <w:p w:rsidR="006B4DA8" w:rsidRPr="00AE7584" w:rsidRDefault="000E67EC" w:rsidP="006B4DA8">
      <w:pPr>
        <w:pStyle w:val="TOC2"/>
        <w:rPr>
          <w:rFonts w:eastAsiaTheme="minorEastAsia"/>
          <w:b/>
          <w:bCs/>
          <w:sz w:val="22"/>
          <w:szCs w:val="22"/>
        </w:rPr>
      </w:pPr>
      <w:hyperlink w:anchor="_Toc444072992" w:history="1">
        <w:r w:rsidR="006B4DA8" w:rsidRPr="00AE7584">
          <w:rPr>
            <w:rStyle w:val="Hyperlink"/>
          </w:rPr>
          <w:t>3.1.17.</w:t>
        </w:r>
        <w:r w:rsidR="006B4DA8" w:rsidRPr="00AE7584">
          <w:rPr>
            <w:rFonts w:eastAsiaTheme="minorEastAsia"/>
            <w:sz w:val="22"/>
            <w:szCs w:val="22"/>
          </w:rPr>
          <w:tab/>
        </w:r>
        <w:r w:rsidR="006B4DA8" w:rsidRPr="00AE7584">
          <w:rPr>
            <w:rStyle w:val="Hyperlink"/>
          </w:rPr>
          <w:t>Data Exchange Module</w:t>
        </w:r>
        <w:r w:rsidR="006B4DA8" w:rsidRPr="00AE7584">
          <w:rPr>
            <w:webHidden/>
          </w:rPr>
          <w:tab/>
        </w:r>
        <w:r w:rsidR="00E77CFD" w:rsidRPr="00AE7584">
          <w:rPr>
            <w:b/>
            <w:webHidden/>
          </w:rPr>
          <w:fldChar w:fldCharType="begin"/>
        </w:r>
        <w:r w:rsidR="006B4DA8" w:rsidRPr="00AE7584">
          <w:rPr>
            <w:webHidden/>
          </w:rPr>
          <w:instrText xml:space="preserve"> PAGEREF _Toc444072992 \h </w:instrText>
        </w:r>
        <w:r w:rsidR="00E77CFD" w:rsidRPr="00AE7584">
          <w:rPr>
            <w:b/>
            <w:webHidden/>
          </w:rPr>
        </w:r>
        <w:r w:rsidR="00E77CFD" w:rsidRPr="00AE7584">
          <w:rPr>
            <w:b/>
            <w:webHidden/>
          </w:rPr>
          <w:fldChar w:fldCharType="separate"/>
        </w:r>
        <w:r w:rsidR="0002740B" w:rsidRPr="00AE7584">
          <w:rPr>
            <w:webHidden/>
          </w:rPr>
          <w:t>219</w:t>
        </w:r>
        <w:r w:rsidR="00E77CFD" w:rsidRPr="00AE7584">
          <w:rPr>
            <w:b/>
            <w:webHidden/>
          </w:rPr>
          <w:fldChar w:fldCharType="end"/>
        </w:r>
      </w:hyperlink>
    </w:p>
    <w:p w:rsidR="006B4DA8" w:rsidRPr="00AE7584" w:rsidRDefault="000E67EC" w:rsidP="006B4DA8">
      <w:pPr>
        <w:pStyle w:val="TOC2"/>
        <w:rPr>
          <w:rFonts w:eastAsiaTheme="minorEastAsia"/>
          <w:b/>
          <w:bCs/>
          <w:sz w:val="22"/>
          <w:szCs w:val="22"/>
        </w:rPr>
      </w:pPr>
      <w:hyperlink w:anchor="_Toc444072993" w:history="1">
        <w:r w:rsidR="006B4DA8" w:rsidRPr="00AE7584">
          <w:rPr>
            <w:rStyle w:val="Hyperlink"/>
          </w:rPr>
          <w:t>3.1.18.</w:t>
        </w:r>
        <w:r w:rsidR="006B4DA8" w:rsidRPr="00AE7584">
          <w:rPr>
            <w:rFonts w:eastAsiaTheme="minorEastAsia"/>
            <w:sz w:val="22"/>
            <w:szCs w:val="22"/>
          </w:rPr>
          <w:tab/>
        </w:r>
        <w:r w:rsidR="006B4DA8" w:rsidRPr="00AE7584">
          <w:rPr>
            <w:rStyle w:val="Hyperlink"/>
          </w:rPr>
          <w:t>Migration</w:t>
        </w:r>
        <w:r w:rsidR="006B4DA8" w:rsidRPr="00AE7584">
          <w:rPr>
            <w:webHidden/>
          </w:rPr>
          <w:tab/>
        </w:r>
        <w:r w:rsidR="00E77CFD" w:rsidRPr="00AE7584">
          <w:rPr>
            <w:b/>
            <w:webHidden/>
          </w:rPr>
          <w:fldChar w:fldCharType="begin"/>
        </w:r>
        <w:r w:rsidR="006B4DA8" w:rsidRPr="00AE7584">
          <w:rPr>
            <w:webHidden/>
          </w:rPr>
          <w:instrText xml:space="preserve"> PAGEREF _Toc444072993 \h </w:instrText>
        </w:r>
        <w:r w:rsidR="00E77CFD" w:rsidRPr="00AE7584">
          <w:rPr>
            <w:b/>
            <w:webHidden/>
          </w:rPr>
        </w:r>
        <w:r w:rsidR="00E77CFD" w:rsidRPr="00AE7584">
          <w:rPr>
            <w:b/>
            <w:webHidden/>
          </w:rPr>
          <w:fldChar w:fldCharType="separate"/>
        </w:r>
        <w:r w:rsidR="0002740B" w:rsidRPr="00AE7584">
          <w:rPr>
            <w:webHidden/>
          </w:rPr>
          <w:t>219</w:t>
        </w:r>
        <w:r w:rsidR="00E77CFD" w:rsidRPr="00AE7584">
          <w:rPr>
            <w:b/>
            <w:webHidden/>
          </w:rPr>
          <w:fldChar w:fldCharType="end"/>
        </w:r>
      </w:hyperlink>
    </w:p>
    <w:p w:rsidR="006B4DA8" w:rsidRPr="00AE7584" w:rsidRDefault="000E67EC" w:rsidP="006B4DA8">
      <w:pPr>
        <w:pStyle w:val="TOC1"/>
        <w:rPr>
          <w:rFonts w:ascii="Times New Roman" w:eastAsiaTheme="minorEastAsia" w:hAnsi="Times New Roman"/>
          <w:b w:val="0"/>
          <w:bCs/>
          <w:caps/>
          <w:sz w:val="22"/>
          <w:szCs w:val="22"/>
        </w:rPr>
      </w:pPr>
      <w:hyperlink w:anchor="_Toc444072994" w:history="1">
        <w:r w:rsidR="006B4DA8" w:rsidRPr="00AE7584">
          <w:rPr>
            <w:rStyle w:val="Hyperlink"/>
            <w:rFonts w:ascii="Times New Roman" w:hAnsi="Times New Roman"/>
          </w:rPr>
          <w:t>4.</w:t>
        </w:r>
        <w:r w:rsidR="006B4DA8" w:rsidRPr="00AE7584">
          <w:rPr>
            <w:rFonts w:ascii="Times New Roman" w:eastAsiaTheme="minorEastAsia" w:hAnsi="Times New Roman"/>
            <w:b w:val="0"/>
            <w:sz w:val="22"/>
            <w:szCs w:val="22"/>
          </w:rPr>
          <w:tab/>
        </w:r>
        <w:r w:rsidR="006B4DA8" w:rsidRPr="00AE7584">
          <w:rPr>
            <w:rStyle w:val="Hyperlink"/>
            <w:rFonts w:ascii="Times New Roman" w:hAnsi="Times New Roman"/>
          </w:rPr>
          <w:t>DURATION AND LOCATION</w:t>
        </w:r>
        <w:r w:rsidR="006B4DA8" w:rsidRPr="00AE7584">
          <w:rPr>
            <w:rFonts w:ascii="Times New Roman" w:hAnsi="Times New Roman"/>
            <w:webHidden/>
          </w:rPr>
          <w:tab/>
        </w:r>
        <w:r w:rsidR="00E77CFD" w:rsidRPr="00AE7584">
          <w:rPr>
            <w:rFonts w:ascii="Times New Roman" w:hAnsi="Times New Roman"/>
            <w:webHidden/>
          </w:rPr>
          <w:fldChar w:fldCharType="begin"/>
        </w:r>
        <w:r w:rsidR="006B4DA8" w:rsidRPr="00AE7584">
          <w:rPr>
            <w:rFonts w:ascii="Times New Roman" w:hAnsi="Times New Roman"/>
            <w:webHidden/>
          </w:rPr>
          <w:instrText xml:space="preserve"> PAGEREF _Toc444072994 \h </w:instrText>
        </w:r>
        <w:r w:rsidR="00E77CFD" w:rsidRPr="00AE7584">
          <w:rPr>
            <w:rFonts w:ascii="Times New Roman" w:hAnsi="Times New Roman"/>
            <w:webHidden/>
          </w:rPr>
        </w:r>
        <w:r w:rsidR="00E77CFD" w:rsidRPr="00AE7584">
          <w:rPr>
            <w:rFonts w:ascii="Times New Roman" w:hAnsi="Times New Roman"/>
            <w:webHidden/>
          </w:rPr>
          <w:fldChar w:fldCharType="separate"/>
        </w:r>
        <w:r w:rsidR="0002740B" w:rsidRPr="00AE7584">
          <w:rPr>
            <w:rFonts w:ascii="Times New Roman" w:hAnsi="Times New Roman"/>
            <w:noProof/>
            <w:webHidden/>
          </w:rPr>
          <w:t>220</w:t>
        </w:r>
        <w:r w:rsidR="00E77CFD" w:rsidRPr="00AE7584">
          <w:rPr>
            <w:rFonts w:ascii="Times New Roman" w:hAnsi="Times New Roman"/>
            <w:webHidden/>
          </w:rPr>
          <w:fldChar w:fldCharType="end"/>
        </w:r>
      </w:hyperlink>
    </w:p>
    <w:p w:rsidR="006B4DA8" w:rsidRPr="00AE7584" w:rsidRDefault="000E67EC" w:rsidP="006B4DA8">
      <w:pPr>
        <w:pStyle w:val="TOC1"/>
        <w:rPr>
          <w:rFonts w:ascii="Times New Roman" w:eastAsiaTheme="minorEastAsia" w:hAnsi="Times New Roman"/>
          <w:b w:val="0"/>
          <w:bCs/>
          <w:caps/>
          <w:sz w:val="22"/>
          <w:szCs w:val="22"/>
        </w:rPr>
      </w:pPr>
      <w:hyperlink w:anchor="_Toc444072995" w:history="1">
        <w:r w:rsidR="006B4DA8" w:rsidRPr="00AE7584">
          <w:rPr>
            <w:rStyle w:val="Hyperlink"/>
            <w:rFonts w:ascii="Times New Roman" w:hAnsi="Times New Roman"/>
          </w:rPr>
          <w:t>5.</w:t>
        </w:r>
        <w:r w:rsidR="006B4DA8" w:rsidRPr="00AE7584">
          <w:rPr>
            <w:rFonts w:ascii="Times New Roman" w:eastAsiaTheme="minorEastAsia" w:hAnsi="Times New Roman"/>
            <w:b w:val="0"/>
            <w:sz w:val="22"/>
            <w:szCs w:val="22"/>
          </w:rPr>
          <w:tab/>
        </w:r>
        <w:r w:rsidR="006B4DA8" w:rsidRPr="00AE7584">
          <w:rPr>
            <w:rStyle w:val="Hyperlink"/>
            <w:rFonts w:ascii="Times New Roman" w:hAnsi="Times New Roman"/>
          </w:rPr>
          <w:t>DELIVERABLES AND EXPECTED RESULTS</w:t>
        </w:r>
        <w:r w:rsidR="006B4DA8" w:rsidRPr="00AE7584">
          <w:rPr>
            <w:rFonts w:ascii="Times New Roman" w:hAnsi="Times New Roman"/>
            <w:webHidden/>
          </w:rPr>
          <w:tab/>
        </w:r>
        <w:r w:rsidR="00E77CFD" w:rsidRPr="00AE7584">
          <w:rPr>
            <w:rFonts w:ascii="Times New Roman" w:hAnsi="Times New Roman"/>
            <w:webHidden/>
          </w:rPr>
          <w:fldChar w:fldCharType="begin"/>
        </w:r>
        <w:r w:rsidR="006B4DA8" w:rsidRPr="00AE7584">
          <w:rPr>
            <w:rFonts w:ascii="Times New Roman" w:hAnsi="Times New Roman"/>
            <w:webHidden/>
          </w:rPr>
          <w:instrText xml:space="preserve"> PAGEREF _Toc444072995 \h </w:instrText>
        </w:r>
        <w:r w:rsidR="00E77CFD" w:rsidRPr="00AE7584">
          <w:rPr>
            <w:rFonts w:ascii="Times New Roman" w:hAnsi="Times New Roman"/>
            <w:webHidden/>
          </w:rPr>
        </w:r>
        <w:r w:rsidR="00E77CFD" w:rsidRPr="00AE7584">
          <w:rPr>
            <w:rFonts w:ascii="Times New Roman" w:hAnsi="Times New Roman"/>
            <w:webHidden/>
          </w:rPr>
          <w:fldChar w:fldCharType="separate"/>
        </w:r>
        <w:r w:rsidR="0002740B" w:rsidRPr="00AE7584">
          <w:rPr>
            <w:rFonts w:ascii="Times New Roman" w:hAnsi="Times New Roman"/>
            <w:noProof/>
            <w:webHidden/>
          </w:rPr>
          <w:t>223</w:t>
        </w:r>
        <w:r w:rsidR="00E77CFD" w:rsidRPr="00AE7584">
          <w:rPr>
            <w:rFonts w:ascii="Times New Roman" w:hAnsi="Times New Roman"/>
            <w:webHidden/>
          </w:rPr>
          <w:fldChar w:fldCharType="end"/>
        </w:r>
      </w:hyperlink>
    </w:p>
    <w:p w:rsidR="006B4DA8" w:rsidRPr="00AE7584" w:rsidRDefault="000E67EC" w:rsidP="006B4DA8">
      <w:pPr>
        <w:pStyle w:val="TOC1"/>
        <w:rPr>
          <w:rFonts w:ascii="Times New Roman" w:eastAsiaTheme="minorEastAsia" w:hAnsi="Times New Roman"/>
          <w:b w:val="0"/>
          <w:bCs/>
          <w:caps/>
          <w:sz w:val="22"/>
          <w:szCs w:val="22"/>
        </w:rPr>
      </w:pPr>
      <w:hyperlink w:anchor="_Toc444072996" w:history="1">
        <w:r w:rsidR="006B4DA8" w:rsidRPr="00AE7584">
          <w:rPr>
            <w:rStyle w:val="Hyperlink"/>
            <w:rFonts w:ascii="Times New Roman" w:hAnsi="Times New Roman"/>
          </w:rPr>
          <w:t>6.</w:t>
        </w:r>
        <w:r w:rsidR="006B4DA8" w:rsidRPr="00AE7584">
          <w:rPr>
            <w:rFonts w:ascii="Times New Roman" w:eastAsiaTheme="minorEastAsia" w:hAnsi="Times New Roman"/>
            <w:b w:val="0"/>
            <w:sz w:val="22"/>
            <w:szCs w:val="22"/>
          </w:rPr>
          <w:tab/>
        </w:r>
        <w:r w:rsidR="006B4DA8" w:rsidRPr="00AE7584">
          <w:rPr>
            <w:rStyle w:val="Hyperlink"/>
            <w:rFonts w:ascii="Times New Roman" w:hAnsi="Times New Roman"/>
          </w:rPr>
          <w:t>TEAM REQUIRED AND LEVEL OF EFFORT</w:t>
        </w:r>
        <w:r w:rsidR="006B4DA8" w:rsidRPr="00AE7584">
          <w:rPr>
            <w:rFonts w:ascii="Times New Roman" w:hAnsi="Times New Roman"/>
            <w:webHidden/>
          </w:rPr>
          <w:tab/>
        </w:r>
        <w:r w:rsidR="00E77CFD" w:rsidRPr="00AE7584">
          <w:rPr>
            <w:rFonts w:ascii="Times New Roman" w:hAnsi="Times New Roman"/>
            <w:webHidden/>
          </w:rPr>
          <w:fldChar w:fldCharType="begin"/>
        </w:r>
        <w:r w:rsidR="006B4DA8" w:rsidRPr="00AE7584">
          <w:rPr>
            <w:rFonts w:ascii="Times New Roman" w:hAnsi="Times New Roman"/>
            <w:webHidden/>
          </w:rPr>
          <w:instrText xml:space="preserve"> PAGEREF _Toc444072996 \h </w:instrText>
        </w:r>
        <w:r w:rsidR="00E77CFD" w:rsidRPr="00AE7584">
          <w:rPr>
            <w:rFonts w:ascii="Times New Roman" w:hAnsi="Times New Roman"/>
            <w:webHidden/>
          </w:rPr>
        </w:r>
        <w:r w:rsidR="00E77CFD" w:rsidRPr="00AE7584">
          <w:rPr>
            <w:rFonts w:ascii="Times New Roman" w:hAnsi="Times New Roman"/>
            <w:webHidden/>
          </w:rPr>
          <w:fldChar w:fldCharType="separate"/>
        </w:r>
        <w:r w:rsidR="0002740B" w:rsidRPr="00AE7584">
          <w:rPr>
            <w:rFonts w:ascii="Times New Roman" w:hAnsi="Times New Roman"/>
            <w:noProof/>
            <w:webHidden/>
          </w:rPr>
          <w:t>224</w:t>
        </w:r>
        <w:r w:rsidR="00E77CFD" w:rsidRPr="00AE7584">
          <w:rPr>
            <w:rFonts w:ascii="Times New Roman" w:hAnsi="Times New Roman"/>
            <w:webHidden/>
          </w:rPr>
          <w:fldChar w:fldCharType="end"/>
        </w:r>
      </w:hyperlink>
    </w:p>
    <w:p w:rsidR="006B4DA8" w:rsidRPr="00AE7584" w:rsidRDefault="000E67EC" w:rsidP="006B4DA8">
      <w:pPr>
        <w:pStyle w:val="TOC1"/>
        <w:rPr>
          <w:rFonts w:ascii="Times New Roman" w:eastAsiaTheme="minorEastAsia" w:hAnsi="Times New Roman"/>
          <w:b w:val="0"/>
          <w:bCs/>
          <w:caps/>
          <w:sz w:val="22"/>
          <w:szCs w:val="22"/>
        </w:rPr>
      </w:pPr>
      <w:hyperlink w:anchor="_Toc444072997" w:history="1">
        <w:r w:rsidR="006B4DA8" w:rsidRPr="00AE7584">
          <w:rPr>
            <w:rStyle w:val="Hyperlink"/>
            <w:rFonts w:ascii="Times New Roman" w:hAnsi="Times New Roman"/>
          </w:rPr>
          <w:t>7.</w:t>
        </w:r>
        <w:r w:rsidR="006B4DA8" w:rsidRPr="00AE7584">
          <w:rPr>
            <w:rFonts w:ascii="Times New Roman" w:eastAsiaTheme="minorEastAsia" w:hAnsi="Times New Roman"/>
            <w:b w:val="0"/>
            <w:sz w:val="22"/>
            <w:szCs w:val="22"/>
          </w:rPr>
          <w:tab/>
        </w:r>
        <w:r w:rsidR="006B4DA8" w:rsidRPr="00AE7584">
          <w:rPr>
            <w:rStyle w:val="Hyperlink"/>
            <w:rFonts w:ascii="Times New Roman" w:hAnsi="Times New Roman"/>
          </w:rPr>
          <w:t>PROVISION OF INFORMATION, CONFIDENTIALITY AND COPYRIGHT</w:t>
        </w:r>
        <w:r w:rsidR="006B4DA8" w:rsidRPr="00AE7584">
          <w:rPr>
            <w:rFonts w:ascii="Times New Roman" w:hAnsi="Times New Roman"/>
            <w:webHidden/>
          </w:rPr>
          <w:tab/>
        </w:r>
        <w:r w:rsidR="00E77CFD" w:rsidRPr="00AE7584">
          <w:rPr>
            <w:rFonts w:ascii="Times New Roman" w:hAnsi="Times New Roman"/>
            <w:webHidden/>
          </w:rPr>
          <w:fldChar w:fldCharType="begin"/>
        </w:r>
        <w:r w:rsidR="006B4DA8" w:rsidRPr="00AE7584">
          <w:rPr>
            <w:rFonts w:ascii="Times New Roman" w:hAnsi="Times New Roman"/>
            <w:webHidden/>
          </w:rPr>
          <w:instrText xml:space="preserve"> PAGEREF _Toc444072997 \h </w:instrText>
        </w:r>
        <w:r w:rsidR="00E77CFD" w:rsidRPr="00AE7584">
          <w:rPr>
            <w:rFonts w:ascii="Times New Roman" w:hAnsi="Times New Roman"/>
            <w:webHidden/>
          </w:rPr>
        </w:r>
        <w:r w:rsidR="00E77CFD" w:rsidRPr="00AE7584">
          <w:rPr>
            <w:rFonts w:ascii="Times New Roman" w:hAnsi="Times New Roman"/>
            <w:webHidden/>
          </w:rPr>
          <w:fldChar w:fldCharType="separate"/>
        </w:r>
        <w:r w:rsidR="0002740B" w:rsidRPr="00AE7584">
          <w:rPr>
            <w:rFonts w:ascii="Times New Roman" w:hAnsi="Times New Roman"/>
            <w:noProof/>
            <w:webHidden/>
          </w:rPr>
          <w:t>224</w:t>
        </w:r>
        <w:r w:rsidR="00E77CFD" w:rsidRPr="00AE7584">
          <w:rPr>
            <w:rFonts w:ascii="Times New Roman" w:hAnsi="Times New Roman"/>
            <w:webHidden/>
          </w:rPr>
          <w:fldChar w:fldCharType="end"/>
        </w:r>
      </w:hyperlink>
    </w:p>
    <w:p w:rsidR="006B4DA8" w:rsidRPr="00AE7584" w:rsidRDefault="00E77CFD" w:rsidP="006B4DA8">
      <w:pPr>
        <w:pStyle w:val="TOC1"/>
        <w:rPr>
          <w:rStyle w:val="Strong"/>
          <w:rFonts w:ascii="Times New Roman" w:hAnsi="Times New Roman"/>
          <w:bCs w:val="0"/>
          <w:color w:val="000066"/>
        </w:rPr>
      </w:pPr>
      <w:r w:rsidRPr="00AE7584">
        <w:rPr>
          <w:rStyle w:val="Strong"/>
          <w:rFonts w:ascii="Times New Roman" w:hAnsi="Times New Roman"/>
          <w:b/>
          <w:bCs w:val="0"/>
          <w:caps/>
          <w:color w:val="000066"/>
        </w:rPr>
        <w:fldChar w:fldCharType="end"/>
      </w:r>
    </w:p>
    <w:p w:rsidR="006B4DA8" w:rsidRPr="00AE7584" w:rsidRDefault="006B4DA8" w:rsidP="006B4DA8">
      <w:pPr>
        <w:spacing w:after="0"/>
        <w:rPr>
          <w:rStyle w:val="Strong"/>
          <w:bCs w:val="0"/>
          <w:color w:val="000066"/>
        </w:rPr>
      </w:pPr>
      <w:r w:rsidRPr="00AE7584">
        <w:rPr>
          <w:rStyle w:val="Strong"/>
          <w:color w:val="000066"/>
        </w:rPr>
        <w:br w:type="page"/>
      </w:r>
    </w:p>
    <w:p w:rsidR="006B4DA8" w:rsidRPr="00AE7584" w:rsidRDefault="006B4DA8" w:rsidP="002F035C">
      <w:pPr>
        <w:pStyle w:val="Heading1"/>
        <w:keepNext/>
        <w:widowControl w:val="0"/>
        <w:numPr>
          <w:ilvl w:val="0"/>
          <w:numId w:val="66"/>
        </w:numPr>
        <w:suppressAutoHyphens w:val="0"/>
        <w:spacing w:before="120"/>
        <w:jc w:val="left"/>
        <w:rPr>
          <w:rFonts w:ascii="Times New Roman" w:hAnsi="Times New Roman"/>
          <w:color w:val="082676"/>
          <w:sz w:val="28"/>
          <w:szCs w:val="28"/>
        </w:rPr>
      </w:pPr>
      <w:bookmarkStart w:id="541" w:name="_Toc442716236"/>
      <w:bookmarkStart w:id="542" w:name="_Toc444072973"/>
      <w:bookmarkStart w:id="543" w:name="_Toc452112251"/>
      <w:r w:rsidRPr="00AE7584">
        <w:rPr>
          <w:rFonts w:ascii="Times New Roman" w:hAnsi="Times New Roman"/>
          <w:color w:val="082676"/>
          <w:sz w:val="28"/>
          <w:szCs w:val="28"/>
        </w:rPr>
        <w:t>BACKGROUND, GENERAL SYSTEM DESCRIPTION</w:t>
      </w:r>
      <w:bookmarkEnd w:id="541"/>
      <w:bookmarkEnd w:id="542"/>
      <w:bookmarkEnd w:id="543"/>
      <w:r w:rsidRPr="00AE7584">
        <w:rPr>
          <w:rFonts w:ascii="Times New Roman" w:hAnsi="Times New Roman"/>
          <w:color w:val="082676"/>
          <w:sz w:val="28"/>
          <w:szCs w:val="28"/>
        </w:rPr>
        <w:t xml:space="preserve"> </w:t>
      </w:r>
    </w:p>
    <w:p w:rsidR="006B4DA8" w:rsidRPr="00AE7584" w:rsidRDefault="006B4DA8" w:rsidP="006B4DA8">
      <w:pPr>
        <w:spacing w:line="276" w:lineRule="auto"/>
        <w:ind w:firstLine="720"/>
        <w:rPr>
          <w:szCs w:val="24"/>
        </w:rPr>
      </w:pPr>
      <w:r w:rsidRPr="00AE7584">
        <w:rPr>
          <w:szCs w:val="24"/>
        </w:rPr>
        <w:t xml:space="preserve">The State Revenue Committee of the </w:t>
      </w:r>
      <w:r w:rsidR="00312A49" w:rsidRPr="00AE7584">
        <w:rPr>
          <w:szCs w:val="24"/>
        </w:rPr>
        <w:t xml:space="preserve">Government of the </w:t>
      </w:r>
      <w:proofErr w:type="spellStart"/>
      <w:r w:rsidRPr="00AE7584">
        <w:rPr>
          <w:szCs w:val="24"/>
        </w:rPr>
        <w:t>RoA</w:t>
      </w:r>
      <w:proofErr w:type="spellEnd"/>
      <w:r w:rsidRPr="00AE7584">
        <w:rPr>
          <w:szCs w:val="24"/>
        </w:rPr>
        <w:t xml:space="preserve"> has initiated a new package of legislative changes, which proposes to implement a new system of recording taxpayers’ tax liabilities against the state budget by applying a common single treasury account replacing dozens of treasury accounts that are currently used for that purpose. The main principle of initiating a new legislation is that the amounts paid by taxpayers to a common treasury account are not considered as state budget tax revenue yet, unless the taxpayers file their tax returns with the reflection of their tax liabilities or they are proposed liabilities by the acts of audit. Based on the tax returns filed by taxpayers, payments are made to the treasury subaccount recording the liability for the relevant type of tax against the state budget from the amounts existing in the common treasury account. The proposed changes allow maintaining taxpayers’ personal ledger exclusively in electronic form, by allowing taxpayers to track their personal ledger changes and balance in real time without visiting the tax office.</w:t>
      </w:r>
    </w:p>
    <w:p w:rsidR="006B4DA8" w:rsidRPr="00AE7584" w:rsidRDefault="006B4DA8" w:rsidP="006B4DA8">
      <w:pPr>
        <w:spacing w:line="276" w:lineRule="auto"/>
        <w:ind w:firstLine="720"/>
        <w:rPr>
          <w:szCs w:val="24"/>
        </w:rPr>
      </w:pPr>
      <w:r w:rsidRPr="00AE7584">
        <w:rPr>
          <w:szCs w:val="24"/>
        </w:rPr>
        <w:t>The system proposes to simplify the process of paying taxpayers’ state budget liabilities as much as possible. For that purpose, it is recommended to open a single treasury account instead of a number of treasury accounts currently used in Armenia, which will regulate a number of issues; specifically</w:t>
      </w:r>
    </w:p>
    <w:p w:rsidR="006B4DA8" w:rsidRPr="00AE7584" w:rsidRDefault="006B4DA8" w:rsidP="002F035C">
      <w:pPr>
        <w:pStyle w:val="ListParagraph"/>
        <w:numPr>
          <w:ilvl w:val="0"/>
          <w:numId w:val="65"/>
        </w:numPr>
        <w:spacing w:after="120" w:line="276" w:lineRule="auto"/>
        <w:jc w:val="both"/>
        <w:rPr>
          <w:rFonts w:ascii="Times New Roman" w:hAnsi="Times New Roman" w:cs="Times New Roman"/>
          <w:sz w:val="24"/>
        </w:rPr>
      </w:pPr>
      <w:r w:rsidRPr="00AE7584">
        <w:rPr>
          <w:rFonts w:ascii="Times New Roman" w:hAnsi="Times New Roman" w:cs="Times New Roman"/>
          <w:sz w:val="24"/>
          <w:lang w:val="en-GB"/>
        </w:rPr>
        <w:t xml:space="preserve">Erroneous payment to other tax type accounts instead of an account for one tax type will be excluded;  </w:t>
      </w:r>
    </w:p>
    <w:p w:rsidR="006B4DA8" w:rsidRPr="00AE7584" w:rsidRDefault="006B4DA8" w:rsidP="002F035C">
      <w:pPr>
        <w:pStyle w:val="ListParagraph"/>
        <w:numPr>
          <w:ilvl w:val="0"/>
          <w:numId w:val="65"/>
        </w:numPr>
        <w:spacing w:after="120" w:line="276" w:lineRule="auto"/>
        <w:jc w:val="both"/>
        <w:rPr>
          <w:rFonts w:ascii="Times New Roman" w:hAnsi="Times New Roman" w:cs="Times New Roman"/>
          <w:sz w:val="24"/>
        </w:rPr>
      </w:pPr>
      <w:r w:rsidRPr="00AE7584">
        <w:rPr>
          <w:rFonts w:ascii="Times New Roman" w:hAnsi="Times New Roman" w:cs="Times New Roman"/>
          <w:sz w:val="24"/>
          <w:lang w:val="en-GB"/>
        </w:rPr>
        <w:t xml:space="preserve">Fines will no longer be calculated as a result of erroneous payments; </w:t>
      </w:r>
    </w:p>
    <w:p w:rsidR="006B4DA8" w:rsidRPr="00AE7584" w:rsidRDefault="006B4DA8" w:rsidP="002F035C">
      <w:pPr>
        <w:pStyle w:val="ListParagraph"/>
        <w:numPr>
          <w:ilvl w:val="0"/>
          <w:numId w:val="65"/>
        </w:numPr>
        <w:spacing w:after="120" w:line="276" w:lineRule="auto"/>
        <w:jc w:val="both"/>
        <w:rPr>
          <w:rFonts w:ascii="Times New Roman" w:hAnsi="Times New Roman" w:cs="Times New Roman"/>
          <w:sz w:val="24"/>
        </w:rPr>
      </w:pPr>
      <w:r w:rsidRPr="00AE7584">
        <w:rPr>
          <w:rFonts w:ascii="Times New Roman" w:hAnsi="Times New Roman" w:cs="Times New Roman"/>
          <w:sz w:val="24"/>
          <w:lang w:val="en-GB"/>
        </w:rPr>
        <w:t xml:space="preserve">There will be no necessity to offset from one tax type to another, as well as the need to submit the relevant documentation (submitting applications, preparing conclusions, etc.);  </w:t>
      </w:r>
    </w:p>
    <w:p w:rsidR="006B4DA8" w:rsidRPr="00AE7584" w:rsidRDefault="006B4DA8" w:rsidP="002F035C">
      <w:pPr>
        <w:pStyle w:val="ListParagraph"/>
        <w:numPr>
          <w:ilvl w:val="0"/>
          <w:numId w:val="65"/>
        </w:numPr>
        <w:spacing w:after="120" w:line="276" w:lineRule="auto"/>
        <w:jc w:val="both"/>
        <w:rPr>
          <w:rFonts w:ascii="Times New Roman" w:hAnsi="Times New Roman" w:cs="Times New Roman"/>
          <w:sz w:val="24"/>
          <w:lang w:val="fr-FR"/>
        </w:rPr>
      </w:pPr>
      <w:r w:rsidRPr="00AE7584">
        <w:rPr>
          <w:rFonts w:ascii="Times New Roman" w:hAnsi="Times New Roman" w:cs="Times New Roman"/>
          <w:sz w:val="24"/>
          <w:lang w:val="en-GB"/>
        </w:rPr>
        <w:t>The existing procedures of offset and refund of the amounts paid by taxpayers and the associated paperwork will be reduced</w:t>
      </w:r>
      <w:r w:rsidRPr="00AE7584">
        <w:rPr>
          <w:rFonts w:ascii="Times New Roman" w:hAnsi="Times New Roman" w:cs="Times New Roman"/>
          <w:sz w:val="24"/>
          <w:lang w:val="fr-FR"/>
        </w:rPr>
        <w:t xml:space="preserve">; </w:t>
      </w:r>
    </w:p>
    <w:p w:rsidR="006B4DA8" w:rsidRPr="00AE7584" w:rsidRDefault="006B4DA8" w:rsidP="002F035C">
      <w:pPr>
        <w:pStyle w:val="ListParagraph"/>
        <w:numPr>
          <w:ilvl w:val="0"/>
          <w:numId w:val="65"/>
        </w:numPr>
        <w:spacing w:after="120" w:line="276" w:lineRule="auto"/>
        <w:jc w:val="both"/>
        <w:rPr>
          <w:rFonts w:ascii="Times New Roman" w:hAnsi="Times New Roman" w:cs="Times New Roman"/>
          <w:sz w:val="24"/>
          <w:lang w:val="fr-FR"/>
        </w:rPr>
      </w:pPr>
      <w:r w:rsidRPr="00AE7584">
        <w:rPr>
          <w:rFonts w:ascii="Times New Roman" w:hAnsi="Times New Roman" w:cs="Times New Roman"/>
          <w:sz w:val="24"/>
          <w:lang w:val="en-GB"/>
        </w:rPr>
        <w:t>The possibility to accumulate ‘overpayments’ with taxpayers will be eliminated;</w:t>
      </w:r>
    </w:p>
    <w:p w:rsidR="006B4DA8" w:rsidRPr="00AE7584" w:rsidRDefault="006B4DA8" w:rsidP="002F035C">
      <w:pPr>
        <w:pStyle w:val="ListParagraph"/>
        <w:numPr>
          <w:ilvl w:val="0"/>
          <w:numId w:val="65"/>
        </w:numPr>
        <w:spacing w:after="120" w:line="276" w:lineRule="auto"/>
        <w:jc w:val="both"/>
        <w:rPr>
          <w:rFonts w:ascii="Times New Roman" w:hAnsi="Times New Roman" w:cs="Times New Roman"/>
          <w:sz w:val="24"/>
          <w:lang w:val="fr-FR"/>
        </w:rPr>
      </w:pPr>
      <w:r w:rsidRPr="00AE7584">
        <w:rPr>
          <w:rFonts w:ascii="Times New Roman" w:hAnsi="Times New Roman" w:cs="Times New Roman"/>
          <w:sz w:val="24"/>
        </w:rPr>
        <w:t xml:space="preserve">The number of tax returns submitted to the tax authority will be reduced </w:t>
      </w:r>
      <w:r w:rsidRPr="00AE7584">
        <w:rPr>
          <w:rFonts w:ascii="Times New Roman" w:hAnsi="Times New Roman" w:cs="Times New Roman"/>
          <w:sz w:val="24"/>
          <w:lang w:val="fr-FR"/>
        </w:rPr>
        <w:t xml:space="preserve">(the </w:t>
      </w:r>
      <w:proofErr w:type="spellStart"/>
      <w:r w:rsidRPr="00AE7584">
        <w:rPr>
          <w:rFonts w:ascii="Times New Roman" w:hAnsi="Times New Roman" w:cs="Times New Roman"/>
          <w:sz w:val="24"/>
          <w:lang w:val="fr-FR"/>
        </w:rPr>
        <w:t>requirements</w:t>
      </w:r>
      <w:proofErr w:type="spellEnd"/>
      <w:r w:rsidRPr="00AE7584">
        <w:rPr>
          <w:rFonts w:ascii="Times New Roman" w:hAnsi="Times New Roman" w:cs="Times New Roman"/>
          <w:sz w:val="24"/>
          <w:lang w:val="fr-FR"/>
        </w:rPr>
        <w:t xml:space="preserve"> to file excise </w:t>
      </w:r>
      <w:r w:rsidRPr="00AE7584">
        <w:rPr>
          <w:rFonts w:ascii="Times New Roman" w:hAnsi="Times New Roman" w:cs="Times New Roman"/>
          <w:sz w:val="24"/>
        </w:rPr>
        <w:t>tax</w:t>
      </w:r>
      <w:r w:rsidRPr="00AE7584">
        <w:rPr>
          <w:rFonts w:ascii="Times New Roman" w:hAnsi="Times New Roman" w:cs="Times New Roman"/>
          <w:sz w:val="24"/>
          <w:lang w:val="fr-FR"/>
        </w:rPr>
        <w:t xml:space="preserve"> return are </w:t>
      </w:r>
      <w:r w:rsidRPr="00AE7584">
        <w:rPr>
          <w:rFonts w:ascii="Times New Roman" w:hAnsi="Times New Roman" w:cs="Times New Roman"/>
          <w:sz w:val="24"/>
        </w:rPr>
        <w:t>removed</w:t>
      </w:r>
      <w:r w:rsidRPr="00AE7584">
        <w:rPr>
          <w:rFonts w:ascii="Times New Roman" w:hAnsi="Times New Roman" w:cs="Times New Roman"/>
          <w:sz w:val="24"/>
          <w:lang w:val="fr-FR"/>
        </w:rPr>
        <w:t>);</w:t>
      </w:r>
    </w:p>
    <w:p w:rsidR="006B4DA8" w:rsidRPr="00AE7584" w:rsidRDefault="006B4DA8" w:rsidP="002F035C">
      <w:pPr>
        <w:pStyle w:val="ListParagraph"/>
        <w:numPr>
          <w:ilvl w:val="0"/>
          <w:numId w:val="65"/>
        </w:numPr>
        <w:spacing w:after="120" w:line="276" w:lineRule="auto"/>
        <w:jc w:val="both"/>
        <w:rPr>
          <w:rFonts w:ascii="Times New Roman" w:hAnsi="Times New Roman" w:cs="Times New Roman"/>
          <w:sz w:val="24"/>
          <w:lang w:val="fr-FR"/>
        </w:rPr>
      </w:pPr>
      <w:r w:rsidRPr="00AE7584">
        <w:rPr>
          <w:rFonts w:ascii="Times New Roman" w:hAnsi="Times New Roman" w:cs="Times New Roman"/>
          <w:sz w:val="24"/>
        </w:rPr>
        <w:t xml:space="preserve">The submission dates of filing tax returns for all tax types and tax liability payment dates will be made identical; </w:t>
      </w:r>
    </w:p>
    <w:p w:rsidR="006B4DA8" w:rsidRPr="00AE7584" w:rsidRDefault="006B4DA8" w:rsidP="002F035C">
      <w:pPr>
        <w:pStyle w:val="ListParagraph"/>
        <w:numPr>
          <w:ilvl w:val="0"/>
          <w:numId w:val="65"/>
        </w:numPr>
        <w:spacing w:after="120" w:line="276" w:lineRule="auto"/>
        <w:jc w:val="both"/>
        <w:rPr>
          <w:rFonts w:ascii="Times New Roman" w:hAnsi="Times New Roman" w:cs="Times New Roman"/>
          <w:sz w:val="24"/>
        </w:rPr>
      </w:pPr>
      <w:r w:rsidRPr="00AE7584">
        <w:rPr>
          <w:rFonts w:ascii="Times New Roman" w:hAnsi="Times New Roman" w:cs="Times New Roman"/>
          <w:sz w:val="24"/>
        </w:rPr>
        <w:t xml:space="preserve">Taxpayers may use the debit balance accumulated in the period of being taxed by VAT in case they move to another tax regime.  </w:t>
      </w:r>
    </w:p>
    <w:p w:rsidR="006B4DA8" w:rsidRPr="00AE7584" w:rsidRDefault="006B4DA8" w:rsidP="002F035C">
      <w:pPr>
        <w:pStyle w:val="ListParagraph"/>
        <w:numPr>
          <w:ilvl w:val="0"/>
          <w:numId w:val="65"/>
        </w:numPr>
        <w:spacing w:after="120" w:line="276" w:lineRule="auto"/>
        <w:jc w:val="both"/>
        <w:rPr>
          <w:rFonts w:ascii="Times New Roman" w:hAnsi="Times New Roman" w:cs="Times New Roman"/>
          <w:sz w:val="24"/>
          <w:lang w:val="hy-AM"/>
        </w:rPr>
      </w:pPr>
      <w:r w:rsidRPr="00AE7584">
        <w:rPr>
          <w:rFonts w:ascii="Times New Roman" w:hAnsi="Times New Roman" w:cs="Times New Roman"/>
          <w:sz w:val="24"/>
          <w:lang w:val="en-GB"/>
        </w:rPr>
        <w:t xml:space="preserve">The clauses related to the duplication of penalties in case of failure to pay them in the time-limits established by the law. </w:t>
      </w:r>
    </w:p>
    <w:p w:rsidR="006B4DA8" w:rsidRPr="00AE7584" w:rsidRDefault="006B4DA8" w:rsidP="006B4DA8">
      <w:pPr>
        <w:tabs>
          <w:tab w:val="left" w:pos="2235"/>
        </w:tabs>
        <w:rPr>
          <w:lang w:val="hy-AM"/>
        </w:rPr>
      </w:pPr>
    </w:p>
    <w:p w:rsidR="006B4DA8" w:rsidRPr="00AE7584" w:rsidRDefault="006B4DA8" w:rsidP="002F035C">
      <w:pPr>
        <w:pStyle w:val="Heading1"/>
        <w:keepNext/>
        <w:widowControl w:val="0"/>
        <w:numPr>
          <w:ilvl w:val="0"/>
          <w:numId w:val="66"/>
        </w:numPr>
        <w:suppressAutoHyphens w:val="0"/>
        <w:spacing w:before="120"/>
        <w:jc w:val="left"/>
        <w:rPr>
          <w:rFonts w:ascii="Times New Roman" w:hAnsi="Times New Roman"/>
          <w:color w:val="082676"/>
          <w:sz w:val="28"/>
          <w:szCs w:val="28"/>
        </w:rPr>
      </w:pPr>
      <w:bookmarkStart w:id="544" w:name="_Toc442716237"/>
      <w:bookmarkStart w:id="545" w:name="_Toc444072974"/>
      <w:bookmarkStart w:id="546" w:name="_Toc452112252"/>
      <w:r w:rsidRPr="00AE7584">
        <w:rPr>
          <w:rFonts w:ascii="Times New Roman" w:hAnsi="Times New Roman"/>
          <w:color w:val="082676"/>
          <w:sz w:val="28"/>
          <w:szCs w:val="28"/>
        </w:rPr>
        <w:t>SYSTEM OBJECTIVES</w:t>
      </w:r>
      <w:bookmarkEnd w:id="544"/>
      <w:bookmarkEnd w:id="545"/>
      <w:bookmarkEnd w:id="546"/>
    </w:p>
    <w:p w:rsidR="006B4DA8" w:rsidRPr="00AE7584" w:rsidRDefault="006B4DA8" w:rsidP="006B4DA8">
      <w:pPr>
        <w:spacing w:line="276" w:lineRule="auto"/>
        <w:ind w:firstLine="720"/>
        <w:rPr>
          <w:szCs w:val="24"/>
          <w:lang w:val="en-GB"/>
        </w:rPr>
      </w:pPr>
      <w:r w:rsidRPr="00AE7584">
        <w:rPr>
          <w:szCs w:val="24"/>
          <w:lang w:val="en-GB"/>
        </w:rPr>
        <w:t xml:space="preserve">The principle </w:t>
      </w:r>
      <w:r w:rsidRPr="00AE7584">
        <w:rPr>
          <w:szCs w:val="24"/>
        </w:rPr>
        <w:t>objective</w:t>
      </w:r>
      <w:r w:rsidRPr="00AE7584">
        <w:rPr>
          <w:szCs w:val="24"/>
          <w:lang w:val="en-GB"/>
        </w:rPr>
        <w:t xml:space="preserve"> of this package is to develop technical specifications for the “Single Account” system, a relevant system (system modules) and implement it as a subsystem in the Taxpayer 3 system of the State Revenue Committee (SRC) of the </w:t>
      </w:r>
      <w:proofErr w:type="spellStart"/>
      <w:r w:rsidRPr="00AE7584">
        <w:rPr>
          <w:szCs w:val="24"/>
          <w:lang w:val="en-GB"/>
        </w:rPr>
        <w:t>RoA</w:t>
      </w:r>
      <w:proofErr w:type="spellEnd"/>
      <w:r w:rsidRPr="00AE7584">
        <w:rPr>
          <w:szCs w:val="24"/>
          <w:lang w:val="en-GB"/>
        </w:rPr>
        <w:t>, as well as conduct the training. The system will ensure the automated</w:t>
      </w:r>
      <w:r w:rsidRPr="00AE7584">
        <w:rPr>
          <w:szCs w:val="24"/>
        </w:rPr>
        <w:t xml:space="preserve"> maintenance</w:t>
      </w:r>
      <w:r w:rsidRPr="00AE7584">
        <w:rPr>
          <w:szCs w:val="24"/>
          <w:lang w:val="en-GB"/>
        </w:rPr>
        <w:t xml:space="preserve"> of taxpayers’ personal ledgers, automated process of payments, data exchange, etc. </w:t>
      </w:r>
    </w:p>
    <w:p w:rsidR="006B4DA8" w:rsidRPr="00AE7584" w:rsidRDefault="006B4DA8" w:rsidP="006B4DA8">
      <w:pPr>
        <w:spacing w:line="276" w:lineRule="auto"/>
        <w:ind w:firstLine="720"/>
        <w:rPr>
          <w:szCs w:val="24"/>
          <w:lang w:val="en-GB"/>
        </w:rPr>
      </w:pPr>
      <w:r w:rsidRPr="00AE7584">
        <w:rPr>
          <w:szCs w:val="24"/>
          <w:lang w:val="en-GB"/>
        </w:rPr>
        <w:t xml:space="preserve">For </w:t>
      </w:r>
      <w:r w:rsidRPr="00AE7584">
        <w:rPr>
          <w:szCs w:val="24"/>
        </w:rPr>
        <w:t>implementing</w:t>
      </w:r>
      <w:r w:rsidRPr="00AE7584">
        <w:rPr>
          <w:szCs w:val="24"/>
          <w:lang w:val="en-GB"/>
        </w:rPr>
        <w:t xml:space="preserve"> a Single Account system, a work group was established in the SRC of the </w:t>
      </w:r>
      <w:proofErr w:type="spellStart"/>
      <w:r w:rsidRPr="00AE7584">
        <w:rPr>
          <w:szCs w:val="24"/>
          <w:lang w:val="en-GB"/>
        </w:rPr>
        <w:t>RoA</w:t>
      </w:r>
      <w:proofErr w:type="spellEnd"/>
      <w:r w:rsidRPr="00AE7584">
        <w:rPr>
          <w:szCs w:val="24"/>
          <w:lang w:val="en-GB"/>
        </w:rPr>
        <w:t xml:space="preserve">, which aims at providing solutions required for implementing the functions of the Single Account system. The contracting company shall closely cooperate with the work group functioning in the SRC during all the stages of system development. </w:t>
      </w:r>
    </w:p>
    <w:p w:rsidR="006B4DA8" w:rsidRPr="00AE7584" w:rsidRDefault="006B4DA8" w:rsidP="006B4DA8">
      <w:pPr>
        <w:spacing w:line="276" w:lineRule="auto"/>
        <w:ind w:firstLine="720"/>
        <w:rPr>
          <w:szCs w:val="24"/>
        </w:rPr>
      </w:pPr>
      <w:r w:rsidRPr="00AE7584">
        <w:rPr>
          <w:szCs w:val="24"/>
          <w:lang w:val="en-GB"/>
        </w:rPr>
        <w:t>The special objectives of the system are as follows:</w:t>
      </w:r>
    </w:p>
    <w:p w:rsidR="006B4DA8" w:rsidRPr="00AE7584" w:rsidRDefault="006B4DA8" w:rsidP="002F035C">
      <w:pPr>
        <w:pStyle w:val="ListParagraph"/>
        <w:numPr>
          <w:ilvl w:val="0"/>
          <w:numId w:val="68"/>
        </w:numPr>
        <w:spacing w:after="180" w:line="276" w:lineRule="auto"/>
        <w:jc w:val="both"/>
        <w:rPr>
          <w:rFonts w:ascii="Times New Roman" w:hAnsi="Times New Roman" w:cs="Times New Roman"/>
          <w:sz w:val="24"/>
        </w:rPr>
      </w:pPr>
      <w:r w:rsidRPr="00AE7584">
        <w:rPr>
          <w:rFonts w:ascii="Times New Roman" w:hAnsi="Times New Roman" w:cs="Times New Roman"/>
          <w:sz w:val="24"/>
        </w:rPr>
        <w:t xml:space="preserve">To perform system management during all the stages of system development by presenting progress reports on a weekly basis; </w:t>
      </w:r>
    </w:p>
    <w:p w:rsidR="006B4DA8" w:rsidRPr="00AE7584" w:rsidRDefault="006B4DA8" w:rsidP="002F035C">
      <w:pPr>
        <w:pStyle w:val="ListParagraph"/>
        <w:numPr>
          <w:ilvl w:val="0"/>
          <w:numId w:val="68"/>
        </w:numPr>
        <w:spacing w:after="180" w:line="276" w:lineRule="auto"/>
        <w:jc w:val="both"/>
        <w:rPr>
          <w:rFonts w:ascii="Times New Roman" w:hAnsi="Times New Roman" w:cs="Times New Roman"/>
          <w:sz w:val="24"/>
        </w:rPr>
      </w:pPr>
      <w:r w:rsidRPr="00AE7584">
        <w:rPr>
          <w:rFonts w:ascii="Times New Roman" w:hAnsi="Times New Roman" w:cs="Times New Roman"/>
          <w:sz w:val="24"/>
        </w:rPr>
        <w:t xml:space="preserve">To develop the Technical Specifications for the Single Account System; </w:t>
      </w:r>
    </w:p>
    <w:p w:rsidR="006B4DA8" w:rsidRPr="00AE7584" w:rsidRDefault="006B4DA8" w:rsidP="002F035C">
      <w:pPr>
        <w:pStyle w:val="ListParagraph"/>
        <w:numPr>
          <w:ilvl w:val="0"/>
          <w:numId w:val="68"/>
        </w:numPr>
        <w:spacing w:after="180" w:line="276" w:lineRule="auto"/>
        <w:jc w:val="both"/>
        <w:rPr>
          <w:rFonts w:ascii="Times New Roman" w:hAnsi="Times New Roman" w:cs="Times New Roman"/>
          <w:sz w:val="24"/>
        </w:rPr>
      </w:pPr>
      <w:r w:rsidRPr="00AE7584">
        <w:rPr>
          <w:rFonts w:ascii="Times New Roman" w:hAnsi="Times New Roman" w:cs="Times New Roman"/>
          <w:sz w:val="24"/>
        </w:rPr>
        <w:t>To design the structure of the database and establish it in the Taxpayer 3 system;</w:t>
      </w:r>
    </w:p>
    <w:p w:rsidR="006B4DA8" w:rsidRPr="00AE7584" w:rsidRDefault="006B4DA8" w:rsidP="002F035C">
      <w:pPr>
        <w:pStyle w:val="ListParagraph"/>
        <w:numPr>
          <w:ilvl w:val="0"/>
          <w:numId w:val="68"/>
        </w:numPr>
        <w:spacing w:after="180" w:line="276" w:lineRule="auto"/>
        <w:jc w:val="both"/>
        <w:rPr>
          <w:rFonts w:ascii="Times New Roman" w:hAnsi="Times New Roman" w:cs="Times New Roman"/>
          <w:sz w:val="24"/>
        </w:rPr>
      </w:pPr>
      <w:r w:rsidRPr="00AE7584">
        <w:rPr>
          <w:rFonts w:ascii="Times New Roman" w:hAnsi="Times New Roman" w:cs="Times New Roman"/>
          <w:sz w:val="24"/>
        </w:rPr>
        <w:t>To develop the Single Account automated system as a system tool of functions included in this document;</w:t>
      </w:r>
    </w:p>
    <w:p w:rsidR="006B4DA8" w:rsidRPr="00AE7584" w:rsidRDefault="006B4DA8" w:rsidP="002F035C">
      <w:pPr>
        <w:pStyle w:val="ListParagraph"/>
        <w:numPr>
          <w:ilvl w:val="0"/>
          <w:numId w:val="68"/>
        </w:numPr>
        <w:spacing w:after="180" w:line="276" w:lineRule="auto"/>
        <w:jc w:val="both"/>
        <w:rPr>
          <w:rFonts w:ascii="Times New Roman" w:hAnsi="Times New Roman" w:cs="Times New Roman"/>
          <w:sz w:val="24"/>
        </w:rPr>
      </w:pPr>
      <w:r w:rsidRPr="00AE7584">
        <w:rPr>
          <w:rFonts w:ascii="Times New Roman" w:hAnsi="Times New Roman" w:cs="Times New Roman"/>
          <w:sz w:val="24"/>
        </w:rPr>
        <w:t xml:space="preserve">To perform data exchange between the Taxpayer 3 system and other systems; </w:t>
      </w:r>
    </w:p>
    <w:p w:rsidR="006B4DA8" w:rsidRPr="00AE7584" w:rsidRDefault="006B4DA8" w:rsidP="002F035C">
      <w:pPr>
        <w:pStyle w:val="ListParagraph"/>
        <w:numPr>
          <w:ilvl w:val="0"/>
          <w:numId w:val="68"/>
        </w:numPr>
        <w:spacing w:after="180" w:line="276" w:lineRule="auto"/>
        <w:jc w:val="both"/>
        <w:rPr>
          <w:rFonts w:ascii="Times New Roman" w:hAnsi="Times New Roman" w:cs="Times New Roman"/>
          <w:sz w:val="24"/>
        </w:rPr>
      </w:pPr>
      <w:r w:rsidRPr="00AE7584">
        <w:rPr>
          <w:rFonts w:ascii="Times New Roman" w:hAnsi="Times New Roman" w:cs="Times New Roman"/>
          <w:sz w:val="24"/>
        </w:rPr>
        <w:t xml:space="preserve">To implement the Single Account system as a subsystem of the Taxpayer 3 system of SRC of the </w:t>
      </w:r>
      <w:proofErr w:type="spellStart"/>
      <w:r w:rsidRPr="00AE7584">
        <w:rPr>
          <w:rFonts w:ascii="Times New Roman" w:hAnsi="Times New Roman" w:cs="Times New Roman"/>
          <w:sz w:val="24"/>
        </w:rPr>
        <w:t>RoA</w:t>
      </w:r>
      <w:proofErr w:type="spellEnd"/>
      <w:r w:rsidRPr="00AE7584">
        <w:rPr>
          <w:rFonts w:ascii="Times New Roman" w:hAnsi="Times New Roman" w:cs="Times New Roman"/>
          <w:sz w:val="24"/>
        </w:rPr>
        <w:t>;</w:t>
      </w:r>
    </w:p>
    <w:p w:rsidR="006B4DA8" w:rsidRPr="00AE7584" w:rsidRDefault="006B4DA8" w:rsidP="002F035C">
      <w:pPr>
        <w:pStyle w:val="ListParagraph"/>
        <w:numPr>
          <w:ilvl w:val="0"/>
          <w:numId w:val="68"/>
        </w:numPr>
        <w:spacing w:after="180" w:line="276" w:lineRule="auto"/>
        <w:jc w:val="both"/>
        <w:rPr>
          <w:rFonts w:ascii="Times New Roman" w:hAnsi="Times New Roman" w:cs="Times New Roman"/>
          <w:sz w:val="24"/>
        </w:rPr>
      </w:pPr>
      <w:r w:rsidRPr="00AE7584">
        <w:rPr>
          <w:rFonts w:ascii="Times New Roman" w:hAnsi="Times New Roman" w:cs="Times New Roman"/>
          <w:sz w:val="24"/>
        </w:rPr>
        <w:t>To conduct training courses for system usage and provide with a system user guide.</w:t>
      </w:r>
    </w:p>
    <w:p w:rsidR="006B4DA8" w:rsidRPr="00AE7584" w:rsidRDefault="006B4DA8" w:rsidP="006B4DA8">
      <w:pPr>
        <w:spacing w:line="276" w:lineRule="auto"/>
        <w:ind w:left="1440"/>
        <w:rPr>
          <w:szCs w:val="24"/>
          <w:lang w:val="fr-FR"/>
        </w:rPr>
      </w:pPr>
    </w:p>
    <w:p w:rsidR="006B4DA8" w:rsidRPr="00AE7584" w:rsidRDefault="006B4DA8" w:rsidP="002F035C">
      <w:pPr>
        <w:pStyle w:val="Heading1"/>
        <w:keepNext/>
        <w:widowControl w:val="0"/>
        <w:numPr>
          <w:ilvl w:val="0"/>
          <w:numId w:val="66"/>
        </w:numPr>
        <w:tabs>
          <w:tab w:val="left" w:pos="3240"/>
        </w:tabs>
        <w:suppressAutoHyphens w:val="0"/>
        <w:spacing w:before="120"/>
        <w:jc w:val="left"/>
        <w:rPr>
          <w:rFonts w:ascii="Times New Roman" w:hAnsi="Times New Roman"/>
          <w:color w:val="082676"/>
          <w:sz w:val="28"/>
          <w:szCs w:val="28"/>
        </w:rPr>
      </w:pPr>
      <w:bookmarkStart w:id="547" w:name="_Toc444072975"/>
      <w:bookmarkStart w:id="548" w:name="_Toc452112253"/>
      <w:r w:rsidRPr="00AE7584">
        <w:rPr>
          <w:rFonts w:ascii="Times New Roman" w:hAnsi="Times New Roman"/>
          <w:color w:val="082676"/>
          <w:sz w:val="28"/>
          <w:szCs w:val="28"/>
        </w:rPr>
        <w:t>ASSIGNMENTS</w:t>
      </w:r>
      <w:bookmarkEnd w:id="547"/>
      <w:bookmarkEnd w:id="548"/>
    </w:p>
    <w:p w:rsidR="006B4DA8" w:rsidRPr="00AE7584" w:rsidRDefault="006B4DA8" w:rsidP="006B4DA8">
      <w:pPr>
        <w:spacing w:line="276" w:lineRule="auto"/>
        <w:ind w:firstLine="720"/>
        <w:rPr>
          <w:szCs w:val="24"/>
          <w:lang w:val="en-GB"/>
        </w:rPr>
      </w:pPr>
      <w:r w:rsidRPr="00AE7584">
        <w:rPr>
          <w:szCs w:val="24"/>
          <w:lang w:val="en-GB"/>
        </w:rPr>
        <w:t xml:space="preserve">The main objective of the Automated Maintenance of the Single Account System (hereinafter the System) is to perform automatic processing of taxpayers’ financial data, ensuring electronic recording of liabilities of taxes and other fees by tax types, automation of payments, ensuring data exchange with other systems, etc. The system is designed to be used by the employees of the tax authority for processing and viewing of taxpayers’ financial data. </w:t>
      </w:r>
    </w:p>
    <w:p w:rsidR="006B4DA8" w:rsidRPr="00AE7584" w:rsidRDefault="006B4DA8" w:rsidP="006B4DA8">
      <w:pPr>
        <w:spacing w:line="276" w:lineRule="auto"/>
        <w:ind w:firstLine="720"/>
        <w:rPr>
          <w:szCs w:val="24"/>
          <w:lang w:val="en-GB"/>
        </w:rPr>
      </w:pPr>
      <w:r w:rsidRPr="00AE7584">
        <w:rPr>
          <w:szCs w:val="24"/>
          <w:lang w:val="en-GB"/>
        </w:rPr>
        <w:t xml:space="preserve">For recording of taxpayers’ tax liabilities, personal ledgers for taxpayers are opened and maintained in the tax body, the payments are performed through the account opened for taxpayers in the Treasury. The system will be developed on the basis of the information provided by taxpayers, employees of the tax authority, treasury, state registry and other agencies. The system will operate by an automated regime, which will allow automatic reflection of the requirements of tax legislation in the process of maintaining the taxpayers’ personal ledgers. </w:t>
      </w:r>
    </w:p>
    <w:p w:rsidR="006B4DA8" w:rsidRPr="00AE7584" w:rsidRDefault="006B4DA8" w:rsidP="006B4DA8">
      <w:pPr>
        <w:spacing w:line="276" w:lineRule="auto"/>
        <w:ind w:firstLine="720"/>
        <w:rPr>
          <w:szCs w:val="24"/>
          <w:lang w:val="en-GB"/>
        </w:rPr>
      </w:pPr>
      <w:r w:rsidRPr="00AE7584">
        <w:rPr>
          <w:szCs w:val="24"/>
          <w:lang w:val="en-GB"/>
        </w:rPr>
        <w:t>The system should provide possibility to the SRC staff and taxpayers to run the reports defined by SRC, as well as to ensure the different view mode possibilities of e-ledger for end-user.</w:t>
      </w:r>
    </w:p>
    <w:p w:rsidR="006B4DA8" w:rsidRPr="00AE7584" w:rsidRDefault="006B4DA8" w:rsidP="006B4DA8">
      <w:pPr>
        <w:spacing w:line="276" w:lineRule="auto"/>
        <w:ind w:firstLine="720"/>
        <w:rPr>
          <w:szCs w:val="24"/>
          <w:lang w:val="en-GB"/>
        </w:rPr>
      </w:pPr>
      <w:r w:rsidRPr="00AE7584">
        <w:rPr>
          <w:szCs w:val="24"/>
          <w:lang w:val="en-GB"/>
        </w:rPr>
        <w:t xml:space="preserve">The functions that are included in the Technical Specifications of the System are defined below, and the system shall be developed and further accepted based on these functions. This section is developed according to the </w:t>
      </w:r>
      <w:proofErr w:type="spellStart"/>
      <w:r w:rsidRPr="00AE7584">
        <w:rPr>
          <w:szCs w:val="24"/>
          <w:lang w:val="en-GB"/>
        </w:rPr>
        <w:t>RoA</w:t>
      </w:r>
      <w:proofErr w:type="spellEnd"/>
      <w:r w:rsidRPr="00AE7584">
        <w:rPr>
          <w:szCs w:val="24"/>
          <w:lang w:val="en-GB"/>
        </w:rPr>
        <w:t xml:space="preserve"> Law “On Making Amendments and Supplements to the Law of the Republic of Armenia on Taxes” and the </w:t>
      </w:r>
      <w:proofErr w:type="spellStart"/>
      <w:r w:rsidRPr="00AE7584">
        <w:rPr>
          <w:szCs w:val="24"/>
          <w:lang w:val="en-GB"/>
        </w:rPr>
        <w:t>RoA</w:t>
      </w:r>
      <w:proofErr w:type="spellEnd"/>
      <w:r w:rsidRPr="00AE7584">
        <w:rPr>
          <w:szCs w:val="24"/>
          <w:lang w:val="en-GB"/>
        </w:rPr>
        <w:t xml:space="preserve"> laws on making amendments to a number of derived laws in the </w:t>
      </w:r>
      <w:proofErr w:type="spellStart"/>
      <w:r w:rsidRPr="00AE7584">
        <w:rPr>
          <w:szCs w:val="24"/>
          <w:lang w:val="en-GB"/>
        </w:rPr>
        <w:t>RoA</w:t>
      </w:r>
      <w:proofErr w:type="spellEnd"/>
      <w:r w:rsidRPr="00AE7584">
        <w:rPr>
          <w:szCs w:val="24"/>
          <w:lang w:val="en-GB"/>
        </w:rPr>
        <w:t xml:space="preserve"> adopted in November 2015.</w:t>
      </w:r>
    </w:p>
    <w:p w:rsidR="006B4DA8" w:rsidRPr="00AE7584" w:rsidRDefault="006B4DA8" w:rsidP="002F035C">
      <w:pPr>
        <w:pStyle w:val="Heading2"/>
        <w:keepNext/>
        <w:widowControl w:val="0"/>
        <w:numPr>
          <w:ilvl w:val="2"/>
          <w:numId w:val="66"/>
        </w:numPr>
        <w:pBdr>
          <w:bottom w:val="none" w:sz="0" w:space="0" w:color="auto"/>
        </w:pBdr>
        <w:suppressAutoHyphens w:val="0"/>
        <w:spacing w:before="240"/>
        <w:jc w:val="left"/>
        <w:rPr>
          <w:rFonts w:ascii="Times New Roman" w:hAnsi="Times New Roman"/>
        </w:rPr>
      </w:pPr>
      <w:bookmarkStart w:id="549" w:name="_Toc442716239"/>
      <w:r w:rsidRPr="00AE7584">
        <w:rPr>
          <w:rFonts w:ascii="Times New Roman" w:hAnsi="Times New Roman"/>
        </w:rPr>
        <w:t xml:space="preserve"> </w:t>
      </w:r>
      <w:bookmarkStart w:id="550" w:name="_Toc452112254"/>
      <w:r w:rsidRPr="00AE7584">
        <w:rPr>
          <w:rFonts w:ascii="Times New Roman" w:hAnsi="Times New Roman"/>
        </w:rPr>
        <w:t>Taxpayer’s Personal Ledger</w:t>
      </w:r>
      <w:bookmarkEnd w:id="550"/>
      <w:r w:rsidRPr="00AE7584">
        <w:rPr>
          <w:rFonts w:ascii="Times New Roman" w:hAnsi="Times New Roman"/>
        </w:rPr>
        <w:t xml:space="preserve"> </w:t>
      </w:r>
      <w:bookmarkEnd w:id="549"/>
    </w:p>
    <w:p w:rsidR="006B4DA8" w:rsidRPr="00AE7584" w:rsidRDefault="006B4DA8" w:rsidP="006B4DA8">
      <w:pPr>
        <w:spacing w:line="276" w:lineRule="auto"/>
        <w:ind w:firstLine="720"/>
      </w:pPr>
      <w:r w:rsidRPr="00AE7584">
        <w:rPr>
          <w:szCs w:val="24"/>
          <w:lang w:val="en-GB"/>
        </w:rPr>
        <w:t>Taxpayers’</w:t>
      </w:r>
      <w:r w:rsidRPr="00AE7584">
        <w:rPr>
          <w:szCs w:val="24"/>
        </w:rPr>
        <w:t xml:space="preserve"> Personal Ledgers reflect data on taxpayer’s tax and mandatory fee liabilities in case of failure to pay (partial payment of) taxes (mandatory fees) by taxpayers within the terms established by the laws of the Republic of Armenia, failure to file tax returns (declarations) to be submitted to tax offices within the terms established by the tax laws and as a result fines and penalties calculated against unpaid taxes (mandatory fees) in the tax returns, declarations, reports filed by taxpayers, in taxpayers’ payment documents, acts of audit and in other documents specified in the laws of the Republic of Armenia.</w:t>
      </w:r>
      <w:r w:rsidRPr="00AE7584">
        <w:rPr>
          <w:szCs w:val="24"/>
          <w:lang w:val="en-GB"/>
        </w:rPr>
        <w:t xml:space="preserve"> </w:t>
      </w:r>
    </w:p>
    <w:p w:rsidR="006B4DA8" w:rsidRPr="00AE7584" w:rsidRDefault="006B4DA8" w:rsidP="002F035C">
      <w:pPr>
        <w:pStyle w:val="Heading2"/>
        <w:keepNext/>
        <w:widowControl w:val="0"/>
        <w:numPr>
          <w:ilvl w:val="2"/>
          <w:numId w:val="66"/>
        </w:numPr>
        <w:pBdr>
          <w:bottom w:val="none" w:sz="0" w:space="0" w:color="auto"/>
        </w:pBdr>
        <w:suppressAutoHyphens w:val="0"/>
        <w:spacing w:before="240"/>
        <w:jc w:val="left"/>
        <w:rPr>
          <w:rFonts w:ascii="Times New Roman" w:hAnsi="Times New Roman"/>
        </w:rPr>
      </w:pPr>
      <w:r w:rsidRPr="00AE7584">
        <w:rPr>
          <w:rFonts w:ascii="Times New Roman" w:hAnsi="Times New Roman"/>
        </w:rPr>
        <w:t xml:space="preserve"> </w:t>
      </w:r>
      <w:bookmarkStart w:id="551" w:name="_Toc452112255"/>
      <w:r w:rsidRPr="00AE7584">
        <w:rPr>
          <w:rFonts w:ascii="Times New Roman" w:hAnsi="Times New Roman"/>
        </w:rPr>
        <w:t>Registration of Liabilities</w:t>
      </w:r>
      <w:bookmarkEnd w:id="551"/>
    </w:p>
    <w:p w:rsidR="006B4DA8" w:rsidRPr="00AE7584" w:rsidRDefault="006B4DA8" w:rsidP="006B4DA8">
      <w:pPr>
        <w:spacing w:line="276" w:lineRule="auto"/>
        <w:ind w:firstLine="720"/>
        <w:rPr>
          <w:szCs w:val="24"/>
          <w:lang w:val="en-GB"/>
        </w:rPr>
      </w:pPr>
      <w:r w:rsidRPr="00AE7584">
        <w:rPr>
          <w:szCs w:val="24"/>
          <w:lang w:val="en-GB"/>
        </w:rPr>
        <w:t xml:space="preserve">In this system a liability is </w:t>
      </w:r>
      <w:r w:rsidRPr="00AE7584">
        <w:rPr>
          <w:szCs w:val="24"/>
        </w:rPr>
        <w:t>viewed</w:t>
      </w:r>
      <w:r w:rsidRPr="00AE7584">
        <w:rPr>
          <w:szCs w:val="24"/>
          <w:lang w:val="en-GB"/>
        </w:rPr>
        <w:t xml:space="preserve"> as a tax (fee) fine, penalty, and an amount of loss compensation in terms of state budget revenue controlled by the tax authorities. Personal ledgers are opened and maintained for each taxpayer in the tax body for registering the taxpayer’s liabilities. </w:t>
      </w:r>
    </w:p>
    <w:p w:rsidR="006B4DA8" w:rsidRPr="00AE7584" w:rsidRDefault="006B4DA8" w:rsidP="002F035C">
      <w:pPr>
        <w:pStyle w:val="Heading2"/>
        <w:keepNext/>
        <w:widowControl w:val="0"/>
        <w:numPr>
          <w:ilvl w:val="2"/>
          <w:numId w:val="66"/>
        </w:numPr>
        <w:pBdr>
          <w:bottom w:val="none" w:sz="0" w:space="0" w:color="auto"/>
        </w:pBdr>
        <w:suppressAutoHyphens w:val="0"/>
        <w:spacing w:before="240"/>
        <w:ind w:left="1314" w:hanging="324"/>
        <w:jc w:val="left"/>
        <w:rPr>
          <w:rFonts w:ascii="Times New Roman" w:hAnsi="Times New Roman"/>
        </w:rPr>
      </w:pPr>
      <w:r w:rsidRPr="00AE7584">
        <w:rPr>
          <w:rFonts w:ascii="Times New Roman" w:hAnsi="Times New Roman"/>
        </w:rPr>
        <w:t xml:space="preserve"> </w:t>
      </w:r>
      <w:bookmarkStart w:id="552" w:name="_Toc452112256"/>
      <w:r w:rsidRPr="00AE7584">
        <w:rPr>
          <w:rFonts w:ascii="Times New Roman" w:hAnsi="Times New Roman"/>
        </w:rPr>
        <w:t>Registration of Fines and Liabilities</w:t>
      </w:r>
      <w:bookmarkEnd w:id="552"/>
    </w:p>
    <w:p w:rsidR="006B4DA8" w:rsidRPr="00AE7584" w:rsidRDefault="006B4DA8" w:rsidP="006B4DA8">
      <w:pPr>
        <w:spacing w:line="276" w:lineRule="auto"/>
        <w:ind w:firstLine="720"/>
        <w:rPr>
          <w:szCs w:val="24"/>
          <w:lang w:val="en-GB"/>
        </w:rPr>
      </w:pPr>
      <w:r w:rsidRPr="00AE7584">
        <w:rPr>
          <w:szCs w:val="24"/>
          <w:lang w:val="en-GB"/>
        </w:rPr>
        <w:t xml:space="preserve">In case of failure to keep to the requirements of tax legislation, taxpayers are charged fines and penalties. Provided the tax is paid later than the due date, the taxpayer (the tax agent - in the cases specified by tax laws) pays fines for each overdue day in the amount of 0.15 per cent of the tax not paid in due time. </w:t>
      </w:r>
    </w:p>
    <w:p w:rsidR="006B4DA8" w:rsidRPr="00AE7584" w:rsidRDefault="006B4DA8" w:rsidP="006B4DA8">
      <w:pPr>
        <w:spacing w:line="276" w:lineRule="auto"/>
        <w:ind w:firstLine="720"/>
        <w:rPr>
          <w:szCs w:val="24"/>
          <w:lang w:val="en-GB"/>
        </w:rPr>
      </w:pPr>
      <w:r w:rsidRPr="00AE7584">
        <w:rPr>
          <w:szCs w:val="24"/>
          <w:lang w:val="en-GB"/>
        </w:rPr>
        <w:t xml:space="preserve">The aforementioned fine is applied against the tax amounts not paid in due time (including, in the cases specified by tax legislation when not paid by tax agents), against tax prepayments, amounts identified (shown less) as a result of audit for taxable objects, for the entire period after their payment date, however, for no more than for 365 days.  </w:t>
      </w:r>
    </w:p>
    <w:p w:rsidR="006B4DA8" w:rsidRPr="00AE7584" w:rsidRDefault="006B4DA8" w:rsidP="006B4DA8">
      <w:pPr>
        <w:spacing w:line="276" w:lineRule="auto"/>
        <w:ind w:firstLine="720"/>
        <w:rPr>
          <w:szCs w:val="24"/>
          <w:lang w:val="en-GB"/>
        </w:rPr>
      </w:pPr>
      <w:r w:rsidRPr="00AE7584">
        <w:rPr>
          <w:szCs w:val="24"/>
          <w:lang w:val="en-GB"/>
        </w:rPr>
        <w:t xml:space="preserve">Provided tax returns (declarations, reports) are submitted late than the due date or are not submitted at all to the tax body or to the local authorities by taxpayers, taxpayers are charged penalties (also, by the act of audit) for each 15 completed days following that date in the amount of 5 per cent of the total amount of calculated tax. The total of the mentioned penalties shall not exceed the total amount of that tax, and when calculating the 15 day-period, the non-business days are not considered. </w:t>
      </w:r>
    </w:p>
    <w:p w:rsidR="006B4DA8" w:rsidRPr="00AE7584" w:rsidRDefault="006B4DA8" w:rsidP="002F035C">
      <w:pPr>
        <w:pStyle w:val="Heading2"/>
        <w:keepNext/>
        <w:widowControl w:val="0"/>
        <w:numPr>
          <w:ilvl w:val="2"/>
          <w:numId w:val="66"/>
        </w:numPr>
        <w:pBdr>
          <w:bottom w:val="none" w:sz="0" w:space="0" w:color="auto"/>
        </w:pBdr>
        <w:suppressAutoHyphens w:val="0"/>
        <w:spacing w:before="240"/>
        <w:ind w:left="1314" w:hanging="324"/>
        <w:jc w:val="left"/>
        <w:rPr>
          <w:rFonts w:ascii="Times New Roman" w:hAnsi="Times New Roman"/>
        </w:rPr>
      </w:pPr>
      <w:bookmarkStart w:id="553" w:name="_Toc444072979"/>
      <w:bookmarkStart w:id="554" w:name="_Toc452112257"/>
      <w:r w:rsidRPr="00AE7584">
        <w:rPr>
          <w:rFonts w:ascii="Times New Roman" w:hAnsi="Times New Roman"/>
        </w:rPr>
        <w:t>Registration of Funds</w:t>
      </w:r>
      <w:bookmarkEnd w:id="553"/>
      <w:bookmarkEnd w:id="554"/>
    </w:p>
    <w:p w:rsidR="006B4DA8" w:rsidRPr="00AE7584" w:rsidRDefault="006B4DA8" w:rsidP="006B4DA8">
      <w:pPr>
        <w:spacing w:line="276" w:lineRule="auto"/>
        <w:ind w:firstLine="720"/>
        <w:rPr>
          <w:szCs w:val="24"/>
          <w:lang w:val="en-GB"/>
        </w:rPr>
      </w:pPr>
      <w:r w:rsidRPr="00AE7584">
        <w:rPr>
          <w:szCs w:val="24"/>
          <w:lang w:val="en-GB"/>
        </w:rPr>
        <w:t xml:space="preserve">For increasing the efficiency of implementation of tax administration, a tax system development fund is operating in the tax body. </w:t>
      </w:r>
    </w:p>
    <w:p w:rsidR="006B4DA8" w:rsidRPr="00AE7584" w:rsidRDefault="006B4DA8" w:rsidP="006B4DA8">
      <w:pPr>
        <w:spacing w:line="276" w:lineRule="auto"/>
        <w:ind w:firstLine="720"/>
        <w:rPr>
          <w:szCs w:val="24"/>
          <w:lang w:val="en-GB"/>
        </w:rPr>
      </w:pPr>
      <w:r w:rsidRPr="00AE7584">
        <w:rPr>
          <w:szCs w:val="24"/>
          <w:lang w:val="en-GB"/>
        </w:rPr>
        <w:t xml:space="preserve">The fund is formed from additionally collected taxes, duties, other mandatory fees and the related financial sanctions, as stated in the laws of the Republic of Armenia, as well as at the expense of ten per cent of share allocations from penalties, as specified in the </w:t>
      </w:r>
      <w:proofErr w:type="spellStart"/>
      <w:r w:rsidRPr="00AE7584">
        <w:rPr>
          <w:szCs w:val="24"/>
          <w:lang w:val="en-GB"/>
        </w:rPr>
        <w:t>RoA</w:t>
      </w:r>
      <w:proofErr w:type="spellEnd"/>
      <w:r w:rsidRPr="00AE7584">
        <w:rPr>
          <w:szCs w:val="24"/>
          <w:lang w:val="en-GB"/>
        </w:rPr>
        <w:t xml:space="preserve"> tax laws, as a result of identifying taxes, duties, other mandatory fees, taxable turnover, and hidden or less shown income by tax authorities. </w:t>
      </w:r>
    </w:p>
    <w:p w:rsidR="006B4DA8" w:rsidRPr="00AE7584" w:rsidRDefault="006B4DA8" w:rsidP="002F035C">
      <w:pPr>
        <w:pStyle w:val="Heading2"/>
        <w:keepNext/>
        <w:widowControl w:val="0"/>
        <w:numPr>
          <w:ilvl w:val="2"/>
          <w:numId w:val="66"/>
        </w:numPr>
        <w:pBdr>
          <w:bottom w:val="none" w:sz="0" w:space="0" w:color="auto"/>
        </w:pBdr>
        <w:suppressAutoHyphens w:val="0"/>
        <w:spacing w:before="240"/>
        <w:ind w:left="1314" w:hanging="324"/>
        <w:jc w:val="left"/>
        <w:rPr>
          <w:rFonts w:ascii="Times New Roman" w:hAnsi="Times New Roman"/>
        </w:rPr>
      </w:pPr>
      <w:r w:rsidRPr="00AE7584">
        <w:rPr>
          <w:rFonts w:ascii="Times New Roman" w:hAnsi="Times New Roman"/>
        </w:rPr>
        <w:t xml:space="preserve"> </w:t>
      </w:r>
      <w:bookmarkStart w:id="555" w:name="_Toc452112258"/>
      <w:r w:rsidRPr="00AE7584">
        <w:rPr>
          <w:rFonts w:ascii="Times New Roman" w:hAnsi="Times New Roman"/>
        </w:rPr>
        <w:t>Filing of Reports</w:t>
      </w:r>
      <w:bookmarkEnd w:id="555"/>
    </w:p>
    <w:p w:rsidR="006B4DA8" w:rsidRPr="00AE7584" w:rsidRDefault="006B4DA8" w:rsidP="006B4DA8">
      <w:pPr>
        <w:spacing w:line="276" w:lineRule="auto"/>
        <w:ind w:firstLine="720"/>
        <w:rPr>
          <w:szCs w:val="24"/>
          <w:lang w:val="en-GB"/>
        </w:rPr>
      </w:pPr>
      <w:r w:rsidRPr="00AE7584">
        <w:rPr>
          <w:szCs w:val="24"/>
          <w:lang w:val="en-GB"/>
        </w:rPr>
        <w:t>Returns, return/reports, reports, declarations, announcements, information containing data on the amount of tax or fee calculations to be submitted to the tax body within the reporting period are viewed as reports.</w:t>
      </w:r>
    </w:p>
    <w:p w:rsidR="006B4DA8" w:rsidRPr="00AE7584" w:rsidRDefault="006B4DA8" w:rsidP="006B4DA8">
      <w:pPr>
        <w:spacing w:line="276" w:lineRule="auto"/>
        <w:ind w:firstLine="720"/>
        <w:rPr>
          <w:szCs w:val="24"/>
          <w:lang w:val="en-GB"/>
        </w:rPr>
      </w:pPr>
      <w:r w:rsidRPr="00AE7584">
        <w:rPr>
          <w:szCs w:val="24"/>
          <w:lang w:val="en-GB"/>
        </w:rPr>
        <w:t xml:space="preserve">The reporting period (i.e. a month, quarter, six months, a year) refers to tax returns only (except for import tax declarations and export tax declarations, initial data for calculating presumptive fee and announcements on correcting coefficient(s) or announcements on being considered patent fee payers (or application-announcements) and the period refers to other tax documents and the payment deadlines. </w:t>
      </w:r>
    </w:p>
    <w:p w:rsidR="006B4DA8" w:rsidRPr="00AE7584" w:rsidRDefault="006B4DA8" w:rsidP="006B4DA8">
      <w:pPr>
        <w:spacing w:line="276" w:lineRule="auto"/>
        <w:ind w:firstLine="720"/>
        <w:rPr>
          <w:szCs w:val="24"/>
          <w:lang w:val="en-GB"/>
        </w:rPr>
      </w:pPr>
      <w:r w:rsidRPr="00AE7584">
        <w:rPr>
          <w:szCs w:val="24"/>
          <w:lang w:val="en-GB"/>
        </w:rPr>
        <w:t xml:space="preserve">Tax returns are filed following the reporting period, except for the cases of taxpayers’ liquidation (termination of activities). </w:t>
      </w:r>
    </w:p>
    <w:p w:rsidR="006B4DA8" w:rsidRPr="00AE7584" w:rsidRDefault="006B4DA8" w:rsidP="002F035C">
      <w:pPr>
        <w:pStyle w:val="Heading2"/>
        <w:keepNext/>
        <w:widowControl w:val="0"/>
        <w:numPr>
          <w:ilvl w:val="2"/>
          <w:numId w:val="66"/>
        </w:numPr>
        <w:pBdr>
          <w:bottom w:val="none" w:sz="0" w:space="0" w:color="auto"/>
        </w:pBdr>
        <w:suppressAutoHyphens w:val="0"/>
        <w:spacing w:before="240"/>
        <w:ind w:left="1314" w:hanging="324"/>
        <w:jc w:val="left"/>
        <w:rPr>
          <w:rFonts w:ascii="Times New Roman" w:hAnsi="Times New Roman"/>
        </w:rPr>
      </w:pPr>
      <w:r w:rsidRPr="00AE7584">
        <w:rPr>
          <w:rFonts w:ascii="Times New Roman" w:hAnsi="Times New Roman"/>
        </w:rPr>
        <w:t xml:space="preserve"> </w:t>
      </w:r>
      <w:bookmarkStart w:id="556" w:name="_Toc452112259"/>
      <w:r w:rsidRPr="00AE7584">
        <w:rPr>
          <w:rFonts w:ascii="Times New Roman" w:hAnsi="Times New Roman"/>
        </w:rPr>
        <w:t>Filing of Adjusted Reports</w:t>
      </w:r>
      <w:bookmarkEnd w:id="556"/>
    </w:p>
    <w:p w:rsidR="006B4DA8" w:rsidRPr="00AE7584" w:rsidRDefault="006B4DA8" w:rsidP="006B4DA8">
      <w:pPr>
        <w:spacing w:line="276" w:lineRule="auto"/>
        <w:ind w:firstLine="720"/>
        <w:rPr>
          <w:szCs w:val="24"/>
          <w:lang w:val="en-GB"/>
        </w:rPr>
      </w:pPr>
      <w:r w:rsidRPr="00AE7584">
        <w:rPr>
          <w:szCs w:val="24"/>
          <w:lang w:val="en-GB"/>
        </w:rPr>
        <w:t xml:space="preserve">For the same reporting period (for import and export tax declarations – for the same transaction) the first return from the tax returns filed more than once (except for presumptive fee and patent fee returns) is considered a tax return filed for that reporting period, whereas the other reports are considered as adjusted tax returns. </w:t>
      </w:r>
    </w:p>
    <w:p w:rsidR="006B4DA8" w:rsidRPr="00AE7584" w:rsidRDefault="006B4DA8" w:rsidP="002F035C">
      <w:pPr>
        <w:pStyle w:val="Heading2"/>
        <w:keepNext/>
        <w:widowControl w:val="0"/>
        <w:numPr>
          <w:ilvl w:val="2"/>
          <w:numId w:val="66"/>
        </w:numPr>
        <w:pBdr>
          <w:bottom w:val="none" w:sz="0" w:space="0" w:color="auto"/>
        </w:pBdr>
        <w:suppressAutoHyphens w:val="0"/>
        <w:spacing w:before="240"/>
        <w:ind w:left="1314" w:hanging="324"/>
        <w:jc w:val="left"/>
        <w:rPr>
          <w:rFonts w:ascii="Times New Roman" w:hAnsi="Times New Roman"/>
        </w:rPr>
      </w:pPr>
      <w:bookmarkStart w:id="557" w:name="_Toc444072982"/>
      <w:bookmarkStart w:id="558" w:name="_Toc452112260"/>
      <w:r w:rsidRPr="00AE7584">
        <w:rPr>
          <w:rFonts w:ascii="Times New Roman" w:hAnsi="Times New Roman"/>
        </w:rPr>
        <w:t>Payments</w:t>
      </w:r>
      <w:bookmarkEnd w:id="557"/>
      <w:bookmarkEnd w:id="558"/>
    </w:p>
    <w:p w:rsidR="006B4DA8" w:rsidRPr="00AE7584" w:rsidRDefault="006B4DA8" w:rsidP="006B4DA8">
      <w:pPr>
        <w:spacing w:line="276" w:lineRule="auto"/>
        <w:ind w:firstLine="720"/>
        <w:rPr>
          <w:szCs w:val="24"/>
          <w:lang w:val="en-GB"/>
        </w:rPr>
      </w:pPr>
      <w:r w:rsidRPr="00AE7584">
        <w:rPr>
          <w:szCs w:val="24"/>
          <w:lang w:val="en-GB"/>
        </w:rPr>
        <w:t xml:space="preserve">For paying their liabilities, payers make the payments to a common account. No note on the purpose of payment is made in the payment order. Provided the purpose of payment is indicated, the tax body does not consider it. </w:t>
      </w:r>
    </w:p>
    <w:p w:rsidR="006B4DA8" w:rsidRPr="00AE7584" w:rsidRDefault="006B4DA8" w:rsidP="006B4DA8">
      <w:pPr>
        <w:spacing w:line="276" w:lineRule="auto"/>
        <w:ind w:firstLine="720"/>
        <w:rPr>
          <w:szCs w:val="24"/>
          <w:lang w:val="en-GB"/>
        </w:rPr>
      </w:pPr>
      <w:r w:rsidRPr="00AE7584">
        <w:rPr>
          <w:szCs w:val="24"/>
          <w:lang w:val="en-GB"/>
        </w:rPr>
        <w:t xml:space="preserve">Payments to the common account are not considered state budget tax revenues, as long as liabilities are not settled from these payments. </w:t>
      </w:r>
    </w:p>
    <w:p w:rsidR="006B4DA8" w:rsidRPr="00AE7584" w:rsidRDefault="006B4DA8" w:rsidP="006B4DA8">
      <w:pPr>
        <w:spacing w:line="276" w:lineRule="auto"/>
        <w:ind w:firstLine="720"/>
      </w:pPr>
      <w:r w:rsidRPr="00AE7584">
        <w:rPr>
          <w:szCs w:val="24"/>
          <w:lang w:val="en-GB"/>
        </w:rPr>
        <w:t xml:space="preserve">For identifying payments made to the common account by payers, the Taxpayers’ Identification Number is considered a priority, then the Public Services Number (or the statement on it, provided it is missing). </w:t>
      </w:r>
    </w:p>
    <w:p w:rsidR="006B4DA8" w:rsidRPr="00AE7584" w:rsidRDefault="006B4DA8" w:rsidP="002F035C">
      <w:pPr>
        <w:pStyle w:val="Heading2"/>
        <w:keepNext/>
        <w:widowControl w:val="0"/>
        <w:numPr>
          <w:ilvl w:val="2"/>
          <w:numId w:val="66"/>
        </w:numPr>
        <w:pBdr>
          <w:bottom w:val="none" w:sz="0" w:space="0" w:color="auto"/>
        </w:pBdr>
        <w:suppressAutoHyphens w:val="0"/>
        <w:spacing w:before="240"/>
        <w:ind w:left="1314" w:hanging="324"/>
        <w:jc w:val="left"/>
        <w:rPr>
          <w:rFonts w:ascii="Times New Roman" w:hAnsi="Times New Roman"/>
        </w:rPr>
      </w:pPr>
      <w:bookmarkStart w:id="559" w:name="_Toc444072983"/>
      <w:bookmarkStart w:id="560" w:name="_Toc452112261"/>
      <w:r w:rsidRPr="00AE7584">
        <w:rPr>
          <w:rFonts w:ascii="Times New Roman" w:hAnsi="Times New Roman"/>
        </w:rPr>
        <w:t>Audits, Appeals</w:t>
      </w:r>
      <w:bookmarkEnd w:id="559"/>
      <w:bookmarkEnd w:id="560"/>
    </w:p>
    <w:p w:rsidR="006B4DA8" w:rsidRPr="00AE7584" w:rsidRDefault="006B4DA8" w:rsidP="006B4DA8">
      <w:pPr>
        <w:spacing w:line="276" w:lineRule="auto"/>
        <w:ind w:firstLine="720"/>
        <w:rPr>
          <w:szCs w:val="24"/>
          <w:lang w:val="en-GB"/>
        </w:rPr>
      </w:pPr>
      <w:r w:rsidRPr="00AE7584">
        <w:rPr>
          <w:szCs w:val="24"/>
          <w:lang w:val="en-GB"/>
        </w:rPr>
        <w:t>Taxpayers pay the hidden or less shown tax amounts for taxable objects, as well as the tax liabilities calculated by the laws and amounts of loss compensation to the budget after the tax body submits an appropriate act to the tax body with a 10-day period.   </w:t>
      </w:r>
    </w:p>
    <w:p w:rsidR="006B4DA8" w:rsidRPr="00AE7584" w:rsidRDefault="006B4DA8" w:rsidP="006B4DA8">
      <w:pPr>
        <w:spacing w:line="276" w:lineRule="auto"/>
        <w:ind w:firstLine="720"/>
        <w:rPr>
          <w:szCs w:val="24"/>
          <w:lang w:val="en-GB"/>
        </w:rPr>
      </w:pPr>
      <w:r w:rsidRPr="00AE7584">
        <w:rPr>
          <w:szCs w:val="24"/>
          <w:lang w:val="en-GB"/>
        </w:rPr>
        <w:t>In case of identifying and recording violations in the cases specified in the laws, tax liabilities are calculated and presented for collection by the tax body in compliance with the clauses of the Law of the Republic of Armenia “On the Basics of Administration and Administrative Proceedings”. The amount proposed by the appropriate administrative act is paid within a 10-day period after submitting it.</w:t>
      </w:r>
    </w:p>
    <w:p w:rsidR="006B4DA8" w:rsidRPr="00AE7584" w:rsidRDefault="006B4DA8" w:rsidP="002F035C">
      <w:pPr>
        <w:pStyle w:val="Heading2"/>
        <w:keepNext/>
        <w:widowControl w:val="0"/>
        <w:numPr>
          <w:ilvl w:val="2"/>
          <w:numId w:val="66"/>
        </w:numPr>
        <w:pBdr>
          <w:bottom w:val="none" w:sz="0" w:space="0" w:color="auto"/>
        </w:pBdr>
        <w:suppressAutoHyphens w:val="0"/>
        <w:spacing w:before="240"/>
        <w:ind w:left="1314" w:hanging="324"/>
        <w:jc w:val="left"/>
        <w:rPr>
          <w:rFonts w:ascii="Times New Roman" w:hAnsi="Times New Roman"/>
        </w:rPr>
      </w:pPr>
      <w:bookmarkStart w:id="561" w:name="_Toc444072984"/>
      <w:bookmarkStart w:id="562" w:name="_Toc452112262"/>
      <w:r w:rsidRPr="00AE7584">
        <w:rPr>
          <w:rFonts w:ascii="Times New Roman" w:hAnsi="Times New Roman"/>
        </w:rPr>
        <w:t>Reorganization</w:t>
      </w:r>
      <w:bookmarkEnd w:id="561"/>
      <w:bookmarkEnd w:id="562"/>
      <w:r w:rsidRPr="00AE7584">
        <w:rPr>
          <w:rFonts w:ascii="Times New Roman" w:hAnsi="Times New Roman"/>
        </w:rPr>
        <w:t xml:space="preserve"> </w:t>
      </w:r>
    </w:p>
    <w:p w:rsidR="006B4DA8" w:rsidRPr="00AE7584" w:rsidRDefault="006B4DA8" w:rsidP="006B4DA8">
      <w:pPr>
        <w:spacing w:line="276" w:lineRule="auto"/>
        <w:ind w:firstLine="720"/>
        <w:rPr>
          <w:szCs w:val="24"/>
          <w:lang w:val="en-GB"/>
        </w:rPr>
      </w:pPr>
      <w:r w:rsidRPr="00AE7584">
        <w:rPr>
          <w:szCs w:val="24"/>
          <w:lang w:val="en-GB"/>
        </w:rPr>
        <w:t xml:space="preserve">In case of reorganizing the organization (joining, merging, division, separation, restructuring), liabilities keep being recorded based on the legal successor’s principle (including, recording of fines, penalties or terms).  </w:t>
      </w:r>
    </w:p>
    <w:p w:rsidR="006B4DA8" w:rsidRPr="00AE7584" w:rsidRDefault="006B4DA8" w:rsidP="002F035C">
      <w:pPr>
        <w:pStyle w:val="Heading2"/>
        <w:keepNext/>
        <w:widowControl w:val="0"/>
        <w:numPr>
          <w:ilvl w:val="2"/>
          <w:numId w:val="66"/>
        </w:numPr>
        <w:pBdr>
          <w:bottom w:val="none" w:sz="0" w:space="0" w:color="auto"/>
        </w:pBdr>
        <w:suppressAutoHyphens w:val="0"/>
        <w:spacing w:before="240"/>
        <w:ind w:left="1314" w:hanging="324"/>
        <w:jc w:val="left"/>
        <w:rPr>
          <w:rFonts w:ascii="Times New Roman" w:hAnsi="Times New Roman"/>
        </w:rPr>
      </w:pPr>
      <w:bookmarkStart w:id="563" w:name="_Toc452112263"/>
      <w:r w:rsidRPr="00AE7584">
        <w:rPr>
          <w:rFonts w:ascii="Times New Roman" w:hAnsi="Times New Roman"/>
        </w:rPr>
        <w:t>Termination of Activities, Bankruptcy</w:t>
      </w:r>
      <w:bookmarkEnd w:id="563"/>
      <w:r w:rsidRPr="00AE7584">
        <w:rPr>
          <w:rFonts w:ascii="Times New Roman" w:hAnsi="Times New Roman"/>
        </w:rPr>
        <w:t xml:space="preserve"> </w:t>
      </w:r>
    </w:p>
    <w:p w:rsidR="006B4DA8" w:rsidRPr="00AE7584" w:rsidRDefault="006B4DA8" w:rsidP="006B4DA8">
      <w:pPr>
        <w:spacing w:line="276" w:lineRule="auto"/>
        <w:ind w:firstLine="720"/>
        <w:rPr>
          <w:szCs w:val="24"/>
          <w:lang w:val="en-GB"/>
        </w:rPr>
      </w:pPr>
      <w:r w:rsidRPr="00AE7584">
        <w:rPr>
          <w:szCs w:val="24"/>
          <w:lang w:val="en-GB"/>
        </w:rPr>
        <w:t xml:space="preserve">For organizations, which are in the process of liquidation (termination of activities), the liability is paid until the deadline set by the law (however, no later than the liquidation (termination of activities day). In case of liquidation of the organization (termination of activities), based on the claim submitted to the tax body within a year following the liquidation (termination of activities), provided there are liabilities against the state budget, they may be levied on the founders (stake-holders) and/or the members of managing body (or the founders of the organization (stake-holders)), having power to affect the decision making process of the organization.  </w:t>
      </w:r>
    </w:p>
    <w:p w:rsidR="006B4DA8" w:rsidRPr="00AE7584" w:rsidRDefault="006B4DA8" w:rsidP="006B4DA8">
      <w:pPr>
        <w:spacing w:line="276" w:lineRule="auto"/>
        <w:ind w:firstLine="720"/>
        <w:rPr>
          <w:szCs w:val="24"/>
          <w:lang w:val="en-GB"/>
        </w:rPr>
      </w:pPr>
      <w:r w:rsidRPr="00AE7584">
        <w:rPr>
          <w:szCs w:val="24"/>
          <w:lang w:val="en-GB"/>
        </w:rPr>
        <w:t xml:space="preserve">A moratorium takes effect during the bankruptcy period (freezing of the process of meeting the creditors’ requirements), in case of which the requirements are met by the sequence specified in the law, and after establishing the financial recovery plan, the liabilities against the state budget are settled by the procedure established in the plan. </w:t>
      </w:r>
    </w:p>
    <w:p w:rsidR="006B4DA8" w:rsidRPr="00AE7584" w:rsidRDefault="006B4DA8" w:rsidP="002F035C">
      <w:pPr>
        <w:pStyle w:val="Heading2"/>
        <w:keepNext/>
        <w:widowControl w:val="0"/>
        <w:numPr>
          <w:ilvl w:val="2"/>
          <w:numId w:val="66"/>
        </w:numPr>
        <w:pBdr>
          <w:bottom w:val="none" w:sz="0" w:space="0" w:color="auto"/>
        </w:pBdr>
        <w:suppressAutoHyphens w:val="0"/>
        <w:spacing w:before="240"/>
        <w:ind w:left="1314" w:hanging="324"/>
        <w:jc w:val="left"/>
        <w:rPr>
          <w:rFonts w:ascii="Times New Roman" w:hAnsi="Times New Roman"/>
        </w:rPr>
      </w:pPr>
      <w:bookmarkStart w:id="564" w:name="_Toc444072986"/>
      <w:bookmarkStart w:id="565" w:name="_Toc452112264"/>
      <w:r w:rsidRPr="00AE7584">
        <w:rPr>
          <w:rFonts w:ascii="Times New Roman" w:hAnsi="Times New Roman"/>
        </w:rPr>
        <w:t>Tax Recording</w:t>
      </w:r>
      <w:bookmarkEnd w:id="564"/>
      <w:bookmarkEnd w:id="565"/>
      <w:r w:rsidRPr="00AE7584">
        <w:rPr>
          <w:rFonts w:ascii="Times New Roman" w:hAnsi="Times New Roman"/>
        </w:rPr>
        <w:t xml:space="preserve"> </w:t>
      </w:r>
    </w:p>
    <w:p w:rsidR="006B4DA8" w:rsidRPr="00AE7584" w:rsidRDefault="006B4DA8" w:rsidP="006B4DA8">
      <w:pPr>
        <w:spacing w:line="276" w:lineRule="auto"/>
        <w:ind w:firstLine="720"/>
        <w:rPr>
          <w:szCs w:val="24"/>
          <w:lang w:val="en-GB"/>
        </w:rPr>
      </w:pPr>
      <w:r w:rsidRPr="00AE7584">
        <w:rPr>
          <w:szCs w:val="24"/>
          <w:lang w:val="en-GB"/>
        </w:rPr>
        <w:t xml:space="preserve">Information on the organizations having received state registration and registered individual entrepreneurs is provided to the tax body of taxpayers’ registration area within 10 business days following the state registration (recording) day by the procedure established by the Government of the Republic of Armenia. The system shall perform data exchange in the tax registration stage. </w:t>
      </w:r>
    </w:p>
    <w:p w:rsidR="006B4DA8" w:rsidRPr="00AE7584" w:rsidRDefault="006B4DA8" w:rsidP="002F035C">
      <w:pPr>
        <w:pStyle w:val="Heading2"/>
        <w:keepNext/>
        <w:widowControl w:val="0"/>
        <w:numPr>
          <w:ilvl w:val="2"/>
          <w:numId w:val="66"/>
        </w:numPr>
        <w:pBdr>
          <w:bottom w:val="none" w:sz="0" w:space="0" w:color="auto"/>
        </w:pBdr>
        <w:suppressAutoHyphens w:val="0"/>
        <w:spacing w:before="240"/>
        <w:ind w:left="1314" w:hanging="324"/>
        <w:jc w:val="left"/>
        <w:rPr>
          <w:rFonts w:ascii="Times New Roman" w:hAnsi="Times New Roman"/>
        </w:rPr>
      </w:pPr>
      <w:bookmarkStart w:id="566" w:name="_Toc452112265"/>
      <w:r w:rsidRPr="00AE7584">
        <w:rPr>
          <w:rFonts w:ascii="Times New Roman" w:hAnsi="Times New Roman"/>
        </w:rPr>
        <w:t>Refund from the Single Account</w:t>
      </w:r>
      <w:bookmarkEnd w:id="566"/>
    </w:p>
    <w:p w:rsidR="006B4DA8" w:rsidRPr="00AE7584" w:rsidRDefault="006B4DA8" w:rsidP="006B4DA8">
      <w:pPr>
        <w:spacing w:line="276" w:lineRule="auto"/>
        <w:ind w:firstLine="720"/>
        <w:rPr>
          <w:szCs w:val="24"/>
          <w:lang w:val="en-GB"/>
        </w:rPr>
      </w:pPr>
      <w:r w:rsidRPr="00AE7584">
        <w:rPr>
          <w:szCs w:val="24"/>
          <w:lang w:val="en-GB"/>
        </w:rPr>
        <w:t xml:space="preserve">The amounts in the single account are subject to refund based on the application submitted by the taxpayer to the tax body within 20 days after receiving it. The money is refunded in the amounts indicated in the application, however, no more than the amount existing in the single account as of the day of refund. </w:t>
      </w:r>
    </w:p>
    <w:p w:rsidR="006B4DA8" w:rsidRPr="00AE7584" w:rsidRDefault="006B4DA8" w:rsidP="006B4DA8">
      <w:pPr>
        <w:spacing w:line="276" w:lineRule="auto"/>
        <w:ind w:firstLine="720"/>
        <w:rPr>
          <w:szCs w:val="24"/>
          <w:lang w:val="en-GB"/>
        </w:rPr>
      </w:pPr>
      <w:r w:rsidRPr="00AE7584">
        <w:rPr>
          <w:szCs w:val="24"/>
          <w:lang w:val="en-GB"/>
        </w:rPr>
        <w:t xml:space="preserve">The refunds from the common account are performed by the treasury by transferring the amount to the payer’s bank account, and in case it is missing – to the commercial bank offered by the payer based on the individual’s passport data. </w:t>
      </w:r>
    </w:p>
    <w:p w:rsidR="006B4DA8" w:rsidRPr="00AE7584" w:rsidRDefault="006B4DA8" w:rsidP="006B4DA8">
      <w:pPr>
        <w:spacing w:line="276" w:lineRule="auto"/>
        <w:ind w:firstLine="720"/>
        <w:rPr>
          <w:szCs w:val="24"/>
          <w:lang w:val="en-GB"/>
        </w:rPr>
      </w:pPr>
      <w:r w:rsidRPr="00AE7584">
        <w:rPr>
          <w:szCs w:val="24"/>
          <w:lang w:val="en-GB"/>
        </w:rPr>
        <w:t>Provided the refund is delayed for more than 90 days, the taxpayer is paid a fine in the amount of 0.03 per cent of the amount subject to refund for each day of delay following that period.</w:t>
      </w:r>
    </w:p>
    <w:p w:rsidR="006B4DA8" w:rsidRPr="00AE7584" w:rsidRDefault="006B4DA8" w:rsidP="002F035C">
      <w:pPr>
        <w:pStyle w:val="Heading2"/>
        <w:keepNext/>
        <w:widowControl w:val="0"/>
        <w:numPr>
          <w:ilvl w:val="2"/>
          <w:numId w:val="66"/>
        </w:numPr>
        <w:pBdr>
          <w:bottom w:val="none" w:sz="0" w:space="0" w:color="auto"/>
        </w:pBdr>
        <w:suppressAutoHyphens w:val="0"/>
        <w:spacing w:before="240"/>
        <w:ind w:left="1314" w:hanging="324"/>
        <w:jc w:val="left"/>
        <w:rPr>
          <w:rFonts w:ascii="Times New Roman" w:hAnsi="Times New Roman"/>
          <w:lang w:val="en-GB"/>
        </w:rPr>
      </w:pPr>
      <w:bookmarkStart w:id="567" w:name="_Toc452112266"/>
      <w:r w:rsidRPr="00AE7584">
        <w:rPr>
          <w:rFonts w:ascii="Times New Roman" w:hAnsi="Times New Roman"/>
        </w:rPr>
        <w:t>Overpayments’ Refund to the Single Account</w:t>
      </w:r>
      <w:bookmarkEnd w:id="567"/>
      <w:r w:rsidRPr="00AE7584">
        <w:rPr>
          <w:rFonts w:ascii="Times New Roman" w:hAnsi="Times New Roman"/>
        </w:rPr>
        <w:t xml:space="preserve"> </w:t>
      </w:r>
    </w:p>
    <w:p w:rsidR="006B4DA8" w:rsidRPr="00AE7584" w:rsidRDefault="006B4DA8" w:rsidP="006B4DA8">
      <w:pPr>
        <w:spacing w:line="276" w:lineRule="auto"/>
        <w:ind w:firstLine="720"/>
        <w:rPr>
          <w:szCs w:val="24"/>
          <w:lang w:val="en-GB"/>
        </w:rPr>
      </w:pPr>
      <w:r w:rsidRPr="00AE7584">
        <w:rPr>
          <w:szCs w:val="24"/>
          <w:lang w:val="en-GB"/>
        </w:rPr>
        <w:t xml:space="preserve">Within the frames of this Project, the transfer of overpayments from the old system to the new one shall be ensured, as well as their statuses will be established and overpayments will be recorded. The overpayments refund to the single account is performed by the procedure established by the legislation. </w:t>
      </w:r>
    </w:p>
    <w:p w:rsidR="006B4DA8" w:rsidRPr="00AE7584" w:rsidRDefault="006B4DA8" w:rsidP="002F035C">
      <w:pPr>
        <w:pStyle w:val="Heading2"/>
        <w:keepNext/>
        <w:widowControl w:val="0"/>
        <w:numPr>
          <w:ilvl w:val="2"/>
          <w:numId w:val="66"/>
        </w:numPr>
        <w:pBdr>
          <w:bottom w:val="none" w:sz="0" w:space="0" w:color="auto"/>
        </w:pBdr>
        <w:suppressAutoHyphens w:val="0"/>
        <w:spacing w:before="240"/>
        <w:ind w:left="1314" w:hanging="324"/>
        <w:jc w:val="left"/>
        <w:rPr>
          <w:rFonts w:ascii="Times New Roman" w:hAnsi="Times New Roman"/>
        </w:rPr>
      </w:pPr>
      <w:bookmarkStart w:id="568" w:name="_Toc444072989"/>
      <w:bookmarkStart w:id="569" w:name="_Toc452112267"/>
      <w:r w:rsidRPr="00AE7584">
        <w:rPr>
          <w:rFonts w:ascii="Times New Roman" w:hAnsi="Times New Roman"/>
        </w:rPr>
        <w:t>Specifics of the Existing Tax Types</w:t>
      </w:r>
      <w:bookmarkEnd w:id="568"/>
      <w:bookmarkEnd w:id="569"/>
      <w:r w:rsidRPr="00AE7584">
        <w:rPr>
          <w:rFonts w:ascii="Times New Roman" w:hAnsi="Times New Roman"/>
        </w:rPr>
        <w:t xml:space="preserve"> </w:t>
      </w:r>
    </w:p>
    <w:p w:rsidR="006B4DA8" w:rsidRPr="00AE7584" w:rsidRDefault="006B4DA8" w:rsidP="006B4DA8">
      <w:pPr>
        <w:spacing w:line="276" w:lineRule="auto"/>
        <w:ind w:firstLine="720"/>
        <w:rPr>
          <w:szCs w:val="24"/>
          <w:lang w:val="en-GB"/>
        </w:rPr>
      </w:pPr>
      <w:r w:rsidRPr="00AE7584">
        <w:rPr>
          <w:szCs w:val="24"/>
          <w:lang w:val="en-GB"/>
        </w:rPr>
        <w:t xml:space="preserve">This section shall define the specifics of recoding, settling, and payment of liabilities for each type of tax and fee. Below the types of taxes are listed, for which the aforementioned functions will be performed, and the System shall ensure the implementation of the functions identified for these types of taxes. </w:t>
      </w:r>
    </w:p>
    <w:p w:rsidR="006B4DA8" w:rsidRPr="00AE7584" w:rsidRDefault="006B4DA8" w:rsidP="002F035C">
      <w:pPr>
        <w:pStyle w:val="ListParagraph"/>
        <w:numPr>
          <w:ilvl w:val="0"/>
          <w:numId w:val="69"/>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Resident’s profit tax;</w:t>
      </w:r>
    </w:p>
    <w:p w:rsidR="006B4DA8" w:rsidRPr="00AE7584" w:rsidRDefault="006B4DA8" w:rsidP="002F035C">
      <w:pPr>
        <w:pStyle w:val="ListParagraph"/>
        <w:numPr>
          <w:ilvl w:val="0"/>
          <w:numId w:val="69"/>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Non-resident’s profit tax;</w:t>
      </w:r>
    </w:p>
    <w:p w:rsidR="006B4DA8" w:rsidRPr="00AE7584" w:rsidRDefault="006B4DA8" w:rsidP="002F035C">
      <w:pPr>
        <w:pStyle w:val="ListParagraph"/>
        <w:numPr>
          <w:ilvl w:val="0"/>
          <w:numId w:val="69"/>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Turnover tax;</w:t>
      </w:r>
    </w:p>
    <w:p w:rsidR="006B4DA8" w:rsidRPr="00AE7584" w:rsidRDefault="006B4DA8" w:rsidP="002F035C">
      <w:pPr>
        <w:pStyle w:val="ListParagraph"/>
        <w:numPr>
          <w:ilvl w:val="0"/>
          <w:numId w:val="69"/>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 xml:space="preserve">Income tax; </w:t>
      </w:r>
    </w:p>
    <w:p w:rsidR="006B4DA8" w:rsidRPr="00AE7584" w:rsidRDefault="006B4DA8" w:rsidP="002F035C">
      <w:pPr>
        <w:pStyle w:val="ListParagraph"/>
        <w:numPr>
          <w:ilvl w:val="0"/>
          <w:numId w:val="69"/>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Social payment;</w:t>
      </w:r>
    </w:p>
    <w:p w:rsidR="006B4DA8" w:rsidRPr="00AE7584" w:rsidRDefault="006B4DA8" w:rsidP="002F035C">
      <w:pPr>
        <w:pStyle w:val="ListParagraph"/>
        <w:numPr>
          <w:ilvl w:val="0"/>
          <w:numId w:val="69"/>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 xml:space="preserve">VAT </w:t>
      </w:r>
    </w:p>
    <w:p w:rsidR="006B4DA8" w:rsidRPr="00AE7584" w:rsidRDefault="006B4DA8" w:rsidP="002F035C">
      <w:pPr>
        <w:pStyle w:val="ListParagraph"/>
        <w:numPr>
          <w:ilvl w:val="0"/>
          <w:numId w:val="69"/>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Excise tax;</w:t>
      </w:r>
    </w:p>
    <w:p w:rsidR="006B4DA8" w:rsidRPr="00AE7584" w:rsidRDefault="006B4DA8" w:rsidP="002F035C">
      <w:pPr>
        <w:pStyle w:val="ListParagraph"/>
        <w:numPr>
          <w:ilvl w:val="0"/>
          <w:numId w:val="69"/>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Presumptive fees;</w:t>
      </w:r>
    </w:p>
    <w:p w:rsidR="006B4DA8" w:rsidRPr="00AE7584" w:rsidRDefault="006B4DA8" w:rsidP="002F035C">
      <w:pPr>
        <w:pStyle w:val="ListParagraph"/>
        <w:numPr>
          <w:ilvl w:val="0"/>
          <w:numId w:val="69"/>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Patent fees;</w:t>
      </w:r>
    </w:p>
    <w:p w:rsidR="006B4DA8" w:rsidRPr="00AE7584" w:rsidRDefault="006B4DA8" w:rsidP="002F035C">
      <w:pPr>
        <w:pStyle w:val="ListParagraph"/>
        <w:numPr>
          <w:ilvl w:val="0"/>
          <w:numId w:val="69"/>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Nature Protection and Usage of Natural Resources fees;</w:t>
      </w:r>
    </w:p>
    <w:p w:rsidR="006B4DA8" w:rsidRPr="00AE7584" w:rsidRDefault="006B4DA8" w:rsidP="002F035C">
      <w:pPr>
        <w:pStyle w:val="ListParagraph"/>
        <w:numPr>
          <w:ilvl w:val="0"/>
          <w:numId w:val="69"/>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Road fee and mandatory Regulation fees.</w:t>
      </w:r>
    </w:p>
    <w:p w:rsidR="006B4DA8" w:rsidRPr="00AE7584" w:rsidRDefault="006B4DA8" w:rsidP="002F035C">
      <w:pPr>
        <w:pStyle w:val="Heading2"/>
        <w:keepNext/>
        <w:widowControl w:val="0"/>
        <w:numPr>
          <w:ilvl w:val="2"/>
          <w:numId w:val="66"/>
        </w:numPr>
        <w:pBdr>
          <w:bottom w:val="none" w:sz="0" w:space="0" w:color="auto"/>
        </w:pBdr>
        <w:suppressAutoHyphens w:val="0"/>
        <w:spacing w:before="240"/>
        <w:ind w:left="1314" w:hanging="324"/>
        <w:jc w:val="left"/>
        <w:rPr>
          <w:rFonts w:ascii="Times New Roman" w:hAnsi="Times New Roman"/>
        </w:rPr>
      </w:pPr>
      <w:bookmarkStart w:id="570" w:name="_Toc444072990"/>
      <w:bookmarkStart w:id="571" w:name="_Toc452112268"/>
      <w:r w:rsidRPr="00AE7584">
        <w:rPr>
          <w:rFonts w:ascii="Times New Roman" w:hAnsi="Times New Roman"/>
        </w:rPr>
        <w:t>Ensuring Historic Data</w:t>
      </w:r>
      <w:bookmarkEnd w:id="570"/>
      <w:bookmarkEnd w:id="571"/>
      <w:r w:rsidRPr="00AE7584">
        <w:rPr>
          <w:rFonts w:ascii="Times New Roman" w:hAnsi="Times New Roman"/>
        </w:rPr>
        <w:t xml:space="preserve"> </w:t>
      </w:r>
    </w:p>
    <w:p w:rsidR="006B4DA8" w:rsidRPr="00AE7584" w:rsidRDefault="006B4DA8" w:rsidP="006B4DA8">
      <w:pPr>
        <w:spacing w:line="276" w:lineRule="auto"/>
        <w:ind w:firstLine="720"/>
        <w:rPr>
          <w:szCs w:val="24"/>
          <w:lang w:val="en-GB"/>
        </w:rPr>
      </w:pPr>
      <w:r w:rsidRPr="00AE7584">
        <w:rPr>
          <w:szCs w:val="24"/>
          <w:lang w:val="en-GB"/>
        </w:rPr>
        <w:t xml:space="preserve">The process of developing the system shall be implemented in a way that it will ensure accessibility of all the data existing in the Taxpayer 3 system in the new system. The major part of data for the types of taxes that are no longer active in the taxpayers’ personal ledgers shall be available in the system by view regime. Thus, the system shall ensure the data integrity, i.e. all the data existing within the current system, shall also be fully accessible in the new system. </w:t>
      </w:r>
    </w:p>
    <w:p w:rsidR="006B4DA8" w:rsidRPr="00AE7584" w:rsidRDefault="006B4DA8" w:rsidP="002F035C">
      <w:pPr>
        <w:pStyle w:val="Heading2"/>
        <w:keepNext/>
        <w:widowControl w:val="0"/>
        <w:numPr>
          <w:ilvl w:val="2"/>
          <w:numId w:val="66"/>
        </w:numPr>
        <w:pBdr>
          <w:bottom w:val="none" w:sz="0" w:space="0" w:color="auto"/>
        </w:pBdr>
        <w:suppressAutoHyphens w:val="0"/>
        <w:spacing w:before="240"/>
        <w:ind w:left="1314" w:hanging="324"/>
        <w:jc w:val="left"/>
        <w:rPr>
          <w:rFonts w:ascii="Times New Roman" w:hAnsi="Times New Roman"/>
        </w:rPr>
      </w:pPr>
      <w:bookmarkStart w:id="572" w:name="_Toc444072991"/>
      <w:bookmarkStart w:id="573" w:name="_Toc452112269"/>
      <w:r w:rsidRPr="00AE7584">
        <w:rPr>
          <w:rFonts w:ascii="Times New Roman" w:hAnsi="Times New Roman"/>
        </w:rPr>
        <w:t>Recalculation Module</w:t>
      </w:r>
      <w:bookmarkEnd w:id="572"/>
      <w:bookmarkEnd w:id="573"/>
    </w:p>
    <w:p w:rsidR="006B4DA8" w:rsidRPr="00AE7584" w:rsidRDefault="006B4DA8" w:rsidP="006B4DA8">
      <w:pPr>
        <w:spacing w:line="276" w:lineRule="auto"/>
        <w:ind w:firstLine="720"/>
        <w:rPr>
          <w:szCs w:val="24"/>
          <w:lang w:val="en-GB"/>
        </w:rPr>
      </w:pPr>
      <w:r w:rsidRPr="00AE7584">
        <w:rPr>
          <w:szCs w:val="24"/>
          <w:lang w:val="en-GB"/>
        </w:rPr>
        <w:t xml:space="preserve">The purpose of the Recalculation module is to create a system tool which will allow to perform recalculation of taxpayers’ data. One of the basics of creating this system tool is ensuring the requirements of transitional provisions of the law. Thus, the system shall possess a means of software, which will allow to perform recalculation of data reflected in the taxpayers’ personal ledgers. The recalculation shall be performed against taxpayers’ data based on the data retrieved from the old system and the data existing in the new system.  </w:t>
      </w:r>
    </w:p>
    <w:p w:rsidR="006B4DA8" w:rsidRPr="00AE7584" w:rsidRDefault="006B4DA8" w:rsidP="002F035C">
      <w:pPr>
        <w:pStyle w:val="Heading2"/>
        <w:keepNext/>
        <w:widowControl w:val="0"/>
        <w:numPr>
          <w:ilvl w:val="2"/>
          <w:numId w:val="66"/>
        </w:numPr>
        <w:pBdr>
          <w:bottom w:val="none" w:sz="0" w:space="0" w:color="auto"/>
        </w:pBdr>
        <w:suppressAutoHyphens w:val="0"/>
        <w:spacing w:before="240"/>
        <w:ind w:left="1314" w:hanging="324"/>
        <w:jc w:val="left"/>
        <w:rPr>
          <w:rFonts w:ascii="Times New Roman" w:hAnsi="Times New Roman"/>
        </w:rPr>
      </w:pPr>
      <w:bookmarkStart w:id="574" w:name="_Toc444072992"/>
      <w:bookmarkStart w:id="575" w:name="_Toc452112270"/>
      <w:r w:rsidRPr="00AE7584">
        <w:rPr>
          <w:rFonts w:ascii="Times New Roman" w:hAnsi="Times New Roman"/>
        </w:rPr>
        <w:t>Data Exchange Module</w:t>
      </w:r>
      <w:bookmarkEnd w:id="574"/>
      <w:bookmarkEnd w:id="575"/>
    </w:p>
    <w:p w:rsidR="006B4DA8" w:rsidRPr="00AE7584" w:rsidRDefault="006B4DA8" w:rsidP="006B4DA8">
      <w:pPr>
        <w:spacing w:line="276" w:lineRule="auto"/>
        <w:ind w:firstLine="720"/>
        <w:rPr>
          <w:szCs w:val="24"/>
          <w:lang w:val="en-GB"/>
        </w:rPr>
      </w:pPr>
      <w:r w:rsidRPr="00AE7584">
        <w:rPr>
          <w:szCs w:val="24"/>
          <w:lang w:val="en-GB"/>
        </w:rPr>
        <w:t xml:space="preserve">The system shall ensure exchange of collected data with a number of other systems by acceptance of information collected on a daily basis, reflection of the received data in the system, as well as data transfer to other systems. Human interference in the process of data exchange shall be at a minimum level, by allowing the interference only in exceptional cases for data analysis and correction. </w:t>
      </w:r>
    </w:p>
    <w:p w:rsidR="006B4DA8" w:rsidRPr="00AE7584" w:rsidRDefault="006B4DA8" w:rsidP="006B4DA8">
      <w:pPr>
        <w:spacing w:line="276" w:lineRule="auto"/>
        <w:ind w:firstLine="720"/>
        <w:rPr>
          <w:szCs w:val="24"/>
        </w:rPr>
      </w:pPr>
      <w:r w:rsidRPr="00AE7584">
        <w:rPr>
          <w:szCs w:val="24"/>
          <w:lang w:val="en-GB"/>
        </w:rPr>
        <w:t xml:space="preserve">The contractor shall ensure other solutions designed for data exchange as a precondition, and these solutions shall comply with the data security requirements of the SRC of the </w:t>
      </w:r>
      <w:proofErr w:type="spellStart"/>
      <w:r w:rsidRPr="00AE7584">
        <w:rPr>
          <w:szCs w:val="24"/>
          <w:lang w:val="en-GB"/>
        </w:rPr>
        <w:t>RoA</w:t>
      </w:r>
      <w:proofErr w:type="spellEnd"/>
      <w:r w:rsidRPr="00AE7584">
        <w:rPr>
          <w:szCs w:val="24"/>
          <w:lang w:val="en-GB"/>
        </w:rPr>
        <w:t xml:space="preserve">. </w:t>
      </w:r>
    </w:p>
    <w:p w:rsidR="006B4DA8" w:rsidRPr="00AE7584" w:rsidRDefault="006B4DA8" w:rsidP="006B4DA8">
      <w:pPr>
        <w:spacing w:line="276" w:lineRule="auto"/>
        <w:ind w:firstLine="720"/>
        <w:rPr>
          <w:szCs w:val="24"/>
        </w:rPr>
      </w:pPr>
      <w:r w:rsidRPr="00AE7584">
        <w:rPr>
          <w:szCs w:val="24"/>
        </w:rPr>
        <w:t xml:space="preserve">Data exchange </w:t>
      </w:r>
      <w:r w:rsidRPr="00AE7584">
        <w:rPr>
          <w:szCs w:val="24"/>
          <w:lang w:val="en-GB"/>
        </w:rPr>
        <w:t>within</w:t>
      </w:r>
      <w:r w:rsidRPr="00AE7584">
        <w:rPr>
          <w:szCs w:val="24"/>
        </w:rPr>
        <w:t xml:space="preserve"> the frames of the system shall be performed between the systems within the SRC local network or outside it.</w:t>
      </w:r>
    </w:p>
    <w:p w:rsidR="006B4DA8" w:rsidRPr="00AE7584" w:rsidRDefault="006B4DA8" w:rsidP="006B4DA8">
      <w:pPr>
        <w:spacing w:line="276" w:lineRule="auto"/>
        <w:ind w:firstLine="720"/>
        <w:rPr>
          <w:lang w:val="en-GB"/>
        </w:rPr>
      </w:pPr>
      <w:r w:rsidRPr="00AE7584">
        <w:rPr>
          <w:szCs w:val="24"/>
        </w:rPr>
        <w:t xml:space="preserve">Data exchange with the Treasury shall be performed within the </w:t>
      </w:r>
      <w:proofErr w:type="spellStart"/>
      <w:r w:rsidRPr="00AE7584">
        <w:rPr>
          <w:szCs w:val="24"/>
        </w:rPr>
        <w:t>MoF</w:t>
      </w:r>
      <w:proofErr w:type="spellEnd"/>
      <w:r w:rsidRPr="00AE7584">
        <w:rPr>
          <w:szCs w:val="24"/>
        </w:rPr>
        <w:t xml:space="preserve"> and SRC networks, the data exchange frequency shall be on a daily basis, and the amount of data will be voluminous. The system shall ensure data retrieval from the Treasury payment system and shall provide the data to that system. </w:t>
      </w:r>
    </w:p>
    <w:p w:rsidR="006B4DA8" w:rsidRPr="00AE7584" w:rsidRDefault="006B4DA8" w:rsidP="006B4DA8">
      <w:pPr>
        <w:spacing w:line="276" w:lineRule="auto"/>
        <w:ind w:firstLine="720"/>
      </w:pPr>
      <w:r w:rsidRPr="00AE7584">
        <w:rPr>
          <w:lang w:val="en-GB"/>
        </w:rPr>
        <w:t xml:space="preserve">The system shall also ensure data exchange with the systems, which are </w:t>
      </w:r>
      <w:r w:rsidRPr="00AE7584">
        <w:rPr>
          <w:szCs w:val="24"/>
        </w:rPr>
        <w:t>outside</w:t>
      </w:r>
      <w:r w:rsidRPr="00AE7584">
        <w:rPr>
          <w:lang w:val="en-GB"/>
        </w:rPr>
        <w:t xml:space="preserve"> the SRC network as per the established frequency. The systems outside the SRC network are the systems located in the Central Bank of the </w:t>
      </w:r>
      <w:proofErr w:type="spellStart"/>
      <w:r w:rsidRPr="00AE7584">
        <w:rPr>
          <w:lang w:val="en-GB"/>
        </w:rPr>
        <w:t>RoA</w:t>
      </w:r>
      <w:proofErr w:type="spellEnd"/>
      <w:r w:rsidRPr="00AE7584">
        <w:rPr>
          <w:lang w:val="en-GB"/>
        </w:rPr>
        <w:t xml:space="preserve">, the Police of the </w:t>
      </w:r>
      <w:proofErr w:type="spellStart"/>
      <w:r w:rsidRPr="00AE7584">
        <w:rPr>
          <w:lang w:val="en-GB"/>
        </w:rPr>
        <w:t>RoA</w:t>
      </w:r>
      <w:proofErr w:type="spellEnd"/>
      <w:r w:rsidRPr="00AE7584">
        <w:rPr>
          <w:lang w:val="en-GB"/>
        </w:rPr>
        <w:t xml:space="preserve">, the State Registry and in other state agencies of the Republic of Armenia. </w:t>
      </w:r>
    </w:p>
    <w:p w:rsidR="006B4DA8" w:rsidRPr="00AE7584" w:rsidRDefault="006B4DA8" w:rsidP="002F035C">
      <w:pPr>
        <w:pStyle w:val="Heading2"/>
        <w:keepNext/>
        <w:widowControl w:val="0"/>
        <w:numPr>
          <w:ilvl w:val="2"/>
          <w:numId w:val="66"/>
        </w:numPr>
        <w:pBdr>
          <w:bottom w:val="none" w:sz="0" w:space="0" w:color="auto"/>
        </w:pBdr>
        <w:suppressAutoHyphens w:val="0"/>
        <w:spacing w:before="240"/>
        <w:ind w:left="1314" w:hanging="324"/>
        <w:jc w:val="left"/>
        <w:rPr>
          <w:rFonts w:ascii="Times New Roman" w:hAnsi="Times New Roman"/>
        </w:rPr>
      </w:pPr>
      <w:bookmarkStart w:id="576" w:name="_Toc444072993"/>
      <w:bookmarkStart w:id="577" w:name="_Toc452112271"/>
      <w:r w:rsidRPr="00AE7584">
        <w:rPr>
          <w:rFonts w:ascii="Times New Roman" w:hAnsi="Times New Roman"/>
        </w:rPr>
        <w:t>Migration</w:t>
      </w:r>
      <w:bookmarkEnd w:id="576"/>
      <w:bookmarkEnd w:id="577"/>
    </w:p>
    <w:p w:rsidR="006B4DA8" w:rsidRPr="00AE7584" w:rsidRDefault="006B4DA8" w:rsidP="006B4DA8">
      <w:pPr>
        <w:spacing w:line="276" w:lineRule="auto"/>
        <w:ind w:firstLine="720"/>
        <w:rPr>
          <w:lang w:val="en-GB"/>
        </w:rPr>
      </w:pPr>
      <w:r w:rsidRPr="00AE7584">
        <w:rPr>
          <w:lang w:val="en-GB"/>
        </w:rPr>
        <w:t xml:space="preserve">For ensuring the integrity of this </w:t>
      </w:r>
      <w:r w:rsidRPr="00AE7584">
        <w:rPr>
          <w:szCs w:val="24"/>
        </w:rPr>
        <w:t>system</w:t>
      </w:r>
      <w:r w:rsidRPr="00AE7584">
        <w:rPr>
          <w:lang w:val="en-GB"/>
        </w:rPr>
        <w:t xml:space="preserve">, the data shall be migrated from the database of the old system to the database of the new system. This process shall be performed by the Contracting company within the scope of this assignment. The Contractor shall conduct a survey of the existing and the new systems against the volumes of transferred data, assess the time, which is necessary to perform migration, as well as the security and data roll back possibility. As a result, the Contracting company shall prepare and agree the data migration plan with the SRC of the </w:t>
      </w:r>
      <w:proofErr w:type="spellStart"/>
      <w:r w:rsidRPr="00AE7584">
        <w:rPr>
          <w:lang w:val="en-GB"/>
        </w:rPr>
        <w:t>RoA</w:t>
      </w:r>
      <w:proofErr w:type="spellEnd"/>
      <w:r w:rsidRPr="00AE7584">
        <w:rPr>
          <w:lang w:val="en-GB"/>
        </w:rPr>
        <w:t xml:space="preserve">. The migration </w:t>
      </w:r>
      <w:r w:rsidRPr="00AE7584">
        <w:rPr>
          <w:szCs w:val="24"/>
        </w:rPr>
        <w:t>plan</w:t>
      </w:r>
      <w:r w:rsidRPr="00AE7584">
        <w:rPr>
          <w:lang w:val="en-GB"/>
        </w:rPr>
        <w:t xml:space="preserve"> shall comprise the following stages: </w:t>
      </w:r>
    </w:p>
    <w:p w:rsidR="006B4DA8" w:rsidRPr="00AE7584" w:rsidRDefault="006B4DA8" w:rsidP="002F035C">
      <w:pPr>
        <w:pStyle w:val="ListParagraph"/>
        <w:numPr>
          <w:ilvl w:val="0"/>
          <w:numId w:val="70"/>
        </w:numPr>
        <w:spacing w:after="180" w:line="276" w:lineRule="auto"/>
        <w:ind w:left="1260" w:hanging="540"/>
        <w:jc w:val="both"/>
        <w:rPr>
          <w:rFonts w:ascii="Times New Roman" w:hAnsi="Times New Roman" w:cs="Times New Roman"/>
          <w:sz w:val="24"/>
          <w:lang w:val="en-GB"/>
        </w:rPr>
      </w:pPr>
      <w:r w:rsidRPr="00AE7584">
        <w:rPr>
          <w:rFonts w:ascii="Times New Roman" w:hAnsi="Times New Roman" w:cs="Times New Roman"/>
          <w:i/>
          <w:sz w:val="24"/>
          <w:lang w:val="en-GB"/>
        </w:rPr>
        <w:t xml:space="preserve">Analysis of databases, </w:t>
      </w:r>
      <w:r w:rsidRPr="00AE7584">
        <w:rPr>
          <w:rFonts w:ascii="Times New Roman" w:hAnsi="Times New Roman" w:cs="Times New Roman"/>
          <w:sz w:val="24"/>
          <w:lang w:val="en-GB"/>
        </w:rPr>
        <w:t xml:space="preserve">during which a study of business and operational requirements, examination of databases and compliance of data structures shall be conducted.  </w:t>
      </w:r>
    </w:p>
    <w:p w:rsidR="006B4DA8" w:rsidRPr="00AE7584" w:rsidRDefault="006B4DA8" w:rsidP="002F035C">
      <w:pPr>
        <w:pStyle w:val="ListParagraph"/>
        <w:numPr>
          <w:ilvl w:val="0"/>
          <w:numId w:val="70"/>
        </w:numPr>
        <w:spacing w:after="180" w:line="276" w:lineRule="auto"/>
        <w:ind w:left="1260" w:hanging="540"/>
        <w:jc w:val="both"/>
        <w:rPr>
          <w:rFonts w:ascii="Times New Roman" w:hAnsi="Times New Roman" w:cs="Times New Roman"/>
          <w:sz w:val="24"/>
          <w:lang w:val="en-GB"/>
        </w:rPr>
      </w:pPr>
      <w:r w:rsidRPr="00AE7584">
        <w:rPr>
          <w:rFonts w:ascii="Times New Roman" w:hAnsi="Times New Roman" w:cs="Times New Roman"/>
          <w:i/>
          <w:sz w:val="24"/>
          <w:lang w:val="en-GB"/>
        </w:rPr>
        <w:t xml:space="preserve">Developing a Migration Plan, </w:t>
      </w:r>
      <w:r w:rsidRPr="00AE7584">
        <w:rPr>
          <w:rFonts w:ascii="Times New Roman" w:hAnsi="Times New Roman" w:cs="Times New Roman"/>
          <w:sz w:val="24"/>
          <w:lang w:val="en-GB"/>
        </w:rPr>
        <w:t>which will be performed by the Contracting company and it will include the full planning process of data migration from the old system to the new one.</w:t>
      </w:r>
    </w:p>
    <w:p w:rsidR="006B4DA8" w:rsidRPr="00AE7584" w:rsidRDefault="006B4DA8" w:rsidP="002F035C">
      <w:pPr>
        <w:pStyle w:val="ListParagraph"/>
        <w:numPr>
          <w:ilvl w:val="0"/>
          <w:numId w:val="70"/>
        </w:numPr>
        <w:spacing w:after="180" w:line="276" w:lineRule="auto"/>
        <w:ind w:left="1260" w:hanging="540"/>
        <w:jc w:val="both"/>
        <w:rPr>
          <w:rFonts w:ascii="Times New Roman" w:hAnsi="Times New Roman" w:cs="Times New Roman"/>
          <w:sz w:val="24"/>
          <w:lang w:val="en-GB"/>
        </w:rPr>
      </w:pPr>
      <w:r w:rsidRPr="00AE7584">
        <w:rPr>
          <w:rFonts w:ascii="Times New Roman" w:hAnsi="Times New Roman" w:cs="Times New Roman"/>
          <w:i/>
          <w:sz w:val="24"/>
          <w:lang w:val="en-GB"/>
        </w:rPr>
        <w:t xml:space="preserve">Use of the Migration tool, </w:t>
      </w:r>
      <w:r w:rsidRPr="00AE7584">
        <w:rPr>
          <w:rFonts w:ascii="Times New Roman" w:hAnsi="Times New Roman" w:cs="Times New Roman"/>
          <w:sz w:val="24"/>
          <w:lang w:val="en-GB"/>
        </w:rPr>
        <w:t xml:space="preserve">which will be implemented by taking into consideration of equipment and software provision requirements, such as security, backup, etc. Both a ready software tool and a new system module can be developed by the contracting company as a migration tool. This decision shall be made as a result of joint discussion with the SRC of the </w:t>
      </w:r>
      <w:proofErr w:type="spellStart"/>
      <w:r w:rsidRPr="00AE7584">
        <w:rPr>
          <w:rFonts w:ascii="Times New Roman" w:hAnsi="Times New Roman" w:cs="Times New Roman"/>
          <w:sz w:val="24"/>
          <w:lang w:val="en-GB"/>
        </w:rPr>
        <w:t>RoA</w:t>
      </w:r>
      <w:proofErr w:type="spellEnd"/>
      <w:r w:rsidRPr="00AE7584">
        <w:rPr>
          <w:rFonts w:ascii="Times New Roman" w:hAnsi="Times New Roman" w:cs="Times New Roman"/>
          <w:sz w:val="24"/>
          <w:lang w:val="en-GB"/>
        </w:rPr>
        <w:t xml:space="preserve"> and the Contracting company. </w:t>
      </w:r>
    </w:p>
    <w:p w:rsidR="006B4DA8" w:rsidRPr="00AE7584" w:rsidRDefault="006B4DA8" w:rsidP="002F035C">
      <w:pPr>
        <w:pStyle w:val="ListParagraph"/>
        <w:numPr>
          <w:ilvl w:val="0"/>
          <w:numId w:val="70"/>
        </w:numPr>
        <w:spacing w:after="180" w:line="276" w:lineRule="auto"/>
        <w:ind w:left="1260" w:hanging="540"/>
        <w:jc w:val="both"/>
        <w:rPr>
          <w:rFonts w:ascii="Times New Roman" w:hAnsi="Times New Roman" w:cs="Times New Roman"/>
          <w:sz w:val="24"/>
          <w:lang w:val="en-GB"/>
        </w:rPr>
      </w:pPr>
      <w:r w:rsidRPr="00AE7584">
        <w:rPr>
          <w:rFonts w:ascii="Times New Roman" w:hAnsi="Times New Roman" w:cs="Times New Roman"/>
          <w:i/>
          <w:sz w:val="24"/>
          <w:lang w:val="en-GB"/>
        </w:rPr>
        <w:t xml:space="preserve">The Migration testing stage </w:t>
      </w:r>
      <w:r w:rsidRPr="00AE7584">
        <w:rPr>
          <w:rFonts w:ascii="Times New Roman" w:hAnsi="Times New Roman" w:cs="Times New Roman"/>
          <w:sz w:val="24"/>
          <w:lang w:val="en-GB"/>
        </w:rPr>
        <w:t xml:space="preserve">is designed for testing the results of the system tool for data migration. In this stage the migration time and usage of resources shall be controlled and problems shall be identified and troubleshot. The positive testing of the new system shall guarantee data integrity, accessibility, and system performance. </w:t>
      </w:r>
    </w:p>
    <w:p w:rsidR="006B4DA8" w:rsidRPr="00AE7584" w:rsidRDefault="006B4DA8" w:rsidP="002F035C">
      <w:pPr>
        <w:pStyle w:val="ListParagraph"/>
        <w:numPr>
          <w:ilvl w:val="0"/>
          <w:numId w:val="70"/>
        </w:numPr>
        <w:spacing w:after="180" w:line="276" w:lineRule="auto"/>
        <w:ind w:left="1260" w:hanging="540"/>
        <w:jc w:val="both"/>
        <w:rPr>
          <w:rFonts w:ascii="Times New Roman" w:hAnsi="Times New Roman" w:cs="Times New Roman"/>
          <w:sz w:val="24"/>
          <w:lang w:val="en-GB"/>
        </w:rPr>
      </w:pPr>
      <w:r w:rsidRPr="00AE7584">
        <w:rPr>
          <w:rFonts w:ascii="Times New Roman" w:hAnsi="Times New Roman" w:cs="Times New Roman"/>
          <w:sz w:val="24"/>
          <w:lang w:val="en-GB"/>
        </w:rPr>
        <w:t>In the stage of</w:t>
      </w:r>
      <w:r w:rsidRPr="00AE7584">
        <w:rPr>
          <w:rFonts w:ascii="Times New Roman" w:hAnsi="Times New Roman" w:cs="Times New Roman"/>
          <w:i/>
          <w:sz w:val="24"/>
          <w:lang w:val="en-GB"/>
        </w:rPr>
        <w:t xml:space="preserve"> Performing migration, </w:t>
      </w:r>
      <w:r w:rsidRPr="00AE7584">
        <w:rPr>
          <w:rFonts w:ascii="Times New Roman" w:hAnsi="Times New Roman" w:cs="Times New Roman"/>
          <w:sz w:val="24"/>
          <w:lang w:val="en-GB"/>
        </w:rPr>
        <w:t>data migration shall be performed based on the migration plan. The roll back option shall be ready for those cases when the new system does not act for some reasons and the time for solving the identified problems is not enough.</w:t>
      </w:r>
    </w:p>
    <w:p w:rsidR="006B4DA8" w:rsidRPr="00AE7584" w:rsidRDefault="006B4DA8" w:rsidP="002F035C">
      <w:pPr>
        <w:pStyle w:val="ListParagraph"/>
        <w:numPr>
          <w:ilvl w:val="0"/>
          <w:numId w:val="70"/>
        </w:numPr>
        <w:spacing w:after="180" w:line="276" w:lineRule="auto"/>
        <w:ind w:left="1260" w:hanging="540"/>
        <w:jc w:val="both"/>
        <w:rPr>
          <w:rFonts w:ascii="Times New Roman" w:hAnsi="Times New Roman" w:cs="Times New Roman"/>
          <w:sz w:val="24"/>
          <w:lang w:val="en-GB"/>
        </w:rPr>
      </w:pPr>
      <w:r w:rsidRPr="00AE7584">
        <w:rPr>
          <w:rFonts w:ascii="Times New Roman" w:hAnsi="Times New Roman" w:cs="Times New Roman"/>
          <w:sz w:val="24"/>
          <w:lang w:val="en-GB"/>
        </w:rPr>
        <w:t>In the stage for</w:t>
      </w:r>
      <w:r w:rsidRPr="00AE7584">
        <w:rPr>
          <w:rFonts w:ascii="Times New Roman" w:hAnsi="Times New Roman" w:cs="Times New Roman"/>
          <w:i/>
          <w:sz w:val="24"/>
          <w:lang w:val="en-GB"/>
        </w:rPr>
        <w:t xml:space="preserve"> Migration audit</w:t>
      </w:r>
      <w:r w:rsidRPr="00AE7584">
        <w:rPr>
          <w:rFonts w:ascii="Times New Roman" w:hAnsi="Times New Roman" w:cs="Times New Roman"/>
          <w:sz w:val="24"/>
          <w:lang w:val="en-GB"/>
        </w:rPr>
        <w:t xml:space="preserve">, as in the testing stage, data check shall be performed against the new system. The two systems shall operate in parallel, until the entire check is completed and the problems are solved. </w:t>
      </w:r>
    </w:p>
    <w:p w:rsidR="006B4DA8" w:rsidRPr="00AE7584" w:rsidRDefault="006B4DA8" w:rsidP="006B4DA8"/>
    <w:p w:rsidR="006B4DA8" w:rsidRPr="00AE7584" w:rsidRDefault="006B4DA8" w:rsidP="002F035C">
      <w:pPr>
        <w:pStyle w:val="Heading1"/>
        <w:keepNext/>
        <w:widowControl w:val="0"/>
        <w:numPr>
          <w:ilvl w:val="0"/>
          <w:numId w:val="66"/>
        </w:numPr>
        <w:tabs>
          <w:tab w:val="left" w:pos="3240"/>
        </w:tabs>
        <w:suppressAutoHyphens w:val="0"/>
        <w:spacing w:before="120"/>
        <w:jc w:val="left"/>
        <w:rPr>
          <w:rFonts w:ascii="Times New Roman" w:hAnsi="Times New Roman"/>
          <w:color w:val="082676"/>
          <w:sz w:val="28"/>
          <w:szCs w:val="28"/>
        </w:rPr>
      </w:pPr>
      <w:bookmarkStart w:id="578" w:name="_Toc444072994"/>
      <w:bookmarkStart w:id="579" w:name="_Toc452112272"/>
      <w:r w:rsidRPr="00AE7584">
        <w:rPr>
          <w:rFonts w:ascii="Times New Roman" w:hAnsi="Times New Roman"/>
          <w:color w:val="082676"/>
          <w:sz w:val="28"/>
          <w:szCs w:val="28"/>
        </w:rPr>
        <w:t>DURATION AND LOCATION</w:t>
      </w:r>
      <w:bookmarkEnd w:id="578"/>
      <w:bookmarkEnd w:id="579"/>
    </w:p>
    <w:p w:rsidR="006B4DA8" w:rsidRPr="00AE7584" w:rsidRDefault="006B4DA8" w:rsidP="006B4DA8">
      <w:pPr>
        <w:spacing w:line="276" w:lineRule="auto"/>
        <w:ind w:firstLine="720"/>
        <w:rPr>
          <w:szCs w:val="24"/>
          <w:lang w:val="en-GB"/>
        </w:rPr>
      </w:pPr>
      <w:r w:rsidRPr="00AE7584">
        <w:rPr>
          <w:szCs w:val="24"/>
          <w:lang w:val="en-GB"/>
        </w:rPr>
        <w:t xml:space="preserve">Taking into account the complexity of the system, the work and involved resources, the System implementation activities will be implemented by stages. The activities are grouped by logical sequence, so that each stage will involve a package of the functions listed in Section 3 of this document, and the testing and acceptance will be possible to perform based on the results. </w:t>
      </w:r>
    </w:p>
    <w:p w:rsidR="006B4DA8" w:rsidRPr="00AE7584" w:rsidRDefault="006B4DA8" w:rsidP="006B4DA8">
      <w:pPr>
        <w:spacing w:line="276" w:lineRule="auto"/>
        <w:ind w:firstLine="720"/>
        <w:rPr>
          <w:szCs w:val="24"/>
          <w:lang w:val="en-GB"/>
        </w:rPr>
      </w:pPr>
      <w:r w:rsidRPr="00AE7584">
        <w:rPr>
          <w:szCs w:val="24"/>
          <w:lang w:val="en-GB"/>
        </w:rPr>
        <w:t xml:space="preserve">Each stage involves the following activities for the selected functions: </w:t>
      </w:r>
    </w:p>
    <w:p w:rsidR="006B4DA8" w:rsidRPr="00AE7584" w:rsidRDefault="006B4DA8" w:rsidP="002F035C">
      <w:pPr>
        <w:pStyle w:val="ListParagraph"/>
        <w:numPr>
          <w:ilvl w:val="0"/>
          <w:numId w:val="67"/>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 xml:space="preserve">Business analysis and development of technical specifications; </w:t>
      </w:r>
    </w:p>
    <w:p w:rsidR="006B4DA8" w:rsidRPr="00AE7584" w:rsidRDefault="006B4DA8" w:rsidP="002F035C">
      <w:pPr>
        <w:pStyle w:val="ListParagraph"/>
        <w:numPr>
          <w:ilvl w:val="0"/>
          <w:numId w:val="67"/>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Development of the system;</w:t>
      </w:r>
    </w:p>
    <w:p w:rsidR="006B4DA8" w:rsidRPr="00AE7584" w:rsidRDefault="006B4DA8" w:rsidP="002F035C">
      <w:pPr>
        <w:pStyle w:val="ListParagraph"/>
        <w:numPr>
          <w:ilvl w:val="0"/>
          <w:numId w:val="67"/>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Quality assurance (testing);</w:t>
      </w:r>
    </w:p>
    <w:p w:rsidR="006B4DA8" w:rsidRPr="00AE7584" w:rsidRDefault="006B4DA8" w:rsidP="002F035C">
      <w:pPr>
        <w:pStyle w:val="ListParagraph"/>
        <w:numPr>
          <w:ilvl w:val="0"/>
          <w:numId w:val="67"/>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 xml:space="preserve">Fixing of identified problems in the Technical Specifications and in the System; </w:t>
      </w:r>
    </w:p>
    <w:p w:rsidR="006B4DA8" w:rsidRPr="00AE7584" w:rsidRDefault="006B4DA8" w:rsidP="002F035C">
      <w:pPr>
        <w:pStyle w:val="ListParagraph"/>
        <w:numPr>
          <w:ilvl w:val="0"/>
          <w:numId w:val="67"/>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Stage acceptance.</w:t>
      </w:r>
    </w:p>
    <w:p w:rsidR="006B4DA8" w:rsidRPr="00AE7584" w:rsidRDefault="006B4DA8" w:rsidP="006B4DA8">
      <w:pPr>
        <w:spacing w:line="276" w:lineRule="auto"/>
        <w:ind w:firstLine="720"/>
        <w:rPr>
          <w:szCs w:val="24"/>
          <w:lang w:val="en-GB"/>
        </w:rPr>
      </w:pPr>
      <w:r w:rsidRPr="00AE7584">
        <w:rPr>
          <w:szCs w:val="24"/>
          <w:lang w:val="en-GB"/>
        </w:rPr>
        <w:t xml:space="preserve">The acceptance process in the stages covers the acceptance of the Technical Specifications and the System against those functions, which are involved in this stage. The acceptance shall be performed in the case, when all the problems, which have been identified as a result of testing conducted by the SRC, are fixed.  </w:t>
      </w:r>
    </w:p>
    <w:p w:rsidR="006B4DA8" w:rsidRPr="00AE7584" w:rsidRDefault="006B4DA8" w:rsidP="006B4DA8">
      <w:pPr>
        <w:spacing w:line="276" w:lineRule="auto"/>
        <w:ind w:firstLine="720"/>
        <w:rPr>
          <w:szCs w:val="24"/>
          <w:lang w:val="en-GB"/>
        </w:rPr>
      </w:pPr>
      <w:r w:rsidRPr="00AE7584">
        <w:rPr>
          <w:szCs w:val="24"/>
          <w:lang w:val="en-GB"/>
        </w:rPr>
        <w:t xml:space="preserve">As a final deliverable, the Contracting company shall integrate the technical specifications of all stages into one document and submit it to the SRC of the </w:t>
      </w:r>
      <w:proofErr w:type="spellStart"/>
      <w:r w:rsidRPr="00AE7584">
        <w:rPr>
          <w:szCs w:val="24"/>
          <w:lang w:val="en-GB"/>
        </w:rPr>
        <w:t>RoA</w:t>
      </w:r>
      <w:proofErr w:type="spellEnd"/>
      <w:r w:rsidRPr="00AE7584">
        <w:rPr>
          <w:szCs w:val="24"/>
          <w:lang w:val="en-GB"/>
        </w:rPr>
        <w:t xml:space="preserve">. The SRC shall accept the final technical specification and based on it will accept the System. </w:t>
      </w:r>
    </w:p>
    <w:p w:rsidR="006B4DA8" w:rsidRPr="00AE7584" w:rsidRDefault="006B4DA8" w:rsidP="006B4DA8">
      <w:pPr>
        <w:spacing w:line="276" w:lineRule="auto"/>
        <w:ind w:firstLine="720"/>
        <w:rPr>
          <w:szCs w:val="24"/>
          <w:lang w:val="en-GB"/>
        </w:rPr>
      </w:pPr>
      <w:r w:rsidRPr="00AE7584">
        <w:rPr>
          <w:szCs w:val="24"/>
          <w:lang w:val="en-GB"/>
        </w:rPr>
        <w:t xml:space="preserve">In parallel with the process of developing the technical specifications, the Contracting Company shall perform a database design and creation and establish it in the Taxpayer 3 system environment. For ensuring the database integrity, the Contracting Company shall perform data migration from the existing system to the new system. The SRC of the </w:t>
      </w:r>
      <w:proofErr w:type="spellStart"/>
      <w:r w:rsidRPr="00AE7584">
        <w:rPr>
          <w:szCs w:val="24"/>
          <w:lang w:val="en-GB"/>
        </w:rPr>
        <w:t>RoA</w:t>
      </w:r>
      <w:proofErr w:type="spellEnd"/>
      <w:r w:rsidRPr="00AE7584">
        <w:rPr>
          <w:szCs w:val="24"/>
          <w:lang w:val="en-GB"/>
        </w:rPr>
        <w:t xml:space="preserve"> shall perform checks of data accuracy and further acceptance as a result of the migration. </w:t>
      </w:r>
    </w:p>
    <w:p w:rsidR="006B4DA8" w:rsidRPr="00AE7584" w:rsidRDefault="006B4DA8" w:rsidP="006B4DA8">
      <w:pPr>
        <w:spacing w:line="276" w:lineRule="auto"/>
        <w:ind w:firstLine="720"/>
        <w:rPr>
          <w:szCs w:val="24"/>
          <w:lang w:val="en-GB"/>
        </w:rPr>
      </w:pPr>
      <w:r w:rsidRPr="00AE7584">
        <w:rPr>
          <w:szCs w:val="24"/>
          <w:lang w:val="en-GB"/>
        </w:rPr>
        <w:t xml:space="preserve">The Contracting Company shall also implement the System implementation in the SRC and conduct training on the System usage. For System training a User Guide shall be prepared and based on it the System training shall be performed. The user guide shall be provided to the SRC at the end of the training. </w:t>
      </w:r>
    </w:p>
    <w:p w:rsidR="006B4DA8" w:rsidRPr="00AE7584" w:rsidRDefault="006B4DA8" w:rsidP="006B4DA8">
      <w:pPr>
        <w:spacing w:line="276" w:lineRule="auto"/>
        <w:ind w:firstLine="720"/>
        <w:rPr>
          <w:lang w:val="en-GB"/>
        </w:rPr>
      </w:pPr>
      <w:r w:rsidRPr="00AE7584">
        <w:rPr>
          <w:lang w:val="en-GB"/>
        </w:rPr>
        <w:t xml:space="preserve">Below the activities for </w:t>
      </w:r>
      <w:r w:rsidRPr="00AE7584">
        <w:rPr>
          <w:szCs w:val="24"/>
          <w:lang w:val="en-GB"/>
        </w:rPr>
        <w:t>implementing</w:t>
      </w:r>
      <w:r w:rsidRPr="00AE7584">
        <w:rPr>
          <w:lang w:val="en-GB"/>
        </w:rPr>
        <w:t xml:space="preserve"> the Single Account system grouped by stages are presented: </w:t>
      </w:r>
    </w:p>
    <w:p w:rsidR="006B4DA8" w:rsidRPr="00AE7584" w:rsidRDefault="006B4DA8" w:rsidP="006B4DA8">
      <w:pPr>
        <w:spacing w:line="276" w:lineRule="auto"/>
        <w:ind w:firstLine="720"/>
        <w:rPr>
          <w:b/>
          <w:lang w:val="en-GB"/>
        </w:rPr>
      </w:pPr>
      <w:r w:rsidRPr="00AE7584">
        <w:rPr>
          <w:b/>
        </w:rPr>
        <w:t xml:space="preserve">Stage I </w:t>
      </w:r>
    </w:p>
    <w:p w:rsidR="006B4DA8" w:rsidRPr="00AE7584" w:rsidRDefault="006B4DA8" w:rsidP="002F035C">
      <w:pPr>
        <w:pStyle w:val="ListParagraph"/>
        <w:numPr>
          <w:ilvl w:val="0"/>
          <w:numId w:val="75"/>
        </w:numPr>
        <w:spacing w:after="180" w:line="276" w:lineRule="auto"/>
        <w:ind w:left="1080"/>
        <w:jc w:val="both"/>
        <w:rPr>
          <w:rFonts w:ascii="Times New Roman" w:hAnsi="Times New Roman" w:cs="Times New Roman"/>
          <w:sz w:val="24"/>
          <w:lang w:val="en-GB"/>
        </w:rPr>
      </w:pPr>
      <w:r w:rsidRPr="00AE7584">
        <w:rPr>
          <w:rFonts w:ascii="Times New Roman" w:hAnsi="Times New Roman" w:cs="Times New Roman"/>
          <w:sz w:val="24"/>
          <w:lang w:val="en-GB"/>
        </w:rPr>
        <w:t>A new Personal Ledger structure</w:t>
      </w:r>
    </w:p>
    <w:p w:rsidR="006B4DA8" w:rsidRPr="00AE7584" w:rsidRDefault="006B4DA8" w:rsidP="002F035C">
      <w:pPr>
        <w:pStyle w:val="ListParagraph"/>
        <w:numPr>
          <w:ilvl w:val="0"/>
          <w:numId w:val="75"/>
        </w:numPr>
        <w:spacing w:after="180" w:line="276" w:lineRule="auto"/>
        <w:ind w:left="1080"/>
        <w:jc w:val="both"/>
        <w:rPr>
          <w:rFonts w:ascii="Times New Roman" w:hAnsi="Times New Roman" w:cs="Times New Roman"/>
          <w:sz w:val="24"/>
          <w:lang w:val="en-GB"/>
        </w:rPr>
      </w:pPr>
      <w:r w:rsidRPr="00AE7584">
        <w:rPr>
          <w:rFonts w:ascii="Times New Roman" w:hAnsi="Times New Roman" w:cs="Times New Roman"/>
          <w:sz w:val="24"/>
          <w:lang w:val="en-GB"/>
        </w:rPr>
        <w:t>Registration of liabilities</w:t>
      </w:r>
    </w:p>
    <w:p w:rsidR="006B4DA8" w:rsidRPr="00AE7584" w:rsidRDefault="006B4DA8" w:rsidP="002F035C">
      <w:pPr>
        <w:pStyle w:val="ListParagraph"/>
        <w:numPr>
          <w:ilvl w:val="0"/>
          <w:numId w:val="75"/>
        </w:numPr>
        <w:spacing w:after="180" w:line="276" w:lineRule="auto"/>
        <w:ind w:left="1080"/>
        <w:jc w:val="both"/>
        <w:rPr>
          <w:rFonts w:ascii="Times New Roman" w:hAnsi="Times New Roman" w:cs="Times New Roman"/>
          <w:sz w:val="24"/>
          <w:lang w:val="en-GB"/>
        </w:rPr>
      </w:pPr>
      <w:r w:rsidRPr="00AE7584">
        <w:rPr>
          <w:rFonts w:ascii="Times New Roman" w:hAnsi="Times New Roman" w:cs="Times New Roman"/>
          <w:sz w:val="24"/>
          <w:lang w:val="en-GB"/>
        </w:rPr>
        <w:t xml:space="preserve">Calculation of fines and penalties </w:t>
      </w:r>
    </w:p>
    <w:p w:rsidR="006B4DA8" w:rsidRPr="00AE7584" w:rsidRDefault="006B4DA8" w:rsidP="002F035C">
      <w:pPr>
        <w:pStyle w:val="ListParagraph"/>
        <w:numPr>
          <w:ilvl w:val="0"/>
          <w:numId w:val="75"/>
        </w:numPr>
        <w:spacing w:after="180" w:line="276" w:lineRule="auto"/>
        <w:ind w:left="1080"/>
        <w:jc w:val="both"/>
        <w:rPr>
          <w:rFonts w:ascii="Times New Roman" w:hAnsi="Times New Roman" w:cs="Times New Roman"/>
          <w:sz w:val="24"/>
          <w:lang w:val="en-GB"/>
        </w:rPr>
      </w:pPr>
      <w:r w:rsidRPr="00AE7584">
        <w:rPr>
          <w:rFonts w:ascii="Times New Roman" w:hAnsi="Times New Roman" w:cs="Times New Roman"/>
          <w:sz w:val="24"/>
          <w:lang w:val="en-GB"/>
        </w:rPr>
        <w:t>Filing of adjusted reports</w:t>
      </w:r>
    </w:p>
    <w:p w:rsidR="006B4DA8" w:rsidRPr="00AE7584" w:rsidRDefault="006B4DA8" w:rsidP="002F035C">
      <w:pPr>
        <w:pStyle w:val="ListParagraph"/>
        <w:numPr>
          <w:ilvl w:val="0"/>
          <w:numId w:val="75"/>
        </w:numPr>
        <w:spacing w:after="180" w:line="276" w:lineRule="auto"/>
        <w:ind w:left="1080"/>
        <w:jc w:val="both"/>
        <w:rPr>
          <w:rFonts w:ascii="Times New Roman" w:hAnsi="Times New Roman" w:cs="Times New Roman"/>
          <w:sz w:val="24"/>
          <w:lang w:val="en-GB"/>
        </w:rPr>
      </w:pPr>
      <w:r w:rsidRPr="00AE7584">
        <w:rPr>
          <w:rFonts w:ascii="Times New Roman" w:hAnsi="Times New Roman" w:cs="Times New Roman"/>
          <w:sz w:val="24"/>
          <w:lang w:val="en-GB"/>
        </w:rPr>
        <w:t>Payments</w:t>
      </w:r>
    </w:p>
    <w:p w:rsidR="006B4DA8" w:rsidRPr="00AE7584" w:rsidRDefault="006B4DA8" w:rsidP="002F035C">
      <w:pPr>
        <w:pStyle w:val="ListParagraph"/>
        <w:numPr>
          <w:ilvl w:val="0"/>
          <w:numId w:val="75"/>
        </w:numPr>
        <w:spacing w:after="180" w:line="276" w:lineRule="auto"/>
        <w:ind w:left="1080"/>
        <w:jc w:val="both"/>
        <w:rPr>
          <w:rFonts w:ascii="Times New Roman" w:hAnsi="Times New Roman" w:cs="Times New Roman"/>
          <w:sz w:val="24"/>
          <w:lang w:val="en-GB"/>
        </w:rPr>
      </w:pPr>
      <w:r w:rsidRPr="00AE7584">
        <w:rPr>
          <w:rFonts w:ascii="Times New Roman" w:hAnsi="Times New Roman" w:cs="Times New Roman"/>
          <w:sz w:val="24"/>
          <w:lang w:val="en-GB"/>
        </w:rPr>
        <w:t>Registering funds</w:t>
      </w:r>
    </w:p>
    <w:p w:rsidR="006B4DA8" w:rsidRPr="00AE7584" w:rsidRDefault="006B4DA8" w:rsidP="002F035C">
      <w:pPr>
        <w:pStyle w:val="ListParagraph"/>
        <w:numPr>
          <w:ilvl w:val="0"/>
          <w:numId w:val="75"/>
        </w:numPr>
        <w:spacing w:after="180" w:line="276" w:lineRule="auto"/>
        <w:ind w:left="1080"/>
        <w:jc w:val="both"/>
        <w:rPr>
          <w:rFonts w:ascii="Times New Roman" w:hAnsi="Times New Roman" w:cs="Times New Roman"/>
          <w:sz w:val="24"/>
          <w:lang w:val="en-GB"/>
        </w:rPr>
      </w:pPr>
      <w:r w:rsidRPr="00AE7584">
        <w:rPr>
          <w:rFonts w:ascii="Times New Roman" w:hAnsi="Times New Roman" w:cs="Times New Roman"/>
          <w:sz w:val="24"/>
          <w:lang w:val="en-GB"/>
        </w:rPr>
        <w:t xml:space="preserve">VAT </w:t>
      </w:r>
    </w:p>
    <w:p w:rsidR="006B4DA8" w:rsidRPr="00AE7584" w:rsidRDefault="006B4DA8" w:rsidP="002F035C">
      <w:pPr>
        <w:pStyle w:val="ListParagraph"/>
        <w:numPr>
          <w:ilvl w:val="0"/>
          <w:numId w:val="75"/>
        </w:numPr>
        <w:spacing w:after="180" w:line="276" w:lineRule="auto"/>
        <w:ind w:left="1080"/>
        <w:jc w:val="both"/>
        <w:rPr>
          <w:rFonts w:ascii="Times New Roman" w:hAnsi="Times New Roman" w:cs="Times New Roman"/>
          <w:sz w:val="24"/>
          <w:lang w:val="en-GB"/>
        </w:rPr>
      </w:pPr>
      <w:r w:rsidRPr="00AE7584">
        <w:rPr>
          <w:rFonts w:ascii="Times New Roman" w:hAnsi="Times New Roman" w:cs="Times New Roman"/>
          <w:sz w:val="24"/>
          <w:lang w:val="en-GB"/>
        </w:rPr>
        <w:t xml:space="preserve"> Excise Tax</w:t>
      </w:r>
    </w:p>
    <w:p w:rsidR="006B4DA8" w:rsidRPr="00AE7584" w:rsidRDefault="006B4DA8" w:rsidP="006B4DA8">
      <w:pPr>
        <w:spacing w:line="276" w:lineRule="auto"/>
        <w:rPr>
          <w:b/>
          <w:lang w:val="en-GB"/>
        </w:rPr>
      </w:pPr>
      <w:r w:rsidRPr="00AE7584">
        <w:rPr>
          <w:b/>
        </w:rPr>
        <w:tab/>
        <w:t>Stage II</w:t>
      </w:r>
    </w:p>
    <w:p w:rsidR="006B4DA8" w:rsidRPr="00AE7584" w:rsidRDefault="006B4DA8" w:rsidP="006B4DA8">
      <w:pPr>
        <w:spacing w:line="276" w:lineRule="auto"/>
        <w:ind w:left="720"/>
      </w:pPr>
      <w:r w:rsidRPr="00AE7584">
        <w:rPr>
          <w:lang w:val="en-GB"/>
        </w:rPr>
        <w:t>Filing of current returns:</w:t>
      </w:r>
    </w:p>
    <w:p w:rsidR="006B4DA8" w:rsidRPr="00AE7584" w:rsidRDefault="006B4DA8" w:rsidP="002F035C">
      <w:pPr>
        <w:pStyle w:val="ListParagraph"/>
        <w:numPr>
          <w:ilvl w:val="0"/>
          <w:numId w:val="76"/>
        </w:numPr>
        <w:spacing w:after="180" w:line="276" w:lineRule="auto"/>
        <w:ind w:left="1080"/>
        <w:jc w:val="both"/>
        <w:rPr>
          <w:rFonts w:ascii="Times New Roman" w:hAnsi="Times New Roman" w:cs="Times New Roman"/>
          <w:sz w:val="24"/>
        </w:rPr>
      </w:pPr>
      <w:r w:rsidRPr="00AE7584">
        <w:rPr>
          <w:rFonts w:ascii="Times New Roman" w:hAnsi="Times New Roman" w:cs="Times New Roman"/>
          <w:sz w:val="24"/>
        </w:rPr>
        <w:t>Resident’s Profit Tax</w:t>
      </w:r>
    </w:p>
    <w:p w:rsidR="006B4DA8" w:rsidRPr="00AE7584" w:rsidRDefault="006B4DA8" w:rsidP="002F035C">
      <w:pPr>
        <w:pStyle w:val="ListParagraph"/>
        <w:numPr>
          <w:ilvl w:val="0"/>
          <w:numId w:val="76"/>
        </w:numPr>
        <w:spacing w:after="180" w:line="276" w:lineRule="auto"/>
        <w:ind w:left="1080"/>
        <w:jc w:val="both"/>
        <w:rPr>
          <w:rFonts w:ascii="Times New Roman" w:hAnsi="Times New Roman" w:cs="Times New Roman"/>
          <w:sz w:val="24"/>
        </w:rPr>
      </w:pPr>
      <w:r w:rsidRPr="00AE7584">
        <w:rPr>
          <w:rFonts w:ascii="Times New Roman" w:hAnsi="Times New Roman" w:cs="Times New Roman"/>
          <w:sz w:val="24"/>
        </w:rPr>
        <w:t>Non-resident’s Profit Tax</w:t>
      </w:r>
    </w:p>
    <w:p w:rsidR="006B4DA8" w:rsidRPr="00AE7584" w:rsidRDefault="006B4DA8" w:rsidP="002F035C">
      <w:pPr>
        <w:pStyle w:val="ListParagraph"/>
        <w:numPr>
          <w:ilvl w:val="0"/>
          <w:numId w:val="76"/>
        </w:numPr>
        <w:spacing w:after="180" w:line="276" w:lineRule="auto"/>
        <w:ind w:left="1080"/>
        <w:jc w:val="both"/>
        <w:rPr>
          <w:rFonts w:ascii="Times New Roman" w:hAnsi="Times New Roman" w:cs="Times New Roman"/>
          <w:sz w:val="24"/>
        </w:rPr>
      </w:pPr>
      <w:r w:rsidRPr="00AE7584">
        <w:rPr>
          <w:rFonts w:ascii="Times New Roman" w:hAnsi="Times New Roman" w:cs="Times New Roman"/>
          <w:sz w:val="24"/>
        </w:rPr>
        <w:t>Turnover Tax</w:t>
      </w:r>
    </w:p>
    <w:p w:rsidR="006B4DA8" w:rsidRPr="00AE7584" w:rsidRDefault="006B4DA8" w:rsidP="002F035C">
      <w:pPr>
        <w:pStyle w:val="ListParagraph"/>
        <w:numPr>
          <w:ilvl w:val="0"/>
          <w:numId w:val="76"/>
        </w:numPr>
        <w:spacing w:after="180" w:line="276" w:lineRule="auto"/>
        <w:ind w:left="1080"/>
        <w:jc w:val="both"/>
        <w:rPr>
          <w:rFonts w:ascii="Times New Roman" w:hAnsi="Times New Roman" w:cs="Times New Roman"/>
          <w:sz w:val="24"/>
        </w:rPr>
      </w:pPr>
      <w:r w:rsidRPr="00AE7584">
        <w:rPr>
          <w:rFonts w:ascii="Times New Roman" w:hAnsi="Times New Roman" w:cs="Times New Roman"/>
          <w:sz w:val="24"/>
        </w:rPr>
        <w:t>Income Tax</w:t>
      </w:r>
    </w:p>
    <w:p w:rsidR="006B4DA8" w:rsidRPr="00AE7584" w:rsidRDefault="006B4DA8" w:rsidP="002F035C">
      <w:pPr>
        <w:pStyle w:val="ListParagraph"/>
        <w:numPr>
          <w:ilvl w:val="0"/>
          <w:numId w:val="76"/>
        </w:numPr>
        <w:spacing w:after="180" w:line="276" w:lineRule="auto"/>
        <w:ind w:left="1080"/>
        <w:jc w:val="both"/>
        <w:rPr>
          <w:rFonts w:ascii="Times New Roman" w:hAnsi="Times New Roman" w:cs="Times New Roman"/>
          <w:sz w:val="24"/>
        </w:rPr>
      </w:pPr>
      <w:r w:rsidRPr="00AE7584">
        <w:rPr>
          <w:rFonts w:ascii="Times New Roman" w:hAnsi="Times New Roman" w:cs="Times New Roman"/>
          <w:sz w:val="24"/>
        </w:rPr>
        <w:t>Social Payments</w:t>
      </w:r>
    </w:p>
    <w:p w:rsidR="006B4DA8" w:rsidRPr="00AE7584" w:rsidRDefault="006B4DA8" w:rsidP="002F035C">
      <w:pPr>
        <w:pStyle w:val="ListParagraph"/>
        <w:numPr>
          <w:ilvl w:val="0"/>
          <w:numId w:val="76"/>
        </w:numPr>
        <w:spacing w:after="180" w:line="276" w:lineRule="auto"/>
        <w:ind w:left="1080"/>
        <w:jc w:val="both"/>
        <w:rPr>
          <w:rFonts w:ascii="Times New Roman" w:hAnsi="Times New Roman" w:cs="Times New Roman"/>
          <w:sz w:val="24"/>
        </w:rPr>
      </w:pPr>
      <w:r w:rsidRPr="00AE7584">
        <w:rPr>
          <w:rFonts w:ascii="Times New Roman" w:hAnsi="Times New Roman" w:cs="Times New Roman"/>
          <w:sz w:val="24"/>
        </w:rPr>
        <w:t>Presumptive Fees</w:t>
      </w:r>
    </w:p>
    <w:p w:rsidR="006B4DA8" w:rsidRPr="00AE7584" w:rsidRDefault="006B4DA8" w:rsidP="002F035C">
      <w:pPr>
        <w:pStyle w:val="ListParagraph"/>
        <w:numPr>
          <w:ilvl w:val="0"/>
          <w:numId w:val="76"/>
        </w:numPr>
        <w:spacing w:after="180" w:line="276" w:lineRule="auto"/>
        <w:ind w:left="1080"/>
        <w:jc w:val="both"/>
        <w:rPr>
          <w:rFonts w:ascii="Times New Roman" w:hAnsi="Times New Roman" w:cs="Times New Roman"/>
          <w:sz w:val="24"/>
        </w:rPr>
      </w:pPr>
      <w:r w:rsidRPr="00AE7584">
        <w:rPr>
          <w:rFonts w:ascii="Times New Roman" w:hAnsi="Times New Roman" w:cs="Times New Roman"/>
          <w:sz w:val="24"/>
        </w:rPr>
        <w:t>Patent Fees</w:t>
      </w:r>
    </w:p>
    <w:p w:rsidR="006B4DA8" w:rsidRPr="00AE7584" w:rsidRDefault="006B4DA8" w:rsidP="002F035C">
      <w:pPr>
        <w:pStyle w:val="ListParagraph"/>
        <w:numPr>
          <w:ilvl w:val="0"/>
          <w:numId w:val="76"/>
        </w:numPr>
        <w:spacing w:after="180" w:line="276" w:lineRule="auto"/>
        <w:ind w:left="1080"/>
        <w:jc w:val="both"/>
        <w:rPr>
          <w:rFonts w:ascii="Times New Roman" w:hAnsi="Times New Roman" w:cs="Times New Roman"/>
          <w:sz w:val="24"/>
        </w:rPr>
      </w:pPr>
      <w:r w:rsidRPr="00AE7584">
        <w:rPr>
          <w:rFonts w:ascii="Times New Roman" w:hAnsi="Times New Roman" w:cs="Times New Roman"/>
          <w:sz w:val="24"/>
        </w:rPr>
        <w:t>Nature Protection and Usage of Natural Resources Fees</w:t>
      </w:r>
    </w:p>
    <w:p w:rsidR="006B4DA8" w:rsidRPr="00AE7584" w:rsidRDefault="006B4DA8" w:rsidP="002F035C">
      <w:pPr>
        <w:pStyle w:val="ListParagraph"/>
        <w:numPr>
          <w:ilvl w:val="0"/>
          <w:numId w:val="76"/>
        </w:numPr>
        <w:spacing w:after="180" w:line="276" w:lineRule="auto"/>
        <w:ind w:left="1080"/>
        <w:jc w:val="both"/>
        <w:rPr>
          <w:rFonts w:ascii="Times New Roman" w:hAnsi="Times New Roman" w:cs="Times New Roman"/>
          <w:sz w:val="24"/>
        </w:rPr>
      </w:pPr>
      <w:r w:rsidRPr="00AE7584">
        <w:rPr>
          <w:rFonts w:ascii="Times New Roman" w:hAnsi="Times New Roman" w:cs="Times New Roman"/>
          <w:sz w:val="24"/>
        </w:rPr>
        <w:t>Road Fees and Mandatory Regulatory Fees</w:t>
      </w:r>
    </w:p>
    <w:p w:rsidR="006B4DA8" w:rsidRPr="00AE7584" w:rsidRDefault="006B4DA8" w:rsidP="006B4DA8">
      <w:pPr>
        <w:spacing w:line="276" w:lineRule="auto"/>
        <w:ind w:left="360"/>
        <w:rPr>
          <w:b/>
          <w:lang w:val="en-GB"/>
        </w:rPr>
      </w:pPr>
      <w:r w:rsidRPr="00AE7584">
        <w:rPr>
          <w:b/>
        </w:rPr>
        <w:t>Stage III</w:t>
      </w:r>
    </w:p>
    <w:p w:rsidR="006B4DA8" w:rsidRPr="00AE7584" w:rsidRDefault="006B4DA8" w:rsidP="002F035C">
      <w:pPr>
        <w:pStyle w:val="ListParagraph"/>
        <w:numPr>
          <w:ilvl w:val="0"/>
          <w:numId w:val="77"/>
        </w:numPr>
        <w:spacing w:after="180" w:line="276" w:lineRule="auto"/>
        <w:ind w:left="1080"/>
        <w:jc w:val="both"/>
        <w:rPr>
          <w:rFonts w:ascii="Times New Roman" w:hAnsi="Times New Roman" w:cs="Times New Roman"/>
          <w:sz w:val="24"/>
          <w:lang w:val="en-GB"/>
        </w:rPr>
      </w:pPr>
      <w:r w:rsidRPr="00AE7584">
        <w:rPr>
          <w:rFonts w:ascii="Times New Roman" w:hAnsi="Times New Roman" w:cs="Times New Roman"/>
          <w:sz w:val="24"/>
          <w:lang w:val="en-GB"/>
        </w:rPr>
        <w:t>Refund from the Single Account</w:t>
      </w:r>
    </w:p>
    <w:p w:rsidR="006B4DA8" w:rsidRPr="00AE7584" w:rsidRDefault="006B4DA8" w:rsidP="002F035C">
      <w:pPr>
        <w:pStyle w:val="ListParagraph"/>
        <w:numPr>
          <w:ilvl w:val="0"/>
          <w:numId w:val="77"/>
        </w:numPr>
        <w:spacing w:after="180" w:line="276" w:lineRule="auto"/>
        <w:ind w:left="1080"/>
        <w:jc w:val="both"/>
        <w:rPr>
          <w:rFonts w:ascii="Times New Roman" w:hAnsi="Times New Roman" w:cs="Times New Roman"/>
          <w:sz w:val="24"/>
          <w:lang w:val="en-GB"/>
        </w:rPr>
      </w:pPr>
      <w:r w:rsidRPr="00AE7584">
        <w:rPr>
          <w:rFonts w:ascii="Times New Roman" w:hAnsi="Times New Roman" w:cs="Times New Roman"/>
          <w:sz w:val="24"/>
          <w:lang w:val="en-GB"/>
        </w:rPr>
        <w:t>Overpayment’s Refund</w:t>
      </w:r>
    </w:p>
    <w:p w:rsidR="006B4DA8" w:rsidRPr="00AE7584" w:rsidRDefault="006B4DA8" w:rsidP="002F035C">
      <w:pPr>
        <w:pStyle w:val="ListParagraph"/>
        <w:numPr>
          <w:ilvl w:val="0"/>
          <w:numId w:val="77"/>
        </w:numPr>
        <w:spacing w:after="180" w:line="276" w:lineRule="auto"/>
        <w:ind w:left="1080"/>
        <w:jc w:val="both"/>
        <w:rPr>
          <w:rFonts w:ascii="Times New Roman" w:hAnsi="Times New Roman" w:cs="Times New Roman"/>
          <w:sz w:val="24"/>
          <w:lang w:val="en-GB"/>
        </w:rPr>
      </w:pPr>
      <w:r w:rsidRPr="00AE7584">
        <w:rPr>
          <w:rFonts w:ascii="Times New Roman" w:hAnsi="Times New Roman" w:cs="Times New Roman"/>
          <w:sz w:val="24"/>
          <w:lang w:val="en-GB"/>
        </w:rPr>
        <w:t>Data Exchange</w:t>
      </w:r>
    </w:p>
    <w:p w:rsidR="006B4DA8" w:rsidRPr="00AE7584" w:rsidRDefault="006B4DA8" w:rsidP="006B4DA8">
      <w:pPr>
        <w:spacing w:line="276" w:lineRule="auto"/>
        <w:ind w:left="360"/>
        <w:rPr>
          <w:b/>
        </w:rPr>
      </w:pPr>
      <w:r w:rsidRPr="00AE7584">
        <w:rPr>
          <w:b/>
        </w:rPr>
        <w:t xml:space="preserve">Stage IV </w:t>
      </w:r>
    </w:p>
    <w:p w:rsidR="006B4DA8" w:rsidRPr="00AE7584" w:rsidRDefault="006B4DA8" w:rsidP="002F035C">
      <w:pPr>
        <w:pStyle w:val="ListParagraph"/>
        <w:numPr>
          <w:ilvl w:val="0"/>
          <w:numId w:val="78"/>
        </w:numPr>
        <w:spacing w:after="180" w:line="276" w:lineRule="auto"/>
        <w:ind w:left="1080"/>
        <w:jc w:val="both"/>
        <w:rPr>
          <w:rFonts w:ascii="Times New Roman" w:hAnsi="Times New Roman" w:cs="Times New Roman"/>
          <w:sz w:val="24"/>
          <w:lang w:val="en-GB"/>
        </w:rPr>
      </w:pPr>
      <w:r w:rsidRPr="00AE7584">
        <w:rPr>
          <w:rFonts w:ascii="Times New Roman" w:hAnsi="Times New Roman" w:cs="Times New Roman"/>
          <w:sz w:val="24"/>
          <w:lang w:val="en-GB"/>
        </w:rPr>
        <w:t>Audits</w:t>
      </w:r>
    </w:p>
    <w:p w:rsidR="006B4DA8" w:rsidRPr="00AE7584" w:rsidRDefault="006B4DA8" w:rsidP="002F035C">
      <w:pPr>
        <w:pStyle w:val="ListParagraph"/>
        <w:numPr>
          <w:ilvl w:val="0"/>
          <w:numId w:val="78"/>
        </w:numPr>
        <w:spacing w:after="180" w:line="276" w:lineRule="auto"/>
        <w:ind w:left="1080"/>
        <w:jc w:val="both"/>
        <w:rPr>
          <w:rFonts w:ascii="Times New Roman" w:hAnsi="Times New Roman" w:cs="Times New Roman"/>
          <w:sz w:val="24"/>
          <w:lang w:val="en-GB"/>
        </w:rPr>
      </w:pPr>
      <w:r w:rsidRPr="00AE7584">
        <w:rPr>
          <w:rFonts w:ascii="Times New Roman" w:hAnsi="Times New Roman" w:cs="Times New Roman"/>
          <w:sz w:val="24"/>
          <w:lang w:val="en-GB"/>
        </w:rPr>
        <w:t xml:space="preserve">Restructuring </w:t>
      </w:r>
    </w:p>
    <w:p w:rsidR="006B4DA8" w:rsidRPr="00AE7584" w:rsidRDefault="006B4DA8" w:rsidP="002F035C">
      <w:pPr>
        <w:pStyle w:val="ListParagraph"/>
        <w:numPr>
          <w:ilvl w:val="0"/>
          <w:numId w:val="78"/>
        </w:numPr>
        <w:spacing w:after="180" w:line="276" w:lineRule="auto"/>
        <w:ind w:left="1080"/>
        <w:jc w:val="both"/>
        <w:rPr>
          <w:rFonts w:ascii="Times New Roman" w:hAnsi="Times New Roman" w:cs="Times New Roman"/>
          <w:sz w:val="24"/>
          <w:lang w:val="en-GB"/>
        </w:rPr>
      </w:pPr>
      <w:r w:rsidRPr="00AE7584">
        <w:rPr>
          <w:rFonts w:ascii="Times New Roman" w:hAnsi="Times New Roman" w:cs="Times New Roman"/>
          <w:sz w:val="24"/>
          <w:lang w:val="en-GB"/>
        </w:rPr>
        <w:t>Recalculation Module</w:t>
      </w:r>
    </w:p>
    <w:p w:rsidR="006B4DA8" w:rsidRPr="00AE7584" w:rsidRDefault="006B4DA8" w:rsidP="002F035C">
      <w:pPr>
        <w:pStyle w:val="ListParagraph"/>
        <w:numPr>
          <w:ilvl w:val="0"/>
          <w:numId w:val="78"/>
        </w:numPr>
        <w:spacing w:after="180" w:line="276" w:lineRule="auto"/>
        <w:ind w:left="1080"/>
        <w:jc w:val="both"/>
        <w:rPr>
          <w:rFonts w:ascii="Times New Roman" w:hAnsi="Times New Roman" w:cs="Times New Roman"/>
          <w:sz w:val="24"/>
          <w:lang w:val="en-GB"/>
        </w:rPr>
      </w:pPr>
      <w:r w:rsidRPr="00AE7584">
        <w:rPr>
          <w:rFonts w:ascii="Times New Roman" w:hAnsi="Times New Roman" w:cs="Times New Roman"/>
          <w:sz w:val="24"/>
          <w:lang w:val="en-GB"/>
        </w:rPr>
        <w:t>Appeals</w:t>
      </w:r>
    </w:p>
    <w:p w:rsidR="006B4DA8" w:rsidRPr="00AE7584" w:rsidRDefault="006B4DA8" w:rsidP="006B4DA8">
      <w:pPr>
        <w:spacing w:line="276" w:lineRule="auto"/>
        <w:ind w:left="360"/>
        <w:rPr>
          <w:b/>
        </w:rPr>
      </w:pPr>
      <w:r w:rsidRPr="00AE7584">
        <w:rPr>
          <w:b/>
        </w:rPr>
        <w:t xml:space="preserve">Stage V </w:t>
      </w:r>
    </w:p>
    <w:p w:rsidR="006B4DA8" w:rsidRPr="00AE7584" w:rsidRDefault="006B4DA8" w:rsidP="002F035C">
      <w:pPr>
        <w:pStyle w:val="ListParagraph"/>
        <w:numPr>
          <w:ilvl w:val="0"/>
          <w:numId w:val="79"/>
        </w:numPr>
        <w:spacing w:after="180" w:line="276" w:lineRule="auto"/>
        <w:ind w:left="1080"/>
        <w:jc w:val="both"/>
        <w:rPr>
          <w:rFonts w:ascii="Times New Roman" w:hAnsi="Times New Roman" w:cs="Times New Roman"/>
          <w:sz w:val="24"/>
          <w:lang w:val="en-GB"/>
        </w:rPr>
      </w:pPr>
      <w:r w:rsidRPr="00AE7584">
        <w:rPr>
          <w:rFonts w:ascii="Times New Roman" w:hAnsi="Times New Roman" w:cs="Times New Roman"/>
          <w:sz w:val="24"/>
          <w:lang w:val="en-GB"/>
        </w:rPr>
        <w:t xml:space="preserve">Termination of Activities, Bankruptcy </w:t>
      </w:r>
    </w:p>
    <w:p w:rsidR="006B4DA8" w:rsidRPr="00AE7584" w:rsidRDefault="006B4DA8" w:rsidP="002F035C">
      <w:pPr>
        <w:pStyle w:val="ListParagraph"/>
        <w:numPr>
          <w:ilvl w:val="0"/>
          <w:numId w:val="79"/>
        </w:numPr>
        <w:spacing w:after="180" w:line="276" w:lineRule="auto"/>
        <w:ind w:left="1080"/>
        <w:jc w:val="both"/>
        <w:rPr>
          <w:rFonts w:ascii="Times New Roman" w:hAnsi="Times New Roman" w:cs="Times New Roman"/>
          <w:sz w:val="24"/>
          <w:lang w:val="en-GB"/>
        </w:rPr>
      </w:pPr>
      <w:r w:rsidRPr="00AE7584">
        <w:rPr>
          <w:rFonts w:ascii="Times New Roman" w:hAnsi="Times New Roman" w:cs="Times New Roman"/>
          <w:sz w:val="24"/>
          <w:lang w:val="en-GB"/>
        </w:rPr>
        <w:t>Tax Registration</w:t>
      </w:r>
    </w:p>
    <w:p w:rsidR="006B4DA8" w:rsidRPr="00AE7584" w:rsidRDefault="006B4DA8" w:rsidP="002F035C">
      <w:pPr>
        <w:pStyle w:val="ListParagraph"/>
        <w:numPr>
          <w:ilvl w:val="0"/>
          <w:numId w:val="79"/>
        </w:numPr>
        <w:spacing w:after="180" w:line="276" w:lineRule="auto"/>
        <w:ind w:left="1080"/>
        <w:jc w:val="both"/>
        <w:rPr>
          <w:rFonts w:ascii="Times New Roman" w:hAnsi="Times New Roman" w:cs="Times New Roman"/>
          <w:sz w:val="24"/>
          <w:lang w:val="en-GB"/>
        </w:rPr>
      </w:pPr>
      <w:r w:rsidRPr="00AE7584">
        <w:rPr>
          <w:rFonts w:ascii="Times New Roman" w:hAnsi="Times New Roman" w:cs="Times New Roman"/>
          <w:sz w:val="24"/>
          <w:lang w:val="en-GB"/>
        </w:rPr>
        <w:t xml:space="preserve">Implementing Transitional Clauses </w:t>
      </w:r>
    </w:p>
    <w:p w:rsidR="006B4DA8" w:rsidRPr="00AE7584" w:rsidRDefault="006B4DA8" w:rsidP="006B4DA8">
      <w:pPr>
        <w:spacing w:line="276" w:lineRule="auto"/>
        <w:ind w:left="360"/>
        <w:rPr>
          <w:b/>
        </w:rPr>
      </w:pPr>
      <w:r w:rsidRPr="00AE7584">
        <w:rPr>
          <w:b/>
        </w:rPr>
        <w:t>Stage VI</w:t>
      </w:r>
    </w:p>
    <w:p w:rsidR="006B4DA8" w:rsidRPr="00AE7584" w:rsidRDefault="006B4DA8" w:rsidP="002F035C">
      <w:pPr>
        <w:pStyle w:val="ListParagraph"/>
        <w:numPr>
          <w:ilvl w:val="0"/>
          <w:numId w:val="80"/>
        </w:numPr>
        <w:spacing w:after="180" w:line="276" w:lineRule="auto"/>
        <w:ind w:left="1080"/>
        <w:jc w:val="both"/>
        <w:rPr>
          <w:rFonts w:ascii="Times New Roman" w:hAnsi="Times New Roman" w:cs="Times New Roman"/>
          <w:sz w:val="24"/>
          <w:lang w:val="en-GB"/>
        </w:rPr>
      </w:pPr>
      <w:r w:rsidRPr="00AE7584">
        <w:rPr>
          <w:rFonts w:ascii="Times New Roman" w:hAnsi="Times New Roman" w:cs="Times New Roman"/>
          <w:sz w:val="24"/>
          <w:lang w:val="en-GB"/>
        </w:rPr>
        <w:t>Migration</w:t>
      </w:r>
      <w:r w:rsidR="00A15CA0" w:rsidRPr="00AE7584">
        <w:rPr>
          <w:rFonts w:ascii="Times New Roman" w:hAnsi="Times New Roman" w:cs="Times New Roman"/>
          <w:sz w:val="24"/>
          <w:lang w:val="en-GB"/>
        </w:rPr>
        <w:t xml:space="preserve"> and System Preparation</w:t>
      </w:r>
    </w:p>
    <w:p w:rsidR="006B4DA8" w:rsidRPr="00AE7584" w:rsidRDefault="006B4DA8" w:rsidP="006B4DA8">
      <w:pPr>
        <w:spacing w:line="276" w:lineRule="auto"/>
        <w:ind w:left="360"/>
        <w:rPr>
          <w:b/>
        </w:rPr>
      </w:pPr>
      <w:r w:rsidRPr="00AE7584">
        <w:rPr>
          <w:b/>
        </w:rPr>
        <w:t>Stage VII</w:t>
      </w:r>
    </w:p>
    <w:p w:rsidR="006B4DA8" w:rsidRPr="00AE7584" w:rsidRDefault="006B4DA8" w:rsidP="002F035C">
      <w:pPr>
        <w:pStyle w:val="ListParagraph"/>
        <w:numPr>
          <w:ilvl w:val="0"/>
          <w:numId w:val="81"/>
        </w:numPr>
        <w:spacing w:after="180" w:line="276" w:lineRule="auto"/>
        <w:ind w:left="1080"/>
        <w:jc w:val="both"/>
        <w:rPr>
          <w:rFonts w:ascii="Times New Roman" w:hAnsi="Times New Roman" w:cs="Times New Roman"/>
          <w:sz w:val="24"/>
          <w:lang w:val="en-GB"/>
        </w:rPr>
      </w:pPr>
      <w:r w:rsidRPr="00AE7584">
        <w:rPr>
          <w:rFonts w:ascii="Times New Roman" w:hAnsi="Times New Roman" w:cs="Times New Roman"/>
          <w:sz w:val="24"/>
          <w:lang w:val="en-GB"/>
        </w:rPr>
        <w:t>Preparation of a User Guide</w:t>
      </w:r>
    </w:p>
    <w:p w:rsidR="006B4DA8" w:rsidRPr="00AE7584" w:rsidRDefault="006B4DA8" w:rsidP="002F035C">
      <w:pPr>
        <w:pStyle w:val="ListParagraph"/>
        <w:numPr>
          <w:ilvl w:val="0"/>
          <w:numId w:val="81"/>
        </w:numPr>
        <w:spacing w:after="180" w:line="276" w:lineRule="auto"/>
        <w:ind w:left="1080"/>
        <w:jc w:val="both"/>
        <w:rPr>
          <w:rFonts w:ascii="Times New Roman" w:hAnsi="Times New Roman" w:cs="Times New Roman"/>
          <w:sz w:val="24"/>
          <w:lang w:val="en-GB"/>
        </w:rPr>
      </w:pPr>
      <w:r w:rsidRPr="00AE7584">
        <w:rPr>
          <w:rFonts w:ascii="Times New Roman" w:hAnsi="Times New Roman" w:cs="Times New Roman"/>
          <w:sz w:val="24"/>
          <w:lang w:val="en-GB"/>
        </w:rPr>
        <w:t>Users’ Training</w:t>
      </w:r>
    </w:p>
    <w:p w:rsidR="006B4DA8" w:rsidRPr="00AE7584" w:rsidRDefault="006B4DA8" w:rsidP="002F035C">
      <w:pPr>
        <w:pStyle w:val="ListParagraph"/>
        <w:numPr>
          <w:ilvl w:val="0"/>
          <w:numId w:val="81"/>
        </w:numPr>
        <w:spacing w:after="180" w:line="276" w:lineRule="auto"/>
        <w:ind w:left="1080"/>
        <w:jc w:val="both"/>
        <w:rPr>
          <w:rFonts w:ascii="Times New Roman" w:hAnsi="Times New Roman" w:cs="Times New Roman"/>
          <w:sz w:val="24"/>
          <w:lang w:val="en-GB"/>
        </w:rPr>
      </w:pPr>
      <w:r w:rsidRPr="00AE7584">
        <w:rPr>
          <w:rFonts w:ascii="Times New Roman" w:hAnsi="Times New Roman" w:cs="Times New Roman"/>
          <w:sz w:val="24"/>
          <w:lang w:val="en-GB"/>
        </w:rPr>
        <w:t>Quality Assurance (completely)</w:t>
      </w:r>
    </w:p>
    <w:p w:rsidR="00A15CA0" w:rsidRPr="00AE7584" w:rsidRDefault="00A15CA0" w:rsidP="00A15CA0">
      <w:pPr>
        <w:pStyle w:val="ListParagraph"/>
        <w:spacing w:after="180" w:line="276" w:lineRule="auto"/>
        <w:ind w:left="1080"/>
        <w:jc w:val="both"/>
        <w:rPr>
          <w:rFonts w:ascii="Times New Roman" w:hAnsi="Times New Roman" w:cs="Times New Roman"/>
          <w:sz w:val="24"/>
          <w:lang w:val="en-GB"/>
        </w:rPr>
      </w:pPr>
    </w:p>
    <w:p w:rsidR="006B4DA8" w:rsidRPr="00AE7584" w:rsidRDefault="006B4DA8" w:rsidP="00A15CA0">
      <w:pPr>
        <w:spacing w:line="276" w:lineRule="auto"/>
        <w:ind w:left="360"/>
        <w:rPr>
          <w:b/>
        </w:rPr>
      </w:pPr>
      <w:r w:rsidRPr="00AE7584">
        <w:rPr>
          <w:b/>
        </w:rPr>
        <w:t>System</w:t>
      </w:r>
      <w:r w:rsidR="00A15CA0" w:rsidRPr="00AE7584">
        <w:rPr>
          <w:b/>
        </w:rPr>
        <w:t xml:space="preserve"> Operational</w:t>
      </w:r>
      <w:r w:rsidRPr="00AE7584">
        <w:rPr>
          <w:b/>
        </w:rPr>
        <w:t xml:space="preserve"> Acceptance (</w:t>
      </w:r>
      <w:r w:rsidR="00A15CA0" w:rsidRPr="00AE7584">
        <w:rPr>
          <w:b/>
        </w:rPr>
        <w:t>Testing Database</w:t>
      </w:r>
      <w:r w:rsidRPr="00AE7584">
        <w:rPr>
          <w:b/>
        </w:rPr>
        <w:t>)</w:t>
      </w:r>
    </w:p>
    <w:p w:rsidR="00D94112" w:rsidRPr="00AE7584" w:rsidRDefault="00D94112" w:rsidP="00A15CA0">
      <w:pPr>
        <w:spacing w:line="276" w:lineRule="auto"/>
        <w:ind w:left="360"/>
        <w:rPr>
          <w:b/>
        </w:rPr>
      </w:pPr>
    </w:p>
    <w:bookmarkEnd w:id="538"/>
    <w:bookmarkEnd w:id="539"/>
    <w:bookmarkEnd w:id="540"/>
    <w:p w:rsidR="006B4DA8" w:rsidRPr="00AE7584" w:rsidRDefault="006B4DA8" w:rsidP="006B4DA8">
      <w:pPr>
        <w:spacing w:line="276" w:lineRule="auto"/>
        <w:rPr>
          <w:szCs w:val="24"/>
          <w:lang w:val="en-GB"/>
        </w:rPr>
      </w:pPr>
      <w:r w:rsidRPr="00AE7584">
        <w:rPr>
          <w:szCs w:val="24"/>
          <w:lang w:val="en-GB"/>
        </w:rPr>
        <w:t xml:space="preserve">The Technical Specification planned within the frames of this document shall have the following structure: </w:t>
      </w:r>
    </w:p>
    <w:p w:rsidR="006B4DA8" w:rsidRPr="00AE7584" w:rsidRDefault="006B4DA8" w:rsidP="002F035C">
      <w:pPr>
        <w:pStyle w:val="ListParagraph"/>
        <w:numPr>
          <w:ilvl w:val="0"/>
          <w:numId w:val="71"/>
        </w:numPr>
        <w:spacing w:line="256" w:lineRule="auto"/>
        <w:ind w:left="1080"/>
        <w:rPr>
          <w:rFonts w:ascii="Times New Roman" w:hAnsi="Times New Roman" w:cs="Times New Roman"/>
          <w:sz w:val="24"/>
        </w:rPr>
      </w:pPr>
      <w:r w:rsidRPr="00AE7584">
        <w:rPr>
          <w:rFonts w:ascii="Times New Roman" w:hAnsi="Times New Roman" w:cs="Times New Roman"/>
          <w:sz w:val="24"/>
        </w:rPr>
        <w:t>Introduction</w:t>
      </w:r>
    </w:p>
    <w:p w:rsidR="006B4DA8" w:rsidRPr="00AE7584" w:rsidRDefault="006B4DA8" w:rsidP="002F035C">
      <w:pPr>
        <w:pStyle w:val="ListParagraph"/>
        <w:numPr>
          <w:ilvl w:val="1"/>
          <w:numId w:val="71"/>
        </w:numPr>
        <w:spacing w:line="256" w:lineRule="auto"/>
        <w:ind w:left="1530"/>
        <w:rPr>
          <w:rFonts w:ascii="Times New Roman" w:hAnsi="Times New Roman" w:cs="Times New Roman"/>
          <w:sz w:val="24"/>
        </w:rPr>
      </w:pPr>
      <w:r w:rsidRPr="00AE7584">
        <w:rPr>
          <w:rFonts w:ascii="Times New Roman" w:hAnsi="Times New Roman" w:cs="Times New Roman"/>
          <w:sz w:val="24"/>
        </w:rPr>
        <w:t>Current situation</w:t>
      </w:r>
    </w:p>
    <w:p w:rsidR="006B4DA8" w:rsidRPr="00AE7584" w:rsidRDefault="006B4DA8" w:rsidP="002F035C">
      <w:pPr>
        <w:pStyle w:val="ListParagraph"/>
        <w:numPr>
          <w:ilvl w:val="1"/>
          <w:numId w:val="71"/>
        </w:numPr>
        <w:spacing w:line="256" w:lineRule="auto"/>
        <w:ind w:left="1530"/>
        <w:rPr>
          <w:rFonts w:ascii="Times New Roman" w:hAnsi="Times New Roman" w:cs="Times New Roman"/>
          <w:sz w:val="24"/>
        </w:rPr>
      </w:pPr>
      <w:r w:rsidRPr="00AE7584">
        <w:rPr>
          <w:rFonts w:ascii="Times New Roman" w:hAnsi="Times New Roman" w:cs="Times New Roman"/>
          <w:sz w:val="24"/>
        </w:rPr>
        <w:t>Objective</w:t>
      </w:r>
    </w:p>
    <w:p w:rsidR="006B4DA8" w:rsidRPr="00AE7584" w:rsidRDefault="006B4DA8" w:rsidP="002F035C">
      <w:pPr>
        <w:pStyle w:val="ListParagraph"/>
        <w:numPr>
          <w:ilvl w:val="1"/>
          <w:numId w:val="71"/>
        </w:numPr>
        <w:spacing w:line="256" w:lineRule="auto"/>
        <w:ind w:left="1530"/>
        <w:rPr>
          <w:rFonts w:ascii="Times New Roman" w:hAnsi="Times New Roman" w:cs="Times New Roman"/>
          <w:sz w:val="24"/>
        </w:rPr>
      </w:pPr>
      <w:r w:rsidRPr="00AE7584">
        <w:rPr>
          <w:rFonts w:ascii="Times New Roman" w:hAnsi="Times New Roman" w:cs="Times New Roman"/>
          <w:sz w:val="24"/>
        </w:rPr>
        <w:t>Project description</w:t>
      </w:r>
    </w:p>
    <w:p w:rsidR="006B4DA8" w:rsidRPr="00AE7584" w:rsidRDefault="006B4DA8" w:rsidP="002F035C">
      <w:pPr>
        <w:pStyle w:val="ListParagraph"/>
        <w:numPr>
          <w:ilvl w:val="1"/>
          <w:numId w:val="71"/>
        </w:numPr>
        <w:spacing w:line="256" w:lineRule="auto"/>
        <w:ind w:left="1530"/>
        <w:rPr>
          <w:rFonts w:ascii="Times New Roman" w:hAnsi="Times New Roman" w:cs="Times New Roman"/>
          <w:sz w:val="24"/>
        </w:rPr>
      </w:pPr>
      <w:r w:rsidRPr="00AE7584">
        <w:rPr>
          <w:rFonts w:ascii="Times New Roman" w:hAnsi="Times New Roman" w:cs="Times New Roman"/>
          <w:sz w:val="24"/>
        </w:rPr>
        <w:t>Main stages of Project implementation</w:t>
      </w:r>
    </w:p>
    <w:p w:rsidR="006B4DA8" w:rsidRPr="00AE7584" w:rsidRDefault="006B4DA8" w:rsidP="002F035C">
      <w:pPr>
        <w:pStyle w:val="ListParagraph"/>
        <w:numPr>
          <w:ilvl w:val="1"/>
          <w:numId w:val="71"/>
        </w:numPr>
        <w:spacing w:line="256" w:lineRule="auto"/>
        <w:ind w:left="1530"/>
        <w:rPr>
          <w:rFonts w:ascii="Times New Roman" w:hAnsi="Times New Roman" w:cs="Times New Roman"/>
          <w:sz w:val="24"/>
        </w:rPr>
      </w:pPr>
      <w:r w:rsidRPr="00AE7584">
        <w:rPr>
          <w:rFonts w:ascii="Times New Roman" w:hAnsi="Times New Roman" w:cs="Times New Roman"/>
          <w:sz w:val="24"/>
        </w:rPr>
        <w:t xml:space="preserve">Project time schedule </w:t>
      </w:r>
    </w:p>
    <w:p w:rsidR="006B4DA8" w:rsidRPr="00AE7584" w:rsidRDefault="006B4DA8" w:rsidP="002F035C">
      <w:pPr>
        <w:pStyle w:val="ListParagraph"/>
        <w:numPr>
          <w:ilvl w:val="0"/>
          <w:numId w:val="71"/>
        </w:numPr>
        <w:spacing w:line="256" w:lineRule="auto"/>
        <w:ind w:left="1080"/>
        <w:rPr>
          <w:rFonts w:ascii="Times New Roman" w:hAnsi="Times New Roman" w:cs="Times New Roman"/>
          <w:sz w:val="24"/>
        </w:rPr>
      </w:pPr>
      <w:r w:rsidRPr="00AE7584">
        <w:rPr>
          <w:rFonts w:ascii="Times New Roman" w:hAnsi="Times New Roman" w:cs="Times New Roman"/>
          <w:sz w:val="24"/>
        </w:rPr>
        <w:t>Information system description</w:t>
      </w:r>
    </w:p>
    <w:p w:rsidR="006B4DA8" w:rsidRPr="00AE7584" w:rsidRDefault="006B4DA8" w:rsidP="002F035C">
      <w:pPr>
        <w:pStyle w:val="ListParagraph"/>
        <w:numPr>
          <w:ilvl w:val="1"/>
          <w:numId w:val="71"/>
        </w:numPr>
        <w:spacing w:line="256" w:lineRule="auto"/>
        <w:ind w:left="1530"/>
        <w:rPr>
          <w:rFonts w:ascii="Times New Roman" w:hAnsi="Times New Roman" w:cs="Times New Roman"/>
          <w:sz w:val="24"/>
        </w:rPr>
      </w:pPr>
      <w:r w:rsidRPr="00AE7584">
        <w:rPr>
          <w:rFonts w:ascii="Times New Roman" w:hAnsi="Times New Roman" w:cs="Times New Roman"/>
          <w:sz w:val="24"/>
        </w:rPr>
        <w:t>Main functions of the System</w:t>
      </w:r>
    </w:p>
    <w:p w:rsidR="006B4DA8" w:rsidRPr="00AE7584" w:rsidRDefault="006B4DA8" w:rsidP="002F035C">
      <w:pPr>
        <w:pStyle w:val="ListParagraph"/>
        <w:numPr>
          <w:ilvl w:val="1"/>
          <w:numId w:val="71"/>
        </w:numPr>
        <w:spacing w:line="256" w:lineRule="auto"/>
        <w:ind w:left="1530"/>
        <w:rPr>
          <w:rFonts w:ascii="Times New Roman" w:hAnsi="Times New Roman" w:cs="Times New Roman"/>
          <w:sz w:val="24"/>
        </w:rPr>
      </w:pPr>
      <w:r w:rsidRPr="00AE7584">
        <w:rPr>
          <w:rFonts w:ascii="Times New Roman" w:hAnsi="Times New Roman" w:cs="Times New Roman"/>
          <w:sz w:val="24"/>
        </w:rPr>
        <w:t>General description of the processes</w:t>
      </w:r>
    </w:p>
    <w:p w:rsidR="006B4DA8" w:rsidRPr="00AE7584" w:rsidRDefault="006B4DA8" w:rsidP="002F035C">
      <w:pPr>
        <w:pStyle w:val="ListParagraph"/>
        <w:numPr>
          <w:ilvl w:val="1"/>
          <w:numId w:val="71"/>
        </w:numPr>
        <w:spacing w:line="256" w:lineRule="auto"/>
        <w:ind w:left="1530"/>
        <w:rPr>
          <w:rFonts w:ascii="Times New Roman" w:hAnsi="Times New Roman" w:cs="Times New Roman"/>
          <w:sz w:val="24"/>
        </w:rPr>
      </w:pPr>
      <w:r w:rsidRPr="00AE7584">
        <w:rPr>
          <w:rFonts w:ascii="Times New Roman" w:hAnsi="Times New Roman" w:cs="Times New Roman"/>
          <w:sz w:val="24"/>
        </w:rPr>
        <w:t>Participants in the processes and the information flows among them</w:t>
      </w:r>
    </w:p>
    <w:p w:rsidR="006B4DA8" w:rsidRPr="00AE7584" w:rsidRDefault="006B4DA8" w:rsidP="002F035C">
      <w:pPr>
        <w:pStyle w:val="ListParagraph"/>
        <w:numPr>
          <w:ilvl w:val="1"/>
          <w:numId w:val="71"/>
        </w:numPr>
        <w:spacing w:line="256" w:lineRule="auto"/>
        <w:ind w:left="1530"/>
        <w:rPr>
          <w:rFonts w:ascii="Times New Roman" w:hAnsi="Times New Roman" w:cs="Times New Roman"/>
          <w:sz w:val="24"/>
        </w:rPr>
      </w:pPr>
      <w:r w:rsidRPr="00AE7584">
        <w:rPr>
          <w:rFonts w:ascii="Times New Roman" w:hAnsi="Times New Roman" w:cs="Times New Roman"/>
          <w:sz w:val="24"/>
        </w:rPr>
        <w:t>Subsystems and their interactions</w:t>
      </w:r>
    </w:p>
    <w:p w:rsidR="006B4DA8" w:rsidRPr="00AE7584" w:rsidRDefault="006B4DA8" w:rsidP="002F035C">
      <w:pPr>
        <w:pStyle w:val="ListParagraph"/>
        <w:numPr>
          <w:ilvl w:val="0"/>
          <w:numId w:val="71"/>
        </w:numPr>
        <w:spacing w:line="256" w:lineRule="auto"/>
        <w:ind w:left="1080"/>
        <w:rPr>
          <w:rFonts w:ascii="Times New Roman" w:hAnsi="Times New Roman" w:cs="Times New Roman"/>
          <w:sz w:val="24"/>
        </w:rPr>
      </w:pPr>
      <w:r w:rsidRPr="00AE7584">
        <w:rPr>
          <w:rFonts w:ascii="Times New Roman" w:hAnsi="Times New Roman" w:cs="Times New Roman"/>
          <w:sz w:val="24"/>
        </w:rPr>
        <w:t>Assessment of risk functions</w:t>
      </w:r>
    </w:p>
    <w:p w:rsidR="006B4DA8" w:rsidRPr="00AE7584" w:rsidRDefault="006B4DA8" w:rsidP="002F035C">
      <w:pPr>
        <w:pStyle w:val="ListParagraph"/>
        <w:numPr>
          <w:ilvl w:val="1"/>
          <w:numId w:val="71"/>
        </w:numPr>
        <w:spacing w:line="256" w:lineRule="auto"/>
        <w:ind w:left="1530"/>
        <w:rPr>
          <w:rFonts w:ascii="Times New Roman" w:hAnsi="Times New Roman" w:cs="Times New Roman"/>
          <w:sz w:val="24"/>
        </w:rPr>
      </w:pPr>
      <w:r w:rsidRPr="00AE7584">
        <w:rPr>
          <w:rFonts w:ascii="Times New Roman" w:hAnsi="Times New Roman" w:cs="Times New Roman"/>
          <w:sz w:val="24"/>
        </w:rPr>
        <w:t>Identification of risks</w:t>
      </w:r>
    </w:p>
    <w:p w:rsidR="006B4DA8" w:rsidRPr="00AE7584" w:rsidRDefault="006B4DA8" w:rsidP="002F035C">
      <w:pPr>
        <w:pStyle w:val="ListParagraph"/>
        <w:numPr>
          <w:ilvl w:val="1"/>
          <w:numId w:val="71"/>
        </w:numPr>
        <w:spacing w:line="256" w:lineRule="auto"/>
        <w:ind w:left="1530"/>
        <w:rPr>
          <w:rFonts w:ascii="Times New Roman" w:hAnsi="Times New Roman" w:cs="Times New Roman"/>
          <w:sz w:val="24"/>
        </w:rPr>
      </w:pPr>
      <w:r w:rsidRPr="00AE7584">
        <w:rPr>
          <w:rFonts w:ascii="Times New Roman" w:hAnsi="Times New Roman" w:cs="Times New Roman"/>
          <w:sz w:val="24"/>
        </w:rPr>
        <w:t>Risk analysis</w:t>
      </w:r>
    </w:p>
    <w:p w:rsidR="006B4DA8" w:rsidRPr="00AE7584" w:rsidRDefault="006B4DA8" w:rsidP="002F035C">
      <w:pPr>
        <w:pStyle w:val="ListParagraph"/>
        <w:numPr>
          <w:ilvl w:val="1"/>
          <w:numId w:val="71"/>
        </w:numPr>
        <w:spacing w:line="256" w:lineRule="auto"/>
        <w:ind w:left="1530"/>
        <w:rPr>
          <w:rFonts w:ascii="Times New Roman" w:hAnsi="Times New Roman" w:cs="Times New Roman"/>
          <w:sz w:val="24"/>
        </w:rPr>
      </w:pPr>
      <w:r w:rsidRPr="00AE7584">
        <w:rPr>
          <w:rFonts w:ascii="Times New Roman" w:hAnsi="Times New Roman" w:cs="Times New Roman"/>
          <w:sz w:val="24"/>
        </w:rPr>
        <w:t>Risk management</w:t>
      </w:r>
    </w:p>
    <w:p w:rsidR="006B4DA8" w:rsidRPr="00AE7584" w:rsidRDefault="006B4DA8" w:rsidP="002F035C">
      <w:pPr>
        <w:pStyle w:val="ListParagraph"/>
        <w:numPr>
          <w:ilvl w:val="0"/>
          <w:numId w:val="71"/>
        </w:numPr>
        <w:spacing w:line="256" w:lineRule="auto"/>
        <w:ind w:left="1080"/>
        <w:rPr>
          <w:rFonts w:ascii="Times New Roman" w:hAnsi="Times New Roman" w:cs="Times New Roman"/>
          <w:sz w:val="24"/>
        </w:rPr>
      </w:pPr>
      <w:r w:rsidRPr="00AE7584">
        <w:rPr>
          <w:rFonts w:ascii="Times New Roman" w:hAnsi="Times New Roman" w:cs="Times New Roman"/>
          <w:sz w:val="24"/>
        </w:rPr>
        <w:t>Functional description</w:t>
      </w:r>
    </w:p>
    <w:p w:rsidR="006B4DA8" w:rsidRPr="00AE7584" w:rsidRDefault="006B4DA8" w:rsidP="002F035C">
      <w:pPr>
        <w:pStyle w:val="ListParagraph"/>
        <w:numPr>
          <w:ilvl w:val="1"/>
          <w:numId w:val="71"/>
        </w:numPr>
        <w:spacing w:line="256" w:lineRule="auto"/>
        <w:ind w:left="1530"/>
        <w:rPr>
          <w:rFonts w:ascii="Times New Roman" w:hAnsi="Times New Roman" w:cs="Times New Roman"/>
          <w:sz w:val="24"/>
        </w:rPr>
      </w:pPr>
      <w:r w:rsidRPr="00AE7584">
        <w:rPr>
          <w:rFonts w:ascii="Times New Roman" w:hAnsi="Times New Roman" w:cs="Times New Roman"/>
          <w:sz w:val="24"/>
        </w:rPr>
        <w:t>Function 1, …N</w:t>
      </w:r>
    </w:p>
    <w:p w:rsidR="006B4DA8" w:rsidRPr="00AE7584" w:rsidRDefault="006B4DA8" w:rsidP="002F035C">
      <w:pPr>
        <w:pStyle w:val="ListParagraph"/>
        <w:numPr>
          <w:ilvl w:val="2"/>
          <w:numId w:val="71"/>
        </w:numPr>
        <w:spacing w:line="256" w:lineRule="auto"/>
        <w:ind w:left="1980"/>
        <w:rPr>
          <w:rFonts w:ascii="Times New Roman" w:hAnsi="Times New Roman" w:cs="Times New Roman"/>
          <w:sz w:val="24"/>
        </w:rPr>
      </w:pPr>
      <w:r w:rsidRPr="00AE7584">
        <w:rPr>
          <w:rFonts w:ascii="Times New Roman" w:hAnsi="Times New Roman" w:cs="Times New Roman"/>
          <w:sz w:val="24"/>
        </w:rPr>
        <w:t>Users and roles</w:t>
      </w:r>
    </w:p>
    <w:p w:rsidR="006B4DA8" w:rsidRPr="00AE7584" w:rsidRDefault="006B4DA8" w:rsidP="002F035C">
      <w:pPr>
        <w:pStyle w:val="ListParagraph"/>
        <w:numPr>
          <w:ilvl w:val="2"/>
          <w:numId w:val="71"/>
        </w:numPr>
        <w:spacing w:line="256" w:lineRule="auto"/>
        <w:ind w:left="1980"/>
        <w:rPr>
          <w:rFonts w:ascii="Times New Roman" w:hAnsi="Times New Roman" w:cs="Times New Roman"/>
          <w:sz w:val="24"/>
        </w:rPr>
      </w:pPr>
      <w:r w:rsidRPr="00AE7584">
        <w:rPr>
          <w:rFonts w:ascii="Times New Roman" w:hAnsi="Times New Roman" w:cs="Times New Roman"/>
          <w:sz w:val="24"/>
        </w:rPr>
        <w:t>Functional description (business processes)</w:t>
      </w:r>
    </w:p>
    <w:p w:rsidR="006B4DA8" w:rsidRPr="00AE7584" w:rsidRDefault="006B4DA8" w:rsidP="002F035C">
      <w:pPr>
        <w:pStyle w:val="ListParagraph"/>
        <w:numPr>
          <w:ilvl w:val="2"/>
          <w:numId w:val="71"/>
        </w:numPr>
        <w:spacing w:line="256" w:lineRule="auto"/>
        <w:ind w:left="2160" w:hanging="684"/>
        <w:rPr>
          <w:rFonts w:ascii="Times New Roman" w:hAnsi="Times New Roman" w:cs="Times New Roman"/>
          <w:sz w:val="24"/>
        </w:rPr>
      </w:pPr>
      <w:r w:rsidRPr="00AE7584">
        <w:rPr>
          <w:rFonts w:ascii="Times New Roman" w:hAnsi="Times New Roman" w:cs="Times New Roman"/>
          <w:sz w:val="24"/>
        </w:rPr>
        <w:t>Description of information flows (system processes, data flow diagrams and schemes)</w:t>
      </w:r>
    </w:p>
    <w:p w:rsidR="006B4DA8" w:rsidRPr="00AE7584" w:rsidRDefault="006B4DA8" w:rsidP="002F035C">
      <w:pPr>
        <w:pStyle w:val="ListParagraph"/>
        <w:numPr>
          <w:ilvl w:val="2"/>
          <w:numId w:val="71"/>
        </w:numPr>
        <w:spacing w:line="256" w:lineRule="auto"/>
        <w:ind w:left="1980"/>
        <w:rPr>
          <w:rFonts w:ascii="Times New Roman" w:hAnsi="Times New Roman" w:cs="Times New Roman"/>
          <w:sz w:val="24"/>
        </w:rPr>
      </w:pPr>
      <w:r w:rsidRPr="00AE7584">
        <w:rPr>
          <w:rFonts w:ascii="Times New Roman" w:hAnsi="Times New Roman" w:cs="Times New Roman"/>
          <w:sz w:val="24"/>
        </w:rPr>
        <w:t>Structural description of data (data structures)</w:t>
      </w:r>
    </w:p>
    <w:p w:rsidR="006B4DA8" w:rsidRPr="00AE7584" w:rsidRDefault="006B4DA8" w:rsidP="002F035C">
      <w:pPr>
        <w:pStyle w:val="ListParagraph"/>
        <w:numPr>
          <w:ilvl w:val="2"/>
          <w:numId w:val="71"/>
        </w:numPr>
        <w:spacing w:line="256" w:lineRule="auto"/>
        <w:ind w:left="1980"/>
        <w:rPr>
          <w:rFonts w:ascii="Times New Roman" w:hAnsi="Times New Roman" w:cs="Times New Roman"/>
          <w:sz w:val="24"/>
        </w:rPr>
      </w:pPr>
      <w:r w:rsidRPr="00AE7584">
        <w:rPr>
          <w:rFonts w:ascii="Times New Roman" w:hAnsi="Times New Roman" w:cs="Times New Roman"/>
          <w:sz w:val="24"/>
        </w:rPr>
        <w:t>Interface description</w:t>
      </w:r>
    </w:p>
    <w:p w:rsidR="006B4DA8" w:rsidRPr="00AE7584" w:rsidRDefault="006B4DA8" w:rsidP="002F035C">
      <w:pPr>
        <w:pStyle w:val="ListParagraph"/>
        <w:numPr>
          <w:ilvl w:val="0"/>
          <w:numId w:val="71"/>
        </w:numPr>
        <w:spacing w:line="256" w:lineRule="auto"/>
        <w:ind w:left="1080"/>
        <w:rPr>
          <w:rFonts w:ascii="Times New Roman" w:hAnsi="Times New Roman" w:cs="Times New Roman"/>
          <w:sz w:val="24"/>
        </w:rPr>
      </w:pPr>
      <w:r w:rsidRPr="00AE7584">
        <w:rPr>
          <w:rFonts w:ascii="Times New Roman" w:hAnsi="Times New Roman" w:cs="Times New Roman"/>
          <w:sz w:val="24"/>
        </w:rPr>
        <w:t xml:space="preserve">Technical description </w:t>
      </w:r>
    </w:p>
    <w:p w:rsidR="006B4DA8" w:rsidRPr="00AE7584" w:rsidRDefault="006B4DA8" w:rsidP="002F035C">
      <w:pPr>
        <w:pStyle w:val="ListParagraph"/>
        <w:numPr>
          <w:ilvl w:val="1"/>
          <w:numId w:val="71"/>
        </w:numPr>
        <w:spacing w:line="256" w:lineRule="auto"/>
        <w:ind w:left="1530"/>
        <w:rPr>
          <w:rFonts w:ascii="Times New Roman" w:hAnsi="Times New Roman" w:cs="Times New Roman"/>
          <w:sz w:val="24"/>
        </w:rPr>
      </w:pPr>
      <w:r w:rsidRPr="00AE7584">
        <w:rPr>
          <w:rFonts w:ascii="Times New Roman" w:hAnsi="Times New Roman" w:cs="Times New Roman"/>
          <w:sz w:val="24"/>
        </w:rPr>
        <w:t>Implementation technologies and languages</w:t>
      </w:r>
    </w:p>
    <w:p w:rsidR="006B4DA8" w:rsidRPr="00AE7584" w:rsidRDefault="006B4DA8" w:rsidP="002F035C">
      <w:pPr>
        <w:pStyle w:val="ListParagraph"/>
        <w:numPr>
          <w:ilvl w:val="1"/>
          <w:numId w:val="71"/>
        </w:numPr>
        <w:spacing w:line="256" w:lineRule="auto"/>
        <w:ind w:left="1530"/>
        <w:rPr>
          <w:rFonts w:ascii="Times New Roman" w:hAnsi="Times New Roman" w:cs="Times New Roman"/>
          <w:sz w:val="24"/>
        </w:rPr>
      </w:pPr>
      <w:r w:rsidRPr="00AE7584">
        <w:rPr>
          <w:rFonts w:ascii="Times New Roman" w:hAnsi="Times New Roman" w:cs="Times New Roman"/>
          <w:sz w:val="24"/>
        </w:rPr>
        <w:t>Implementation methodology</w:t>
      </w:r>
    </w:p>
    <w:p w:rsidR="006B4DA8" w:rsidRPr="00AE7584" w:rsidRDefault="006B4DA8" w:rsidP="002F035C">
      <w:pPr>
        <w:pStyle w:val="ListParagraph"/>
        <w:numPr>
          <w:ilvl w:val="1"/>
          <w:numId w:val="71"/>
        </w:numPr>
        <w:spacing w:line="256" w:lineRule="auto"/>
        <w:ind w:left="1530"/>
        <w:rPr>
          <w:rFonts w:ascii="Times New Roman" w:hAnsi="Times New Roman" w:cs="Times New Roman"/>
          <w:sz w:val="24"/>
        </w:rPr>
      </w:pPr>
      <w:r w:rsidRPr="00AE7584">
        <w:rPr>
          <w:rFonts w:ascii="Times New Roman" w:hAnsi="Times New Roman" w:cs="Times New Roman"/>
          <w:sz w:val="24"/>
        </w:rPr>
        <w:t>Database</w:t>
      </w:r>
    </w:p>
    <w:p w:rsidR="006B4DA8" w:rsidRPr="00AE7584" w:rsidRDefault="006B4DA8" w:rsidP="002F035C">
      <w:pPr>
        <w:pStyle w:val="ListParagraph"/>
        <w:numPr>
          <w:ilvl w:val="1"/>
          <w:numId w:val="71"/>
        </w:numPr>
        <w:spacing w:line="256" w:lineRule="auto"/>
        <w:ind w:left="1530"/>
        <w:rPr>
          <w:rFonts w:ascii="Times New Roman" w:hAnsi="Times New Roman" w:cs="Times New Roman"/>
          <w:sz w:val="24"/>
        </w:rPr>
      </w:pPr>
      <w:r w:rsidRPr="00AE7584">
        <w:rPr>
          <w:rFonts w:ascii="Times New Roman" w:hAnsi="Times New Roman" w:cs="Times New Roman"/>
          <w:sz w:val="24"/>
        </w:rPr>
        <w:t>Operating system</w:t>
      </w:r>
    </w:p>
    <w:p w:rsidR="006B4DA8" w:rsidRPr="00AE7584" w:rsidRDefault="006B4DA8" w:rsidP="002F035C">
      <w:pPr>
        <w:pStyle w:val="ListParagraph"/>
        <w:numPr>
          <w:ilvl w:val="1"/>
          <w:numId w:val="71"/>
        </w:numPr>
        <w:spacing w:line="256" w:lineRule="auto"/>
        <w:ind w:left="1530"/>
        <w:rPr>
          <w:rFonts w:ascii="Times New Roman" w:hAnsi="Times New Roman" w:cs="Times New Roman"/>
          <w:sz w:val="24"/>
        </w:rPr>
      </w:pPr>
      <w:r w:rsidRPr="00AE7584">
        <w:rPr>
          <w:rFonts w:ascii="Times New Roman" w:hAnsi="Times New Roman" w:cs="Times New Roman"/>
          <w:sz w:val="24"/>
        </w:rPr>
        <w:t>System infrastructure</w:t>
      </w:r>
    </w:p>
    <w:p w:rsidR="006B4DA8" w:rsidRPr="00AE7584" w:rsidRDefault="006B4DA8" w:rsidP="002F035C">
      <w:pPr>
        <w:pStyle w:val="ListParagraph"/>
        <w:numPr>
          <w:ilvl w:val="1"/>
          <w:numId w:val="71"/>
        </w:numPr>
        <w:spacing w:line="256" w:lineRule="auto"/>
        <w:ind w:left="1440"/>
        <w:rPr>
          <w:rFonts w:ascii="Times New Roman" w:hAnsi="Times New Roman" w:cs="Times New Roman"/>
          <w:sz w:val="24"/>
        </w:rPr>
      </w:pPr>
      <w:r w:rsidRPr="00AE7584">
        <w:rPr>
          <w:rFonts w:ascii="Times New Roman" w:hAnsi="Times New Roman" w:cs="Times New Roman"/>
          <w:sz w:val="24"/>
        </w:rPr>
        <w:t>System infrastructure minimum requirements</w:t>
      </w:r>
    </w:p>
    <w:p w:rsidR="006B4DA8" w:rsidRPr="00AE7584" w:rsidRDefault="006B4DA8" w:rsidP="002F035C">
      <w:pPr>
        <w:pStyle w:val="ListParagraph"/>
        <w:numPr>
          <w:ilvl w:val="0"/>
          <w:numId w:val="71"/>
        </w:numPr>
        <w:spacing w:line="256" w:lineRule="auto"/>
        <w:ind w:left="1080"/>
        <w:rPr>
          <w:rFonts w:ascii="Times New Roman" w:hAnsi="Times New Roman" w:cs="Times New Roman"/>
          <w:sz w:val="24"/>
        </w:rPr>
      </w:pPr>
      <w:r w:rsidRPr="00AE7584">
        <w:rPr>
          <w:rFonts w:ascii="Times New Roman" w:hAnsi="Times New Roman" w:cs="Times New Roman"/>
          <w:sz w:val="24"/>
        </w:rPr>
        <w:t>Quality requirements and standards</w:t>
      </w:r>
    </w:p>
    <w:p w:rsidR="006B4DA8" w:rsidRPr="00AE7584" w:rsidRDefault="006B4DA8" w:rsidP="002F035C">
      <w:pPr>
        <w:pStyle w:val="ListParagraph"/>
        <w:numPr>
          <w:ilvl w:val="1"/>
          <w:numId w:val="71"/>
        </w:numPr>
        <w:spacing w:line="256" w:lineRule="auto"/>
        <w:ind w:left="1530"/>
        <w:rPr>
          <w:rFonts w:ascii="Times New Roman" w:hAnsi="Times New Roman" w:cs="Times New Roman"/>
          <w:sz w:val="24"/>
        </w:rPr>
      </w:pPr>
      <w:r w:rsidRPr="00AE7584">
        <w:rPr>
          <w:rFonts w:ascii="Times New Roman" w:hAnsi="Times New Roman" w:cs="Times New Roman"/>
          <w:sz w:val="24"/>
        </w:rPr>
        <w:t>Use cases 1, … N</w:t>
      </w:r>
    </w:p>
    <w:p w:rsidR="006B4DA8" w:rsidRPr="00AE7584" w:rsidRDefault="006B4DA8" w:rsidP="002F035C">
      <w:pPr>
        <w:pStyle w:val="ListParagraph"/>
        <w:numPr>
          <w:ilvl w:val="1"/>
          <w:numId w:val="71"/>
        </w:numPr>
        <w:spacing w:line="256" w:lineRule="auto"/>
        <w:ind w:left="1530"/>
        <w:rPr>
          <w:rFonts w:ascii="Times New Roman" w:hAnsi="Times New Roman" w:cs="Times New Roman"/>
          <w:sz w:val="24"/>
        </w:rPr>
      </w:pPr>
      <w:r w:rsidRPr="00AE7584">
        <w:rPr>
          <w:rFonts w:ascii="Times New Roman" w:hAnsi="Times New Roman" w:cs="Times New Roman"/>
          <w:sz w:val="24"/>
        </w:rPr>
        <w:t>Testing</w:t>
      </w:r>
    </w:p>
    <w:p w:rsidR="006B4DA8" w:rsidRPr="00AE7584" w:rsidRDefault="006B4DA8" w:rsidP="002F035C">
      <w:pPr>
        <w:pStyle w:val="ListParagraph"/>
        <w:numPr>
          <w:ilvl w:val="1"/>
          <w:numId w:val="71"/>
        </w:numPr>
        <w:spacing w:line="256" w:lineRule="auto"/>
        <w:ind w:left="1530"/>
        <w:rPr>
          <w:rFonts w:ascii="Times New Roman" w:hAnsi="Times New Roman" w:cs="Times New Roman"/>
          <w:sz w:val="24"/>
        </w:rPr>
      </w:pPr>
      <w:r w:rsidRPr="00AE7584">
        <w:rPr>
          <w:rFonts w:ascii="Times New Roman" w:hAnsi="Times New Roman" w:cs="Times New Roman"/>
          <w:sz w:val="24"/>
        </w:rPr>
        <w:t>System acceptance criteria</w:t>
      </w:r>
    </w:p>
    <w:p w:rsidR="006B4DA8" w:rsidRPr="00AE7584" w:rsidRDefault="006B4DA8" w:rsidP="002F035C">
      <w:pPr>
        <w:pStyle w:val="ListParagraph"/>
        <w:numPr>
          <w:ilvl w:val="1"/>
          <w:numId w:val="71"/>
        </w:numPr>
        <w:spacing w:line="256" w:lineRule="auto"/>
        <w:ind w:left="1530"/>
        <w:rPr>
          <w:rFonts w:ascii="Times New Roman" w:hAnsi="Times New Roman" w:cs="Times New Roman"/>
          <w:sz w:val="24"/>
        </w:rPr>
      </w:pPr>
      <w:r w:rsidRPr="00AE7584">
        <w:rPr>
          <w:rFonts w:ascii="Times New Roman" w:hAnsi="Times New Roman" w:cs="Times New Roman"/>
          <w:sz w:val="24"/>
        </w:rPr>
        <w:t>Productivity requirements</w:t>
      </w:r>
    </w:p>
    <w:p w:rsidR="006B4DA8" w:rsidRPr="00AE7584" w:rsidRDefault="006B4DA8" w:rsidP="002F035C">
      <w:pPr>
        <w:pStyle w:val="ListParagraph"/>
        <w:numPr>
          <w:ilvl w:val="0"/>
          <w:numId w:val="71"/>
        </w:numPr>
        <w:spacing w:line="256" w:lineRule="auto"/>
        <w:ind w:left="1080"/>
        <w:rPr>
          <w:rFonts w:ascii="Times New Roman" w:hAnsi="Times New Roman" w:cs="Times New Roman"/>
          <w:sz w:val="24"/>
        </w:rPr>
      </w:pPr>
      <w:r w:rsidRPr="00AE7584">
        <w:rPr>
          <w:rFonts w:ascii="Times New Roman" w:hAnsi="Times New Roman" w:cs="Times New Roman"/>
          <w:sz w:val="24"/>
        </w:rPr>
        <w:t xml:space="preserve">Service application </w:t>
      </w:r>
    </w:p>
    <w:p w:rsidR="006B4DA8" w:rsidRPr="00AE7584" w:rsidRDefault="006B4DA8" w:rsidP="002F035C">
      <w:pPr>
        <w:pStyle w:val="ListParagraph"/>
        <w:numPr>
          <w:ilvl w:val="1"/>
          <w:numId w:val="71"/>
        </w:numPr>
        <w:spacing w:line="256" w:lineRule="auto"/>
        <w:ind w:left="1530"/>
        <w:rPr>
          <w:rFonts w:ascii="Times New Roman" w:hAnsi="Times New Roman" w:cs="Times New Roman"/>
          <w:sz w:val="24"/>
        </w:rPr>
      </w:pPr>
      <w:r w:rsidRPr="00AE7584">
        <w:rPr>
          <w:rFonts w:ascii="Times New Roman" w:hAnsi="Times New Roman" w:cs="Times New Roman"/>
          <w:sz w:val="24"/>
        </w:rPr>
        <w:t>Implementation requirements</w:t>
      </w:r>
    </w:p>
    <w:p w:rsidR="006B4DA8" w:rsidRPr="00AE7584" w:rsidRDefault="006B4DA8" w:rsidP="002F035C">
      <w:pPr>
        <w:pStyle w:val="ListParagraph"/>
        <w:numPr>
          <w:ilvl w:val="1"/>
          <w:numId w:val="71"/>
        </w:numPr>
        <w:spacing w:line="256" w:lineRule="auto"/>
        <w:ind w:left="1530"/>
        <w:rPr>
          <w:rFonts w:ascii="Times New Roman" w:hAnsi="Times New Roman" w:cs="Times New Roman"/>
          <w:sz w:val="24"/>
        </w:rPr>
      </w:pPr>
      <w:r w:rsidRPr="00AE7584">
        <w:rPr>
          <w:rFonts w:ascii="Times New Roman" w:hAnsi="Times New Roman" w:cs="Times New Roman"/>
          <w:sz w:val="24"/>
        </w:rPr>
        <w:t>Training requirements</w:t>
      </w:r>
    </w:p>
    <w:p w:rsidR="006B4DA8" w:rsidRPr="00AE7584" w:rsidRDefault="006B4DA8" w:rsidP="002F035C">
      <w:pPr>
        <w:pStyle w:val="ListParagraph"/>
        <w:numPr>
          <w:ilvl w:val="1"/>
          <w:numId w:val="71"/>
        </w:numPr>
        <w:spacing w:line="256" w:lineRule="auto"/>
        <w:ind w:left="1530"/>
        <w:rPr>
          <w:rFonts w:ascii="Times New Roman" w:hAnsi="Times New Roman" w:cs="Times New Roman"/>
          <w:sz w:val="24"/>
        </w:rPr>
      </w:pPr>
      <w:r w:rsidRPr="00AE7584">
        <w:rPr>
          <w:rFonts w:ascii="Times New Roman" w:hAnsi="Times New Roman" w:cs="Times New Roman"/>
          <w:sz w:val="24"/>
        </w:rPr>
        <w:t>Migration requirements</w:t>
      </w:r>
    </w:p>
    <w:p w:rsidR="006B4DA8" w:rsidRPr="00AE7584" w:rsidRDefault="006B4DA8" w:rsidP="002F035C">
      <w:pPr>
        <w:pStyle w:val="ListParagraph"/>
        <w:numPr>
          <w:ilvl w:val="0"/>
          <w:numId w:val="71"/>
        </w:numPr>
        <w:spacing w:line="256" w:lineRule="auto"/>
        <w:ind w:left="1080"/>
        <w:rPr>
          <w:rFonts w:ascii="Times New Roman" w:hAnsi="Times New Roman" w:cs="Times New Roman"/>
          <w:sz w:val="24"/>
        </w:rPr>
      </w:pPr>
      <w:r w:rsidRPr="00AE7584">
        <w:rPr>
          <w:rFonts w:ascii="Times New Roman" w:hAnsi="Times New Roman" w:cs="Times New Roman"/>
          <w:sz w:val="24"/>
        </w:rPr>
        <w:t>Project wrap-up</w:t>
      </w:r>
    </w:p>
    <w:p w:rsidR="006B4DA8" w:rsidRPr="00AE7584" w:rsidRDefault="006B4DA8" w:rsidP="002F035C">
      <w:pPr>
        <w:pStyle w:val="ListParagraph"/>
        <w:numPr>
          <w:ilvl w:val="0"/>
          <w:numId w:val="71"/>
        </w:numPr>
        <w:spacing w:line="256" w:lineRule="auto"/>
        <w:ind w:left="1080"/>
        <w:rPr>
          <w:rFonts w:ascii="Times New Roman" w:hAnsi="Times New Roman" w:cs="Times New Roman"/>
          <w:sz w:val="24"/>
        </w:rPr>
      </w:pPr>
      <w:r w:rsidRPr="00AE7584">
        <w:rPr>
          <w:rFonts w:ascii="Times New Roman" w:hAnsi="Times New Roman" w:cs="Times New Roman"/>
          <w:sz w:val="24"/>
        </w:rPr>
        <w:t>Safety requirements</w:t>
      </w:r>
    </w:p>
    <w:p w:rsidR="006B4DA8" w:rsidRPr="00AE7584" w:rsidRDefault="006B4DA8" w:rsidP="002F035C">
      <w:pPr>
        <w:pStyle w:val="ListParagraph"/>
        <w:numPr>
          <w:ilvl w:val="0"/>
          <w:numId w:val="71"/>
        </w:numPr>
        <w:spacing w:line="256" w:lineRule="auto"/>
        <w:ind w:left="1080"/>
        <w:rPr>
          <w:rFonts w:ascii="Times New Roman" w:hAnsi="Times New Roman" w:cs="Times New Roman"/>
          <w:sz w:val="24"/>
        </w:rPr>
      </w:pPr>
      <w:r w:rsidRPr="00AE7584">
        <w:rPr>
          <w:rFonts w:ascii="Times New Roman" w:hAnsi="Times New Roman" w:cs="Times New Roman"/>
          <w:sz w:val="24"/>
        </w:rPr>
        <w:t>Maintenance and support</w:t>
      </w:r>
    </w:p>
    <w:p w:rsidR="006B4DA8" w:rsidRPr="00AE7584" w:rsidRDefault="006B4DA8" w:rsidP="002F035C">
      <w:pPr>
        <w:pStyle w:val="ListParagraph"/>
        <w:numPr>
          <w:ilvl w:val="0"/>
          <w:numId w:val="71"/>
        </w:numPr>
        <w:spacing w:line="256" w:lineRule="auto"/>
        <w:ind w:left="1080"/>
        <w:rPr>
          <w:rFonts w:ascii="Times New Roman" w:hAnsi="Times New Roman" w:cs="Times New Roman"/>
          <w:sz w:val="24"/>
        </w:rPr>
      </w:pPr>
      <w:r w:rsidRPr="00AE7584">
        <w:rPr>
          <w:rFonts w:ascii="Times New Roman" w:hAnsi="Times New Roman" w:cs="Times New Roman"/>
          <w:sz w:val="24"/>
        </w:rPr>
        <w:t>Operational support</w:t>
      </w:r>
    </w:p>
    <w:p w:rsidR="006B4DA8" w:rsidRPr="00AE7584" w:rsidRDefault="006B4DA8" w:rsidP="006B4DA8">
      <w:pPr>
        <w:pStyle w:val="ListParagraph"/>
        <w:spacing w:line="256" w:lineRule="auto"/>
        <w:ind w:left="360"/>
        <w:rPr>
          <w:rFonts w:ascii="Times New Roman" w:hAnsi="Times New Roman" w:cs="Times New Roman"/>
          <w:sz w:val="24"/>
        </w:rPr>
      </w:pPr>
    </w:p>
    <w:p w:rsidR="006B4DA8" w:rsidRPr="00AE7584" w:rsidRDefault="006B4DA8" w:rsidP="002F035C">
      <w:pPr>
        <w:pStyle w:val="Heading1"/>
        <w:keepNext/>
        <w:widowControl w:val="0"/>
        <w:numPr>
          <w:ilvl w:val="0"/>
          <w:numId w:val="66"/>
        </w:numPr>
        <w:tabs>
          <w:tab w:val="left" w:pos="3240"/>
        </w:tabs>
        <w:suppressAutoHyphens w:val="0"/>
        <w:spacing w:before="120"/>
        <w:jc w:val="left"/>
        <w:rPr>
          <w:rFonts w:ascii="Times New Roman" w:hAnsi="Times New Roman"/>
          <w:color w:val="082676"/>
          <w:sz w:val="28"/>
          <w:szCs w:val="28"/>
        </w:rPr>
      </w:pPr>
      <w:bookmarkStart w:id="580" w:name="_Toc442446077"/>
      <w:bookmarkStart w:id="581" w:name="_Toc444072995"/>
      <w:bookmarkStart w:id="582" w:name="_Toc452112273"/>
      <w:r w:rsidRPr="00AE7584">
        <w:rPr>
          <w:rFonts w:ascii="Times New Roman" w:hAnsi="Times New Roman"/>
          <w:color w:val="082676"/>
          <w:sz w:val="28"/>
          <w:szCs w:val="28"/>
        </w:rPr>
        <w:t xml:space="preserve">DELIVERABLES AND </w:t>
      </w:r>
      <w:bookmarkEnd w:id="580"/>
      <w:bookmarkEnd w:id="581"/>
      <w:r w:rsidRPr="00AE7584">
        <w:rPr>
          <w:rFonts w:ascii="Times New Roman" w:hAnsi="Times New Roman"/>
          <w:color w:val="082676"/>
          <w:sz w:val="28"/>
          <w:szCs w:val="28"/>
        </w:rPr>
        <w:t>EXPECTED RESULTS</w:t>
      </w:r>
      <w:bookmarkEnd w:id="582"/>
    </w:p>
    <w:p w:rsidR="006B4DA8" w:rsidRPr="00AE7584" w:rsidRDefault="006B4DA8" w:rsidP="006B4DA8">
      <w:pPr>
        <w:spacing w:line="276" w:lineRule="auto"/>
        <w:ind w:firstLine="720"/>
        <w:rPr>
          <w:szCs w:val="24"/>
          <w:lang w:val="en-GB"/>
        </w:rPr>
      </w:pPr>
      <w:r w:rsidRPr="00AE7584">
        <w:rPr>
          <w:szCs w:val="24"/>
          <w:lang w:val="en-GB"/>
        </w:rPr>
        <w:t xml:space="preserve">The deliverables expected under this package are listed below: </w:t>
      </w:r>
    </w:p>
    <w:p w:rsidR="006B4DA8" w:rsidRPr="00AE7584" w:rsidRDefault="006B4DA8" w:rsidP="006B4DA8">
      <w:pPr>
        <w:spacing w:line="276" w:lineRule="auto"/>
        <w:ind w:firstLine="720"/>
        <w:rPr>
          <w:b/>
          <w:lang w:val="en-GB"/>
        </w:rPr>
      </w:pPr>
      <w:r w:rsidRPr="00AE7584">
        <w:rPr>
          <w:b/>
        </w:rPr>
        <w:t>Deliverables for Stage I are as follows:</w:t>
      </w:r>
    </w:p>
    <w:p w:rsidR="006B4DA8" w:rsidRPr="00AE7584" w:rsidRDefault="006B4DA8" w:rsidP="002F035C">
      <w:pPr>
        <w:pStyle w:val="ListParagraph"/>
        <w:numPr>
          <w:ilvl w:val="0"/>
          <w:numId w:val="72"/>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 xml:space="preserve">Technical Specifications for the functions presented in Stage I </w:t>
      </w:r>
    </w:p>
    <w:p w:rsidR="006B4DA8" w:rsidRPr="00AE7584" w:rsidRDefault="006B4DA8" w:rsidP="002F035C">
      <w:pPr>
        <w:pStyle w:val="ListParagraph"/>
        <w:numPr>
          <w:ilvl w:val="0"/>
          <w:numId w:val="72"/>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System sub-module for the functions presented in Stage I</w:t>
      </w:r>
    </w:p>
    <w:p w:rsidR="006B4DA8" w:rsidRPr="00AE7584" w:rsidRDefault="006B4DA8" w:rsidP="006B4DA8">
      <w:pPr>
        <w:spacing w:line="276" w:lineRule="auto"/>
        <w:ind w:firstLine="720"/>
        <w:rPr>
          <w:b/>
          <w:lang w:val="en-GB"/>
        </w:rPr>
      </w:pPr>
      <w:r w:rsidRPr="00AE7584">
        <w:rPr>
          <w:b/>
        </w:rPr>
        <w:t>Deliverables for Stage II are as follows:</w:t>
      </w:r>
    </w:p>
    <w:p w:rsidR="006B4DA8" w:rsidRPr="00AE7584" w:rsidRDefault="006B4DA8" w:rsidP="002F035C">
      <w:pPr>
        <w:pStyle w:val="ListParagraph"/>
        <w:numPr>
          <w:ilvl w:val="0"/>
          <w:numId w:val="72"/>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 xml:space="preserve">Technical Specifications for the functions presented in Stage II </w:t>
      </w:r>
    </w:p>
    <w:p w:rsidR="006B4DA8" w:rsidRPr="00AE7584" w:rsidRDefault="006B4DA8" w:rsidP="002F035C">
      <w:pPr>
        <w:pStyle w:val="ListParagraph"/>
        <w:numPr>
          <w:ilvl w:val="0"/>
          <w:numId w:val="72"/>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System sub-module for the functions presented in Stage II</w:t>
      </w:r>
    </w:p>
    <w:p w:rsidR="006B4DA8" w:rsidRPr="00AE7584" w:rsidRDefault="006B4DA8" w:rsidP="006B4DA8">
      <w:pPr>
        <w:spacing w:line="276" w:lineRule="auto"/>
        <w:rPr>
          <w:b/>
          <w:lang w:val="en-GB"/>
        </w:rPr>
      </w:pPr>
      <w:r w:rsidRPr="00AE7584">
        <w:rPr>
          <w:b/>
        </w:rPr>
        <w:tab/>
      </w:r>
      <w:r w:rsidRPr="00AE7584">
        <w:rPr>
          <w:b/>
        </w:rPr>
        <w:tab/>
        <w:t>Deliverables for Stage III are as follows:</w:t>
      </w:r>
    </w:p>
    <w:p w:rsidR="006B4DA8" w:rsidRPr="00AE7584" w:rsidRDefault="006B4DA8" w:rsidP="002F035C">
      <w:pPr>
        <w:pStyle w:val="ListParagraph"/>
        <w:numPr>
          <w:ilvl w:val="0"/>
          <w:numId w:val="72"/>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 xml:space="preserve">Technical Specifications for the functions presented in Stage III </w:t>
      </w:r>
    </w:p>
    <w:p w:rsidR="006B4DA8" w:rsidRPr="00AE7584" w:rsidRDefault="006B4DA8" w:rsidP="002F035C">
      <w:pPr>
        <w:pStyle w:val="ListParagraph"/>
        <w:numPr>
          <w:ilvl w:val="0"/>
          <w:numId w:val="72"/>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System sub-module for the functions presented in Stage III</w:t>
      </w:r>
    </w:p>
    <w:p w:rsidR="006B4DA8" w:rsidRPr="00AE7584" w:rsidRDefault="006B4DA8" w:rsidP="006B4DA8">
      <w:pPr>
        <w:spacing w:line="276" w:lineRule="auto"/>
        <w:rPr>
          <w:b/>
          <w:lang w:val="en-GB"/>
        </w:rPr>
      </w:pPr>
      <w:r w:rsidRPr="00AE7584">
        <w:rPr>
          <w:b/>
        </w:rPr>
        <w:tab/>
      </w:r>
      <w:r w:rsidRPr="00AE7584">
        <w:rPr>
          <w:b/>
        </w:rPr>
        <w:tab/>
        <w:t>Deliverables for Stage IV are as follows:</w:t>
      </w:r>
    </w:p>
    <w:p w:rsidR="006B4DA8" w:rsidRPr="00AE7584" w:rsidRDefault="006B4DA8" w:rsidP="002F035C">
      <w:pPr>
        <w:pStyle w:val="ListParagraph"/>
        <w:numPr>
          <w:ilvl w:val="0"/>
          <w:numId w:val="72"/>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 xml:space="preserve">Technical Specifications for the functions presented in Stage IV </w:t>
      </w:r>
    </w:p>
    <w:p w:rsidR="006B4DA8" w:rsidRPr="00AE7584" w:rsidRDefault="006B4DA8" w:rsidP="002F035C">
      <w:pPr>
        <w:pStyle w:val="ListParagraph"/>
        <w:numPr>
          <w:ilvl w:val="0"/>
          <w:numId w:val="72"/>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System sub-module for the functions presented in Stage IV</w:t>
      </w:r>
    </w:p>
    <w:p w:rsidR="006B4DA8" w:rsidRPr="00AE7584" w:rsidRDefault="006B4DA8" w:rsidP="006B4DA8">
      <w:pPr>
        <w:spacing w:line="276" w:lineRule="auto"/>
        <w:rPr>
          <w:b/>
          <w:lang w:val="en-GB"/>
        </w:rPr>
      </w:pPr>
      <w:r w:rsidRPr="00AE7584">
        <w:rPr>
          <w:b/>
        </w:rPr>
        <w:tab/>
      </w:r>
      <w:r w:rsidRPr="00AE7584">
        <w:rPr>
          <w:b/>
        </w:rPr>
        <w:tab/>
        <w:t>Deliverables for Stage V are as follows:</w:t>
      </w:r>
    </w:p>
    <w:p w:rsidR="006B4DA8" w:rsidRPr="00AE7584" w:rsidRDefault="006B4DA8" w:rsidP="002F035C">
      <w:pPr>
        <w:pStyle w:val="ListParagraph"/>
        <w:numPr>
          <w:ilvl w:val="0"/>
          <w:numId w:val="72"/>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 xml:space="preserve">Technical Specifications for the functions presented in Stage V </w:t>
      </w:r>
    </w:p>
    <w:p w:rsidR="006B4DA8" w:rsidRPr="00AE7584" w:rsidRDefault="006B4DA8" w:rsidP="002F035C">
      <w:pPr>
        <w:pStyle w:val="ListParagraph"/>
        <w:numPr>
          <w:ilvl w:val="0"/>
          <w:numId w:val="72"/>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System sub-module for the functions presented in Stage V</w:t>
      </w:r>
    </w:p>
    <w:p w:rsidR="006B4DA8" w:rsidRPr="00AE7584" w:rsidRDefault="006B4DA8" w:rsidP="006B4DA8">
      <w:pPr>
        <w:spacing w:line="276" w:lineRule="auto"/>
        <w:ind w:firstLine="720"/>
        <w:rPr>
          <w:b/>
          <w:lang w:val="en-GB"/>
        </w:rPr>
      </w:pPr>
      <w:r w:rsidRPr="00AE7584">
        <w:rPr>
          <w:b/>
          <w:lang w:val="en-GB"/>
        </w:rPr>
        <w:t xml:space="preserve">Deliverables for Stage </w:t>
      </w:r>
      <w:r w:rsidRPr="00AE7584">
        <w:rPr>
          <w:b/>
        </w:rPr>
        <w:t>VI</w:t>
      </w:r>
      <w:r w:rsidRPr="00AE7584">
        <w:rPr>
          <w:b/>
          <w:lang w:val="en-GB"/>
        </w:rPr>
        <w:t xml:space="preserve"> are as follows:</w:t>
      </w:r>
    </w:p>
    <w:p w:rsidR="00F9218B" w:rsidRPr="00AE7584" w:rsidRDefault="00F9218B" w:rsidP="002F035C">
      <w:pPr>
        <w:pStyle w:val="ListParagraph"/>
        <w:numPr>
          <w:ilvl w:val="0"/>
          <w:numId w:val="72"/>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Report on Database Analysis</w:t>
      </w:r>
    </w:p>
    <w:p w:rsidR="006B4DA8" w:rsidRPr="00AE7584" w:rsidRDefault="006B4DA8" w:rsidP="002F035C">
      <w:pPr>
        <w:pStyle w:val="ListParagraph"/>
        <w:numPr>
          <w:ilvl w:val="0"/>
          <w:numId w:val="72"/>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Migration Plan</w:t>
      </w:r>
    </w:p>
    <w:p w:rsidR="006B4DA8" w:rsidRPr="00AE7584" w:rsidRDefault="006B4DA8" w:rsidP="002F035C">
      <w:pPr>
        <w:pStyle w:val="ListParagraph"/>
        <w:numPr>
          <w:ilvl w:val="0"/>
          <w:numId w:val="72"/>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System tool for migration</w:t>
      </w:r>
    </w:p>
    <w:p w:rsidR="006B4DA8" w:rsidRPr="00AE7584" w:rsidRDefault="00F9218B" w:rsidP="002F035C">
      <w:pPr>
        <w:pStyle w:val="ListParagraph"/>
        <w:numPr>
          <w:ilvl w:val="0"/>
          <w:numId w:val="72"/>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Report on Migration Testing</w:t>
      </w:r>
      <w:r w:rsidR="006B4DA8" w:rsidRPr="00AE7584">
        <w:rPr>
          <w:rFonts w:ascii="Times New Roman" w:hAnsi="Times New Roman" w:cs="Times New Roman"/>
          <w:sz w:val="24"/>
          <w:lang w:val="en-GB"/>
        </w:rPr>
        <w:t xml:space="preserve"> </w:t>
      </w:r>
    </w:p>
    <w:p w:rsidR="006B4DA8" w:rsidRPr="00AE7584" w:rsidRDefault="006B4DA8" w:rsidP="006B4DA8">
      <w:pPr>
        <w:spacing w:line="276" w:lineRule="auto"/>
        <w:ind w:firstLine="720"/>
        <w:rPr>
          <w:b/>
          <w:lang w:val="en-GB"/>
        </w:rPr>
      </w:pPr>
      <w:r w:rsidRPr="00AE7584">
        <w:rPr>
          <w:b/>
        </w:rPr>
        <w:t>Deliverables for stage VII are as follows:</w:t>
      </w:r>
    </w:p>
    <w:p w:rsidR="006B4DA8" w:rsidRPr="00AE7584" w:rsidRDefault="006B4DA8" w:rsidP="002F035C">
      <w:pPr>
        <w:pStyle w:val="ListParagraph"/>
        <w:numPr>
          <w:ilvl w:val="0"/>
          <w:numId w:val="72"/>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User Guide</w:t>
      </w:r>
    </w:p>
    <w:p w:rsidR="006B4DA8" w:rsidRPr="00AE7584" w:rsidRDefault="006B4DA8" w:rsidP="002F035C">
      <w:pPr>
        <w:pStyle w:val="ListParagraph"/>
        <w:numPr>
          <w:ilvl w:val="0"/>
          <w:numId w:val="72"/>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User Training</w:t>
      </w:r>
    </w:p>
    <w:p w:rsidR="006B4DA8" w:rsidRPr="00AE7584" w:rsidRDefault="006B4DA8" w:rsidP="002F035C">
      <w:pPr>
        <w:pStyle w:val="ListParagraph"/>
        <w:numPr>
          <w:ilvl w:val="0"/>
          <w:numId w:val="72"/>
        </w:numPr>
        <w:spacing w:after="180" w:line="276" w:lineRule="auto"/>
        <w:jc w:val="both"/>
        <w:rPr>
          <w:rFonts w:ascii="Times New Roman" w:hAnsi="Times New Roman" w:cs="Times New Roman"/>
          <w:sz w:val="24"/>
          <w:lang w:val="en-GB"/>
        </w:rPr>
      </w:pPr>
      <w:r w:rsidRPr="00AE7584">
        <w:rPr>
          <w:rFonts w:ascii="Times New Roman" w:hAnsi="Times New Roman" w:cs="Times New Roman"/>
          <w:sz w:val="24"/>
          <w:lang w:val="en-GB"/>
        </w:rPr>
        <w:t>Complete System Technical Specifications</w:t>
      </w:r>
    </w:p>
    <w:p w:rsidR="00F9218B" w:rsidRPr="00AE7584" w:rsidRDefault="00F9218B" w:rsidP="00F9218B">
      <w:pPr>
        <w:pStyle w:val="ListParagraph"/>
        <w:spacing w:after="180" w:line="276" w:lineRule="auto"/>
        <w:ind w:left="1440"/>
        <w:jc w:val="both"/>
        <w:rPr>
          <w:rFonts w:ascii="Times New Roman" w:hAnsi="Times New Roman" w:cs="Times New Roman"/>
          <w:sz w:val="24"/>
          <w:lang w:val="en-GB"/>
        </w:rPr>
      </w:pPr>
    </w:p>
    <w:p w:rsidR="006B4DA8" w:rsidRPr="00AE7584" w:rsidRDefault="00F9218B" w:rsidP="00BC11E3">
      <w:pPr>
        <w:spacing w:line="276" w:lineRule="auto"/>
        <w:ind w:firstLine="720"/>
        <w:rPr>
          <w:b/>
        </w:rPr>
      </w:pPr>
      <w:r w:rsidRPr="00AE7584">
        <w:rPr>
          <w:b/>
        </w:rPr>
        <w:t>System on Testing Database</w:t>
      </w:r>
    </w:p>
    <w:p w:rsidR="006B4DA8" w:rsidRPr="00AE7584" w:rsidRDefault="006B4DA8" w:rsidP="00BC11E3">
      <w:pPr>
        <w:spacing w:line="276" w:lineRule="auto"/>
        <w:ind w:firstLine="720"/>
        <w:rPr>
          <w:b/>
        </w:rPr>
      </w:pPr>
    </w:p>
    <w:p w:rsidR="006B4DA8" w:rsidRPr="00AE7584" w:rsidRDefault="006B4DA8" w:rsidP="002F035C">
      <w:pPr>
        <w:pStyle w:val="Heading1"/>
        <w:keepNext/>
        <w:widowControl w:val="0"/>
        <w:numPr>
          <w:ilvl w:val="0"/>
          <w:numId w:val="66"/>
        </w:numPr>
        <w:tabs>
          <w:tab w:val="left" w:pos="3240"/>
        </w:tabs>
        <w:suppressAutoHyphens w:val="0"/>
        <w:spacing w:before="120"/>
        <w:jc w:val="left"/>
        <w:rPr>
          <w:rFonts w:ascii="Times New Roman" w:hAnsi="Times New Roman"/>
          <w:color w:val="082676"/>
          <w:sz w:val="28"/>
          <w:szCs w:val="28"/>
        </w:rPr>
      </w:pPr>
      <w:bookmarkStart w:id="583" w:name="_Toc452112274"/>
      <w:bookmarkStart w:id="584" w:name="_Toc444072996"/>
      <w:bookmarkStart w:id="585" w:name="_Toc442446078"/>
      <w:r w:rsidRPr="00AE7584">
        <w:rPr>
          <w:rFonts w:ascii="Times New Roman" w:hAnsi="Times New Roman"/>
          <w:color w:val="082676"/>
          <w:sz w:val="28"/>
          <w:szCs w:val="28"/>
        </w:rPr>
        <w:t>Resources REQUIRED</w:t>
      </w:r>
      <w:bookmarkEnd w:id="583"/>
      <w:r w:rsidRPr="00AE7584">
        <w:rPr>
          <w:rFonts w:ascii="Times New Roman" w:hAnsi="Times New Roman"/>
          <w:color w:val="082676"/>
          <w:sz w:val="28"/>
          <w:szCs w:val="28"/>
        </w:rPr>
        <w:t xml:space="preserve"> </w:t>
      </w:r>
      <w:bookmarkEnd w:id="584"/>
      <w:bookmarkEnd w:id="585"/>
    </w:p>
    <w:p w:rsidR="006B4DA8" w:rsidRPr="00AE7584" w:rsidRDefault="006B4DA8" w:rsidP="006B4DA8">
      <w:pPr>
        <w:spacing w:line="276" w:lineRule="auto"/>
        <w:ind w:firstLine="720"/>
        <w:rPr>
          <w:szCs w:val="24"/>
          <w:lang w:val="en-GB"/>
        </w:rPr>
      </w:pPr>
      <w:r w:rsidRPr="00AE7584">
        <w:rPr>
          <w:szCs w:val="24"/>
          <w:lang w:val="en-GB"/>
        </w:rPr>
        <w:t xml:space="preserve">The following resources are needed (but not limited to) for performing the activities: </w:t>
      </w:r>
    </w:p>
    <w:p w:rsidR="00031A91" w:rsidRPr="00AE7584" w:rsidRDefault="00031A91" w:rsidP="00031A91">
      <w:pPr>
        <w:ind w:left="1440"/>
        <w:rPr>
          <w:lang w:val="en-GB"/>
        </w:rPr>
      </w:pPr>
      <w:r w:rsidRPr="00AE7584">
        <w:t xml:space="preserve">1.  One </w:t>
      </w:r>
      <w:r w:rsidRPr="00AE7584">
        <w:rPr>
          <w:lang w:val="en-GB"/>
        </w:rPr>
        <w:t>Project Manager</w:t>
      </w:r>
    </w:p>
    <w:p w:rsidR="00031A91" w:rsidRPr="00AE7584" w:rsidRDefault="00031A91" w:rsidP="00031A91">
      <w:pPr>
        <w:ind w:left="1440"/>
        <w:rPr>
          <w:lang w:val="en-GB"/>
        </w:rPr>
      </w:pPr>
      <w:r w:rsidRPr="00AE7584">
        <w:rPr>
          <w:lang w:val="en-GB"/>
        </w:rPr>
        <w:t>2. One Lead and three Business Analysts</w:t>
      </w:r>
    </w:p>
    <w:p w:rsidR="00031A91" w:rsidRPr="00AE7584" w:rsidRDefault="00031A91" w:rsidP="00031A91">
      <w:pPr>
        <w:ind w:left="1440"/>
        <w:rPr>
          <w:lang w:val="en-GB"/>
        </w:rPr>
      </w:pPr>
      <w:r w:rsidRPr="00AE7584">
        <w:rPr>
          <w:lang w:val="en-GB"/>
        </w:rPr>
        <w:t xml:space="preserve">3. One Lead Programmer and five Programmers </w:t>
      </w:r>
    </w:p>
    <w:p w:rsidR="00031A91" w:rsidRPr="00AE7584" w:rsidRDefault="00031A91" w:rsidP="00031A91">
      <w:pPr>
        <w:ind w:left="1440"/>
        <w:rPr>
          <w:lang w:val="en-GB"/>
        </w:rPr>
      </w:pPr>
      <w:r w:rsidRPr="00AE7584">
        <w:rPr>
          <w:lang w:val="en-GB"/>
        </w:rPr>
        <w:t xml:space="preserve">4. One Lead </w:t>
      </w:r>
      <w:r w:rsidR="00F9218B" w:rsidRPr="00AE7584">
        <w:rPr>
          <w:lang w:val="en-GB"/>
        </w:rPr>
        <w:t>and two</w:t>
      </w:r>
      <w:r w:rsidRPr="00AE7584">
        <w:rPr>
          <w:lang w:val="en-GB"/>
        </w:rPr>
        <w:t xml:space="preserve"> Quality Assurers</w:t>
      </w:r>
    </w:p>
    <w:p w:rsidR="00031A91" w:rsidRPr="00AE7584" w:rsidRDefault="00031A91" w:rsidP="00031A91">
      <w:pPr>
        <w:ind w:left="1440"/>
        <w:rPr>
          <w:bCs/>
          <w:color w:val="000000"/>
          <w:szCs w:val="24"/>
        </w:rPr>
      </w:pPr>
      <w:r w:rsidRPr="00AE7584">
        <w:rPr>
          <w:lang w:val="en-GB"/>
        </w:rPr>
        <w:t xml:space="preserve">5. One </w:t>
      </w:r>
      <w:r w:rsidRPr="00AE7584">
        <w:rPr>
          <w:bCs/>
          <w:color w:val="000000"/>
          <w:szCs w:val="24"/>
        </w:rPr>
        <w:t>DB Administrator</w:t>
      </w:r>
    </w:p>
    <w:p w:rsidR="00031A91" w:rsidRPr="00AE7584" w:rsidRDefault="00031A91" w:rsidP="00031A91">
      <w:pPr>
        <w:ind w:left="1440"/>
        <w:rPr>
          <w:lang w:val="en-GB"/>
        </w:rPr>
      </w:pPr>
      <w:r w:rsidRPr="00AE7584">
        <w:rPr>
          <w:bCs/>
          <w:color w:val="000000"/>
          <w:szCs w:val="24"/>
        </w:rPr>
        <w:t xml:space="preserve">6. </w:t>
      </w:r>
      <w:r w:rsidRPr="00AE7584">
        <w:rPr>
          <w:lang w:val="en-GB"/>
        </w:rPr>
        <w:t xml:space="preserve">One </w:t>
      </w:r>
      <w:r w:rsidRPr="00AE7584">
        <w:rPr>
          <w:bCs/>
          <w:color w:val="000000"/>
          <w:szCs w:val="24"/>
        </w:rPr>
        <w:t>System Administrator</w:t>
      </w:r>
    </w:p>
    <w:p w:rsidR="006B4DA8" w:rsidRPr="00AE7584" w:rsidRDefault="006B4DA8" w:rsidP="006B4DA8">
      <w:pPr>
        <w:pStyle w:val="ListParagraph"/>
        <w:spacing w:line="276" w:lineRule="auto"/>
        <w:ind w:left="1440"/>
        <w:jc w:val="both"/>
        <w:rPr>
          <w:rFonts w:ascii="Times New Roman" w:hAnsi="Times New Roman" w:cs="Times New Roman"/>
          <w:sz w:val="24"/>
          <w:lang w:val="en-GB"/>
        </w:rPr>
      </w:pPr>
    </w:p>
    <w:p w:rsidR="006B4DA8" w:rsidRPr="00AE7584" w:rsidRDefault="006B4DA8" w:rsidP="002F035C">
      <w:pPr>
        <w:pStyle w:val="Heading1"/>
        <w:keepNext/>
        <w:widowControl w:val="0"/>
        <w:numPr>
          <w:ilvl w:val="0"/>
          <w:numId w:val="74"/>
        </w:numPr>
        <w:tabs>
          <w:tab w:val="left" w:pos="3240"/>
        </w:tabs>
        <w:suppressAutoHyphens w:val="0"/>
        <w:spacing w:before="120"/>
        <w:jc w:val="left"/>
        <w:rPr>
          <w:rFonts w:ascii="Times New Roman" w:hAnsi="Times New Roman"/>
          <w:color w:val="082676"/>
          <w:sz w:val="28"/>
          <w:szCs w:val="28"/>
        </w:rPr>
      </w:pPr>
      <w:bookmarkStart w:id="586" w:name="_Toc444072997"/>
      <w:bookmarkStart w:id="587" w:name="_Toc452112275"/>
      <w:r w:rsidRPr="00AE7584">
        <w:rPr>
          <w:rFonts w:ascii="Times New Roman" w:hAnsi="Times New Roman"/>
          <w:color w:val="082676"/>
          <w:sz w:val="28"/>
          <w:szCs w:val="28"/>
        </w:rPr>
        <w:t>PROVISION OF INFORMATION, CONFIDENTIALITYAND COPYRIGHT</w:t>
      </w:r>
      <w:bookmarkEnd w:id="586"/>
      <w:bookmarkEnd w:id="587"/>
    </w:p>
    <w:p w:rsidR="006B4DA8" w:rsidRPr="00AE7584" w:rsidRDefault="006B4DA8" w:rsidP="006B4DA8">
      <w:pPr>
        <w:spacing w:line="276" w:lineRule="auto"/>
        <w:ind w:firstLine="720"/>
        <w:rPr>
          <w:szCs w:val="24"/>
          <w:lang w:val="en-GB"/>
        </w:rPr>
      </w:pPr>
      <w:r w:rsidRPr="00AE7584">
        <w:rPr>
          <w:szCs w:val="24"/>
          <w:lang w:val="en-GB"/>
        </w:rPr>
        <w:t xml:space="preserve">During the delivery of services, the Client shall provide the Contractor with the information and/or documentation needed and sufficient for the implementation of the Assignment.   </w:t>
      </w:r>
    </w:p>
    <w:p w:rsidR="006B4DA8" w:rsidRPr="00AE7584" w:rsidRDefault="006B4DA8" w:rsidP="006B4DA8">
      <w:pPr>
        <w:spacing w:line="276" w:lineRule="auto"/>
        <w:ind w:firstLine="720"/>
        <w:rPr>
          <w:szCs w:val="24"/>
          <w:lang w:val="en-GB"/>
        </w:rPr>
      </w:pPr>
      <w:r w:rsidRPr="00AE7584">
        <w:rPr>
          <w:szCs w:val="24"/>
          <w:lang w:val="en-GB"/>
        </w:rPr>
        <w:t xml:space="preserve">The Contractor shall take the responsibility not to disclose and/or make available any document, data or other information for performing the Assignment provided by the Client to any third party without the Client’s agreement in written form in the phase of implementation of the Assignment, as well as in the period following it. </w:t>
      </w:r>
    </w:p>
    <w:p w:rsidR="006B4DA8" w:rsidRPr="00AE7584" w:rsidRDefault="006B4DA8" w:rsidP="006B4DA8">
      <w:pPr>
        <w:spacing w:line="276" w:lineRule="auto"/>
        <w:ind w:firstLine="720"/>
        <w:rPr>
          <w:szCs w:val="24"/>
          <w:lang w:val="en-GB"/>
        </w:rPr>
      </w:pPr>
      <w:r w:rsidRPr="00AE7584">
        <w:rPr>
          <w:szCs w:val="24"/>
          <w:lang w:val="en-GB"/>
        </w:rPr>
        <w:t xml:space="preserve">The Client shall be considered the exclusive holder of the rights to ownership of the deliverables of the Assignment, regardless of their tangibility or intangibility. The copyrights of all the deliverables created by the Contractor as an outcome of this assignment shall belong to the Client and shall be considered as Contractor’s ownership. </w:t>
      </w:r>
    </w:p>
    <w:p w:rsidR="006B4DA8" w:rsidRPr="00AE7584" w:rsidRDefault="006B4DA8" w:rsidP="006B4DA8">
      <w:pPr>
        <w:spacing w:line="276" w:lineRule="auto"/>
        <w:ind w:firstLine="720"/>
        <w:rPr>
          <w:szCs w:val="24"/>
          <w:lang w:val="en-GB"/>
        </w:rPr>
      </w:pPr>
      <w:r w:rsidRPr="00AE7584">
        <w:rPr>
          <w:szCs w:val="24"/>
          <w:lang w:val="en-GB"/>
        </w:rPr>
        <w:t>The Contractor shall take the responsibility to transfer the rights towards the intellectual and commercial secrecy of the deliverables of the Assignment to the Client without reservations.</w:t>
      </w:r>
    </w:p>
    <w:p w:rsidR="006B4DA8" w:rsidRPr="00AE7584" w:rsidRDefault="006B4DA8" w:rsidP="006B4DA8">
      <w:pPr>
        <w:suppressAutoHyphens w:val="0"/>
        <w:spacing w:after="0"/>
        <w:jc w:val="left"/>
        <w:rPr>
          <w:szCs w:val="24"/>
          <w:lang w:val="en-GB"/>
        </w:rPr>
      </w:pPr>
      <w:r w:rsidRPr="00AE7584">
        <w:rPr>
          <w:szCs w:val="24"/>
          <w:lang w:val="en-GB"/>
        </w:rPr>
        <w:br w:type="page"/>
      </w:r>
    </w:p>
    <w:p w:rsidR="00312A49" w:rsidRPr="00AE7584" w:rsidRDefault="00312A49" w:rsidP="00A1027A">
      <w:pPr>
        <w:pStyle w:val="Head72"/>
        <w:jc w:val="center"/>
        <w:rPr>
          <w:rFonts w:ascii="Times New Roman" w:hAnsi="Times New Roman"/>
          <w:sz w:val="24"/>
          <w:lang w:val="en-GB"/>
        </w:rPr>
      </w:pPr>
      <w:bookmarkStart w:id="588" w:name="_Toc453140535"/>
    </w:p>
    <w:p w:rsidR="00312A49" w:rsidRPr="00AE7584" w:rsidRDefault="00312A49" w:rsidP="00A1027A">
      <w:pPr>
        <w:pStyle w:val="Head72"/>
        <w:jc w:val="center"/>
        <w:rPr>
          <w:rFonts w:ascii="Times New Roman" w:hAnsi="Times New Roman"/>
          <w:sz w:val="24"/>
        </w:rPr>
      </w:pPr>
    </w:p>
    <w:p w:rsidR="00312A49" w:rsidRPr="00AE7584" w:rsidRDefault="00312A49" w:rsidP="00A1027A">
      <w:pPr>
        <w:pStyle w:val="Head72"/>
        <w:jc w:val="center"/>
        <w:rPr>
          <w:rFonts w:ascii="Times New Roman" w:hAnsi="Times New Roman"/>
          <w:sz w:val="24"/>
        </w:rPr>
      </w:pPr>
    </w:p>
    <w:bookmarkEnd w:id="588"/>
    <w:p w:rsidR="00E67EA5" w:rsidRPr="00AE7584" w:rsidRDefault="00E67EA5" w:rsidP="00E67EA5">
      <w:pPr>
        <w:pStyle w:val="Heading1"/>
        <w:rPr>
          <w:rFonts w:ascii="Times New Roman" w:hAnsi="Times New Roman"/>
        </w:rPr>
      </w:pPr>
    </w:p>
    <w:p w:rsidR="00E67EA5" w:rsidRPr="00AE7584" w:rsidRDefault="00E67EA5" w:rsidP="00E67EA5">
      <w:pPr>
        <w:sectPr w:rsidR="00E67EA5" w:rsidRPr="00AE7584" w:rsidSect="008A2AAE">
          <w:pgSz w:w="11909" w:h="16834" w:code="9"/>
          <w:pgMar w:top="1860" w:right="805" w:bottom="1264" w:left="992" w:header="720" w:footer="720" w:gutter="0"/>
          <w:cols w:space="720"/>
          <w:docGrid w:linePitch="360"/>
        </w:sectPr>
      </w:pPr>
    </w:p>
    <w:p w:rsidR="00E3090F" w:rsidRPr="00AE7584" w:rsidRDefault="00F64701" w:rsidP="00A1027A">
      <w:pPr>
        <w:pStyle w:val="Head72"/>
        <w:jc w:val="center"/>
      </w:pPr>
      <w:bookmarkStart w:id="589" w:name="_Toc453140536"/>
      <w:r w:rsidRPr="00AE7584">
        <w:rPr>
          <w:rFonts w:ascii="Times New Roman" w:hAnsi="Times New Roman"/>
          <w:sz w:val="24"/>
        </w:rPr>
        <w:t xml:space="preserve">Attachment </w:t>
      </w:r>
      <w:r w:rsidR="006D37F9" w:rsidRPr="00AE7584">
        <w:rPr>
          <w:rFonts w:ascii="Times New Roman" w:hAnsi="Times New Roman"/>
          <w:sz w:val="24"/>
        </w:rPr>
        <w:t>2</w:t>
      </w:r>
      <w:r w:rsidRPr="00AE7584">
        <w:rPr>
          <w:rFonts w:ascii="Times New Roman" w:hAnsi="Times New Roman"/>
          <w:sz w:val="24"/>
        </w:rPr>
        <w:t>: The Purchaser Project and Corporate Management Structure</w:t>
      </w:r>
      <w:bookmarkEnd w:id="589"/>
    </w:p>
    <w:p w:rsidR="00E3090F" w:rsidRPr="00AE7584" w:rsidRDefault="00E3090F" w:rsidP="00E3090F">
      <w:pPr>
        <w:rPr>
          <w:szCs w:val="24"/>
        </w:rPr>
      </w:pPr>
    </w:p>
    <w:p w:rsidR="006A0F53" w:rsidRPr="00AE7584" w:rsidRDefault="006A0F53" w:rsidP="006A0F53">
      <w:pPr>
        <w:suppressAutoHyphens w:val="0"/>
        <w:spacing w:after="0"/>
        <w:jc w:val="left"/>
        <w:rPr>
          <w:sz w:val="22"/>
        </w:rPr>
      </w:pPr>
    </w:p>
    <w:tbl>
      <w:tblPr>
        <w:tblStyle w:val="TableGrid"/>
        <w:tblW w:w="0" w:type="auto"/>
        <w:tblLook w:val="04A0" w:firstRow="1" w:lastRow="0" w:firstColumn="1" w:lastColumn="0" w:noHBand="0" w:noVBand="1"/>
      </w:tblPr>
      <w:tblGrid>
        <w:gridCol w:w="425"/>
        <w:gridCol w:w="3114"/>
        <w:gridCol w:w="3247"/>
        <w:gridCol w:w="2204"/>
      </w:tblGrid>
      <w:tr w:rsidR="006A0F53" w:rsidRPr="00AE7584" w:rsidTr="002F1F43">
        <w:tc>
          <w:tcPr>
            <w:tcW w:w="8990" w:type="dxa"/>
            <w:gridSpan w:val="4"/>
          </w:tcPr>
          <w:p w:rsidR="006A0F53" w:rsidRPr="00AE7584" w:rsidRDefault="006A0F53" w:rsidP="00E3090F">
            <w:pPr>
              <w:jc w:val="center"/>
              <w:rPr>
                <w:rFonts w:ascii="Times New Roman" w:hAnsi="Times New Roman"/>
                <w:b/>
                <w:sz w:val="22"/>
              </w:rPr>
            </w:pPr>
            <w:r w:rsidRPr="00AE7584">
              <w:rPr>
                <w:b/>
              </w:rPr>
              <w:t>PROJECT AND CORPORATE MANAGEMENT STRUCTURE</w:t>
            </w:r>
          </w:p>
        </w:tc>
      </w:tr>
      <w:tr w:rsidR="006A0F53" w:rsidRPr="00AE7584" w:rsidTr="002F1F43">
        <w:tc>
          <w:tcPr>
            <w:tcW w:w="425" w:type="dxa"/>
          </w:tcPr>
          <w:p w:rsidR="006A0F53" w:rsidRPr="00AE7584" w:rsidRDefault="006A0F53" w:rsidP="00E3090F">
            <w:pPr>
              <w:rPr>
                <w:rFonts w:ascii="Times New Roman" w:hAnsi="Times New Roman"/>
                <w:sz w:val="22"/>
              </w:rPr>
            </w:pPr>
            <w:r w:rsidRPr="00AE7584">
              <w:rPr>
                <w:sz w:val="22"/>
              </w:rPr>
              <w:t>#</w:t>
            </w:r>
          </w:p>
        </w:tc>
        <w:tc>
          <w:tcPr>
            <w:tcW w:w="3114" w:type="dxa"/>
          </w:tcPr>
          <w:p w:rsidR="006A0F53" w:rsidRPr="00AE7584" w:rsidRDefault="006A0F53" w:rsidP="00E3090F">
            <w:pPr>
              <w:rPr>
                <w:rFonts w:ascii="Times New Roman" w:hAnsi="Times New Roman"/>
                <w:sz w:val="22"/>
              </w:rPr>
            </w:pPr>
            <w:r w:rsidRPr="00AE7584">
              <w:rPr>
                <w:sz w:val="22"/>
              </w:rPr>
              <w:t>Name</w:t>
            </w:r>
          </w:p>
        </w:tc>
        <w:tc>
          <w:tcPr>
            <w:tcW w:w="3247" w:type="dxa"/>
          </w:tcPr>
          <w:p w:rsidR="006A0F53" w:rsidRPr="00AE7584" w:rsidRDefault="006A0F53" w:rsidP="00E3090F">
            <w:pPr>
              <w:rPr>
                <w:rFonts w:ascii="Times New Roman" w:hAnsi="Times New Roman"/>
                <w:sz w:val="22"/>
              </w:rPr>
            </w:pPr>
            <w:r w:rsidRPr="00AE7584">
              <w:rPr>
                <w:sz w:val="22"/>
              </w:rPr>
              <w:t>Position</w:t>
            </w:r>
          </w:p>
        </w:tc>
        <w:tc>
          <w:tcPr>
            <w:tcW w:w="2204" w:type="dxa"/>
          </w:tcPr>
          <w:p w:rsidR="006A0F53" w:rsidRPr="00AE7584" w:rsidRDefault="006A0F53" w:rsidP="00E3090F">
            <w:pPr>
              <w:rPr>
                <w:rFonts w:ascii="Times New Roman" w:hAnsi="Times New Roman"/>
                <w:sz w:val="22"/>
              </w:rPr>
            </w:pPr>
            <w:r w:rsidRPr="00AE7584">
              <w:rPr>
                <w:sz w:val="22"/>
              </w:rPr>
              <w:t>Role</w:t>
            </w:r>
          </w:p>
        </w:tc>
      </w:tr>
      <w:tr w:rsidR="006A0F53" w:rsidRPr="00AE7584" w:rsidTr="002F1F43">
        <w:tc>
          <w:tcPr>
            <w:tcW w:w="425" w:type="dxa"/>
          </w:tcPr>
          <w:p w:rsidR="006A0F53" w:rsidRPr="00AE7584" w:rsidRDefault="006A0F53" w:rsidP="00E3090F">
            <w:pPr>
              <w:rPr>
                <w:rFonts w:ascii="Times New Roman" w:hAnsi="Times New Roman"/>
              </w:rPr>
            </w:pPr>
            <w:r w:rsidRPr="00AE7584">
              <w:t>1</w:t>
            </w:r>
          </w:p>
        </w:tc>
        <w:tc>
          <w:tcPr>
            <w:tcW w:w="3114" w:type="dxa"/>
          </w:tcPr>
          <w:p w:rsidR="006A0F53" w:rsidRPr="00AE7584" w:rsidRDefault="006A0F53" w:rsidP="00E3090F">
            <w:pPr>
              <w:rPr>
                <w:rFonts w:ascii="Times New Roman" w:hAnsi="Times New Roman"/>
              </w:rPr>
            </w:pPr>
            <w:r w:rsidRPr="00AE7584">
              <w:t xml:space="preserve">Mr. </w:t>
            </w:r>
            <w:proofErr w:type="spellStart"/>
            <w:r w:rsidRPr="00AE7584">
              <w:t>Vakhtang</w:t>
            </w:r>
            <w:proofErr w:type="spellEnd"/>
            <w:r w:rsidRPr="00AE7584">
              <w:t xml:space="preserve"> </w:t>
            </w:r>
            <w:proofErr w:type="spellStart"/>
            <w:r w:rsidRPr="00AE7584">
              <w:t>Mirumyan</w:t>
            </w:r>
            <w:proofErr w:type="spellEnd"/>
          </w:p>
        </w:tc>
        <w:tc>
          <w:tcPr>
            <w:tcW w:w="3247" w:type="dxa"/>
          </w:tcPr>
          <w:p w:rsidR="006A0F53" w:rsidRPr="00AE7584" w:rsidRDefault="006A0F53" w:rsidP="00E3090F">
            <w:pPr>
              <w:rPr>
                <w:rFonts w:ascii="Times New Roman" w:hAnsi="Times New Roman"/>
              </w:rPr>
            </w:pPr>
            <w:r w:rsidRPr="00AE7584">
              <w:t xml:space="preserve">Deputy </w:t>
            </w:r>
            <w:r w:rsidR="00844EB4" w:rsidRPr="00AE7584">
              <w:t>Head of the SRC of the Government of the RA</w:t>
            </w:r>
          </w:p>
        </w:tc>
        <w:tc>
          <w:tcPr>
            <w:tcW w:w="2204" w:type="dxa"/>
          </w:tcPr>
          <w:p w:rsidR="006A0F53" w:rsidRPr="00AE7584" w:rsidRDefault="006A0F53" w:rsidP="00E3090F">
            <w:pPr>
              <w:rPr>
                <w:rFonts w:ascii="Times New Roman" w:hAnsi="Times New Roman"/>
              </w:rPr>
            </w:pPr>
            <w:r w:rsidRPr="00AE7584">
              <w:t xml:space="preserve">Project </w:t>
            </w:r>
            <w:r w:rsidR="004A4346" w:rsidRPr="00AE7584">
              <w:rPr>
                <w:rFonts w:ascii="Times New Roman" w:hAnsi="Times New Roman" w:cs="Times New Roman"/>
                <w:szCs w:val="24"/>
              </w:rPr>
              <w:t>Director</w:t>
            </w:r>
          </w:p>
        </w:tc>
      </w:tr>
      <w:tr w:rsidR="006A0F53" w:rsidRPr="00AE7584" w:rsidTr="002F1F43">
        <w:tc>
          <w:tcPr>
            <w:tcW w:w="425" w:type="dxa"/>
          </w:tcPr>
          <w:p w:rsidR="006A0F53" w:rsidRPr="00AE7584" w:rsidRDefault="006A0F53" w:rsidP="00E3090F">
            <w:pPr>
              <w:rPr>
                <w:rFonts w:ascii="Times New Roman" w:hAnsi="Times New Roman"/>
              </w:rPr>
            </w:pPr>
            <w:r w:rsidRPr="00AE7584">
              <w:t>2</w:t>
            </w:r>
          </w:p>
        </w:tc>
        <w:tc>
          <w:tcPr>
            <w:tcW w:w="3114" w:type="dxa"/>
          </w:tcPr>
          <w:p w:rsidR="006A0F53" w:rsidRPr="00AE7584" w:rsidRDefault="006A0F53" w:rsidP="00E3090F">
            <w:pPr>
              <w:rPr>
                <w:rFonts w:ascii="Times New Roman" w:hAnsi="Times New Roman"/>
              </w:rPr>
            </w:pPr>
            <w:r w:rsidRPr="00AE7584">
              <w:t xml:space="preserve">Mr. Edgar </w:t>
            </w:r>
            <w:proofErr w:type="spellStart"/>
            <w:r w:rsidRPr="00AE7584">
              <w:t>Avetyan</w:t>
            </w:r>
            <w:proofErr w:type="spellEnd"/>
          </w:p>
        </w:tc>
        <w:tc>
          <w:tcPr>
            <w:tcW w:w="3247" w:type="dxa"/>
          </w:tcPr>
          <w:p w:rsidR="006A0F53" w:rsidRPr="00AE7584" w:rsidRDefault="006A0F53" w:rsidP="00E3090F">
            <w:pPr>
              <w:rPr>
                <w:rFonts w:ascii="Times New Roman" w:hAnsi="Times New Roman"/>
              </w:rPr>
            </w:pPr>
            <w:r w:rsidRPr="00AE7584">
              <w:t>Executive Director FFPMC</w:t>
            </w:r>
            <w:r w:rsidR="00934CB9" w:rsidRPr="00AE7584">
              <w:t xml:space="preserve"> of the RA</w:t>
            </w:r>
          </w:p>
        </w:tc>
        <w:tc>
          <w:tcPr>
            <w:tcW w:w="2204" w:type="dxa"/>
          </w:tcPr>
          <w:p w:rsidR="006A0F53" w:rsidRPr="00AE7584" w:rsidRDefault="006A0F53" w:rsidP="00E3090F">
            <w:pPr>
              <w:rPr>
                <w:rFonts w:ascii="Times New Roman" w:hAnsi="Times New Roman"/>
              </w:rPr>
            </w:pPr>
            <w:r w:rsidRPr="00AE7584">
              <w:t>Head of PIU</w:t>
            </w:r>
          </w:p>
        </w:tc>
      </w:tr>
      <w:tr w:rsidR="006A0F53" w:rsidRPr="00AE7584" w:rsidTr="002F1F43">
        <w:tc>
          <w:tcPr>
            <w:tcW w:w="425" w:type="dxa"/>
          </w:tcPr>
          <w:p w:rsidR="006A0F53" w:rsidRPr="00AE7584" w:rsidRDefault="006A0F53" w:rsidP="00E3090F">
            <w:pPr>
              <w:rPr>
                <w:rFonts w:ascii="Times New Roman" w:hAnsi="Times New Roman"/>
              </w:rPr>
            </w:pPr>
            <w:r w:rsidRPr="00AE7584">
              <w:t>3</w:t>
            </w:r>
          </w:p>
        </w:tc>
        <w:tc>
          <w:tcPr>
            <w:tcW w:w="3114" w:type="dxa"/>
          </w:tcPr>
          <w:p w:rsidR="006A0F53" w:rsidRPr="00AE7584" w:rsidRDefault="006A0F53" w:rsidP="00E3090F">
            <w:pPr>
              <w:rPr>
                <w:rFonts w:ascii="Times New Roman" w:hAnsi="Times New Roman"/>
              </w:rPr>
            </w:pPr>
            <w:r w:rsidRPr="00AE7584">
              <w:t xml:space="preserve">Mr. Michael </w:t>
            </w:r>
            <w:proofErr w:type="spellStart"/>
            <w:r w:rsidRPr="00AE7584">
              <w:t>Pashayan</w:t>
            </w:r>
            <w:proofErr w:type="spellEnd"/>
          </w:p>
        </w:tc>
        <w:tc>
          <w:tcPr>
            <w:tcW w:w="3247" w:type="dxa"/>
          </w:tcPr>
          <w:p w:rsidR="006A0F53" w:rsidRPr="00AE7584" w:rsidRDefault="00A1027A" w:rsidP="00E3090F">
            <w:pPr>
              <w:jc w:val="left"/>
              <w:rPr>
                <w:rFonts w:ascii="Times New Roman" w:hAnsi="Times New Roman"/>
              </w:rPr>
            </w:pPr>
            <w:r w:rsidRPr="00AE7584">
              <w:t>Head of SRC</w:t>
            </w:r>
            <w:r w:rsidR="006A0F53" w:rsidRPr="00AE7584">
              <w:t xml:space="preserve"> IT Department</w:t>
            </w:r>
          </w:p>
        </w:tc>
        <w:tc>
          <w:tcPr>
            <w:tcW w:w="2204" w:type="dxa"/>
          </w:tcPr>
          <w:p w:rsidR="006A0F53" w:rsidRPr="00AE7584" w:rsidRDefault="006A0F53" w:rsidP="00E3090F">
            <w:pPr>
              <w:rPr>
                <w:rFonts w:ascii="Times New Roman" w:hAnsi="Times New Roman"/>
              </w:rPr>
            </w:pPr>
            <w:r w:rsidRPr="00AE7584">
              <w:t>Board Member</w:t>
            </w:r>
          </w:p>
        </w:tc>
      </w:tr>
      <w:tr w:rsidR="006A0F53" w:rsidRPr="00AE7584" w:rsidTr="002F1F43">
        <w:tc>
          <w:tcPr>
            <w:tcW w:w="425" w:type="dxa"/>
          </w:tcPr>
          <w:p w:rsidR="006A0F53" w:rsidRPr="00AE7584" w:rsidRDefault="006A0F53" w:rsidP="00E3090F">
            <w:pPr>
              <w:rPr>
                <w:rFonts w:ascii="Times New Roman" w:hAnsi="Times New Roman"/>
              </w:rPr>
            </w:pPr>
            <w:r w:rsidRPr="00AE7584">
              <w:t>4</w:t>
            </w:r>
          </w:p>
        </w:tc>
        <w:tc>
          <w:tcPr>
            <w:tcW w:w="3114" w:type="dxa"/>
          </w:tcPr>
          <w:p w:rsidR="006A0F53" w:rsidRPr="00AE7584" w:rsidRDefault="006A0F53" w:rsidP="00E3090F">
            <w:pPr>
              <w:rPr>
                <w:rFonts w:ascii="Times New Roman" w:hAnsi="Times New Roman"/>
              </w:rPr>
            </w:pPr>
            <w:r w:rsidRPr="00AE7584">
              <w:t xml:space="preserve">Ms. Anahit </w:t>
            </w:r>
            <w:proofErr w:type="spellStart"/>
            <w:r w:rsidRPr="00AE7584">
              <w:t>Basentsyan</w:t>
            </w:r>
            <w:proofErr w:type="spellEnd"/>
          </w:p>
        </w:tc>
        <w:tc>
          <w:tcPr>
            <w:tcW w:w="3247" w:type="dxa"/>
          </w:tcPr>
          <w:p w:rsidR="006A0F53" w:rsidRPr="00AE7584" w:rsidRDefault="004A4346" w:rsidP="00934CB9">
            <w:pPr>
              <w:jc w:val="left"/>
              <w:rPr>
                <w:rFonts w:ascii="Times New Roman" w:hAnsi="Times New Roman"/>
              </w:rPr>
            </w:pPr>
            <w:r w:rsidRPr="00AE7584">
              <w:rPr>
                <w:rFonts w:ascii="Times New Roman" w:hAnsi="Times New Roman" w:cs="Times New Roman"/>
                <w:szCs w:val="24"/>
              </w:rPr>
              <w:t xml:space="preserve">TAMP </w:t>
            </w:r>
            <w:r w:rsidR="00934CB9" w:rsidRPr="00AE7584">
              <w:rPr>
                <w:rFonts w:ascii="Times New Roman" w:hAnsi="Times New Roman" w:cs="Times New Roman"/>
                <w:szCs w:val="24"/>
              </w:rPr>
              <w:t>P</w:t>
            </w:r>
            <w:r w:rsidRPr="00AE7584">
              <w:rPr>
                <w:rFonts w:ascii="Times New Roman" w:hAnsi="Times New Roman" w:cs="Times New Roman"/>
                <w:szCs w:val="24"/>
              </w:rPr>
              <w:t xml:space="preserve">roject </w:t>
            </w:r>
            <w:r w:rsidR="00934CB9" w:rsidRPr="00AE7584">
              <w:rPr>
                <w:rFonts w:ascii="Times New Roman" w:hAnsi="Times New Roman" w:cs="Times New Roman"/>
                <w:szCs w:val="24"/>
              </w:rPr>
              <w:t>C</w:t>
            </w:r>
            <w:r w:rsidRPr="00AE7584">
              <w:rPr>
                <w:rFonts w:ascii="Times New Roman" w:hAnsi="Times New Roman" w:cs="Times New Roman"/>
                <w:szCs w:val="24"/>
              </w:rPr>
              <w:t>oordinator</w:t>
            </w:r>
          </w:p>
        </w:tc>
        <w:tc>
          <w:tcPr>
            <w:tcW w:w="2204" w:type="dxa"/>
          </w:tcPr>
          <w:p w:rsidR="006A0F53" w:rsidRPr="00AE7584" w:rsidRDefault="006A0F53" w:rsidP="00E3090F">
            <w:pPr>
              <w:rPr>
                <w:rFonts w:ascii="Times New Roman" w:hAnsi="Times New Roman"/>
              </w:rPr>
            </w:pPr>
            <w:r w:rsidRPr="00AE7584">
              <w:t>Project Coordinator</w:t>
            </w:r>
          </w:p>
        </w:tc>
      </w:tr>
      <w:tr w:rsidR="006A0F53" w:rsidRPr="00AE7584" w:rsidTr="002F1F43">
        <w:tc>
          <w:tcPr>
            <w:tcW w:w="425" w:type="dxa"/>
          </w:tcPr>
          <w:p w:rsidR="006A0F53" w:rsidRPr="00AE7584" w:rsidRDefault="006A0F53" w:rsidP="00E3090F">
            <w:pPr>
              <w:rPr>
                <w:rFonts w:ascii="Times New Roman" w:hAnsi="Times New Roman"/>
              </w:rPr>
            </w:pPr>
            <w:r w:rsidRPr="00AE7584">
              <w:t>5</w:t>
            </w:r>
          </w:p>
        </w:tc>
        <w:tc>
          <w:tcPr>
            <w:tcW w:w="3114" w:type="dxa"/>
          </w:tcPr>
          <w:p w:rsidR="006A0F53" w:rsidRPr="00AE7584" w:rsidRDefault="006A0F53" w:rsidP="00F4390F">
            <w:pPr>
              <w:rPr>
                <w:rFonts w:ascii="Times New Roman" w:hAnsi="Times New Roman"/>
              </w:rPr>
            </w:pPr>
            <w:r w:rsidRPr="00AE7584">
              <w:t xml:space="preserve">Ms. </w:t>
            </w:r>
            <w:r w:rsidR="00F4390F" w:rsidRPr="00AE7584">
              <w:t xml:space="preserve">Hasmik </w:t>
            </w:r>
            <w:proofErr w:type="spellStart"/>
            <w:r w:rsidR="00F4390F" w:rsidRPr="00AE7584">
              <w:t>Shamamyan</w:t>
            </w:r>
            <w:proofErr w:type="spellEnd"/>
          </w:p>
        </w:tc>
        <w:tc>
          <w:tcPr>
            <w:tcW w:w="3247" w:type="dxa"/>
          </w:tcPr>
          <w:p w:rsidR="006A0F53" w:rsidRPr="00AE7584" w:rsidRDefault="006A0F53" w:rsidP="00CC35D1">
            <w:pPr>
              <w:jc w:val="left"/>
              <w:rPr>
                <w:rFonts w:ascii="Times New Roman" w:hAnsi="Times New Roman"/>
              </w:rPr>
            </w:pPr>
            <w:r w:rsidRPr="00AE7584">
              <w:t xml:space="preserve">FFPMC </w:t>
            </w:r>
            <w:r w:rsidR="00F4390F" w:rsidRPr="00AE7584">
              <w:t xml:space="preserve">Chief </w:t>
            </w:r>
            <w:r w:rsidRPr="00AE7584">
              <w:t>Procurement Specialist</w:t>
            </w:r>
          </w:p>
        </w:tc>
        <w:tc>
          <w:tcPr>
            <w:tcW w:w="2204" w:type="dxa"/>
          </w:tcPr>
          <w:p w:rsidR="006A0F53" w:rsidRPr="00AE7584" w:rsidRDefault="006A0F53" w:rsidP="00E3090F">
            <w:pPr>
              <w:rPr>
                <w:rFonts w:ascii="Times New Roman" w:hAnsi="Times New Roman"/>
              </w:rPr>
            </w:pPr>
          </w:p>
        </w:tc>
      </w:tr>
    </w:tbl>
    <w:p w:rsidR="006A0F53" w:rsidRPr="00AE7584" w:rsidRDefault="006A0F53" w:rsidP="006A0F53">
      <w:pPr>
        <w:rPr>
          <w:sz w:val="22"/>
        </w:rPr>
      </w:pPr>
    </w:p>
    <w:p w:rsidR="00202C47" w:rsidRPr="00AE7584" w:rsidRDefault="00202C47">
      <w:pPr>
        <w:suppressAutoHyphens w:val="0"/>
        <w:spacing w:after="0"/>
        <w:jc w:val="left"/>
        <w:rPr>
          <w:sz w:val="22"/>
        </w:rPr>
      </w:pPr>
      <w:r w:rsidRPr="00AE7584">
        <w:rPr>
          <w:sz w:val="22"/>
        </w:rPr>
        <w:br w:type="page"/>
      </w:r>
    </w:p>
    <w:p w:rsidR="00202C47" w:rsidRPr="00AE7584" w:rsidRDefault="00202C47" w:rsidP="00202C47">
      <w:pPr>
        <w:spacing w:after="200" w:line="276" w:lineRule="auto"/>
      </w:pPr>
    </w:p>
    <w:p w:rsidR="00202C47" w:rsidRPr="00AE7584" w:rsidRDefault="00202C47" w:rsidP="00202C47">
      <w:pPr>
        <w:spacing w:after="200" w:line="276" w:lineRule="auto"/>
      </w:pPr>
    </w:p>
    <w:p w:rsidR="00202C47" w:rsidRPr="00AE7584" w:rsidRDefault="00202C47" w:rsidP="00202C47">
      <w:pPr>
        <w:jc w:val="center"/>
        <w:rPr>
          <w:b/>
          <w:sz w:val="32"/>
          <w:szCs w:val="32"/>
        </w:rPr>
      </w:pPr>
    </w:p>
    <w:p w:rsidR="00202C47" w:rsidRPr="00AE7584" w:rsidRDefault="00F64701" w:rsidP="00A1027A">
      <w:pPr>
        <w:pStyle w:val="Head72"/>
        <w:jc w:val="center"/>
        <w:rPr>
          <w:rFonts w:ascii="Times New Roman" w:hAnsi="Times New Roman"/>
          <w:sz w:val="24"/>
        </w:rPr>
      </w:pPr>
      <w:bookmarkStart w:id="590" w:name="_Toc404614759"/>
      <w:bookmarkStart w:id="591" w:name="_Toc452106575"/>
      <w:bookmarkStart w:id="592" w:name="_Toc453140537"/>
      <w:r w:rsidRPr="00AE7584">
        <w:rPr>
          <w:rFonts w:ascii="Times New Roman" w:hAnsi="Times New Roman"/>
          <w:sz w:val="24"/>
        </w:rPr>
        <w:t xml:space="preserve">Attachment </w:t>
      </w:r>
      <w:r w:rsidR="006D37F9" w:rsidRPr="00AE7584">
        <w:rPr>
          <w:rFonts w:ascii="Times New Roman" w:hAnsi="Times New Roman"/>
          <w:sz w:val="24"/>
        </w:rPr>
        <w:t xml:space="preserve">3 </w:t>
      </w:r>
      <w:r w:rsidRPr="00AE7584">
        <w:rPr>
          <w:rFonts w:ascii="Times New Roman" w:hAnsi="Times New Roman"/>
          <w:sz w:val="24"/>
        </w:rPr>
        <w:t>– Available Training Facilities</w:t>
      </w:r>
      <w:bookmarkEnd w:id="590"/>
      <w:bookmarkEnd w:id="591"/>
      <w:bookmarkEnd w:id="592"/>
    </w:p>
    <w:p w:rsidR="00202C47" w:rsidRPr="00AE7584" w:rsidRDefault="00202C47" w:rsidP="00202C47">
      <w:pPr>
        <w:jc w:val="center"/>
        <w:rPr>
          <w:sz w:val="32"/>
          <w:szCs w:val="32"/>
        </w:rPr>
      </w:pPr>
    </w:p>
    <w:p w:rsidR="00202C47" w:rsidRPr="00AE7584" w:rsidRDefault="00202C47" w:rsidP="00202C47">
      <w:pPr>
        <w:jc w:val="center"/>
        <w:rPr>
          <w:sz w:val="32"/>
          <w:szCs w:val="32"/>
        </w:rPr>
      </w:pPr>
    </w:p>
    <w:p w:rsidR="00202C47" w:rsidRPr="00AE7584" w:rsidRDefault="00202C47" w:rsidP="00202C47">
      <w:pPr>
        <w:suppressAutoHyphens w:val="0"/>
        <w:spacing w:after="0"/>
        <w:jc w:val="left"/>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6"/>
        <w:gridCol w:w="2194"/>
        <w:gridCol w:w="2407"/>
        <w:gridCol w:w="2453"/>
        <w:gridCol w:w="1530"/>
      </w:tblGrid>
      <w:tr w:rsidR="00202C47" w:rsidRPr="00AE7584" w:rsidTr="00F03205">
        <w:trPr>
          <w:tblHeader/>
        </w:trPr>
        <w:tc>
          <w:tcPr>
            <w:tcW w:w="9000" w:type="dxa"/>
            <w:gridSpan w:val="5"/>
            <w:tcBorders>
              <w:top w:val="single" w:sz="4" w:space="0" w:color="auto"/>
              <w:left w:val="single" w:sz="4" w:space="0" w:color="auto"/>
              <w:bottom w:val="single" w:sz="4" w:space="0" w:color="auto"/>
              <w:right w:val="single" w:sz="4" w:space="0" w:color="auto"/>
            </w:tcBorders>
          </w:tcPr>
          <w:p w:rsidR="00202C47" w:rsidRPr="00AE7584" w:rsidRDefault="00202C47" w:rsidP="00624BF6">
            <w:pPr>
              <w:spacing w:beforeLines="60" w:before="144" w:afterLines="60" w:after="144"/>
              <w:jc w:val="center"/>
              <w:rPr>
                <w:b/>
                <w:bCs/>
                <w:sz w:val="20"/>
              </w:rPr>
            </w:pPr>
            <w:r w:rsidRPr="00AE7584">
              <w:rPr>
                <w:b/>
                <w:sz w:val="20"/>
              </w:rPr>
              <w:t>TRAINING FACILITIES</w:t>
            </w:r>
          </w:p>
        </w:tc>
      </w:tr>
      <w:tr w:rsidR="00202C47" w:rsidRPr="00AE7584" w:rsidTr="00172BCB">
        <w:trPr>
          <w:tblHeader/>
        </w:trPr>
        <w:tc>
          <w:tcPr>
            <w:tcW w:w="416" w:type="dxa"/>
            <w:tcBorders>
              <w:top w:val="single" w:sz="4" w:space="0" w:color="auto"/>
              <w:bottom w:val="single" w:sz="4" w:space="0" w:color="auto"/>
            </w:tcBorders>
          </w:tcPr>
          <w:p w:rsidR="00202C47" w:rsidRPr="00AE7584" w:rsidRDefault="00202C47" w:rsidP="00624BF6">
            <w:pPr>
              <w:spacing w:beforeLines="60" w:before="144" w:afterLines="60" w:after="144"/>
              <w:jc w:val="left"/>
              <w:rPr>
                <w:b/>
                <w:bCs/>
                <w:sz w:val="20"/>
              </w:rPr>
            </w:pPr>
            <w:r w:rsidRPr="00AE7584">
              <w:rPr>
                <w:b/>
                <w:bCs/>
                <w:sz w:val="20"/>
              </w:rPr>
              <w:t>#</w:t>
            </w:r>
          </w:p>
        </w:tc>
        <w:tc>
          <w:tcPr>
            <w:tcW w:w="2194" w:type="dxa"/>
            <w:tcBorders>
              <w:top w:val="single" w:sz="4" w:space="0" w:color="auto"/>
              <w:bottom w:val="single" w:sz="4" w:space="0" w:color="auto"/>
            </w:tcBorders>
          </w:tcPr>
          <w:p w:rsidR="00202C47" w:rsidRPr="00AE7584" w:rsidRDefault="00202C47" w:rsidP="00624BF6">
            <w:pPr>
              <w:spacing w:beforeLines="60" w:before="144" w:afterLines="60" w:after="144"/>
              <w:jc w:val="left"/>
              <w:rPr>
                <w:b/>
                <w:bCs/>
                <w:sz w:val="20"/>
              </w:rPr>
            </w:pPr>
            <w:r w:rsidRPr="00AE7584">
              <w:rPr>
                <w:b/>
                <w:bCs/>
                <w:sz w:val="20"/>
              </w:rPr>
              <w:t>NAME</w:t>
            </w:r>
          </w:p>
        </w:tc>
        <w:tc>
          <w:tcPr>
            <w:tcW w:w="2407" w:type="dxa"/>
            <w:tcBorders>
              <w:top w:val="single" w:sz="4" w:space="0" w:color="auto"/>
              <w:bottom w:val="single" w:sz="4" w:space="0" w:color="auto"/>
            </w:tcBorders>
          </w:tcPr>
          <w:p w:rsidR="00202C47" w:rsidRPr="00AE7584" w:rsidRDefault="00202C47" w:rsidP="00624BF6">
            <w:pPr>
              <w:spacing w:beforeLines="60" w:before="144" w:afterLines="60" w:after="144"/>
              <w:jc w:val="left"/>
              <w:rPr>
                <w:b/>
                <w:bCs/>
                <w:sz w:val="20"/>
              </w:rPr>
            </w:pPr>
            <w:r w:rsidRPr="00AE7584">
              <w:rPr>
                <w:b/>
                <w:bCs/>
                <w:sz w:val="20"/>
              </w:rPr>
              <w:t xml:space="preserve">ADDRESS </w:t>
            </w:r>
          </w:p>
        </w:tc>
        <w:tc>
          <w:tcPr>
            <w:tcW w:w="2453" w:type="dxa"/>
            <w:tcBorders>
              <w:top w:val="single" w:sz="4" w:space="0" w:color="auto"/>
              <w:bottom w:val="single" w:sz="4" w:space="0" w:color="auto"/>
            </w:tcBorders>
          </w:tcPr>
          <w:p w:rsidR="00202C47" w:rsidRPr="00AE7584" w:rsidRDefault="00202C47" w:rsidP="00624BF6">
            <w:pPr>
              <w:spacing w:beforeLines="60" w:before="144" w:afterLines="60" w:after="144"/>
              <w:jc w:val="left"/>
              <w:rPr>
                <w:b/>
                <w:bCs/>
                <w:sz w:val="20"/>
              </w:rPr>
            </w:pPr>
            <w:r w:rsidRPr="00AE7584">
              <w:rPr>
                <w:b/>
                <w:bCs/>
                <w:sz w:val="20"/>
              </w:rPr>
              <w:t xml:space="preserve">CONTACT </w:t>
            </w:r>
          </w:p>
        </w:tc>
        <w:tc>
          <w:tcPr>
            <w:tcW w:w="1530" w:type="dxa"/>
            <w:tcBorders>
              <w:top w:val="single" w:sz="4" w:space="0" w:color="auto"/>
              <w:bottom w:val="single" w:sz="4" w:space="0" w:color="auto"/>
            </w:tcBorders>
          </w:tcPr>
          <w:p w:rsidR="00202C47" w:rsidRPr="00AE7584" w:rsidRDefault="00202C47" w:rsidP="00624BF6">
            <w:pPr>
              <w:spacing w:beforeLines="60" w:before="144" w:afterLines="60" w:after="144"/>
              <w:jc w:val="left"/>
              <w:rPr>
                <w:b/>
                <w:bCs/>
                <w:sz w:val="20"/>
              </w:rPr>
            </w:pPr>
            <w:r w:rsidRPr="00AE7584">
              <w:rPr>
                <w:b/>
                <w:bCs/>
                <w:sz w:val="20"/>
              </w:rPr>
              <w:t>TELEPHONE</w:t>
            </w:r>
          </w:p>
        </w:tc>
      </w:tr>
      <w:tr w:rsidR="00202C47" w:rsidRPr="00AE7584" w:rsidTr="00172BCB">
        <w:trPr>
          <w:tblHeader/>
        </w:trPr>
        <w:tc>
          <w:tcPr>
            <w:tcW w:w="416" w:type="dxa"/>
            <w:tcBorders>
              <w:top w:val="single" w:sz="4" w:space="0" w:color="auto"/>
              <w:bottom w:val="single" w:sz="4" w:space="0" w:color="auto"/>
            </w:tcBorders>
          </w:tcPr>
          <w:p w:rsidR="00202C47" w:rsidRPr="00AE7584" w:rsidRDefault="00202C47" w:rsidP="00624BF6">
            <w:pPr>
              <w:spacing w:beforeLines="60" w:before="144" w:afterLines="60" w:after="144"/>
              <w:jc w:val="left"/>
              <w:rPr>
                <w:bCs/>
                <w:sz w:val="20"/>
              </w:rPr>
            </w:pPr>
            <w:r w:rsidRPr="00AE7584">
              <w:rPr>
                <w:bCs/>
                <w:sz w:val="20"/>
              </w:rPr>
              <w:t>1</w:t>
            </w:r>
          </w:p>
        </w:tc>
        <w:tc>
          <w:tcPr>
            <w:tcW w:w="2194" w:type="dxa"/>
            <w:tcBorders>
              <w:top w:val="single" w:sz="4" w:space="0" w:color="auto"/>
              <w:bottom w:val="single" w:sz="4" w:space="0" w:color="auto"/>
            </w:tcBorders>
          </w:tcPr>
          <w:p w:rsidR="00202C47" w:rsidRPr="00AE7584" w:rsidRDefault="001374F0" w:rsidP="00624BF6">
            <w:pPr>
              <w:spacing w:beforeLines="60" w:before="144" w:afterLines="60" w:after="144"/>
              <w:jc w:val="left"/>
              <w:rPr>
                <w:bCs/>
                <w:sz w:val="20"/>
              </w:rPr>
            </w:pPr>
            <w:r w:rsidRPr="00AE7584">
              <w:rPr>
                <w:bCs/>
                <w:sz w:val="20"/>
              </w:rPr>
              <w:t>SRC Training Center, Yerevan</w:t>
            </w:r>
          </w:p>
        </w:tc>
        <w:tc>
          <w:tcPr>
            <w:tcW w:w="2407" w:type="dxa"/>
            <w:tcBorders>
              <w:top w:val="single" w:sz="4" w:space="0" w:color="auto"/>
              <w:bottom w:val="single" w:sz="4" w:space="0" w:color="auto"/>
            </w:tcBorders>
          </w:tcPr>
          <w:p w:rsidR="00202C47" w:rsidRPr="00AE7584" w:rsidRDefault="00773844" w:rsidP="00624BF6">
            <w:pPr>
              <w:spacing w:beforeLines="60" w:before="144" w:afterLines="60" w:after="144"/>
              <w:jc w:val="left"/>
              <w:rPr>
                <w:bCs/>
                <w:sz w:val="20"/>
              </w:rPr>
            </w:pPr>
            <w:r w:rsidRPr="00AE7584">
              <w:rPr>
                <w:bCs/>
                <w:sz w:val="20"/>
              </w:rPr>
              <w:t xml:space="preserve">12/3 </w:t>
            </w:r>
            <w:proofErr w:type="spellStart"/>
            <w:r w:rsidR="00202C47" w:rsidRPr="00AE7584">
              <w:rPr>
                <w:bCs/>
                <w:sz w:val="20"/>
              </w:rPr>
              <w:t>Aharonyan</w:t>
            </w:r>
            <w:proofErr w:type="spellEnd"/>
            <w:r w:rsidRPr="00AE7584">
              <w:rPr>
                <w:bCs/>
                <w:sz w:val="20"/>
              </w:rPr>
              <w:t xml:space="preserve"> Street</w:t>
            </w:r>
          </w:p>
        </w:tc>
        <w:tc>
          <w:tcPr>
            <w:tcW w:w="2453" w:type="dxa"/>
            <w:tcBorders>
              <w:top w:val="single" w:sz="4" w:space="0" w:color="auto"/>
              <w:bottom w:val="single" w:sz="4" w:space="0" w:color="auto"/>
            </w:tcBorders>
          </w:tcPr>
          <w:p w:rsidR="00202C47" w:rsidRPr="00AE7584" w:rsidRDefault="00172BCB" w:rsidP="00624BF6">
            <w:pPr>
              <w:spacing w:beforeLines="60" w:before="144" w:afterLines="60" w:after="144"/>
              <w:jc w:val="left"/>
              <w:rPr>
                <w:bCs/>
                <w:sz w:val="20"/>
                <w:lang w:val="es-ES"/>
              </w:rPr>
            </w:pPr>
            <w:proofErr w:type="spellStart"/>
            <w:r w:rsidRPr="00AE7584">
              <w:rPr>
                <w:bCs/>
                <w:sz w:val="20"/>
                <w:lang w:val="es-ES"/>
              </w:rPr>
              <w:t>Mher</w:t>
            </w:r>
            <w:proofErr w:type="spellEnd"/>
            <w:r w:rsidRPr="00AE7584">
              <w:rPr>
                <w:bCs/>
                <w:sz w:val="20"/>
                <w:lang w:val="es-ES"/>
              </w:rPr>
              <w:t xml:space="preserve"> </w:t>
            </w:r>
            <w:proofErr w:type="spellStart"/>
            <w:r w:rsidRPr="00AE7584">
              <w:rPr>
                <w:bCs/>
                <w:sz w:val="20"/>
                <w:lang w:val="es-ES"/>
              </w:rPr>
              <w:t>Sahakyan</w:t>
            </w:r>
            <w:proofErr w:type="spellEnd"/>
            <w:r w:rsidRPr="00AE7584">
              <w:rPr>
                <w:bCs/>
                <w:sz w:val="20"/>
                <w:lang w:val="es-ES"/>
              </w:rPr>
              <w:t xml:space="preserve"> </w:t>
            </w:r>
            <w:r w:rsidR="002A06C7" w:rsidRPr="00AE7584">
              <w:rPr>
                <w:bCs/>
                <w:sz w:val="20"/>
                <w:lang w:val="es-ES"/>
              </w:rPr>
              <w:t>Sahakyan_tc@yahoo.com</w:t>
            </w:r>
          </w:p>
        </w:tc>
        <w:tc>
          <w:tcPr>
            <w:tcW w:w="1530" w:type="dxa"/>
            <w:tcBorders>
              <w:top w:val="single" w:sz="4" w:space="0" w:color="auto"/>
              <w:bottom w:val="single" w:sz="4" w:space="0" w:color="auto"/>
            </w:tcBorders>
          </w:tcPr>
          <w:p w:rsidR="00202C47" w:rsidRPr="00AE7584" w:rsidRDefault="002A06C7" w:rsidP="00624BF6">
            <w:pPr>
              <w:spacing w:beforeLines="60" w:before="144" w:afterLines="60" w:after="144"/>
              <w:jc w:val="left"/>
              <w:rPr>
                <w:bCs/>
                <w:sz w:val="20"/>
              </w:rPr>
            </w:pPr>
            <w:r w:rsidRPr="00AE7584">
              <w:rPr>
                <w:bCs/>
                <w:sz w:val="20"/>
              </w:rPr>
              <w:t>+37460544987</w:t>
            </w:r>
          </w:p>
        </w:tc>
      </w:tr>
      <w:tr w:rsidR="00202C47" w:rsidRPr="00AE7584" w:rsidTr="00172BCB">
        <w:trPr>
          <w:tblHeader/>
        </w:trPr>
        <w:tc>
          <w:tcPr>
            <w:tcW w:w="416" w:type="dxa"/>
            <w:tcBorders>
              <w:top w:val="single" w:sz="4" w:space="0" w:color="auto"/>
              <w:bottom w:val="single" w:sz="4" w:space="0" w:color="auto"/>
            </w:tcBorders>
          </w:tcPr>
          <w:p w:rsidR="00202C47" w:rsidRPr="00AE7584" w:rsidRDefault="00202C47" w:rsidP="00624BF6">
            <w:pPr>
              <w:spacing w:beforeLines="60" w:before="144" w:afterLines="60" w:after="144"/>
              <w:jc w:val="left"/>
              <w:rPr>
                <w:bCs/>
                <w:sz w:val="20"/>
              </w:rPr>
            </w:pPr>
          </w:p>
        </w:tc>
        <w:tc>
          <w:tcPr>
            <w:tcW w:w="2194" w:type="dxa"/>
            <w:tcBorders>
              <w:top w:val="single" w:sz="4" w:space="0" w:color="auto"/>
              <w:bottom w:val="single" w:sz="4" w:space="0" w:color="auto"/>
            </w:tcBorders>
          </w:tcPr>
          <w:p w:rsidR="00202C47" w:rsidRPr="00AE7584" w:rsidRDefault="00202C47" w:rsidP="00624BF6">
            <w:pPr>
              <w:spacing w:beforeLines="60" w:before="144" w:afterLines="60" w:after="144"/>
              <w:jc w:val="left"/>
              <w:rPr>
                <w:bCs/>
                <w:sz w:val="20"/>
              </w:rPr>
            </w:pPr>
          </w:p>
        </w:tc>
        <w:tc>
          <w:tcPr>
            <w:tcW w:w="2407" w:type="dxa"/>
            <w:tcBorders>
              <w:top w:val="single" w:sz="4" w:space="0" w:color="auto"/>
              <w:bottom w:val="single" w:sz="4" w:space="0" w:color="auto"/>
            </w:tcBorders>
          </w:tcPr>
          <w:p w:rsidR="00202C47" w:rsidRPr="00AE7584" w:rsidRDefault="00202C47" w:rsidP="00624BF6">
            <w:pPr>
              <w:spacing w:beforeLines="60" w:before="144" w:afterLines="60" w:after="144"/>
              <w:jc w:val="left"/>
              <w:rPr>
                <w:bCs/>
                <w:sz w:val="20"/>
              </w:rPr>
            </w:pPr>
          </w:p>
        </w:tc>
        <w:tc>
          <w:tcPr>
            <w:tcW w:w="2453" w:type="dxa"/>
            <w:tcBorders>
              <w:top w:val="single" w:sz="4" w:space="0" w:color="auto"/>
              <w:bottom w:val="single" w:sz="4" w:space="0" w:color="auto"/>
            </w:tcBorders>
          </w:tcPr>
          <w:p w:rsidR="00202C47" w:rsidRPr="00AE7584" w:rsidRDefault="00202C47" w:rsidP="00624BF6">
            <w:pPr>
              <w:spacing w:beforeLines="60" w:before="144" w:afterLines="60" w:after="144"/>
              <w:jc w:val="left"/>
              <w:rPr>
                <w:bCs/>
                <w:sz w:val="20"/>
              </w:rPr>
            </w:pPr>
          </w:p>
        </w:tc>
        <w:tc>
          <w:tcPr>
            <w:tcW w:w="1530" w:type="dxa"/>
            <w:tcBorders>
              <w:top w:val="single" w:sz="4" w:space="0" w:color="auto"/>
              <w:bottom w:val="single" w:sz="4" w:space="0" w:color="auto"/>
            </w:tcBorders>
          </w:tcPr>
          <w:p w:rsidR="00202C47" w:rsidRPr="00AE7584" w:rsidRDefault="00202C47" w:rsidP="00624BF6">
            <w:pPr>
              <w:spacing w:beforeLines="60" w:before="144" w:afterLines="60" w:after="144"/>
              <w:jc w:val="left"/>
              <w:rPr>
                <w:bCs/>
                <w:sz w:val="20"/>
              </w:rPr>
            </w:pPr>
          </w:p>
        </w:tc>
      </w:tr>
      <w:tr w:rsidR="00202C47" w:rsidRPr="00AE7584" w:rsidTr="00172BCB">
        <w:trPr>
          <w:tblHeader/>
        </w:trPr>
        <w:tc>
          <w:tcPr>
            <w:tcW w:w="416" w:type="dxa"/>
            <w:tcBorders>
              <w:top w:val="single" w:sz="4" w:space="0" w:color="auto"/>
              <w:bottom w:val="single" w:sz="4" w:space="0" w:color="auto"/>
            </w:tcBorders>
          </w:tcPr>
          <w:p w:rsidR="00202C47" w:rsidRPr="00AE7584" w:rsidRDefault="00202C47" w:rsidP="00624BF6">
            <w:pPr>
              <w:spacing w:beforeLines="60" w:before="144" w:afterLines="60" w:after="144"/>
              <w:jc w:val="left"/>
              <w:rPr>
                <w:bCs/>
                <w:sz w:val="20"/>
              </w:rPr>
            </w:pPr>
          </w:p>
        </w:tc>
        <w:tc>
          <w:tcPr>
            <w:tcW w:w="2194" w:type="dxa"/>
            <w:tcBorders>
              <w:top w:val="single" w:sz="4" w:space="0" w:color="auto"/>
              <w:bottom w:val="single" w:sz="4" w:space="0" w:color="auto"/>
            </w:tcBorders>
          </w:tcPr>
          <w:p w:rsidR="00202C47" w:rsidRPr="00AE7584" w:rsidRDefault="00202C47" w:rsidP="00624BF6">
            <w:pPr>
              <w:spacing w:beforeLines="60" w:before="144" w:afterLines="60" w:after="144"/>
              <w:jc w:val="left"/>
              <w:rPr>
                <w:bCs/>
                <w:sz w:val="20"/>
              </w:rPr>
            </w:pPr>
          </w:p>
        </w:tc>
        <w:tc>
          <w:tcPr>
            <w:tcW w:w="2407" w:type="dxa"/>
            <w:tcBorders>
              <w:top w:val="single" w:sz="4" w:space="0" w:color="auto"/>
              <w:bottom w:val="single" w:sz="4" w:space="0" w:color="auto"/>
            </w:tcBorders>
          </w:tcPr>
          <w:p w:rsidR="00202C47" w:rsidRPr="00AE7584" w:rsidRDefault="00202C47" w:rsidP="00624BF6">
            <w:pPr>
              <w:spacing w:beforeLines="60" w:before="144" w:afterLines="60" w:after="144"/>
              <w:jc w:val="left"/>
              <w:rPr>
                <w:bCs/>
                <w:sz w:val="20"/>
              </w:rPr>
            </w:pPr>
          </w:p>
        </w:tc>
        <w:tc>
          <w:tcPr>
            <w:tcW w:w="2453" w:type="dxa"/>
            <w:tcBorders>
              <w:top w:val="single" w:sz="4" w:space="0" w:color="auto"/>
              <w:bottom w:val="single" w:sz="4" w:space="0" w:color="auto"/>
            </w:tcBorders>
          </w:tcPr>
          <w:p w:rsidR="00202C47" w:rsidRPr="00AE7584" w:rsidRDefault="00202C47" w:rsidP="00624BF6">
            <w:pPr>
              <w:spacing w:beforeLines="60" w:before="144" w:afterLines="60" w:after="144"/>
              <w:jc w:val="left"/>
              <w:rPr>
                <w:bCs/>
                <w:sz w:val="20"/>
              </w:rPr>
            </w:pPr>
          </w:p>
        </w:tc>
        <w:tc>
          <w:tcPr>
            <w:tcW w:w="1530" w:type="dxa"/>
            <w:tcBorders>
              <w:top w:val="single" w:sz="4" w:space="0" w:color="auto"/>
              <w:bottom w:val="single" w:sz="4" w:space="0" w:color="auto"/>
            </w:tcBorders>
          </w:tcPr>
          <w:p w:rsidR="00202C47" w:rsidRPr="00AE7584" w:rsidRDefault="00202C47" w:rsidP="00624BF6">
            <w:pPr>
              <w:spacing w:beforeLines="60" w:before="144" w:afterLines="60" w:after="144"/>
              <w:jc w:val="left"/>
              <w:rPr>
                <w:bCs/>
                <w:sz w:val="20"/>
              </w:rPr>
            </w:pPr>
          </w:p>
        </w:tc>
      </w:tr>
    </w:tbl>
    <w:p w:rsidR="00202C47" w:rsidRPr="00AE7584" w:rsidRDefault="00202C47" w:rsidP="00202C47">
      <w:pPr>
        <w:spacing w:after="200" w:line="276" w:lineRule="auto"/>
      </w:pPr>
    </w:p>
    <w:p w:rsidR="00202C47" w:rsidRPr="00AE7584" w:rsidRDefault="00202C47" w:rsidP="00202C47">
      <w:pPr>
        <w:spacing w:after="200" w:line="276" w:lineRule="auto"/>
      </w:pPr>
      <w:r w:rsidRPr="00AE7584">
        <w:br w:type="page"/>
      </w:r>
    </w:p>
    <w:p w:rsidR="00AE425A" w:rsidRPr="00AE7584" w:rsidRDefault="00F64701" w:rsidP="00AE425A">
      <w:pPr>
        <w:pStyle w:val="Head72"/>
        <w:jc w:val="center"/>
        <w:rPr>
          <w:rFonts w:ascii="Times New Roman" w:hAnsi="Times New Roman"/>
          <w:sz w:val="24"/>
        </w:rPr>
      </w:pPr>
      <w:bookmarkStart w:id="593" w:name="_Toc404614738"/>
      <w:bookmarkStart w:id="594" w:name="_Toc397682518"/>
      <w:bookmarkStart w:id="595" w:name="_Toc452106576"/>
      <w:bookmarkStart w:id="596" w:name="_Toc453140538"/>
      <w:r w:rsidRPr="00AE7584">
        <w:rPr>
          <w:rFonts w:ascii="Times New Roman" w:hAnsi="Times New Roman"/>
          <w:sz w:val="24"/>
        </w:rPr>
        <w:t xml:space="preserve">Attachment </w:t>
      </w:r>
      <w:r w:rsidR="006D37F9" w:rsidRPr="00AE7584">
        <w:rPr>
          <w:rFonts w:ascii="Times New Roman" w:hAnsi="Times New Roman"/>
          <w:sz w:val="24"/>
        </w:rPr>
        <w:t>4</w:t>
      </w:r>
      <w:r w:rsidRPr="00AE7584">
        <w:rPr>
          <w:rFonts w:ascii="Times New Roman" w:hAnsi="Times New Roman"/>
          <w:sz w:val="24"/>
        </w:rPr>
        <w:t xml:space="preserve"> – Table of Holidays and Other Non-Working Days</w:t>
      </w:r>
      <w:bookmarkEnd w:id="593"/>
      <w:bookmarkEnd w:id="594"/>
      <w:bookmarkEnd w:id="595"/>
      <w:bookmarkEnd w:id="596"/>
    </w:p>
    <w:p w:rsidR="00AE425A" w:rsidRPr="00AE7584" w:rsidRDefault="00AE425A" w:rsidP="00AE425A">
      <w:pPr>
        <w:jc w:val="center"/>
        <w:rPr>
          <w:rStyle w:val="Preparersnotenobold"/>
        </w:rPr>
      </w:pPr>
    </w:p>
    <w:tbl>
      <w:tblPr>
        <w:tblW w:w="0" w:type="auto"/>
        <w:tblInd w:w="37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4A0" w:firstRow="1" w:lastRow="0" w:firstColumn="1" w:lastColumn="0" w:noHBand="0" w:noVBand="1"/>
      </w:tblPr>
      <w:tblGrid>
        <w:gridCol w:w="1422"/>
        <w:gridCol w:w="1397"/>
        <w:gridCol w:w="1397"/>
        <w:gridCol w:w="1397"/>
        <w:gridCol w:w="1397"/>
        <w:gridCol w:w="1398"/>
      </w:tblGrid>
      <w:tr w:rsidR="00AE425A" w:rsidRPr="00AE7584" w:rsidTr="00AE425A">
        <w:trPr>
          <w:cantSplit/>
          <w:tblHeader/>
        </w:trPr>
        <w:tc>
          <w:tcPr>
            <w:tcW w:w="1422" w:type="dxa"/>
            <w:tcBorders>
              <w:top w:val="single" w:sz="6" w:space="0" w:color="808080"/>
              <w:left w:val="single" w:sz="6" w:space="0" w:color="808080"/>
              <w:bottom w:val="single" w:sz="6" w:space="0" w:color="808080"/>
              <w:right w:val="single" w:sz="6" w:space="0" w:color="808080"/>
            </w:tcBorders>
            <w:hideMark/>
          </w:tcPr>
          <w:p w:rsidR="00AE425A" w:rsidRPr="00AE7584" w:rsidRDefault="00AE425A">
            <w:pPr>
              <w:spacing w:before="100" w:after="100"/>
              <w:jc w:val="center"/>
              <w:rPr>
                <w:b/>
                <w:sz w:val="22"/>
              </w:rPr>
            </w:pPr>
            <w:r w:rsidRPr="00AE7584">
              <w:rPr>
                <w:b/>
                <w:sz w:val="22"/>
              </w:rPr>
              <w:t>Month</w:t>
            </w:r>
          </w:p>
        </w:tc>
        <w:tc>
          <w:tcPr>
            <w:tcW w:w="1397" w:type="dxa"/>
            <w:tcBorders>
              <w:top w:val="single" w:sz="6" w:space="0" w:color="808080"/>
              <w:left w:val="single" w:sz="6" w:space="0" w:color="808080"/>
              <w:bottom w:val="single" w:sz="6" w:space="0" w:color="808080"/>
              <w:right w:val="single" w:sz="6" w:space="0" w:color="808080"/>
            </w:tcBorders>
            <w:hideMark/>
          </w:tcPr>
          <w:p w:rsidR="00AE425A" w:rsidRPr="00AE7584" w:rsidRDefault="00AE425A">
            <w:pPr>
              <w:spacing w:before="100" w:after="100"/>
              <w:jc w:val="center"/>
              <w:rPr>
                <w:b/>
                <w:sz w:val="22"/>
              </w:rPr>
            </w:pPr>
            <w:r w:rsidRPr="00AE7584">
              <w:rPr>
                <w:b/>
                <w:sz w:val="22"/>
              </w:rPr>
              <w:t>2016</w:t>
            </w:r>
          </w:p>
        </w:tc>
        <w:tc>
          <w:tcPr>
            <w:tcW w:w="1397" w:type="dxa"/>
            <w:tcBorders>
              <w:top w:val="single" w:sz="6" w:space="0" w:color="808080"/>
              <w:left w:val="single" w:sz="6" w:space="0" w:color="808080"/>
              <w:bottom w:val="single" w:sz="6" w:space="0" w:color="808080"/>
              <w:right w:val="single" w:sz="6" w:space="0" w:color="808080"/>
            </w:tcBorders>
            <w:hideMark/>
          </w:tcPr>
          <w:p w:rsidR="00AE425A" w:rsidRPr="00AE7584" w:rsidRDefault="00AE425A">
            <w:pPr>
              <w:spacing w:before="100" w:after="100"/>
              <w:jc w:val="center"/>
              <w:rPr>
                <w:b/>
                <w:sz w:val="22"/>
              </w:rPr>
            </w:pPr>
            <w:r w:rsidRPr="00AE7584">
              <w:rPr>
                <w:b/>
                <w:sz w:val="22"/>
              </w:rPr>
              <w:t>2017</w:t>
            </w: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before="100" w:after="100"/>
              <w:jc w:val="center"/>
              <w:rPr>
                <w:b/>
                <w:sz w:val="22"/>
              </w:rPr>
            </w:pP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before="100" w:after="100"/>
              <w:jc w:val="center"/>
              <w:rPr>
                <w:b/>
                <w:sz w:val="22"/>
              </w:rPr>
            </w:pPr>
          </w:p>
        </w:tc>
        <w:tc>
          <w:tcPr>
            <w:tcW w:w="1398"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before="100" w:after="100"/>
              <w:jc w:val="center"/>
              <w:rPr>
                <w:b/>
                <w:sz w:val="22"/>
              </w:rPr>
            </w:pPr>
          </w:p>
        </w:tc>
      </w:tr>
      <w:tr w:rsidR="00AE425A" w:rsidRPr="00AE7584" w:rsidTr="00AE425A">
        <w:trPr>
          <w:cantSplit/>
        </w:trPr>
        <w:tc>
          <w:tcPr>
            <w:tcW w:w="1422" w:type="dxa"/>
            <w:tcBorders>
              <w:top w:val="single" w:sz="6" w:space="0" w:color="808080"/>
              <w:left w:val="single" w:sz="6" w:space="0" w:color="808080"/>
              <w:bottom w:val="single" w:sz="6" w:space="0" w:color="808080"/>
              <w:right w:val="single" w:sz="6" w:space="0" w:color="808080"/>
            </w:tcBorders>
            <w:hideMark/>
          </w:tcPr>
          <w:p w:rsidR="00AE425A" w:rsidRPr="00AE7584" w:rsidRDefault="00AE425A">
            <w:pPr>
              <w:spacing w:after="0"/>
              <w:jc w:val="center"/>
              <w:rPr>
                <w:sz w:val="22"/>
              </w:rPr>
            </w:pPr>
            <w:r w:rsidRPr="00AE7584">
              <w:rPr>
                <w:sz w:val="22"/>
              </w:rPr>
              <w:t>1</w:t>
            </w: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7" w:type="dxa"/>
            <w:tcBorders>
              <w:top w:val="single" w:sz="6" w:space="0" w:color="808080"/>
              <w:left w:val="single" w:sz="6" w:space="0" w:color="808080"/>
              <w:bottom w:val="single" w:sz="6" w:space="0" w:color="808080"/>
              <w:right w:val="single" w:sz="6" w:space="0" w:color="808080"/>
            </w:tcBorders>
            <w:hideMark/>
          </w:tcPr>
          <w:p w:rsidR="00AE425A" w:rsidRPr="00AE7584" w:rsidRDefault="00AE425A">
            <w:pPr>
              <w:spacing w:after="0"/>
              <w:jc w:val="center"/>
              <w:rPr>
                <w:sz w:val="22"/>
              </w:rPr>
            </w:pPr>
            <w:r w:rsidRPr="00AE7584">
              <w:rPr>
                <w:sz w:val="22"/>
              </w:rPr>
              <w:t>1</w:t>
            </w:r>
            <w:r w:rsidRPr="00AE7584">
              <w:rPr>
                <w:sz w:val="22"/>
                <w:vertAlign w:val="superscript"/>
              </w:rPr>
              <w:t>st</w:t>
            </w:r>
            <w:r w:rsidRPr="00AE7584">
              <w:rPr>
                <w:sz w:val="22"/>
              </w:rPr>
              <w:t>-7</w:t>
            </w:r>
            <w:r w:rsidRPr="00AE7584">
              <w:rPr>
                <w:sz w:val="22"/>
                <w:vertAlign w:val="superscript"/>
              </w:rPr>
              <w:t>th</w:t>
            </w:r>
            <w:r w:rsidRPr="00AE7584">
              <w:rPr>
                <w:sz w:val="22"/>
              </w:rPr>
              <w:t>, 28</w:t>
            </w:r>
            <w:r w:rsidRPr="00AE7584">
              <w:rPr>
                <w:sz w:val="22"/>
                <w:vertAlign w:val="superscript"/>
              </w:rPr>
              <w:t>th</w:t>
            </w: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8"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r>
      <w:tr w:rsidR="00AE425A" w:rsidRPr="00AE7584" w:rsidTr="00AE425A">
        <w:trPr>
          <w:cantSplit/>
        </w:trPr>
        <w:tc>
          <w:tcPr>
            <w:tcW w:w="1422" w:type="dxa"/>
            <w:tcBorders>
              <w:top w:val="single" w:sz="6" w:space="0" w:color="808080"/>
              <w:left w:val="single" w:sz="6" w:space="0" w:color="808080"/>
              <w:bottom w:val="single" w:sz="6" w:space="0" w:color="808080"/>
              <w:right w:val="single" w:sz="6" w:space="0" w:color="808080"/>
            </w:tcBorders>
            <w:hideMark/>
          </w:tcPr>
          <w:p w:rsidR="00AE425A" w:rsidRPr="00AE7584" w:rsidRDefault="00AE425A">
            <w:pPr>
              <w:spacing w:after="0"/>
              <w:jc w:val="center"/>
              <w:rPr>
                <w:sz w:val="22"/>
              </w:rPr>
            </w:pPr>
            <w:r w:rsidRPr="00AE7584">
              <w:rPr>
                <w:sz w:val="22"/>
              </w:rPr>
              <w:t>2</w:t>
            </w: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8"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r>
      <w:tr w:rsidR="00AE425A" w:rsidRPr="00AE7584" w:rsidTr="00AE425A">
        <w:trPr>
          <w:cantSplit/>
        </w:trPr>
        <w:tc>
          <w:tcPr>
            <w:tcW w:w="1422" w:type="dxa"/>
            <w:tcBorders>
              <w:top w:val="single" w:sz="6" w:space="0" w:color="808080"/>
              <w:left w:val="single" w:sz="6" w:space="0" w:color="808080"/>
              <w:bottom w:val="single" w:sz="6" w:space="0" w:color="808080"/>
              <w:right w:val="single" w:sz="6" w:space="0" w:color="808080"/>
            </w:tcBorders>
            <w:hideMark/>
          </w:tcPr>
          <w:p w:rsidR="00AE425A" w:rsidRPr="00AE7584" w:rsidRDefault="00AE425A">
            <w:pPr>
              <w:spacing w:after="0"/>
              <w:jc w:val="center"/>
              <w:rPr>
                <w:sz w:val="22"/>
              </w:rPr>
            </w:pPr>
            <w:r w:rsidRPr="00AE7584">
              <w:rPr>
                <w:sz w:val="22"/>
              </w:rPr>
              <w:t>3</w:t>
            </w: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7" w:type="dxa"/>
            <w:tcBorders>
              <w:top w:val="single" w:sz="6" w:space="0" w:color="808080"/>
              <w:left w:val="single" w:sz="6" w:space="0" w:color="808080"/>
              <w:bottom w:val="single" w:sz="6" w:space="0" w:color="808080"/>
              <w:right w:val="single" w:sz="6" w:space="0" w:color="808080"/>
            </w:tcBorders>
            <w:hideMark/>
          </w:tcPr>
          <w:p w:rsidR="00AE425A" w:rsidRPr="00AE7584" w:rsidRDefault="00AE425A" w:rsidP="00AE425A">
            <w:pPr>
              <w:spacing w:after="0"/>
              <w:jc w:val="center"/>
              <w:rPr>
                <w:sz w:val="22"/>
              </w:rPr>
            </w:pPr>
            <w:r w:rsidRPr="00AE7584">
              <w:rPr>
                <w:sz w:val="22"/>
              </w:rPr>
              <w:t>8</w:t>
            </w:r>
            <w:r w:rsidRPr="00AE7584">
              <w:rPr>
                <w:sz w:val="22"/>
                <w:vertAlign w:val="superscript"/>
              </w:rPr>
              <w:t>th</w:t>
            </w:r>
            <w:r w:rsidRPr="00AE7584">
              <w:rPr>
                <w:sz w:val="22"/>
              </w:rPr>
              <w:t xml:space="preserve"> </w:t>
            </w: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8"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r>
      <w:tr w:rsidR="00AE425A" w:rsidRPr="00AE7584" w:rsidTr="00AE425A">
        <w:trPr>
          <w:cantSplit/>
        </w:trPr>
        <w:tc>
          <w:tcPr>
            <w:tcW w:w="1422" w:type="dxa"/>
            <w:tcBorders>
              <w:top w:val="single" w:sz="6" w:space="0" w:color="808080"/>
              <w:left w:val="single" w:sz="6" w:space="0" w:color="808080"/>
              <w:bottom w:val="single" w:sz="6" w:space="0" w:color="808080"/>
              <w:right w:val="single" w:sz="6" w:space="0" w:color="808080"/>
            </w:tcBorders>
            <w:hideMark/>
          </w:tcPr>
          <w:p w:rsidR="00AE425A" w:rsidRPr="00AE7584" w:rsidRDefault="00AE425A">
            <w:pPr>
              <w:spacing w:after="0"/>
              <w:jc w:val="center"/>
              <w:rPr>
                <w:sz w:val="22"/>
              </w:rPr>
            </w:pPr>
            <w:r w:rsidRPr="00AE7584">
              <w:rPr>
                <w:sz w:val="22"/>
              </w:rPr>
              <w:t>4</w:t>
            </w: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7" w:type="dxa"/>
            <w:tcBorders>
              <w:top w:val="single" w:sz="6" w:space="0" w:color="808080"/>
              <w:left w:val="single" w:sz="6" w:space="0" w:color="808080"/>
              <w:bottom w:val="single" w:sz="6" w:space="0" w:color="808080"/>
              <w:right w:val="single" w:sz="6" w:space="0" w:color="808080"/>
            </w:tcBorders>
            <w:hideMark/>
          </w:tcPr>
          <w:p w:rsidR="00AE425A" w:rsidRPr="00AE7584" w:rsidRDefault="00AE425A">
            <w:pPr>
              <w:spacing w:after="0"/>
              <w:jc w:val="center"/>
              <w:rPr>
                <w:sz w:val="22"/>
              </w:rPr>
            </w:pPr>
            <w:r w:rsidRPr="00AE7584">
              <w:rPr>
                <w:sz w:val="22"/>
              </w:rPr>
              <w:t>24</w:t>
            </w:r>
            <w:r w:rsidRPr="00AE7584">
              <w:rPr>
                <w:sz w:val="22"/>
                <w:vertAlign w:val="superscript"/>
              </w:rPr>
              <w:t>th</w:t>
            </w: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8"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r>
      <w:tr w:rsidR="00AE425A" w:rsidRPr="00AE7584" w:rsidTr="00AE425A">
        <w:trPr>
          <w:cantSplit/>
        </w:trPr>
        <w:tc>
          <w:tcPr>
            <w:tcW w:w="1422" w:type="dxa"/>
            <w:tcBorders>
              <w:top w:val="single" w:sz="6" w:space="0" w:color="808080"/>
              <w:left w:val="single" w:sz="6" w:space="0" w:color="808080"/>
              <w:bottom w:val="single" w:sz="6" w:space="0" w:color="808080"/>
              <w:right w:val="single" w:sz="6" w:space="0" w:color="808080"/>
            </w:tcBorders>
            <w:hideMark/>
          </w:tcPr>
          <w:p w:rsidR="00AE425A" w:rsidRPr="00AE7584" w:rsidRDefault="00AE425A">
            <w:pPr>
              <w:spacing w:after="0"/>
              <w:jc w:val="center"/>
              <w:rPr>
                <w:sz w:val="22"/>
              </w:rPr>
            </w:pPr>
            <w:r w:rsidRPr="00AE7584">
              <w:rPr>
                <w:sz w:val="22"/>
              </w:rPr>
              <w:t>5</w:t>
            </w: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7" w:type="dxa"/>
            <w:tcBorders>
              <w:top w:val="single" w:sz="6" w:space="0" w:color="808080"/>
              <w:left w:val="single" w:sz="6" w:space="0" w:color="808080"/>
              <w:bottom w:val="single" w:sz="6" w:space="0" w:color="808080"/>
              <w:right w:val="single" w:sz="6" w:space="0" w:color="808080"/>
            </w:tcBorders>
            <w:hideMark/>
          </w:tcPr>
          <w:p w:rsidR="00AE425A" w:rsidRPr="00AE7584" w:rsidRDefault="00AE425A">
            <w:pPr>
              <w:spacing w:after="0"/>
              <w:jc w:val="center"/>
              <w:rPr>
                <w:sz w:val="22"/>
              </w:rPr>
            </w:pPr>
            <w:r w:rsidRPr="00AE7584">
              <w:rPr>
                <w:sz w:val="22"/>
              </w:rPr>
              <w:t>1</w:t>
            </w:r>
            <w:r w:rsidRPr="00AE7584">
              <w:rPr>
                <w:sz w:val="22"/>
                <w:vertAlign w:val="superscript"/>
              </w:rPr>
              <w:t>st</w:t>
            </w:r>
            <w:r w:rsidRPr="00AE7584">
              <w:rPr>
                <w:sz w:val="22"/>
              </w:rPr>
              <w:t>, 9</w:t>
            </w:r>
            <w:r w:rsidRPr="00AE7584">
              <w:rPr>
                <w:sz w:val="22"/>
                <w:vertAlign w:val="superscript"/>
              </w:rPr>
              <w:t>th</w:t>
            </w:r>
            <w:r w:rsidRPr="00AE7584">
              <w:rPr>
                <w:sz w:val="22"/>
              </w:rPr>
              <w:t>, 28</w:t>
            </w:r>
            <w:r w:rsidRPr="00AE7584">
              <w:rPr>
                <w:sz w:val="22"/>
                <w:vertAlign w:val="superscript"/>
              </w:rPr>
              <w:t>th</w:t>
            </w: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8"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r>
      <w:tr w:rsidR="00AE425A" w:rsidRPr="00AE7584" w:rsidTr="00AE425A">
        <w:trPr>
          <w:cantSplit/>
        </w:trPr>
        <w:tc>
          <w:tcPr>
            <w:tcW w:w="1422" w:type="dxa"/>
            <w:tcBorders>
              <w:top w:val="single" w:sz="6" w:space="0" w:color="808080"/>
              <w:left w:val="single" w:sz="6" w:space="0" w:color="808080"/>
              <w:bottom w:val="single" w:sz="6" w:space="0" w:color="808080"/>
              <w:right w:val="single" w:sz="6" w:space="0" w:color="808080"/>
            </w:tcBorders>
            <w:hideMark/>
          </w:tcPr>
          <w:p w:rsidR="00AE425A" w:rsidRPr="00AE7584" w:rsidRDefault="00AE425A">
            <w:pPr>
              <w:spacing w:after="0"/>
              <w:jc w:val="center"/>
              <w:rPr>
                <w:sz w:val="22"/>
              </w:rPr>
            </w:pPr>
            <w:r w:rsidRPr="00AE7584">
              <w:rPr>
                <w:sz w:val="22"/>
              </w:rPr>
              <w:t>6</w:t>
            </w: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8"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r>
      <w:tr w:rsidR="00AE425A" w:rsidRPr="00AE7584" w:rsidTr="00AE425A">
        <w:trPr>
          <w:cantSplit/>
        </w:trPr>
        <w:tc>
          <w:tcPr>
            <w:tcW w:w="1422" w:type="dxa"/>
            <w:tcBorders>
              <w:top w:val="single" w:sz="6" w:space="0" w:color="808080"/>
              <w:left w:val="single" w:sz="6" w:space="0" w:color="808080"/>
              <w:bottom w:val="single" w:sz="6" w:space="0" w:color="808080"/>
              <w:right w:val="single" w:sz="6" w:space="0" w:color="808080"/>
            </w:tcBorders>
            <w:hideMark/>
          </w:tcPr>
          <w:p w:rsidR="00AE425A" w:rsidRPr="00AE7584" w:rsidRDefault="00AE425A">
            <w:pPr>
              <w:spacing w:after="0"/>
              <w:jc w:val="center"/>
              <w:rPr>
                <w:sz w:val="22"/>
              </w:rPr>
            </w:pPr>
            <w:r w:rsidRPr="00AE7584">
              <w:rPr>
                <w:sz w:val="22"/>
              </w:rPr>
              <w:t>7</w:t>
            </w: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7" w:type="dxa"/>
            <w:tcBorders>
              <w:top w:val="single" w:sz="6" w:space="0" w:color="808080"/>
              <w:left w:val="single" w:sz="6" w:space="0" w:color="808080"/>
              <w:bottom w:val="single" w:sz="6" w:space="0" w:color="808080"/>
              <w:right w:val="single" w:sz="6" w:space="0" w:color="808080"/>
            </w:tcBorders>
            <w:hideMark/>
          </w:tcPr>
          <w:p w:rsidR="00AE425A" w:rsidRPr="00AE7584" w:rsidRDefault="00AE425A">
            <w:pPr>
              <w:spacing w:after="0"/>
              <w:jc w:val="center"/>
              <w:rPr>
                <w:sz w:val="22"/>
              </w:rPr>
            </w:pPr>
            <w:r w:rsidRPr="00AE7584">
              <w:rPr>
                <w:sz w:val="22"/>
              </w:rPr>
              <w:t>5</w:t>
            </w:r>
            <w:r w:rsidRPr="00AE7584">
              <w:rPr>
                <w:sz w:val="22"/>
                <w:vertAlign w:val="superscript"/>
              </w:rPr>
              <w:t>th</w:t>
            </w: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8"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r>
      <w:tr w:rsidR="00AE425A" w:rsidRPr="00AE7584" w:rsidTr="00AE425A">
        <w:trPr>
          <w:cantSplit/>
        </w:trPr>
        <w:tc>
          <w:tcPr>
            <w:tcW w:w="1422" w:type="dxa"/>
            <w:tcBorders>
              <w:top w:val="single" w:sz="6" w:space="0" w:color="808080"/>
              <w:left w:val="single" w:sz="6" w:space="0" w:color="808080"/>
              <w:bottom w:val="single" w:sz="6" w:space="0" w:color="808080"/>
              <w:right w:val="single" w:sz="6" w:space="0" w:color="808080"/>
            </w:tcBorders>
            <w:hideMark/>
          </w:tcPr>
          <w:p w:rsidR="00AE425A" w:rsidRPr="00AE7584" w:rsidRDefault="00AE425A">
            <w:pPr>
              <w:spacing w:after="0"/>
              <w:jc w:val="center"/>
              <w:rPr>
                <w:sz w:val="22"/>
              </w:rPr>
            </w:pPr>
            <w:r w:rsidRPr="00AE7584">
              <w:rPr>
                <w:sz w:val="22"/>
              </w:rPr>
              <w:t>8</w:t>
            </w: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8"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r>
      <w:tr w:rsidR="00AE425A" w:rsidRPr="00AE7584" w:rsidTr="00AE425A">
        <w:trPr>
          <w:cantSplit/>
        </w:trPr>
        <w:tc>
          <w:tcPr>
            <w:tcW w:w="1422" w:type="dxa"/>
            <w:tcBorders>
              <w:top w:val="single" w:sz="6" w:space="0" w:color="808080"/>
              <w:left w:val="single" w:sz="6" w:space="0" w:color="808080"/>
              <w:bottom w:val="single" w:sz="6" w:space="0" w:color="808080"/>
              <w:right w:val="single" w:sz="6" w:space="0" w:color="808080"/>
            </w:tcBorders>
            <w:hideMark/>
          </w:tcPr>
          <w:p w:rsidR="00AE425A" w:rsidRPr="00AE7584" w:rsidRDefault="00AE425A">
            <w:pPr>
              <w:spacing w:after="0"/>
              <w:jc w:val="center"/>
              <w:rPr>
                <w:sz w:val="22"/>
              </w:rPr>
            </w:pPr>
            <w:r w:rsidRPr="00AE7584">
              <w:rPr>
                <w:sz w:val="22"/>
              </w:rPr>
              <w:t>9</w:t>
            </w: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7" w:type="dxa"/>
            <w:tcBorders>
              <w:top w:val="single" w:sz="6" w:space="0" w:color="808080"/>
              <w:left w:val="single" w:sz="6" w:space="0" w:color="808080"/>
              <w:bottom w:val="single" w:sz="6" w:space="0" w:color="808080"/>
              <w:right w:val="single" w:sz="6" w:space="0" w:color="808080"/>
            </w:tcBorders>
            <w:hideMark/>
          </w:tcPr>
          <w:p w:rsidR="00AE425A" w:rsidRPr="00AE7584" w:rsidRDefault="00AE425A" w:rsidP="00AE425A">
            <w:pPr>
              <w:spacing w:after="0"/>
              <w:jc w:val="center"/>
              <w:rPr>
                <w:sz w:val="22"/>
              </w:rPr>
            </w:pPr>
            <w:r w:rsidRPr="00AE7584">
              <w:rPr>
                <w:sz w:val="22"/>
              </w:rPr>
              <w:t>28</w:t>
            </w:r>
            <w:r w:rsidRPr="00AE7584">
              <w:rPr>
                <w:sz w:val="22"/>
                <w:vertAlign w:val="superscript"/>
              </w:rPr>
              <w:t>th</w:t>
            </w: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8"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r>
      <w:tr w:rsidR="00AE425A" w:rsidRPr="00AE7584" w:rsidTr="00AE425A">
        <w:trPr>
          <w:cantSplit/>
        </w:trPr>
        <w:tc>
          <w:tcPr>
            <w:tcW w:w="1422" w:type="dxa"/>
            <w:tcBorders>
              <w:top w:val="single" w:sz="6" w:space="0" w:color="808080"/>
              <w:left w:val="single" w:sz="6" w:space="0" w:color="808080"/>
              <w:bottom w:val="single" w:sz="6" w:space="0" w:color="808080"/>
              <w:right w:val="single" w:sz="6" w:space="0" w:color="808080"/>
            </w:tcBorders>
            <w:hideMark/>
          </w:tcPr>
          <w:p w:rsidR="00AE425A" w:rsidRPr="00AE7584" w:rsidRDefault="00AE425A">
            <w:pPr>
              <w:spacing w:after="0"/>
              <w:jc w:val="center"/>
              <w:rPr>
                <w:sz w:val="22"/>
              </w:rPr>
            </w:pPr>
            <w:r w:rsidRPr="00AE7584">
              <w:rPr>
                <w:sz w:val="22"/>
              </w:rPr>
              <w:t>10</w:t>
            </w: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8"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r>
      <w:tr w:rsidR="00AE425A" w:rsidRPr="00AE7584" w:rsidTr="00AE425A">
        <w:trPr>
          <w:cantSplit/>
        </w:trPr>
        <w:tc>
          <w:tcPr>
            <w:tcW w:w="1422" w:type="dxa"/>
            <w:tcBorders>
              <w:top w:val="single" w:sz="6" w:space="0" w:color="808080"/>
              <w:left w:val="single" w:sz="6" w:space="0" w:color="808080"/>
              <w:bottom w:val="single" w:sz="6" w:space="0" w:color="808080"/>
              <w:right w:val="single" w:sz="6" w:space="0" w:color="808080"/>
            </w:tcBorders>
            <w:hideMark/>
          </w:tcPr>
          <w:p w:rsidR="00AE425A" w:rsidRPr="00AE7584" w:rsidRDefault="00AE425A">
            <w:pPr>
              <w:spacing w:after="0"/>
              <w:jc w:val="center"/>
              <w:rPr>
                <w:sz w:val="22"/>
              </w:rPr>
            </w:pPr>
            <w:r w:rsidRPr="00AE7584">
              <w:rPr>
                <w:sz w:val="22"/>
              </w:rPr>
              <w:t>11</w:t>
            </w: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8"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r>
      <w:tr w:rsidR="00AE425A" w:rsidRPr="00AE7584" w:rsidTr="00AE425A">
        <w:trPr>
          <w:cantSplit/>
        </w:trPr>
        <w:tc>
          <w:tcPr>
            <w:tcW w:w="1422" w:type="dxa"/>
            <w:tcBorders>
              <w:top w:val="single" w:sz="6" w:space="0" w:color="808080"/>
              <w:left w:val="single" w:sz="6" w:space="0" w:color="808080"/>
              <w:bottom w:val="single" w:sz="6" w:space="0" w:color="808080"/>
              <w:right w:val="single" w:sz="6" w:space="0" w:color="808080"/>
            </w:tcBorders>
            <w:hideMark/>
          </w:tcPr>
          <w:p w:rsidR="00AE425A" w:rsidRPr="00AE7584" w:rsidRDefault="00AE425A">
            <w:pPr>
              <w:spacing w:after="0"/>
              <w:jc w:val="center"/>
              <w:rPr>
                <w:sz w:val="22"/>
              </w:rPr>
            </w:pPr>
            <w:r w:rsidRPr="00AE7584">
              <w:rPr>
                <w:sz w:val="22"/>
              </w:rPr>
              <w:t>12</w:t>
            </w:r>
          </w:p>
        </w:tc>
        <w:tc>
          <w:tcPr>
            <w:tcW w:w="1397" w:type="dxa"/>
            <w:tcBorders>
              <w:top w:val="single" w:sz="6" w:space="0" w:color="808080"/>
              <w:left w:val="single" w:sz="6" w:space="0" w:color="808080"/>
              <w:bottom w:val="single" w:sz="6" w:space="0" w:color="808080"/>
              <w:right w:val="single" w:sz="6" w:space="0" w:color="808080"/>
            </w:tcBorders>
            <w:hideMark/>
          </w:tcPr>
          <w:p w:rsidR="00AE425A" w:rsidRPr="00AE7584" w:rsidRDefault="00AE425A">
            <w:pPr>
              <w:spacing w:after="0"/>
              <w:ind w:left="360"/>
              <w:rPr>
                <w:sz w:val="22"/>
              </w:rPr>
            </w:pPr>
            <w:r w:rsidRPr="00AE7584">
              <w:rPr>
                <w:sz w:val="22"/>
              </w:rPr>
              <w:t>31</w:t>
            </w:r>
            <w:r w:rsidRPr="00AE7584">
              <w:rPr>
                <w:sz w:val="22"/>
                <w:vertAlign w:val="superscript"/>
              </w:rPr>
              <w:t>st</w:t>
            </w:r>
          </w:p>
        </w:tc>
        <w:tc>
          <w:tcPr>
            <w:tcW w:w="1397" w:type="dxa"/>
            <w:tcBorders>
              <w:top w:val="single" w:sz="6" w:space="0" w:color="808080"/>
              <w:left w:val="single" w:sz="6" w:space="0" w:color="808080"/>
              <w:bottom w:val="single" w:sz="6" w:space="0" w:color="808080"/>
              <w:right w:val="single" w:sz="6" w:space="0" w:color="808080"/>
            </w:tcBorders>
            <w:hideMark/>
          </w:tcPr>
          <w:p w:rsidR="00AE425A" w:rsidRPr="00AE7584" w:rsidRDefault="00AE425A">
            <w:pPr>
              <w:spacing w:after="0"/>
              <w:ind w:left="360"/>
              <w:rPr>
                <w:sz w:val="22"/>
              </w:rPr>
            </w:pPr>
            <w:r w:rsidRPr="00AE7584">
              <w:rPr>
                <w:sz w:val="22"/>
              </w:rPr>
              <w:t>31</w:t>
            </w:r>
            <w:r w:rsidRPr="00AE7584">
              <w:rPr>
                <w:sz w:val="22"/>
                <w:vertAlign w:val="superscript"/>
              </w:rPr>
              <w:t>st</w:t>
            </w: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7"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c>
          <w:tcPr>
            <w:tcW w:w="1398" w:type="dxa"/>
            <w:tcBorders>
              <w:top w:val="single" w:sz="6" w:space="0" w:color="808080"/>
              <w:left w:val="single" w:sz="6" w:space="0" w:color="808080"/>
              <w:bottom w:val="single" w:sz="6" w:space="0" w:color="808080"/>
              <w:right w:val="single" w:sz="6" w:space="0" w:color="808080"/>
            </w:tcBorders>
          </w:tcPr>
          <w:p w:rsidR="00AE425A" w:rsidRPr="00AE7584" w:rsidRDefault="00AE425A">
            <w:pPr>
              <w:spacing w:after="0"/>
              <w:jc w:val="center"/>
              <w:rPr>
                <w:sz w:val="22"/>
              </w:rPr>
            </w:pPr>
          </w:p>
        </w:tc>
      </w:tr>
    </w:tbl>
    <w:p w:rsidR="00AE425A" w:rsidRPr="00AE7584" w:rsidRDefault="00AE425A" w:rsidP="00AE425A">
      <w:pPr>
        <w:rPr>
          <w:sz w:val="22"/>
        </w:rPr>
      </w:pPr>
    </w:p>
    <w:p w:rsidR="0052539E" w:rsidRPr="00AE7584" w:rsidRDefault="0052539E">
      <w:pPr>
        <w:rPr>
          <w:sz w:val="22"/>
        </w:rPr>
      </w:pPr>
    </w:p>
    <w:p w:rsidR="0052539E" w:rsidRPr="00AE7584" w:rsidRDefault="0052539E">
      <w:pPr>
        <w:rPr>
          <w:sz w:val="22"/>
        </w:rPr>
      </w:pPr>
    </w:p>
    <w:p w:rsidR="0052539E" w:rsidRPr="00AE7584" w:rsidRDefault="0052539E">
      <w:pPr>
        <w:rPr>
          <w:sz w:val="22"/>
        </w:rPr>
      </w:pPr>
    </w:p>
    <w:p w:rsidR="0052539E" w:rsidRPr="00AE7584" w:rsidRDefault="0052539E">
      <w:pPr>
        <w:rPr>
          <w:sz w:val="22"/>
        </w:rPr>
        <w:sectPr w:rsidR="0052539E" w:rsidRPr="00AE7584" w:rsidSect="008A2AAE">
          <w:headerReference w:type="even" r:id="rId47"/>
          <w:headerReference w:type="default" r:id="rId48"/>
          <w:footnotePr>
            <w:numRestart w:val="eachPage"/>
          </w:footnotePr>
          <w:endnotePr>
            <w:numRestart w:val="eachSect"/>
          </w:endnotePr>
          <w:pgSz w:w="11909" w:h="16834" w:code="9"/>
          <w:pgMar w:top="1860" w:right="805" w:bottom="1264" w:left="992" w:header="720" w:footer="432" w:gutter="0"/>
          <w:cols w:space="720"/>
          <w:formProt w:val="0"/>
        </w:sectPr>
      </w:pPr>
    </w:p>
    <w:p w:rsidR="0052539E" w:rsidRPr="00AE7584" w:rsidRDefault="0052539E">
      <w:pPr>
        <w:pStyle w:val="Heading1"/>
        <w:rPr>
          <w:rFonts w:ascii="Times New Roman" w:hAnsi="Times New Roman"/>
        </w:rPr>
      </w:pPr>
      <w:bookmarkStart w:id="597" w:name="_Toc521498749"/>
      <w:bookmarkStart w:id="598" w:name="_Toc452112276"/>
      <w:r w:rsidRPr="00AE7584">
        <w:rPr>
          <w:rFonts w:ascii="Times New Roman" w:hAnsi="Times New Roman"/>
        </w:rPr>
        <w:t>Section VII.  Sample Forms</w:t>
      </w:r>
      <w:bookmarkEnd w:id="597"/>
      <w:bookmarkEnd w:id="598"/>
    </w:p>
    <w:p w:rsidR="0052539E" w:rsidRPr="00AE7584" w:rsidRDefault="0052539E">
      <w:pPr>
        <w:jc w:val="center"/>
        <w:rPr>
          <w:sz w:val="22"/>
        </w:rPr>
      </w:pPr>
    </w:p>
    <w:p w:rsidR="0052539E" w:rsidRPr="00AE7584" w:rsidRDefault="0052539E" w:rsidP="00E87F5B">
      <w:pPr>
        <w:pStyle w:val="Heading2"/>
        <w:rPr>
          <w:rFonts w:ascii="Times New Roman" w:hAnsi="Times New Roman"/>
        </w:rPr>
      </w:pPr>
      <w:r w:rsidRPr="00AE7584">
        <w:rPr>
          <w:rFonts w:ascii="Times New Roman" w:hAnsi="Times New Roman"/>
          <w:sz w:val="22"/>
        </w:rPr>
        <w:br w:type="page"/>
      </w:r>
      <w:bookmarkStart w:id="599" w:name="_Toc521498751"/>
      <w:bookmarkStart w:id="600" w:name="_Toc452112277"/>
      <w:r w:rsidRPr="00AE7584">
        <w:rPr>
          <w:rFonts w:ascii="Times New Roman" w:hAnsi="Times New Roman"/>
        </w:rPr>
        <w:t>Notes to Bidders on working with the Sample Forms</w:t>
      </w:r>
      <w:bookmarkEnd w:id="599"/>
      <w:bookmarkEnd w:id="600"/>
    </w:p>
    <w:p w:rsidR="0052539E" w:rsidRPr="00AE7584" w:rsidRDefault="0052539E">
      <w:r w:rsidRPr="00AE7584">
        <w:tab/>
        <w:t>The Purchaser has prepared the forms in this section of the Bidding Documents to suit the specific requirements of the System being procured.  They are derived from the forms contained in the World Bank’s Standard Bidding D</w:t>
      </w:r>
      <w:bookmarkStart w:id="601" w:name="_GoBack"/>
      <w:bookmarkEnd w:id="601"/>
      <w:r w:rsidRPr="00AE7584">
        <w:t>ocuments for the Supply and Installation of Information Systems.  In its bid, the Bidder must use these forms (or forms that present in the same sequence substantially the same information).  Bidders should not introduce changes without the Purchaser’s prior written consent (which may also require the clearance of the World Bank).  If the Bidder has a question regarding the meaning or appropriateness of the contents or format of the forms and/or the instructions contained in them, these questions should be brought to the Purchaser’s attention as soon as possible during the bid clarification process, either at the pre-bid meeting or by addressing them to the Purchaser in writing pursuant to ITB Clause 10.</w:t>
      </w:r>
    </w:p>
    <w:p w:rsidR="0052539E" w:rsidRPr="00AE7584" w:rsidRDefault="0052539E">
      <w:r w:rsidRPr="00AE7584">
        <w:tab/>
        <w:t>The Purchaser has tried to provide explanatory text and instructions to help the Bidder prepare the forms accurately and completely.  The instructions that appear directly on the forms themselves are indicated by use of typographical aides such as italicized text within square brackets as is shown in the following example taken from the Bid Submission Form:</w:t>
      </w:r>
    </w:p>
    <w:p w:rsidR="0052539E" w:rsidRPr="00AE7584" w:rsidRDefault="0052539E">
      <w:pPr>
        <w:ind w:left="720"/>
      </w:pPr>
      <w:r w:rsidRPr="00AE7584">
        <w:t xml:space="preserve">Duly authorized to sign this bid for and on behalf of </w:t>
      </w:r>
      <w:r w:rsidRPr="00AE7584">
        <w:rPr>
          <w:rStyle w:val="preparersnote"/>
          <w:b w:val="0"/>
        </w:rPr>
        <w:t>[ insert:</w:t>
      </w:r>
      <w:r w:rsidR="00E42301" w:rsidRPr="00AE7584">
        <w:rPr>
          <w:rStyle w:val="preparersnote"/>
        </w:rPr>
        <w:t xml:space="preserve">  name of Bidder</w:t>
      </w:r>
      <w:r w:rsidRPr="00AE7584">
        <w:rPr>
          <w:rStyle w:val="preparersnote"/>
          <w:b w:val="0"/>
        </w:rPr>
        <w:t>]</w:t>
      </w:r>
    </w:p>
    <w:p w:rsidR="0052539E" w:rsidRPr="00AE7584" w:rsidRDefault="0052539E">
      <w:pPr>
        <w:ind w:firstLine="720"/>
      </w:pPr>
      <w:r w:rsidRPr="00AE7584">
        <w:t>In preparing its bid, the Bidder must ensure all such information is provided and that the typographical aides are removed.</w:t>
      </w:r>
    </w:p>
    <w:p w:rsidR="0052539E" w:rsidRPr="00AE7584" w:rsidRDefault="0052539E">
      <w:r w:rsidRPr="00AE7584">
        <w:tab/>
        <w:t>The sample forms provide a standard set of documents that support the procurement process as it moves forward from the stage of bidding, through Contract formation and onto Contract performance.  The first set of forms must be completed and submitted as part of the bid prior to the deadline for bid submission.  These include: (</w:t>
      </w:r>
      <w:proofErr w:type="spellStart"/>
      <w:r w:rsidRPr="00AE7584">
        <w:t>i</w:t>
      </w:r>
      <w:proofErr w:type="spellEnd"/>
      <w:r w:rsidRPr="00AE7584">
        <w:t>) the Bid Submission Form; (ii) the Price Schedules; (iii) the Manufacturer’s Authorizations and key Subcontractor agreements; (iv) the List of Proposed Subcontractors; (v) the form(s) for securing the bid (if and as required); and other forms as found in sub-sections 1 through 4 of this Section VII of the Bidding Documents.</w:t>
      </w:r>
    </w:p>
    <w:p w:rsidR="0052539E" w:rsidRPr="00AE7584" w:rsidRDefault="0052539E" w:rsidP="00C32F97">
      <w:pPr>
        <w:numPr>
          <w:ilvl w:val="0"/>
          <w:numId w:val="7"/>
        </w:numPr>
        <w:tabs>
          <w:tab w:val="clear" w:pos="360"/>
          <w:tab w:val="num" w:pos="720"/>
        </w:tabs>
        <w:ind w:left="720"/>
      </w:pPr>
      <w:r w:rsidRPr="00AE7584">
        <w:t>Bid Submission Form: In addition to being the place where official confirmation of the bid price, the currency breakdown, the completion date(s), and other important Contract details are expressed, the Bid Submission Form is also used by the Bidder to confirm - in case adjudication applies in this Contract - its acceptance of the Purchaser’s proposed Adjudicator, or to propose an alternative.  If the bid is being submitted on behalf of a Joint Venture, it is essential that the Bid Submission Form be signed by the partner in charge and that it be supported by the authorizations and power of attorney required pursuant to ITB Clause 6.2.  Given widespread concern about illegal use of licensed software, Bidders will be asked to certify in the Bid Submission Form that either the Software included in the bid was developed and is owned by the Bidder, or, if not, the Software is covered by valid licenses with the proprietor of the Software.</w:t>
      </w:r>
    </w:p>
    <w:p w:rsidR="0052539E" w:rsidRPr="00AE7584" w:rsidRDefault="0052539E" w:rsidP="00C32F97">
      <w:pPr>
        <w:numPr>
          <w:ilvl w:val="0"/>
          <w:numId w:val="6"/>
        </w:numPr>
        <w:tabs>
          <w:tab w:val="clear" w:pos="360"/>
          <w:tab w:val="num" w:pos="720"/>
        </w:tabs>
        <w:ind w:left="720"/>
      </w:pPr>
      <w:r w:rsidRPr="00AE7584">
        <w:t>Price Schedules: The prices quoted in the Price Schedules should constitute full and fair compensation for supply, installation, and achieving Operational Acceptance of the System as described in the Technical Requirements based on the Implementation Schedule, and the terms and conditions of the proposed Contract as set forth in the Bidding Documents.  Prices should be given for each line item provided in the Schedules, with costs carefully aggregated first at the Subsystem level and then for the entire System.  If the Price Schedules provide only a summary breakdown of items and components, or do not cover some items unique to the Bidder’s specific technical solution, the Bidder may extend the Schedules to capture those items or components.  If supporting price and cost tables are needed for a full understanding of the bid, they should be included.</w:t>
      </w:r>
    </w:p>
    <w:p w:rsidR="0052539E" w:rsidRPr="00AE7584" w:rsidRDefault="0052539E">
      <w:pPr>
        <w:ind w:left="720"/>
      </w:pPr>
      <w:r w:rsidRPr="00AE7584">
        <w:t>Arithmetical errors should be avoided.  If they occur, the Purchaser will correct them according to ITB Clause 26.2 (ITB Clause 38.2 in the two-stage SBD) without consulting the Bidder.  Major omissions, inconsistencies, or lack of substantiating detail can lead to rejection of a bid for commercial non-responsiveness. Presenting prices according to the breakdown prescribed in the Price Schedules is also essential for another reason.  If a bid does not separate prices in the prescribed way, and, as a result, the Purchaser cannot apply the domestic preference provision described in ITB Clause 29 (ITB Clause 41 in the two-stage SBD), if they are applicable in this bidding, the Bidder will lose the benefit of the preference. Once bids are opened, none of these problems can be rectified.  At that stage, Bidders are not permitted to change their bid prices to overcome errors or omissions.</w:t>
      </w:r>
    </w:p>
    <w:p w:rsidR="0052539E" w:rsidRPr="00AE7584" w:rsidRDefault="0052539E" w:rsidP="00C32F97">
      <w:pPr>
        <w:numPr>
          <w:ilvl w:val="0"/>
          <w:numId w:val="5"/>
        </w:numPr>
        <w:tabs>
          <w:tab w:val="clear" w:pos="360"/>
          <w:tab w:val="num" w:pos="720"/>
        </w:tabs>
        <w:ind w:left="720"/>
      </w:pPr>
      <w:r w:rsidRPr="00AE7584">
        <w:t>Manufacturer’s Authorizations and written agreements by key Subcontractors: In accordance with ITB Clauses 6.1 (b) and (c), a Bidder may be required to submit, as part of its bid, Manufacturer’s Authorizations in the format provided in the Bidding Documents, and agreements by Subcontractors proposed for key services, for all items specified in the Bid Data Sheet.  There is no particular format (or sample form) for Subcontractor agreements.</w:t>
      </w:r>
    </w:p>
    <w:p w:rsidR="0052539E" w:rsidRPr="00AE7584" w:rsidRDefault="0052539E" w:rsidP="00C32F97">
      <w:pPr>
        <w:numPr>
          <w:ilvl w:val="0"/>
          <w:numId w:val="4"/>
        </w:numPr>
        <w:tabs>
          <w:tab w:val="clear" w:pos="360"/>
          <w:tab w:val="num" w:pos="720"/>
        </w:tabs>
        <w:ind w:left="720"/>
      </w:pPr>
      <w:r w:rsidRPr="00AE7584">
        <w:t xml:space="preserve">List of Proposed Subcontractors: In accordance with ITB Clause 6.3, a Bidder must submit, as part of its bid, a list of proposed subcontracts for major items </w:t>
      </w:r>
      <w:r w:rsidR="00E42301" w:rsidRPr="00AE7584">
        <w:t>of Technologies</w:t>
      </w:r>
      <w:r w:rsidRPr="00AE7584">
        <w:t>, Goods, and/or Services.  The list should also include the names and places of registration of the Subcontractors proposed for each item and a summary of their qualifications.</w:t>
      </w:r>
    </w:p>
    <w:p w:rsidR="0052539E" w:rsidRPr="00AE7584" w:rsidRDefault="0052539E" w:rsidP="00C32F97">
      <w:pPr>
        <w:numPr>
          <w:ilvl w:val="0"/>
          <w:numId w:val="3"/>
        </w:numPr>
        <w:tabs>
          <w:tab w:val="clear" w:pos="360"/>
          <w:tab w:val="num" w:pos="720"/>
        </w:tabs>
        <w:ind w:left="720"/>
      </w:pPr>
      <w:r w:rsidRPr="00AE7584">
        <w:t>List of Software and Materials: In accordance with ITB Clause 13.1 (e) (vi) (ITB Clauses 13.1 (c) (vi) and 25.1 (e) (vi) in the two-stage SBD), Bidders must submit, as part of their bids, lists of all the Software included in the bid assigned to one of the following categories: (A) System, General-Purpose, or Application Software; or (B) Standard or Custom Software.  Bidders must also submit a list of all Custom Materials.  If provided for in the Bid Data Sheet, the Purchaser may reserve the right to reassign certain key Software to a different category.</w:t>
      </w:r>
    </w:p>
    <w:p w:rsidR="0052539E" w:rsidRPr="00AE7584" w:rsidRDefault="0052539E" w:rsidP="00C32F97">
      <w:pPr>
        <w:numPr>
          <w:ilvl w:val="0"/>
          <w:numId w:val="3"/>
        </w:numPr>
        <w:tabs>
          <w:tab w:val="clear" w:pos="360"/>
          <w:tab w:val="num" w:pos="720"/>
        </w:tabs>
        <w:ind w:left="720"/>
      </w:pPr>
      <w:r w:rsidRPr="00AE7584">
        <w:t>Qualification information forms:  In accordance with ITB Clause 6, the Purchaser will determine whether the Bidder is qualified to undertake the Contract.  This entails financial, technical as well as performance history criteria which are specified in the BDS for ITB Clause 6.  The Bidder must provide the necessary information for the Purchaser to make this assessment through the forms in this sub-section.  The forms contain additional detailed instructions which the Bidder must follow.</w:t>
      </w:r>
    </w:p>
    <w:p w:rsidR="0052539E" w:rsidRPr="00AE7584" w:rsidRDefault="0052539E" w:rsidP="00C32F97">
      <w:pPr>
        <w:numPr>
          <w:ilvl w:val="0"/>
          <w:numId w:val="2"/>
        </w:numPr>
        <w:tabs>
          <w:tab w:val="clear" w:pos="360"/>
          <w:tab w:val="num" w:pos="720"/>
        </w:tabs>
        <w:ind w:left="720"/>
      </w:pPr>
      <w:r w:rsidRPr="00AE7584">
        <w:t>Securing the bid:  If the BDS for ITB Clause 17 (ITB Clause 29 in the two-stage SBD) requires that bids be secured, the Bidder shall do so in accordance with the type and details specified in the same ITB/BDS Clause, either using the form(s) included in these Sample Forms or using another form acceptable to the Purchaser.  If a Bidder wishes to use an alternative form, it should ensure that the revised format provides substantially the same protection as the standard format; failing that, the Bidder runs the risk of rejection for commercial non-responsiveness.</w:t>
      </w:r>
    </w:p>
    <w:p w:rsidR="0052539E" w:rsidRPr="00AE7584" w:rsidRDefault="0052539E">
      <w:pPr>
        <w:ind w:firstLine="720"/>
      </w:pPr>
      <w:r w:rsidRPr="00AE7584">
        <w:t>Bidders need not provide the Performance Security and Advance Payment Security with their bids.  Only the Bidder selected for award by the Purchaser will be required to provide these securities.</w:t>
      </w:r>
    </w:p>
    <w:p w:rsidR="0052539E" w:rsidRPr="00AE7584" w:rsidRDefault="0052539E">
      <w:r w:rsidRPr="00AE7584">
        <w:tab/>
        <w:t>The following forms are to be completed and submitted by the successful Bidder following notification of award: (</w:t>
      </w:r>
      <w:r w:rsidR="00E42301" w:rsidRPr="00AE7584">
        <w:t>I</w:t>
      </w:r>
      <w:r w:rsidRPr="00AE7584">
        <w:t>) Contract Agreement, with all Appendices; (ii) Performance Security; and (iii) Advance Payment Security.</w:t>
      </w:r>
    </w:p>
    <w:p w:rsidR="0052539E" w:rsidRPr="00AE7584" w:rsidRDefault="0052539E" w:rsidP="00C32F97">
      <w:pPr>
        <w:numPr>
          <w:ilvl w:val="0"/>
          <w:numId w:val="8"/>
        </w:numPr>
        <w:tabs>
          <w:tab w:val="clear" w:pos="360"/>
          <w:tab w:val="num" w:pos="720"/>
        </w:tabs>
        <w:ind w:left="720"/>
      </w:pPr>
      <w:r w:rsidRPr="00AE7584">
        <w:t>Contract Agreement:  In addition to specifying the parties and the Contract Price, the Contract Agreement is where the: (</w:t>
      </w:r>
      <w:proofErr w:type="spellStart"/>
      <w:r w:rsidRPr="00AE7584">
        <w:t>i</w:t>
      </w:r>
      <w:proofErr w:type="spellEnd"/>
      <w:r w:rsidRPr="00AE7584">
        <w:t>) Supplier Representative; (ii) if applicable, agreed Adjudicator and his/her compensation; and (iii) the List of Approved Subcontractors are specified.  In addition, modifications to the successful Bidder’s Bid Price Schedules are attached to the Agreement.  These contain corrections and adjustments to the Supplier’s bid prices to correct errors, adjust the Contract Price to reflect – if applicable - any extensions to bid validity beyond the last day of original bid validity plus 56 days, etc.</w:t>
      </w:r>
    </w:p>
    <w:p w:rsidR="0052539E" w:rsidRPr="00AE7584" w:rsidRDefault="0052539E" w:rsidP="00C32F97">
      <w:pPr>
        <w:numPr>
          <w:ilvl w:val="0"/>
          <w:numId w:val="9"/>
        </w:numPr>
        <w:tabs>
          <w:tab w:val="clear" w:pos="360"/>
          <w:tab w:val="num" w:pos="720"/>
        </w:tabs>
        <w:ind w:left="720"/>
      </w:pPr>
      <w:r w:rsidRPr="00AE7584">
        <w:t>Performance Security:  Pursuant to GCC Clause 13.3, the successful Bidder is required to provide the Performance Security in the form contained in this section of these Bidding Documents and in the amount specified in accordance with the SCC.</w:t>
      </w:r>
    </w:p>
    <w:p w:rsidR="0052539E" w:rsidRPr="00AE7584" w:rsidRDefault="0052539E" w:rsidP="00C32F97">
      <w:pPr>
        <w:numPr>
          <w:ilvl w:val="0"/>
          <w:numId w:val="10"/>
        </w:numPr>
        <w:tabs>
          <w:tab w:val="clear" w:pos="360"/>
          <w:tab w:val="num" w:pos="720"/>
        </w:tabs>
        <w:ind w:left="720"/>
      </w:pPr>
      <w:r w:rsidRPr="00AE7584">
        <w:t>Advance Payment Security:  Pursuant to GCC Clause 13.2, the successful Bidder is required to provide a bank guarantee for the full amount of the Advance Payment - if an Advance Payment is specified in the SCC for GCC 12.1 - in the form contained in this section of these Bidding Documents or another form acceptable to the Purchaser.  If a Bidder wishes to propose a different Advance Payment Security form, it should submit a copy to the Purchaser promptly for review and confirmation of acceptability before the bid submission deadline.</w:t>
      </w:r>
    </w:p>
    <w:p w:rsidR="0052539E" w:rsidRPr="00AE7584" w:rsidRDefault="0052539E">
      <w:r w:rsidRPr="00AE7584">
        <w:tab/>
        <w:t>The Purchaser and Supplier will use the following additional forms during Contract implementation to formalize or certify important Contract events: (</w:t>
      </w:r>
      <w:proofErr w:type="spellStart"/>
      <w:r w:rsidRPr="00AE7584">
        <w:t>i</w:t>
      </w:r>
      <w:proofErr w:type="spellEnd"/>
      <w:r w:rsidRPr="00AE7584">
        <w:t>) the Installation and Operational Acceptance Certificates; and (ii) the various Change Order forms.  These and the procedures for their use during performance of the Contract are included in the Bidding Documents for the information of Bidders.</w:t>
      </w:r>
    </w:p>
    <w:p w:rsidR="0052539E" w:rsidRPr="00AE7584" w:rsidRDefault="0052539E">
      <w:pPr>
        <w:rPr>
          <w:sz w:val="22"/>
        </w:rPr>
      </w:pPr>
    </w:p>
    <w:p w:rsidR="0052539E" w:rsidRPr="00AE7584" w:rsidRDefault="0052539E">
      <w:pPr>
        <w:jc w:val="center"/>
        <w:rPr>
          <w:sz w:val="22"/>
        </w:rPr>
      </w:pPr>
      <w:r w:rsidRPr="00AE7584">
        <w:rPr>
          <w:sz w:val="22"/>
        </w:rPr>
        <w:br w:type="page"/>
      </w:r>
    </w:p>
    <w:p w:rsidR="0052539E" w:rsidRPr="00AE7584" w:rsidRDefault="0052539E">
      <w:pPr>
        <w:pStyle w:val="Heading2"/>
        <w:rPr>
          <w:rFonts w:ascii="Times New Roman" w:hAnsi="Times New Roman"/>
        </w:rPr>
      </w:pPr>
      <w:bookmarkStart w:id="602" w:name="_Toc521498752"/>
      <w:bookmarkStart w:id="603" w:name="_Toc452112278"/>
      <w:r w:rsidRPr="00AE7584">
        <w:rPr>
          <w:rFonts w:ascii="Times New Roman" w:hAnsi="Times New Roman"/>
        </w:rPr>
        <w:t>Table of Sample Forms</w:t>
      </w:r>
      <w:bookmarkEnd w:id="602"/>
      <w:bookmarkEnd w:id="603"/>
    </w:p>
    <w:p w:rsidR="004C0B5D" w:rsidRPr="00AE7584" w:rsidRDefault="00E77CFD">
      <w:pPr>
        <w:pStyle w:val="TOC1"/>
        <w:rPr>
          <w:rFonts w:asciiTheme="minorHAnsi" w:eastAsiaTheme="minorEastAsia" w:hAnsiTheme="minorHAnsi" w:cstheme="minorBidi"/>
          <w:b w:val="0"/>
          <w:noProof/>
          <w:sz w:val="22"/>
          <w:szCs w:val="22"/>
        </w:rPr>
      </w:pPr>
      <w:r w:rsidRPr="00AE7584">
        <w:rPr>
          <w:rFonts w:ascii="Times New Roman" w:hAnsi="Times New Roman"/>
        </w:rPr>
        <w:fldChar w:fldCharType="begin"/>
      </w:r>
      <w:r w:rsidR="007751C3" w:rsidRPr="00AE7584">
        <w:rPr>
          <w:rFonts w:ascii="Times New Roman" w:hAnsi="Times New Roman"/>
        </w:rPr>
        <w:instrText xml:space="preserve"> TOC \h \z \t "Head 8.1,1,Head 8.2,2" </w:instrText>
      </w:r>
      <w:r w:rsidRPr="00AE7584">
        <w:rPr>
          <w:rFonts w:ascii="Times New Roman" w:hAnsi="Times New Roman"/>
        </w:rPr>
        <w:fldChar w:fldCharType="separate"/>
      </w:r>
      <w:hyperlink w:anchor="_Toc452478923" w:history="1">
        <w:r w:rsidR="004C0B5D" w:rsidRPr="00AE7584">
          <w:rPr>
            <w:rStyle w:val="Hyperlink"/>
            <w:rFonts w:ascii="Times New Roman" w:hAnsi="Times New Roman"/>
            <w:noProof/>
          </w:rPr>
          <w:t>1.  Bid Submission Form (Single-Stage Bidding)</w:t>
        </w:r>
        <w:r w:rsidR="004C0B5D" w:rsidRPr="00AE7584">
          <w:rPr>
            <w:noProof/>
            <w:webHidden/>
          </w:rPr>
          <w:tab/>
        </w:r>
        <w:r w:rsidRPr="00AE7584">
          <w:rPr>
            <w:noProof/>
            <w:webHidden/>
          </w:rPr>
          <w:fldChar w:fldCharType="begin"/>
        </w:r>
        <w:r w:rsidR="004C0B5D" w:rsidRPr="00AE7584">
          <w:rPr>
            <w:noProof/>
            <w:webHidden/>
          </w:rPr>
          <w:instrText xml:space="preserve"> PAGEREF _Toc452478923 \h </w:instrText>
        </w:r>
        <w:r w:rsidRPr="00AE7584">
          <w:rPr>
            <w:noProof/>
            <w:webHidden/>
          </w:rPr>
        </w:r>
        <w:r w:rsidRPr="00AE7584">
          <w:rPr>
            <w:noProof/>
            <w:webHidden/>
          </w:rPr>
          <w:fldChar w:fldCharType="separate"/>
        </w:r>
        <w:r w:rsidR="0002740B" w:rsidRPr="00AE7584">
          <w:rPr>
            <w:noProof/>
            <w:webHidden/>
          </w:rPr>
          <w:t>235</w:t>
        </w:r>
        <w:r w:rsidRPr="00AE7584">
          <w:rPr>
            <w:noProof/>
            <w:webHidden/>
          </w:rPr>
          <w:fldChar w:fldCharType="end"/>
        </w:r>
      </w:hyperlink>
    </w:p>
    <w:p w:rsidR="004C0B5D" w:rsidRPr="00AE7584" w:rsidRDefault="000E67EC">
      <w:pPr>
        <w:pStyle w:val="TOC1"/>
        <w:rPr>
          <w:rFonts w:asciiTheme="minorHAnsi" w:eastAsiaTheme="minorEastAsia" w:hAnsiTheme="minorHAnsi" w:cstheme="minorBidi"/>
          <w:b w:val="0"/>
          <w:noProof/>
          <w:sz w:val="22"/>
          <w:szCs w:val="22"/>
        </w:rPr>
      </w:pPr>
      <w:hyperlink w:anchor="_Toc452478924" w:history="1">
        <w:r w:rsidR="004C0B5D" w:rsidRPr="00AE7584">
          <w:rPr>
            <w:rStyle w:val="Hyperlink"/>
            <w:rFonts w:ascii="Times New Roman" w:hAnsi="Times New Roman"/>
            <w:noProof/>
          </w:rPr>
          <w:t>2.  Price Schedule Forms</w:t>
        </w:r>
        <w:r w:rsidR="004C0B5D" w:rsidRPr="00AE7584">
          <w:rPr>
            <w:noProof/>
            <w:webHidden/>
          </w:rPr>
          <w:tab/>
        </w:r>
        <w:r w:rsidR="00E77CFD" w:rsidRPr="00AE7584">
          <w:rPr>
            <w:noProof/>
            <w:webHidden/>
          </w:rPr>
          <w:fldChar w:fldCharType="begin"/>
        </w:r>
        <w:r w:rsidR="004C0B5D" w:rsidRPr="00AE7584">
          <w:rPr>
            <w:noProof/>
            <w:webHidden/>
          </w:rPr>
          <w:instrText xml:space="preserve"> PAGEREF _Toc452478924 \h </w:instrText>
        </w:r>
        <w:r w:rsidR="00E77CFD" w:rsidRPr="00AE7584">
          <w:rPr>
            <w:noProof/>
            <w:webHidden/>
          </w:rPr>
        </w:r>
        <w:r w:rsidR="00E77CFD" w:rsidRPr="00AE7584">
          <w:rPr>
            <w:noProof/>
            <w:webHidden/>
          </w:rPr>
          <w:fldChar w:fldCharType="separate"/>
        </w:r>
        <w:r w:rsidR="0002740B" w:rsidRPr="00AE7584">
          <w:rPr>
            <w:noProof/>
            <w:webHidden/>
          </w:rPr>
          <w:t>239</w:t>
        </w:r>
        <w:r w:rsidR="00E77CFD" w:rsidRPr="00AE7584">
          <w:rPr>
            <w:noProof/>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25" w:history="1">
        <w:r w:rsidR="004C0B5D" w:rsidRPr="00AE7584">
          <w:rPr>
            <w:rStyle w:val="Hyperlink"/>
          </w:rPr>
          <w:t>2.1</w:t>
        </w:r>
        <w:r w:rsidR="004C0B5D" w:rsidRPr="00AE7584">
          <w:rPr>
            <w:rFonts w:asciiTheme="minorHAnsi" w:eastAsiaTheme="minorEastAsia" w:hAnsiTheme="minorHAnsi" w:cstheme="minorBidi"/>
            <w:sz w:val="22"/>
            <w:szCs w:val="22"/>
          </w:rPr>
          <w:tab/>
        </w:r>
        <w:r w:rsidR="004C0B5D" w:rsidRPr="00AE7584">
          <w:rPr>
            <w:rStyle w:val="Hyperlink"/>
          </w:rPr>
          <w:t>Preamble</w:t>
        </w:r>
        <w:r w:rsidR="004C0B5D" w:rsidRPr="00AE7584">
          <w:rPr>
            <w:webHidden/>
          </w:rPr>
          <w:tab/>
        </w:r>
        <w:r w:rsidR="00E77CFD" w:rsidRPr="00AE7584">
          <w:rPr>
            <w:webHidden/>
          </w:rPr>
          <w:fldChar w:fldCharType="begin"/>
        </w:r>
        <w:r w:rsidR="004C0B5D" w:rsidRPr="00AE7584">
          <w:rPr>
            <w:webHidden/>
          </w:rPr>
          <w:instrText xml:space="preserve"> PAGEREF _Toc452478925 \h </w:instrText>
        </w:r>
        <w:r w:rsidR="00E77CFD" w:rsidRPr="00AE7584">
          <w:rPr>
            <w:webHidden/>
          </w:rPr>
        </w:r>
        <w:r w:rsidR="00E77CFD" w:rsidRPr="00AE7584">
          <w:rPr>
            <w:webHidden/>
          </w:rPr>
          <w:fldChar w:fldCharType="separate"/>
        </w:r>
        <w:r w:rsidR="0002740B" w:rsidRPr="00AE7584">
          <w:rPr>
            <w:webHidden/>
          </w:rPr>
          <w:t>240</w:t>
        </w:r>
        <w:r w:rsidR="00E77CFD" w:rsidRPr="00AE7584">
          <w:rPr>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26" w:history="1">
        <w:r w:rsidR="004C0B5D" w:rsidRPr="00AE7584">
          <w:rPr>
            <w:rStyle w:val="Hyperlink"/>
          </w:rPr>
          <w:t>2.2</w:t>
        </w:r>
        <w:r w:rsidR="004C0B5D" w:rsidRPr="00AE7584">
          <w:rPr>
            <w:rFonts w:asciiTheme="minorHAnsi" w:eastAsiaTheme="minorEastAsia" w:hAnsiTheme="minorHAnsi" w:cstheme="minorBidi"/>
            <w:sz w:val="22"/>
            <w:szCs w:val="22"/>
          </w:rPr>
          <w:tab/>
        </w:r>
        <w:r w:rsidR="004C0B5D" w:rsidRPr="00AE7584">
          <w:rPr>
            <w:rStyle w:val="Hyperlink"/>
          </w:rPr>
          <w:t>Grand Summary Cost Table</w:t>
        </w:r>
        <w:r w:rsidR="004C0B5D" w:rsidRPr="00AE7584">
          <w:rPr>
            <w:webHidden/>
          </w:rPr>
          <w:tab/>
        </w:r>
        <w:r w:rsidR="00E77CFD" w:rsidRPr="00AE7584">
          <w:rPr>
            <w:webHidden/>
          </w:rPr>
          <w:fldChar w:fldCharType="begin"/>
        </w:r>
        <w:r w:rsidR="004C0B5D" w:rsidRPr="00AE7584">
          <w:rPr>
            <w:webHidden/>
          </w:rPr>
          <w:instrText xml:space="preserve"> PAGEREF _Toc452478926 \h </w:instrText>
        </w:r>
        <w:r w:rsidR="00E77CFD" w:rsidRPr="00AE7584">
          <w:rPr>
            <w:webHidden/>
          </w:rPr>
        </w:r>
        <w:r w:rsidR="00E77CFD" w:rsidRPr="00AE7584">
          <w:rPr>
            <w:webHidden/>
          </w:rPr>
          <w:fldChar w:fldCharType="separate"/>
        </w:r>
        <w:r w:rsidR="0002740B" w:rsidRPr="00AE7584">
          <w:rPr>
            <w:webHidden/>
          </w:rPr>
          <w:t>241</w:t>
        </w:r>
        <w:r w:rsidR="00E77CFD" w:rsidRPr="00AE7584">
          <w:rPr>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27" w:history="1">
        <w:r w:rsidR="004C0B5D" w:rsidRPr="00AE7584">
          <w:rPr>
            <w:rStyle w:val="Hyperlink"/>
          </w:rPr>
          <w:t>2.3</w:t>
        </w:r>
        <w:r w:rsidR="004C0B5D" w:rsidRPr="00AE7584">
          <w:rPr>
            <w:rFonts w:asciiTheme="minorHAnsi" w:eastAsiaTheme="minorEastAsia" w:hAnsiTheme="minorHAnsi" w:cstheme="minorBidi"/>
            <w:sz w:val="22"/>
            <w:szCs w:val="22"/>
          </w:rPr>
          <w:tab/>
        </w:r>
        <w:r w:rsidR="004C0B5D" w:rsidRPr="00AE7584">
          <w:rPr>
            <w:rStyle w:val="Hyperlink"/>
          </w:rPr>
          <w:t>Supply and Installation Cost Summary Table</w:t>
        </w:r>
        <w:r w:rsidR="004C0B5D" w:rsidRPr="00AE7584">
          <w:rPr>
            <w:webHidden/>
          </w:rPr>
          <w:tab/>
        </w:r>
        <w:r w:rsidR="00E77CFD" w:rsidRPr="00AE7584">
          <w:rPr>
            <w:webHidden/>
          </w:rPr>
          <w:fldChar w:fldCharType="begin"/>
        </w:r>
        <w:r w:rsidR="004C0B5D" w:rsidRPr="00AE7584">
          <w:rPr>
            <w:webHidden/>
          </w:rPr>
          <w:instrText xml:space="preserve"> PAGEREF _Toc452478927 \h </w:instrText>
        </w:r>
        <w:r w:rsidR="00E77CFD" w:rsidRPr="00AE7584">
          <w:rPr>
            <w:webHidden/>
          </w:rPr>
        </w:r>
        <w:r w:rsidR="00E77CFD" w:rsidRPr="00AE7584">
          <w:rPr>
            <w:webHidden/>
          </w:rPr>
          <w:fldChar w:fldCharType="separate"/>
        </w:r>
        <w:r w:rsidR="0002740B" w:rsidRPr="00AE7584">
          <w:rPr>
            <w:webHidden/>
          </w:rPr>
          <w:t>242</w:t>
        </w:r>
        <w:r w:rsidR="00E77CFD" w:rsidRPr="00AE7584">
          <w:rPr>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28" w:history="1">
        <w:r w:rsidR="004C0B5D" w:rsidRPr="00AE7584">
          <w:rPr>
            <w:rStyle w:val="Hyperlink"/>
          </w:rPr>
          <w:t>2.5</w:t>
        </w:r>
        <w:r w:rsidR="004C0B5D" w:rsidRPr="00AE7584">
          <w:rPr>
            <w:rFonts w:asciiTheme="minorHAnsi" w:eastAsiaTheme="minorEastAsia" w:hAnsiTheme="minorHAnsi" w:cstheme="minorBidi"/>
            <w:sz w:val="22"/>
            <w:szCs w:val="22"/>
          </w:rPr>
          <w:tab/>
        </w:r>
        <w:r w:rsidR="004C0B5D" w:rsidRPr="00AE7584">
          <w:rPr>
            <w:rStyle w:val="Hyperlink"/>
          </w:rPr>
          <w:t>Supply and Installation Cost Sub-Table</w:t>
        </w:r>
        <w:r w:rsidR="004C0B5D" w:rsidRPr="00AE7584">
          <w:rPr>
            <w:rStyle w:val="Hyperlink"/>
            <w:bCs/>
            <w:i/>
            <w:iCs/>
          </w:rPr>
          <w:t xml:space="preserve"> [ insert:  identifying number]</w:t>
        </w:r>
        <w:r w:rsidR="004C0B5D" w:rsidRPr="00AE7584">
          <w:rPr>
            <w:webHidden/>
          </w:rPr>
          <w:tab/>
        </w:r>
        <w:r w:rsidR="00E77CFD" w:rsidRPr="00AE7584">
          <w:rPr>
            <w:webHidden/>
          </w:rPr>
          <w:fldChar w:fldCharType="begin"/>
        </w:r>
        <w:r w:rsidR="004C0B5D" w:rsidRPr="00AE7584">
          <w:rPr>
            <w:webHidden/>
          </w:rPr>
          <w:instrText xml:space="preserve"> PAGEREF _Toc452478928 \h </w:instrText>
        </w:r>
        <w:r w:rsidR="00E77CFD" w:rsidRPr="00AE7584">
          <w:rPr>
            <w:webHidden/>
          </w:rPr>
        </w:r>
        <w:r w:rsidR="00E77CFD" w:rsidRPr="00AE7584">
          <w:rPr>
            <w:webHidden/>
          </w:rPr>
          <w:fldChar w:fldCharType="separate"/>
        </w:r>
        <w:r w:rsidR="0002740B" w:rsidRPr="00AE7584">
          <w:rPr>
            <w:webHidden/>
          </w:rPr>
          <w:t>246</w:t>
        </w:r>
        <w:r w:rsidR="00E77CFD" w:rsidRPr="00AE7584">
          <w:rPr>
            <w:webHidden/>
          </w:rPr>
          <w:fldChar w:fldCharType="end"/>
        </w:r>
      </w:hyperlink>
    </w:p>
    <w:p w:rsidR="004C0B5D" w:rsidRPr="00AE7584" w:rsidRDefault="000E67EC">
      <w:pPr>
        <w:pStyle w:val="TOC1"/>
        <w:rPr>
          <w:rFonts w:asciiTheme="minorHAnsi" w:eastAsiaTheme="minorEastAsia" w:hAnsiTheme="minorHAnsi" w:cstheme="minorBidi"/>
          <w:b w:val="0"/>
          <w:noProof/>
          <w:sz w:val="22"/>
          <w:szCs w:val="22"/>
        </w:rPr>
      </w:pPr>
      <w:hyperlink w:anchor="_Toc452478929" w:history="1">
        <w:r w:rsidR="004C0B5D" w:rsidRPr="00AE7584">
          <w:rPr>
            <w:rStyle w:val="Hyperlink"/>
            <w:rFonts w:ascii="Times New Roman" w:hAnsi="Times New Roman"/>
            <w:noProof/>
          </w:rPr>
          <w:t>3.  Other Bid Forms and Lists</w:t>
        </w:r>
        <w:r w:rsidR="004C0B5D" w:rsidRPr="00AE7584">
          <w:rPr>
            <w:noProof/>
            <w:webHidden/>
          </w:rPr>
          <w:tab/>
        </w:r>
        <w:r w:rsidR="00E77CFD" w:rsidRPr="00AE7584">
          <w:rPr>
            <w:noProof/>
            <w:webHidden/>
          </w:rPr>
          <w:fldChar w:fldCharType="begin"/>
        </w:r>
        <w:r w:rsidR="004C0B5D" w:rsidRPr="00AE7584">
          <w:rPr>
            <w:noProof/>
            <w:webHidden/>
          </w:rPr>
          <w:instrText xml:space="preserve"> PAGEREF _Toc452478929 \h </w:instrText>
        </w:r>
        <w:r w:rsidR="00E77CFD" w:rsidRPr="00AE7584">
          <w:rPr>
            <w:noProof/>
            <w:webHidden/>
          </w:rPr>
        </w:r>
        <w:r w:rsidR="00E77CFD" w:rsidRPr="00AE7584">
          <w:rPr>
            <w:noProof/>
            <w:webHidden/>
          </w:rPr>
          <w:fldChar w:fldCharType="separate"/>
        </w:r>
        <w:r w:rsidR="0002740B" w:rsidRPr="00AE7584">
          <w:rPr>
            <w:noProof/>
            <w:webHidden/>
          </w:rPr>
          <w:t>246</w:t>
        </w:r>
        <w:r w:rsidR="00E77CFD" w:rsidRPr="00AE7584">
          <w:rPr>
            <w:noProof/>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30" w:history="1">
        <w:r w:rsidR="004C0B5D" w:rsidRPr="00AE7584">
          <w:rPr>
            <w:rStyle w:val="Hyperlink"/>
          </w:rPr>
          <w:t>3.2</w:t>
        </w:r>
        <w:r w:rsidR="004C0B5D" w:rsidRPr="00AE7584">
          <w:rPr>
            <w:rFonts w:asciiTheme="minorHAnsi" w:eastAsiaTheme="minorEastAsia" w:hAnsiTheme="minorHAnsi" w:cstheme="minorBidi"/>
            <w:sz w:val="22"/>
            <w:szCs w:val="22"/>
          </w:rPr>
          <w:tab/>
        </w:r>
        <w:r w:rsidR="004C0B5D" w:rsidRPr="00AE7584">
          <w:rPr>
            <w:rStyle w:val="Hyperlink"/>
          </w:rPr>
          <w:t>List of Proposed Subcontractors</w:t>
        </w:r>
        <w:r w:rsidR="004C0B5D" w:rsidRPr="00AE7584">
          <w:rPr>
            <w:webHidden/>
          </w:rPr>
          <w:tab/>
        </w:r>
        <w:r w:rsidR="00E77CFD" w:rsidRPr="00AE7584">
          <w:rPr>
            <w:webHidden/>
          </w:rPr>
          <w:fldChar w:fldCharType="begin"/>
        </w:r>
        <w:r w:rsidR="004C0B5D" w:rsidRPr="00AE7584">
          <w:rPr>
            <w:webHidden/>
          </w:rPr>
          <w:instrText xml:space="preserve"> PAGEREF _Toc452478930 \h </w:instrText>
        </w:r>
        <w:r w:rsidR="00E77CFD" w:rsidRPr="00AE7584">
          <w:rPr>
            <w:webHidden/>
          </w:rPr>
        </w:r>
        <w:r w:rsidR="00E77CFD" w:rsidRPr="00AE7584">
          <w:rPr>
            <w:webHidden/>
          </w:rPr>
          <w:fldChar w:fldCharType="separate"/>
        </w:r>
        <w:r w:rsidR="0002740B" w:rsidRPr="00AE7584">
          <w:rPr>
            <w:webHidden/>
          </w:rPr>
          <w:t>247</w:t>
        </w:r>
        <w:r w:rsidR="00E77CFD" w:rsidRPr="00AE7584">
          <w:rPr>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31" w:history="1">
        <w:r w:rsidR="004C0B5D" w:rsidRPr="00AE7584">
          <w:rPr>
            <w:rStyle w:val="Hyperlink"/>
          </w:rPr>
          <w:t>3.4</w:t>
        </w:r>
        <w:r w:rsidR="004C0B5D" w:rsidRPr="00AE7584">
          <w:rPr>
            <w:rFonts w:asciiTheme="minorHAnsi" w:eastAsiaTheme="minorEastAsia" w:hAnsiTheme="minorHAnsi" w:cstheme="minorBidi"/>
            <w:sz w:val="22"/>
            <w:szCs w:val="22"/>
          </w:rPr>
          <w:tab/>
        </w:r>
        <w:r w:rsidR="004C0B5D" w:rsidRPr="00AE7584">
          <w:rPr>
            <w:rStyle w:val="Hyperlink"/>
          </w:rPr>
          <w:t>List of Custom Materials</w:t>
        </w:r>
        <w:r w:rsidR="004C0B5D" w:rsidRPr="00AE7584">
          <w:rPr>
            <w:webHidden/>
          </w:rPr>
          <w:tab/>
        </w:r>
        <w:r w:rsidR="00E77CFD" w:rsidRPr="00AE7584">
          <w:rPr>
            <w:webHidden/>
          </w:rPr>
          <w:fldChar w:fldCharType="begin"/>
        </w:r>
        <w:r w:rsidR="004C0B5D" w:rsidRPr="00AE7584">
          <w:rPr>
            <w:webHidden/>
          </w:rPr>
          <w:instrText xml:space="preserve"> PAGEREF _Toc452478931 \h </w:instrText>
        </w:r>
        <w:r w:rsidR="00E77CFD" w:rsidRPr="00AE7584">
          <w:rPr>
            <w:webHidden/>
          </w:rPr>
        </w:r>
        <w:r w:rsidR="00E77CFD" w:rsidRPr="00AE7584">
          <w:rPr>
            <w:webHidden/>
          </w:rPr>
          <w:fldChar w:fldCharType="separate"/>
        </w:r>
        <w:r w:rsidR="0002740B" w:rsidRPr="00AE7584">
          <w:rPr>
            <w:webHidden/>
          </w:rPr>
          <w:t>249</w:t>
        </w:r>
        <w:r w:rsidR="00E77CFD" w:rsidRPr="00AE7584">
          <w:rPr>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32" w:history="1">
        <w:r w:rsidR="004C0B5D" w:rsidRPr="00AE7584">
          <w:rPr>
            <w:rStyle w:val="Hyperlink"/>
          </w:rPr>
          <w:t>3.5.1</w:t>
        </w:r>
        <w:r w:rsidR="004C0B5D" w:rsidRPr="00AE7584">
          <w:rPr>
            <w:rFonts w:asciiTheme="minorHAnsi" w:eastAsiaTheme="minorEastAsia" w:hAnsiTheme="minorHAnsi" w:cstheme="minorBidi"/>
            <w:sz w:val="22"/>
            <w:szCs w:val="22"/>
          </w:rPr>
          <w:tab/>
        </w:r>
        <w:r w:rsidR="004C0B5D" w:rsidRPr="00AE7584">
          <w:rPr>
            <w:rStyle w:val="Hyperlink"/>
          </w:rPr>
          <w:t>General Information Form</w:t>
        </w:r>
        <w:r w:rsidR="004C0B5D" w:rsidRPr="00AE7584">
          <w:rPr>
            <w:webHidden/>
          </w:rPr>
          <w:tab/>
        </w:r>
        <w:r w:rsidR="00E77CFD" w:rsidRPr="00AE7584">
          <w:rPr>
            <w:webHidden/>
          </w:rPr>
          <w:fldChar w:fldCharType="begin"/>
        </w:r>
        <w:r w:rsidR="004C0B5D" w:rsidRPr="00AE7584">
          <w:rPr>
            <w:webHidden/>
          </w:rPr>
          <w:instrText xml:space="preserve"> PAGEREF _Toc452478932 \h </w:instrText>
        </w:r>
        <w:r w:rsidR="00E77CFD" w:rsidRPr="00AE7584">
          <w:rPr>
            <w:webHidden/>
          </w:rPr>
        </w:r>
        <w:r w:rsidR="00E77CFD" w:rsidRPr="00AE7584">
          <w:rPr>
            <w:webHidden/>
          </w:rPr>
          <w:fldChar w:fldCharType="separate"/>
        </w:r>
        <w:r w:rsidR="0002740B" w:rsidRPr="00AE7584">
          <w:rPr>
            <w:webHidden/>
          </w:rPr>
          <w:t>251</w:t>
        </w:r>
        <w:r w:rsidR="00E77CFD" w:rsidRPr="00AE7584">
          <w:rPr>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33" w:history="1">
        <w:r w:rsidR="004C0B5D" w:rsidRPr="00AE7584">
          <w:rPr>
            <w:rStyle w:val="Hyperlink"/>
          </w:rPr>
          <w:t>3.5.2</w:t>
        </w:r>
        <w:r w:rsidR="004C0B5D" w:rsidRPr="00AE7584">
          <w:rPr>
            <w:rFonts w:asciiTheme="minorHAnsi" w:eastAsiaTheme="minorEastAsia" w:hAnsiTheme="minorHAnsi" w:cstheme="minorBidi"/>
            <w:sz w:val="22"/>
            <w:szCs w:val="22"/>
          </w:rPr>
          <w:tab/>
        </w:r>
        <w:r w:rsidR="004C0B5D" w:rsidRPr="00AE7584">
          <w:rPr>
            <w:rStyle w:val="Hyperlink"/>
          </w:rPr>
          <w:t>General Information Systems Experience Record</w:t>
        </w:r>
        <w:r w:rsidR="004C0B5D" w:rsidRPr="00AE7584">
          <w:rPr>
            <w:webHidden/>
          </w:rPr>
          <w:tab/>
        </w:r>
        <w:r w:rsidR="00E77CFD" w:rsidRPr="00AE7584">
          <w:rPr>
            <w:webHidden/>
          </w:rPr>
          <w:fldChar w:fldCharType="begin"/>
        </w:r>
        <w:r w:rsidR="004C0B5D" w:rsidRPr="00AE7584">
          <w:rPr>
            <w:webHidden/>
          </w:rPr>
          <w:instrText xml:space="preserve"> PAGEREF _Toc452478933 \h </w:instrText>
        </w:r>
        <w:r w:rsidR="00E77CFD" w:rsidRPr="00AE7584">
          <w:rPr>
            <w:webHidden/>
          </w:rPr>
        </w:r>
        <w:r w:rsidR="00E77CFD" w:rsidRPr="00AE7584">
          <w:rPr>
            <w:webHidden/>
          </w:rPr>
          <w:fldChar w:fldCharType="separate"/>
        </w:r>
        <w:r w:rsidR="0002740B" w:rsidRPr="00AE7584">
          <w:rPr>
            <w:webHidden/>
          </w:rPr>
          <w:t>252</w:t>
        </w:r>
        <w:r w:rsidR="00E77CFD" w:rsidRPr="00AE7584">
          <w:rPr>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34" w:history="1">
        <w:r w:rsidR="004C0B5D" w:rsidRPr="00AE7584">
          <w:rPr>
            <w:rStyle w:val="Hyperlink"/>
          </w:rPr>
          <w:t>3.5.2a Joint Venture Summary</w:t>
        </w:r>
        <w:r w:rsidR="004C0B5D" w:rsidRPr="00AE7584">
          <w:rPr>
            <w:webHidden/>
          </w:rPr>
          <w:tab/>
        </w:r>
        <w:r w:rsidR="00E77CFD" w:rsidRPr="00AE7584">
          <w:rPr>
            <w:webHidden/>
          </w:rPr>
          <w:fldChar w:fldCharType="begin"/>
        </w:r>
        <w:r w:rsidR="004C0B5D" w:rsidRPr="00AE7584">
          <w:rPr>
            <w:webHidden/>
          </w:rPr>
          <w:instrText xml:space="preserve"> PAGEREF _Toc452478934 \h </w:instrText>
        </w:r>
        <w:r w:rsidR="00E77CFD" w:rsidRPr="00AE7584">
          <w:rPr>
            <w:webHidden/>
          </w:rPr>
        </w:r>
        <w:r w:rsidR="00E77CFD" w:rsidRPr="00AE7584">
          <w:rPr>
            <w:webHidden/>
          </w:rPr>
          <w:fldChar w:fldCharType="separate"/>
        </w:r>
        <w:r w:rsidR="0002740B" w:rsidRPr="00AE7584">
          <w:rPr>
            <w:webHidden/>
          </w:rPr>
          <w:t>253</w:t>
        </w:r>
        <w:r w:rsidR="00E77CFD" w:rsidRPr="00AE7584">
          <w:rPr>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35" w:history="1">
        <w:r w:rsidR="004C0B5D" w:rsidRPr="00AE7584">
          <w:rPr>
            <w:rStyle w:val="Hyperlink"/>
          </w:rPr>
          <w:t>3.5.3</w:t>
        </w:r>
        <w:r w:rsidR="004C0B5D" w:rsidRPr="00AE7584">
          <w:rPr>
            <w:rFonts w:asciiTheme="minorHAnsi" w:eastAsiaTheme="minorEastAsia" w:hAnsiTheme="minorHAnsi" w:cstheme="minorBidi"/>
            <w:sz w:val="22"/>
            <w:szCs w:val="22"/>
          </w:rPr>
          <w:tab/>
        </w:r>
        <w:r w:rsidR="004C0B5D" w:rsidRPr="00AE7584">
          <w:rPr>
            <w:rStyle w:val="Hyperlink"/>
          </w:rPr>
          <w:t>Particular Information Systems Experience Record</w:t>
        </w:r>
        <w:r w:rsidR="004C0B5D" w:rsidRPr="00AE7584">
          <w:rPr>
            <w:webHidden/>
          </w:rPr>
          <w:tab/>
        </w:r>
        <w:r w:rsidR="00E77CFD" w:rsidRPr="00AE7584">
          <w:rPr>
            <w:webHidden/>
          </w:rPr>
          <w:fldChar w:fldCharType="begin"/>
        </w:r>
        <w:r w:rsidR="004C0B5D" w:rsidRPr="00AE7584">
          <w:rPr>
            <w:webHidden/>
          </w:rPr>
          <w:instrText xml:space="preserve"> PAGEREF _Toc452478935 \h </w:instrText>
        </w:r>
        <w:r w:rsidR="00E77CFD" w:rsidRPr="00AE7584">
          <w:rPr>
            <w:webHidden/>
          </w:rPr>
        </w:r>
        <w:r w:rsidR="00E77CFD" w:rsidRPr="00AE7584">
          <w:rPr>
            <w:webHidden/>
          </w:rPr>
          <w:fldChar w:fldCharType="separate"/>
        </w:r>
        <w:r w:rsidR="0002740B" w:rsidRPr="00AE7584">
          <w:rPr>
            <w:webHidden/>
          </w:rPr>
          <w:t>255</w:t>
        </w:r>
        <w:r w:rsidR="00E77CFD" w:rsidRPr="00AE7584">
          <w:rPr>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36" w:history="1">
        <w:r w:rsidR="004C0B5D" w:rsidRPr="00AE7584">
          <w:rPr>
            <w:rStyle w:val="Hyperlink"/>
          </w:rPr>
          <w:t>3.5.3a Details of Contracts of Similar Nature and Complexity</w:t>
        </w:r>
        <w:r w:rsidR="004C0B5D" w:rsidRPr="00AE7584">
          <w:rPr>
            <w:webHidden/>
          </w:rPr>
          <w:tab/>
        </w:r>
        <w:r w:rsidR="00E77CFD" w:rsidRPr="00AE7584">
          <w:rPr>
            <w:webHidden/>
          </w:rPr>
          <w:fldChar w:fldCharType="begin"/>
        </w:r>
        <w:r w:rsidR="004C0B5D" w:rsidRPr="00AE7584">
          <w:rPr>
            <w:webHidden/>
          </w:rPr>
          <w:instrText xml:space="preserve"> PAGEREF _Toc452478936 \h </w:instrText>
        </w:r>
        <w:r w:rsidR="00E77CFD" w:rsidRPr="00AE7584">
          <w:rPr>
            <w:webHidden/>
          </w:rPr>
        </w:r>
        <w:r w:rsidR="00E77CFD" w:rsidRPr="00AE7584">
          <w:rPr>
            <w:webHidden/>
          </w:rPr>
          <w:fldChar w:fldCharType="separate"/>
        </w:r>
        <w:r w:rsidR="0002740B" w:rsidRPr="00AE7584">
          <w:rPr>
            <w:webHidden/>
          </w:rPr>
          <w:t>256</w:t>
        </w:r>
        <w:r w:rsidR="00E77CFD" w:rsidRPr="00AE7584">
          <w:rPr>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37" w:history="1">
        <w:r w:rsidR="004C0B5D" w:rsidRPr="00AE7584">
          <w:rPr>
            <w:rStyle w:val="Hyperlink"/>
          </w:rPr>
          <w:t>3.5.4</w:t>
        </w:r>
        <w:r w:rsidR="004C0B5D" w:rsidRPr="00AE7584">
          <w:rPr>
            <w:rFonts w:asciiTheme="minorHAnsi" w:eastAsiaTheme="minorEastAsia" w:hAnsiTheme="minorHAnsi" w:cstheme="minorBidi"/>
            <w:sz w:val="22"/>
            <w:szCs w:val="22"/>
          </w:rPr>
          <w:tab/>
        </w:r>
        <w:r w:rsidR="004C0B5D" w:rsidRPr="00AE7584">
          <w:rPr>
            <w:rStyle w:val="Hyperlink"/>
          </w:rPr>
          <w:t>Summary Sheet:  Current Contract Commitments / Work in Progress</w:t>
        </w:r>
        <w:r w:rsidR="004C0B5D" w:rsidRPr="00AE7584">
          <w:rPr>
            <w:webHidden/>
          </w:rPr>
          <w:tab/>
        </w:r>
        <w:r w:rsidR="00E77CFD" w:rsidRPr="00AE7584">
          <w:rPr>
            <w:webHidden/>
          </w:rPr>
          <w:fldChar w:fldCharType="begin"/>
        </w:r>
        <w:r w:rsidR="004C0B5D" w:rsidRPr="00AE7584">
          <w:rPr>
            <w:webHidden/>
          </w:rPr>
          <w:instrText xml:space="preserve"> PAGEREF _Toc452478937 \h </w:instrText>
        </w:r>
        <w:r w:rsidR="00E77CFD" w:rsidRPr="00AE7584">
          <w:rPr>
            <w:webHidden/>
          </w:rPr>
        </w:r>
        <w:r w:rsidR="00E77CFD" w:rsidRPr="00AE7584">
          <w:rPr>
            <w:webHidden/>
          </w:rPr>
          <w:fldChar w:fldCharType="separate"/>
        </w:r>
        <w:r w:rsidR="0002740B" w:rsidRPr="00AE7584">
          <w:rPr>
            <w:webHidden/>
          </w:rPr>
          <w:t>258</w:t>
        </w:r>
        <w:r w:rsidR="00E77CFD" w:rsidRPr="00AE7584">
          <w:rPr>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38" w:history="1">
        <w:r w:rsidR="004C0B5D" w:rsidRPr="00AE7584">
          <w:rPr>
            <w:rStyle w:val="Hyperlink"/>
          </w:rPr>
          <w:t>3.5.5</w:t>
        </w:r>
        <w:r w:rsidR="004C0B5D" w:rsidRPr="00AE7584">
          <w:rPr>
            <w:rFonts w:asciiTheme="minorHAnsi" w:eastAsiaTheme="minorEastAsia" w:hAnsiTheme="minorHAnsi" w:cstheme="minorBidi"/>
            <w:sz w:val="22"/>
            <w:szCs w:val="22"/>
          </w:rPr>
          <w:tab/>
        </w:r>
        <w:r w:rsidR="004C0B5D" w:rsidRPr="00AE7584">
          <w:rPr>
            <w:rStyle w:val="Hyperlink"/>
          </w:rPr>
          <w:t>Financial Capabilities</w:t>
        </w:r>
        <w:r w:rsidR="004C0B5D" w:rsidRPr="00AE7584">
          <w:rPr>
            <w:webHidden/>
          </w:rPr>
          <w:tab/>
        </w:r>
        <w:r w:rsidR="00E77CFD" w:rsidRPr="00AE7584">
          <w:rPr>
            <w:webHidden/>
          </w:rPr>
          <w:fldChar w:fldCharType="begin"/>
        </w:r>
        <w:r w:rsidR="004C0B5D" w:rsidRPr="00AE7584">
          <w:rPr>
            <w:webHidden/>
          </w:rPr>
          <w:instrText xml:space="preserve"> PAGEREF _Toc452478938 \h </w:instrText>
        </w:r>
        <w:r w:rsidR="00E77CFD" w:rsidRPr="00AE7584">
          <w:rPr>
            <w:webHidden/>
          </w:rPr>
        </w:r>
        <w:r w:rsidR="00E77CFD" w:rsidRPr="00AE7584">
          <w:rPr>
            <w:webHidden/>
          </w:rPr>
          <w:fldChar w:fldCharType="separate"/>
        </w:r>
        <w:r w:rsidR="0002740B" w:rsidRPr="00AE7584">
          <w:rPr>
            <w:webHidden/>
          </w:rPr>
          <w:t>259</w:t>
        </w:r>
        <w:r w:rsidR="00E77CFD" w:rsidRPr="00AE7584">
          <w:rPr>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39" w:history="1">
        <w:r w:rsidR="004C0B5D" w:rsidRPr="00AE7584">
          <w:rPr>
            <w:rStyle w:val="Hyperlink"/>
          </w:rPr>
          <w:t>3.5.6</w:t>
        </w:r>
        <w:r w:rsidR="004C0B5D" w:rsidRPr="00AE7584">
          <w:rPr>
            <w:rFonts w:asciiTheme="minorHAnsi" w:eastAsiaTheme="minorEastAsia" w:hAnsiTheme="minorHAnsi" w:cstheme="minorBidi"/>
            <w:sz w:val="22"/>
            <w:szCs w:val="22"/>
          </w:rPr>
          <w:tab/>
        </w:r>
        <w:r w:rsidR="004C0B5D" w:rsidRPr="00AE7584">
          <w:rPr>
            <w:rStyle w:val="Hyperlink"/>
          </w:rPr>
          <w:t>Personnel Capabilities</w:t>
        </w:r>
        <w:r w:rsidR="004C0B5D" w:rsidRPr="00AE7584">
          <w:rPr>
            <w:webHidden/>
          </w:rPr>
          <w:tab/>
        </w:r>
        <w:r w:rsidR="00E77CFD" w:rsidRPr="00AE7584">
          <w:rPr>
            <w:webHidden/>
          </w:rPr>
          <w:fldChar w:fldCharType="begin"/>
        </w:r>
        <w:r w:rsidR="004C0B5D" w:rsidRPr="00AE7584">
          <w:rPr>
            <w:webHidden/>
          </w:rPr>
          <w:instrText xml:space="preserve"> PAGEREF _Toc452478939 \h </w:instrText>
        </w:r>
        <w:r w:rsidR="00E77CFD" w:rsidRPr="00AE7584">
          <w:rPr>
            <w:webHidden/>
          </w:rPr>
        </w:r>
        <w:r w:rsidR="00E77CFD" w:rsidRPr="00AE7584">
          <w:rPr>
            <w:webHidden/>
          </w:rPr>
          <w:fldChar w:fldCharType="separate"/>
        </w:r>
        <w:r w:rsidR="0002740B" w:rsidRPr="00AE7584">
          <w:rPr>
            <w:webHidden/>
          </w:rPr>
          <w:t>261</w:t>
        </w:r>
        <w:r w:rsidR="00E77CFD" w:rsidRPr="00AE7584">
          <w:rPr>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40" w:history="1">
        <w:r w:rsidR="004C0B5D" w:rsidRPr="00AE7584">
          <w:rPr>
            <w:rStyle w:val="Hyperlink"/>
          </w:rPr>
          <w:t>3.5.6a Candidate Summary</w:t>
        </w:r>
        <w:r w:rsidR="004C0B5D" w:rsidRPr="00AE7584">
          <w:rPr>
            <w:webHidden/>
          </w:rPr>
          <w:tab/>
        </w:r>
        <w:r w:rsidR="00E77CFD" w:rsidRPr="00AE7584">
          <w:rPr>
            <w:webHidden/>
          </w:rPr>
          <w:fldChar w:fldCharType="begin"/>
        </w:r>
        <w:r w:rsidR="004C0B5D" w:rsidRPr="00AE7584">
          <w:rPr>
            <w:webHidden/>
          </w:rPr>
          <w:instrText xml:space="preserve"> PAGEREF _Toc452478940 \h </w:instrText>
        </w:r>
        <w:r w:rsidR="00E77CFD" w:rsidRPr="00AE7584">
          <w:rPr>
            <w:webHidden/>
          </w:rPr>
        </w:r>
        <w:r w:rsidR="00E77CFD" w:rsidRPr="00AE7584">
          <w:rPr>
            <w:webHidden/>
          </w:rPr>
          <w:fldChar w:fldCharType="separate"/>
        </w:r>
        <w:r w:rsidR="0002740B" w:rsidRPr="00AE7584">
          <w:rPr>
            <w:webHidden/>
          </w:rPr>
          <w:t>262</w:t>
        </w:r>
        <w:r w:rsidR="00E77CFD" w:rsidRPr="00AE7584">
          <w:rPr>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41" w:history="1">
        <w:r w:rsidR="004C0B5D" w:rsidRPr="00AE7584">
          <w:rPr>
            <w:rStyle w:val="Hyperlink"/>
          </w:rPr>
          <w:t>3.5.7</w:t>
        </w:r>
        <w:r w:rsidR="004C0B5D" w:rsidRPr="00AE7584">
          <w:rPr>
            <w:rFonts w:asciiTheme="minorHAnsi" w:eastAsiaTheme="minorEastAsia" w:hAnsiTheme="minorHAnsi" w:cstheme="minorBidi"/>
            <w:sz w:val="22"/>
            <w:szCs w:val="22"/>
          </w:rPr>
          <w:tab/>
        </w:r>
        <w:r w:rsidR="004C0B5D" w:rsidRPr="00AE7584">
          <w:rPr>
            <w:rStyle w:val="Hyperlink"/>
          </w:rPr>
          <w:t>Technical Capabilities</w:t>
        </w:r>
        <w:r w:rsidR="004C0B5D" w:rsidRPr="00AE7584">
          <w:rPr>
            <w:webHidden/>
          </w:rPr>
          <w:tab/>
        </w:r>
        <w:r w:rsidR="00E77CFD" w:rsidRPr="00AE7584">
          <w:rPr>
            <w:webHidden/>
          </w:rPr>
          <w:fldChar w:fldCharType="begin"/>
        </w:r>
        <w:r w:rsidR="004C0B5D" w:rsidRPr="00AE7584">
          <w:rPr>
            <w:webHidden/>
          </w:rPr>
          <w:instrText xml:space="preserve"> PAGEREF _Toc452478941 \h </w:instrText>
        </w:r>
        <w:r w:rsidR="00E77CFD" w:rsidRPr="00AE7584">
          <w:rPr>
            <w:webHidden/>
          </w:rPr>
        </w:r>
        <w:r w:rsidR="00E77CFD" w:rsidRPr="00AE7584">
          <w:rPr>
            <w:webHidden/>
          </w:rPr>
          <w:fldChar w:fldCharType="separate"/>
        </w:r>
        <w:r w:rsidR="0002740B" w:rsidRPr="00AE7584">
          <w:rPr>
            <w:webHidden/>
          </w:rPr>
          <w:t>264</w:t>
        </w:r>
        <w:r w:rsidR="00E77CFD" w:rsidRPr="00AE7584">
          <w:rPr>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42" w:history="1">
        <w:r w:rsidR="004C0B5D" w:rsidRPr="00AE7584">
          <w:rPr>
            <w:rStyle w:val="Hyperlink"/>
          </w:rPr>
          <w:t>3.5.8</w:t>
        </w:r>
        <w:r w:rsidR="004C0B5D" w:rsidRPr="00AE7584">
          <w:rPr>
            <w:rFonts w:asciiTheme="minorHAnsi" w:eastAsiaTheme="minorEastAsia" w:hAnsiTheme="minorHAnsi" w:cstheme="minorBidi"/>
            <w:sz w:val="22"/>
            <w:szCs w:val="22"/>
          </w:rPr>
          <w:tab/>
        </w:r>
        <w:r w:rsidR="004C0B5D" w:rsidRPr="00AE7584">
          <w:rPr>
            <w:rStyle w:val="Hyperlink"/>
          </w:rPr>
          <w:t>Litigation History</w:t>
        </w:r>
        <w:r w:rsidR="004C0B5D" w:rsidRPr="00AE7584">
          <w:rPr>
            <w:webHidden/>
          </w:rPr>
          <w:tab/>
        </w:r>
        <w:r w:rsidR="00E77CFD" w:rsidRPr="00AE7584">
          <w:rPr>
            <w:webHidden/>
          </w:rPr>
          <w:fldChar w:fldCharType="begin"/>
        </w:r>
        <w:r w:rsidR="004C0B5D" w:rsidRPr="00AE7584">
          <w:rPr>
            <w:webHidden/>
          </w:rPr>
          <w:instrText xml:space="preserve"> PAGEREF _Toc452478942 \h </w:instrText>
        </w:r>
        <w:r w:rsidR="00E77CFD" w:rsidRPr="00AE7584">
          <w:rPr>
            <w:webHidden/>
          </w:rPr>
        </w:r>
        <w:r w:rsidR="00E77CFD" w:rsidRPr="00AE7584">
          <w:rPr>
            <w:webHidden/>
          </w:rPr>
          <w:fldChar w:fldCharType="separate"/>
        </w:r>
        <w:r w:rsidR="0002740B" w:rsidRPr="00AE7584">
          <w:rPr>
            <w:webHidden/>
          </w:rPr>
          <w:t>265</w:t>
        </w:r>
        <w:r w:rsidR="00E77CFD" w:rsidRPr="00AE7584">
          <w:rPr>
            <w:webHidden/>
          </w:rPr>
          <w:fldChar w:fldCharType="end"/>
        </w:r>
      </w:hyperlink>
    </w:p>
    <w:p w:rsidR="004C0B5D" w:rsidRPr="00AE7584" w:rsidRDefault="000E67EC">
      <w:pPr>
        <w:pStyle w:val="TOC1"/>
        <w:rPr>
          <w:rFonts w:asciiTheme="minorHAnsi" w:eastAsiaTheme="minorEastAsia" w:hAnsiTheme="minorHAnsi" w:cstheme="minorBidi"/>
          <w:b w:val="0"/>
          <w:noProof/>
          <w:sz w:val="22"/>
          <w:szCs w:val="22"/>
        </w:rPr>
      </w:pPr>
      <w:hyperlink w:anchor="_Toc452478943" w:history="1">
        <w:r w:rsidR="004C0B5D" w:rsidRPr="00AE7584">
          <w:rPr>
            <w:rStyle w:val="Hyperlink"/>
            <w:rFonts w:ascii="Times New Roman" w:hAnsi="Times New Roman"/>
            <w:noProof/>
          </w:rPr>
          <w:t>4.  Bid-Securing Declaration</w:t>
        </w:r>
        <w:r w:rsidR="004C0B5D" w:rsidRPr="00AE7584">
          <w:rPr>
            <w:noProof/>
            <w:webHidden/>
          </w:rPr>
          <w:tab/>
        </w:r>
        <w:r w:rsidR="00E77CFD" w:rsidRPr="00AE7584">
          <w:rPr>
            <w:noProof/>
            <w:webHidden/>
          </w:rPr>
          <w:fldChar w:fldCharType="begin"/>
        </w:r>
        <w:r w:rsidR="004C0B5D" w:rsidRPr="00AE7584">
          <w:rPr>
            <w:noProof/>
            <w:webHidden/>
          </w:rPr>
          <w:instrText xml:space="preserve"> PAGEREF _Toc452478943 \h </w:instrText>
        </w:r>
        <w:r w:rsidR="00E77CFD" w:rsidRPr="00AE7584">
          <w:rPr>
            <w:noProof/>
            <w:webHidden/>
          </w:rPr>
        </w:r>
        <w:r w:rsidR="00E77CFD" w:rsidRPr="00AE7584">
          <w:rPr>
            <w:noProof/>
            <w:webHidden/>
          </w:rPr>
          <w:fldChar w:fldCharType="separate"/>
        </w:r>
        <w:r w:rsidR="0002740B" w:rsidRPr="00AE7584">
          <w:rPr>
            <w:noProof/>
            <w:webHidden/>
          </w:rPr>
          <w:t>266</w:t>
        </w:r>
        <w:r w:rsidR="00E77CFD" w:rsidRPr="00AE7584">
          <w:rPr>
            <w:noProof/>
            <w:webHidden/>
          </w:rPr>
          <w:fldChar w:fldCharType="end"/>
        </w:r>
      </w:hyperlink>
    </w:p>
    <w:p w:rsidR="004C0B5D" w:rsidRPr="00AE7584" w:rsidRDefault="000E67EC">
      <w:pPr>
        <w:pStyle w:val="TOC1"/>
        <w:rPr>
          <w:rFonts w:asciiTheme="minorHAnsi" w:eastAsiaTheme="minorEastAsia" w:hAnsiTheme="minorHAnsi" w:cstheme="minorBidi"/>
          <w:b w:val="0"/>
          <w:noProof/>
          <w:sz w:val="22"/>
          <w:szCs w:val="22"/>
        </w:rPr>
      </w:pPr>
      <w:hyperlink w:anchor="_Toc452478944" w:history="1">
        <w:r w:rsidR="004C0B5D" w:rsidRPr="00AE7584">
          <w:rPr>
            <w:rStyle w:val="Hyperlink"/>
            <w:rFonts w:ascii="Times New Roman" w:hAnsi="Times New Roman"/>
            <w:noProof/>
          </w:rPr>
          <w:t>4A.  Bid Security (Bank Guarantee)</w:t>
        </w:r>
        <w:r w:rsidR="004C0B5D" w:rsidRPr="00AE7584">
          <w:rPr>
            <w:noProof/>
            <w:webHidden/>
          </w:rPr>
          <w:tab/>
        </w:r>
        <w:r w:rsidR="00E77CFD" w:rsidRPr="00AE7584">
          <w:rPr>
            <w:noProof/>
            <w:webHidden/>
          </w:rPr>
          <w:fldChar w:fldCharType="begin"/>
        </w:r>
        <w:r w:rsidR="004C0B5D" w:rsidRPr="00AE7584">
          <w:rPr>
            <w:noProof/>
            <w:webHidden/>
          </w:rPr>
          <w:instrText xml:space="preserve"> PAGEREF _Toc452478944 \h </w:instrText>
        </w:r>
        <w:r w:rsidR="00E77CFD" w:rsidRPr="00AE7584">
          <w:rPr>
            <w:noProof/>
            <w:webHidden/>
          </w:rPr>
        </w:r>
        <w:r w:rsidR="00E77CFD" w:rsidRPr="00AE7584">
          <w:rPr>
            <w:noProof/>
            <w:webHidden/>
          </w:rPr>
          <w:fldChar w:fldCharType="separate"/>
        </w:r>
        <w:r w:rsidR="0002740B" w:rsidRPr="00AE7584">
          <w:rPr>
            <w:noProof/>
            <w:webHidden/>
          </w:rPr>
          <w:t>266</w:t>
        </w:r>
        <w:r w:rsidR="00E77CFD" w:rsidRPr="00AE7584">
          <w:rPr>
            <w:noProof/>
            <w:webHidden/>
          </w:rPr>
          <w:fldChar w:fldCharType="end"/>
        </w:r>
      </w:hyperlink>
    </w:p>
    <w:p w:rsidR="004C0B5D" w:rsidRPr="00AE7584" w:rsidRDefault="000E67EC">
      <w:pPr>
        <w:pStyle w:val="TOC1"/>
        <w:rPr>
          <w:rFonts w:asciiTheme="minorHAnsi" w:eastAsiaTheme="minorEastAsia" w:hAnsiTheme="minorHAnsi" w:cstheme="minorBidi"/>
          <w:b w:val="0"/>
          <w:noProof/>
          <w:sz w:val="22"/>
          <w:szCs w:val="22"/>
        </w:rPr>
      </w:pPr>
      <w:hyperlink w:anchor="_Toc452478945" w:history="1">
        <w:r w:rsidR="004C0B5D" w:rsidRPr="00AE7584">
          <w:rPr>
            <w:rStyle w:val="Hyperlink"/>
            <w:rFonts w:ascii="Times New Roman" w:hAnsi="Times New Roman"/>
            <w:noProof/>
          </w:rPr>
          <w:t>5.  Contract Agreement</w:t>
        </w:r>
        <w:r w:rsidR="004C0B5D" w:rsidRPr="00AE7584">
          <w:rPr>
            <w:noProof/>
            <w:webHidden/>
          </w:rPr>
          <w:tab/>
        </w:r>
        <w:r w:rsidR="00E77CFD" w:rsidRPr="00AE7584">
          <w:rPr>
            <w:noProof/>
            <w:webHidden/>
          </w:rPr>
          <w:fldChar w:fldCharType="begin"/>
        </w:r>
        <w:r w:rsidR="004C0B5D" w:rsidRPr="00AE7584">
          <w:rPr>
            <w:noProof/>
            <w:webHidden/>
          </w:rPr>
          <w:instrText xml:space="preserve"> PAGEREF _Toc452478945 \h </w:instrText>
        </w:r>
        <w:r w:rsidR="00E77CFD" w:rsidRPr="00AE7584">
          <w:rPr>
            <w:noProof/>
            <w:webHidden/>
          </w:rPr>
        </w:r>
        <w:r w:rsidR="00E77CFD" w:rsidRPr="00AE7584">
          <w:rPr>
            <w:noProof/>
            <w:webHidden/>
          </w:rPr>
          <w:fldChar w:fldCharType="separate"/>
        </w:r>
        <w:r w:rsidR="0002740B" w:rsidRPr="00AE7584">
          <w:rPr>
            <w:noProof/>
            <w:webHidden/>
          </w:rPr>
          <w:t>268</w:t>
        </w:r>
        <w:r w:rsidR="00E77CFD" w:rsidRPr="00AE7584">
          <w:rPr>
            <w:noProof/>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46" w:history="1">
        <w:r w:rsidR="004C0B5D" w:rsidRPr="00AE7584">
          <w:rPr>
            <w:rStyle w:val="Hyperlink"/>
          </w:rPr>
          <w:t>Appendix 1.  Supplier’s Representative</w:t>
        </w:r>
        <w:r w:rsidR="004C0B5D" w:rsidRPr="00AE7584">
          <w:rPr>
            <w:webHidden/>
          </w:rPr>
          <w:tab/>
        </w:r>
        <w:r w:rsidR="00E77CFD" w:rsidRPr="00AE7584">
          <w:rPr>
            <w:webHidden/>
          </w:rPr>
          <w:fldChar w:fldCharType="begin"/>
        </w:r>
        <w:r w:rsidR="004C0B5D" w:rsidRPr="00AE7584">
          <w:rPr>
            <w:webHidden/>
          </w:rPr>
          <w:instrText xml:space="preserve"> PAGEREF _Toc452478946 \h </w:instrText>
        </w:r>
        <w:r w:rsidR="00E77CFD" w:rsidRPr="00AE7584">
          <w:rPr>
            <w:webHidden/>
          </w:rPr>
        </w:r>
        <w:r w:rsidR="00E77CFD" w:rsidRPr="00AE7584">
          <w:rPr>
            <w:webHidden/>
          </w:rPr>
          <w:fldChar w:fldCharType="separate"/>
        </w:r>
        <w:r w:rsidR="0002740B" w:rsidRPr="00AE7584">
          <w:rPr>
            <w:webHidden/>
          </w:rPr>
          <w:t>273</w:t>
        </w:r>
        <w:r w:rsidR="00E77CFD" w:rsidRPr="00AE7584">
          <w:rPr>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47" w:history="1">
        <w:r w:rsidR="004C0B5D" w:rsidRPr="00AE7584">
          <w:rPr>
            <w:rStyle w:val="Hyperlink"/>
          </w:rPr>
          <w:t>Appendix 2.  Adjudicator</w:t>
        </w:r>
        <w:r w:rsidR="004C0B5D" w:rsidRPr="00AE7584">
          <w:rPr>
            <w:webHidden/>
          </w:rPr>
          <w:tab/>
        </w:r>
        <w:r w:rsidR="00E77CFD" w:rsidRPr="00AE7584">
          <w:rPr>
            <w:webHidden/>
          </w:rPr>
          <w:fldChar w:fldCharType="begin"/>
        </w:r>
        <w:r w:rsidR="004C0B5D" w:rsidRPr="00AE7584">
          <w:rPr>
            <w:webHidden/>
          </w:rPr>
          <w:instrText xml:space="preserve"> PAGEREF _Toc452478947 \h </w:instrText>
        </w:r>
        <w:r w:rsidR="00E77CFD" w:rsidRPr="00AE7584">
          <w:rPr>
            <w:webHidden/>
          </w:rPr>
        </w:r>
        <w:r w:rsidR="00E77CFD" w:rsidRPr="00AE7584">
          <w:rPr>
            <w:webHidden/>
          </w:rPr>
          <w:fldChar w:fldCharType="separate"/>
        </w:r>
        <w:r w:rsidR="0002740B" w:rsidRPr="00AE7584">
          <w:rPr>
            <w:webHidden/>
          </w:rPr>
          <w:t>275</w:t>
        </w:r>
        <w:r w:rsidR="00E77CFD" w:rsidRPr="00AE7584">
          <w:rPr>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48" w:history="1">
        <w:r w:rsidR="004C0B5D" w:rsidRPr="00AE7584">
          <w:rPr>
            <w:rStyle w:val="Hyperlink"/>
          </w:rPr>
          <w:t>Appendix 3.  List of Approved Subcontractors</w:t>
        </w:r>
        <w:r w:rsidR="004C0B5D" w:rsidRPr="00AE7584">
          <w:rPr>
            <w:webHidden/>
          </w:rPr>
          <w:tab/>
        </w:r>
        <w:r w:rsidR="00E77CFD" w:rsidRPr="00AE7584">
          <w:rPr>
            <w:webHidden/>
          </w:rPr>
          <w:fldChar w:fldCharType="begin"/>
        </w:r>
        <w:r w:rsidR="004C0B5D" w:rsidRPr="00AE7584">
          <w:rPr>
            <w:webHidden/>
          </w:rPr>
          <w:instrText xml:space="preserve"> PAGEREF _Toc452478948 \h </w:instrText>
        </w:r>
        <w:r w:rsidR="00E77CFD" w:rsidRPr="00AE7584">
          <w:rPr>
            <w:webHidden/>
          </w:rPr>
        </w:r>
        <w:r w:rsidR="00E77CFD" w:rsidRPr="00AE7584">
          <w:rPr>
            <w:webHidden/>
          </w:rPr>
          <w:fldChar w:fldCharType="separate"/>
        </w:r>
        <w:r w:rsidR="0002740B" w:rsidRPr="00AE7584">
          <w:rPr>
            <w:webHidden/>
          </w:rPr>
          <w:t>276</w:t>
        </w:r>
        <w:r w:rsidR="00E77CFD" w:rsidRPr="00AE7584">
          <w:rPr>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49" w:history="1">
        <w:r w:rsidR="004C0B5D" w:rsidRPr="00AE7584">
          <w:rPr>
            <w:rStyle w:val="Hyperlink"/>
          </w:rPr>
          <w:t>Appendix 5.  Custom Materials</w:t>
        </w:r>
        <w:r w:rsidR="004C0B5D" w:rsidRPr="00AE7584">
          <w:rPr>
            <w:webHidden/>
          </w:rPr>
          <w:tab/>
        </w:r>
        <w:r w:rsidR="00E77CFD" w:rsidRPr="00AE7584">
          <w:rPr>
            <w:webHidden/>
          </w:rPr>
          <w:fldChar w:fldCharType="begin"/>
        </w:r>
        <w:r w:rsidR="004C0B5D" w:rsidRPr="00AE7584">
          <w:rPr>
            <w:webHidden/>
          </w:rPr>
          <w:instrText xml:space="preserve"> PAGEREF _Toc452478949 \h </w:instrText>
        </w:r>
        <w:r w:rsidR="00E77CFD" w:rsidRPr="00AE7584">
          <w:rPr>
            <w:webHidden/>
          </w:rPr>
        </w:r>
        <w:r w:rsidR="00E77CFD" w:rsidRPr="00AE7584">
          <w:rPr>
            <w:webHidden/>
          </w:rPr>
          <w:fldChar w:fldCharType="separate"/>
        </w:r>
        <w:r w:rsidR="0002740B" w:rsidRPr="00AE7584">
          <w:rPr>
            <w:webHidden/>
          </w:rPr>
          <w:t>277</w:t>
        </w:r>
        <w:r w:rsidR="00E77CFD" w:rsidRPr="00AE7584">
          <w:rPr>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50" w:history="1">
        <w:r w:rsidR="004C0B5D" w:rsidRPr="00AE7584">
          <w:rPr>
            <w:rStyle w:val="Hyperlink"/>
          </w:rPr>
          <w:t>Appendix 6.  Revised Price Schedules</w:t>
        </w:r>
        <w:r w:rsidR="004C0B5D" w:rsidRPr="00AE7584">
          <w:rPr>
            <w:webHidden/>
          </w:rPr>
          <w:tab/>
        </w:r>
        <w:r w:rsidR="00E77CFD" w:rsidRPr="00AE7584">
          <w:rPr>
            <w:webHidden/>
          </w:rPr>
          <w:fldChar w:fldCharType="begin"/>
        </w:r>
        <w:r w:rsidR="004C0B5D" w:rsidRPr="00AE7584">
          <w:rPr>
            <w:webHidden/>
          </w:rPr>
          <w:instrText xml:space="preserve"> PAGEREF _Toc452478950 \h </w:instrText>
        </w:r>
        <w:r w:rsidR="00E77CFD" w:rsidRPr="00AE7584">
          <w:rPr>
            <w:webHidden/>
          </w:rPr>
        </w:r>
        <w:r w:rsidR="00E77CFD" w:rsidRPr="00AE7584">
          <w:rPr>
            <w:webHidden/>
          </w:rPr>
          <w:fldChar w:fldCharType="separate"/>
        </w:r>
        <w:r w:rsidR="0002740B" w:rsidRPr="00AE7584">
          <w:rPr>
            <w:webHidden/>
          </w:rPr>
          <w:t>279</w:t>
        </w:r>
        <w:r w:rsidR="00E77CFD" w:rsidRPr="00AE7584">
          <w:rPr>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51" w:history="1">
        <w:r w:rsidR="004C0B5D" w:rsidRPr="00AE7584">
          <w:rPr>
            <w:rStyle w:val="Hyperlink"/>
          </w:rPr>
          <w:t>Appendix 7.  Minutes of Contract Finalization Discussions and Agreed-to Contract Amendments</w:t>
        </w:r>
        <w:r w:rsidR="004C0B5D" w:rsidRPr="00AE7584">
          <w:rPr>
            <w:webHidden/>
          </w:rPr>
          <w:tab/>
        </w:r>
        <w:r w:rsidR="00E77CFD" w:rsidRPr="00AE7584">
          <w:rPr>
            <w:webHidden/>
          </w:rPr>
          <w:fldChar w:fldCharType="begin"/>
        </w:r>
        <w:r w:rsidR="004C0B5D" w:rsidRPr="00AE7584">
          <w:rPr>
            <w:webHidden/>
          </w:rPr>
          <w:instrText xml:space="preserve"> PAGEREF _Toc452478951 \h </w:instrText>
        </w:r>
        <w:r w:rsidR="00E77CFD" w:rsidRPr="00AE7584">
          <w:rPr>
            <w:webHidden/>
          </w:rPr>
        </w:r>
        <w:r w:rsidR="00E77CFD" w:rsidRPr="00AE7584">
          <w:rPr>
            <w:webHidden/>
          </w:rPr>
          <w:fldChar w:fldCharType="separate"/>
        </w:r>
        <w:r w:rsidR="0002740B" w:rsidRPr="00AE7584">
          <w:rPr>
            <w:webHidden/>
          </w:rPr>
          <w:t>280</w:t>
        </w:r>
        <w:r w:rsidR="00E77CFD" w:rsidRPr="00AE7584">
          <w:rPr>
            <w:webHidden/>
          </w:rPr>
          <w:fldChar w:fldCharType="end"/>
        </w:r>
      </w:hyperlink>
    </w:p>
    <w:p w:rsidR="004C0B5D" w:rsidRPr="00AE7584" w:rsidRDefault="000E67EC">
      <w:pPr>
        <w:pStyle w:val="TOC1"/>
        <w:rPr>
          <w:rFonts w:asciiTheme="minorHAnsi" w:eastAsiaTheme="minorEastAsia" w:hAnsiTheme="minorHAnsi" w:cstheme="minorBidi"/>
          <w:b w:val="0"/>
          <w:noProof/>
          <w:sz w:val="22"/>
          <w:szCs w:val="22"/>
        </w:rPr>
      </w:pPr>
      <w:hyperlink w:anchor="_Toc452478952" w:history="1">
        <w:r w:rsidR="004C0B5D" w:rsidRPr="00AE7584">
          <w:rPr>
            <w:rStyle w:val="Hyperlink"/>
            <w:rFonts w:ascii="Times New Roman" w:hAnsi="Times New Roman"/>
            <w:noProof/>
          </w:rPr>
          <w:t>6.  Performance and Advance Payment Security Forms</w:t>
        </w:r>
        <w:r w:rsidR="004C0B5D" w:rsidRPr="00AE7584">
          <w:rPr>
            <w:noProof/>
            <w:webHidden/>
          </w:rPr>
          <w:tab/>
        </w:r>
        <w:r w:rsidR="00E77CFD" w:rsidRPr="00AE7584">
          <w:rPr>
            <w:noProof/>
            <w:webHidden/>
          </w:rPr>
          <w:fldChar w:fldCharType="begin"/>
        </w:r>
        <w:r w:rsidR="004C0B5D" w:rsidRPr="00AE7584">
          <w:rPr>
            <w:noProof/>
            <w:webHidden/>
          </w:rPr>
          <w:instrText xml:space="preserve"> PAGEREF _Toc452478952 \h </w:instrText>
        </w:r>
        <w:r w:rsidR="00E77CFD" w:rsidRPr="00AE7584">
          <w:rPr>
            <w:noProof/>
            <w:webHidden/>
          </w:rPr>
        </w:r>
        <w:r w:rsidR="00E77CFD" w:rsidRPr="00AE7584">
          <w:rPr>
            <w:noProof/>
            <w:webHidden/>
          </w:rPr>
          <w:fldChar w:fldCharType="separate"/>
        </w:r>
        <w:r w:rsidR="0002740B" w:rsidRPr="00AE7584">
          <w:rPr>
            <w:noProof/>
            <w:webHidden/>
          </w:rPr>
          <w:t>281</w:t>
        </w:r>
        <w:r w:rsidR="00E77CFD" w:rsidRPr="00AE7584">
          <w:rPr>
            <w:noProof/>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53" w:history="1">
        <w:r w:rsidR="004C0B5D" w:rsidRPr="00AE7584">
          <w:rPr>
            <w:rStyle w:val="Hyperlink"/>
          </w:rPr>
          <w:t>6.1</w:t>
        </w:r>
        <w:r w:rsidR="004C0B5D" w:rsidRPr="00AE7584">
          <w:rPr>
            <w:rFonts w:asciiTheme="minorHAnsi" w:eastAsiaTheme="minorEastAsia" w:hAnsiTheme="minorHAnsi" w:cstheme="minorBidi"/>
            <w:sz w:val="22"/>
            <w:szCs w:val="22"/>
          </w:rPr>
          <w:tab/>
        </w:r>
        <w:r w:rsidR="004C0B5D" w:rsidRPr="00AE7584">
          <w:rPr>
            <w:rStyle w:val="Hyperlink"/>
          </w:rPr>
          <w:t>Performance Security Form (Bank Guarantee)</w:t>
        </w:r>
        <w:r w:rsidR="004C0B5D" w:rsidRPr="00AE7584">
          <w:rPr>
            <w:webHidden/>
          </w:rPr>
          <w:tab/>
        </w:r>
        <w:r w:rsidR="00E77CFD" w:rsidRPr="00AE7584">
          <w:rPr>
            <w:webHidden/>
          </w:rPr>
          <w:fldChar w:fldCharType="begin"/>
        </w:r>
        <w:r w:rsidR="004C0B5D" w:rsidRPr="00AE7584">
          <w:rPr>
            <w:webHidden/>
          </w:rPr>
          <w:instrText xml:space="preserve"> PAGEREF _Toc452478953 \h </w:instrText>
        </w:r>
        <w:r w:rsidR="00E77CFD" w:rsidRPr="00AE7584">
          <w:rPr>
            <w:webHidden/>
          </w:rPr>
        </w:r>
        <w:r w:rsidR="00E77CFD" w:rsidRPr="00AE7584">
          <w:rPr>
            <w:webHidden/>
          </w:rPr>
          <w:fldChar w:fldCharType="separate"/>
        </w:r>
        <w:r w:rsidR="0002740B" w:rsidRPr="00AE7584">
          <w:rPr>
            <w:webHidden/>
          </w:rPr>
          <w:t>282</w:t>
        </w:r>
        <w:r w:rsidR="00E77CFD" w:rsidRPr="00AE7584">
          <w:rPr>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54" w:history="1">
        <w:r w:rsidR="004C0B5D" w:rsidRPr="00AE7584">
          <w:rPr>
            <w:rStyle w:val="Hyperlink"/>
          </w:rPr>
          <w:t>6.2</w:t>
        </w:r>
        <w:r w:rsidR="004C0B5D" w:rsidRPr="00AE7584">
          <w:rPr>
            <w:rFonts w:asciiTheme="minorHAnsi" w:eastAsiaTheme="minorEastAsia" w:hAnsiTheme="minorHAnsi" w:cstheme="minorBidi"/>
            <w:sz w:val="22"/>
            <w:szCs w:val="22"/>
          </w:rPr>
          <w:tab/>
        </w:r>
        <w:r w:rsidR="004C0B5D" w:rsidRPr="00AE7584">
          <w:rPr>
            <w:rStyle w:val="Hyperlink"/>
          </w:rPr>
          <w:t>Advance Payment Security Form (Bank Guarantee)</w:t>
        </w:r>
        <w:r w:rsidR="004C0B5D" w:rsidRPr="00AE7584">
          <w:rPr>
            <w:webHidden/>
          </w:rPr>
          <w:tab/>
        </w:r>
        <w:r w:rsidR="00E77CFD" w:rsidRPr="00AE7584">
          <w:rPr>
            <w:webHidden/>
          </w:rPr>
          <w:fldChar w:fldCharType="begin"/>
        </w:r>
        <w:r w:rsidR="004C0B5D" w:rsidRPr="00AE7584">
          <w:rPr>
            <w:webHidden/>
          </w:rPr>
          <w:instrText xml:space="preserve"> PAGEREF _Toc452478954 \h </w:instrText>
        </w:r>
        <w:r w:rsidR="00E77CFD" w:rsidRPr="00AE7584">
          <w:rPr>
            <w:webHidden/>
          </w:rPr>
        </w:r>
        <w:r w:rsidR="00E77CFD" w:rsidRPr="00AE7584">
          <w:rPr>
            <w:webHidden/>
          </w:rPr>
          <w:fldChar w:fldCharType="separate"/>
        </w:r>
        <w:r w:rsidR="0002740B" w:rsidRPr="00AE7584">
          <w:rPr>
            <w:webHidden/>
          </w:rPr>
          <w:t>283</w:t>
        </w:r>
        <w:r w:rsidR="00E77CFD" w:rsidRPr="00AE7584">
          <w:rPr>
            <w:webHidden/>
          </w:rPr>
          <w:fldChar w:fldCharType="end"/>
        </w:r>
      </w:hyperlink>
    </w:p>
    <w:p w:rsidR="004C0B5D" w:rsidRPr="00AE7584" w:rsidRDefault="000E67EC">
      <w:pPr>
        <w:pStyle w:val="TOC1"/>
        <w:rPr>
          <w:rFonts w:asciiTheme="minorHAnsi" w:eastAsiaTheme="minorEastAsia" w:hAnsiTheme="minorHAnsi" w:cstheme="minorBidi"/>
          <w:b w:val="0"/>
          <w:noProof/>
          <w:sz w:val="22"/>
          <w:szCs w:val="22"/>
        </w:rPr>
      </w:pPr>
      <w:hyperlink w:anchor="_Toc452478955" w:history="1">
        <w:r w:rsidR="004C0B5D" w:rsidRPr="00AE7584">
          <w:rPr>
            <w:rStyle w:val="Hyperlink"/>
            <w:rFonts w:ascii="Times New Roman" w:hAnsi="Times New Roman"/>
            <w:noProof/>
          </w:rPr>
          <w:t>7.  Installation and Acceptance Certificates</w:t>
        </w:r>
        <w:r w:rsidR="004C0B5D" w:rsidRPr="00AE7584">
          <w:rPr>
            <w:noProof/>
            <w:webHidden/>
          </w:rPr>
          <w:tab/>
        </w:r>
        <w:r w:rsidR="00E77CFD" w:rsidRPr="00AE7584">
          <w:rPr>
            <w:noProof/>
            <w:webHidden/>
          </w:rPr>
          <w:fldChar w:fldCharType="begin"/>
        </w:r>
        <w:r w:rsidR="004C0B5D" w:rsidRPr="00AE7584">
          <w:rPr>
            <w:noProof/>
            <w:webHidden/>
          </w:rPr>
          <w:instrText xml:space="preserve"> PAGEREF _Toc452478955 \h </w:instrText>
        </w:r>
        <w:r w:rsidR="00E77CFD" w:rsidRPr="00AE7584">
          <w:rPr>
            <w:noProof/>
            <w:webHidden/>
          </w:rPr>
        </w:r>
        <w:r w:rsidR="00E77CFD" w:rsidRPr="00AE7584">
          <w:rPr>
            <w:noProof/>
            <w:webHidden/>
          </w:rPr>
          <w:fldChar w:fldCharType="separate"/>
        </w:r>
        <w:r w:rsidR="0002740B" w:rsidRPr="00AE7584">
          <w:rPr>
            <w:noProof/>
            <w:webHidden/>
          </w:rPr>
          <w:t>284</w:t>
        </w:r>
        <w:r w:rsidR="00E77CFD" w:rsidRPr="00AE7584">
          <w:rPr>
            <w:noProof/>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56" w:history="1">
        <w:r w:rsidR="004C0B5D" w:rsidRPr="00AE7584">
          <w:rPr>
            <w:rStyle w:val="Hyperlink"/>
          </w:rPr>
          <w:t>7.1</w:t>
        </w:r>
        <w:r w:rsidR="004C0B5D" w:rsidRPr="00AE7584">
          <w:rPr>
            <w:rFonts w:asciiTheme="minorHAnsi" w:eastAsiaTheme="minorEastAsia" w:hAnsiTheme="minorHAnsi" w:cstheme="minorBidi"/>
            <w:sz w:val="22"/>
            <w:szCs w:val="22"/>
          </w:rPr>
          <w:tab/>
        </w:r>
        <w:r w:rsidR="004C0B5D" w:rsidRPr="00AE7584">
          <w:rPr>
            <w:rStyle w:val="Hyperlink"/>
          </w:rPr>
          <w:t>Installation Certificate</w:t>
        </w:r>
        <w:r w:rsidR="004C0B5D" w:rsidRPr="00AE7584">
          <w:rPr>
            <w:webHidden/>
          </w:rPr>
          <w:tab/>
        </w:r>
        <w:r w:rsidR="00E77CFD" w:rsidRPr="00AE7584">
          <w:rPr>
            <w:webHidden/>
          </w:rPr>
          <w:fldChar w:fldCharType="begin"/>
        </w:r>
        <w:r w:rsidR="004C0B5D" w:rsidRPr="00AE7584">
          <w:rPr>
            <w:webHidden/>
          </w:rPr>
          <w:instrText xml:space="preserve"> PAGEREF _Toc452478956 \h </w:instrText>
        </w:r>
        <w:r w:rsidR="00E77CFD" w:rsidRPr="00AE7584">
          <w:rPr>
            <w:webHidden/>
          </w:rPr>
        </w:r>
        <w:r w:rsidR="00E77CFD" w:rsidRPr="00AE7584">
          <w:rPr>
            <w:webHidden/>
          </w:rPr>
          <w:fldChar w:fldCharType="separate"/>
        </w:r>
        <w:r w:rsidR="0002740B" w:rsidRPr="00AE7584">
          <w:rPr>
            <w:webHidden/>
          </w:rPr>
          <w:t>285</w:t>
        </w:r>
        <w:r w:rsidR="00E77CFD" w:rsidRPr="00AE7584">
          <w:rPr>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57" w:history="1">
        <w:r w:rsidR="004C0B5D" w:rsidRPr="00AE7584">
          <w:rPr>
            <w:rStyle w:val="Hyperlink"/>
          </w:rPr>
          <w:t>7.2</w:t>
        </w:r>
        <w:r w:rsidR="004C0B5D" w:rsidRPr="00AE7584">
          <w:rPr>
            <w:rFonts w:asciiTheme="minorHAnsi" w:eastAsiaTheme="minorEastAsia" w:hAnsiTheme="minorHAnsi" w:cstheme="minorBidi"/>
            <w:sz w:val="22"/>
            <w:szCs w:val="22"/>
          </w:rPr>
          <w:tab/>
        </w:r>
        <w:r w:rsidR="004C0B5D" w:rsidRPr="00AE7584">
          <w:rPr>
            <w:rStyle w:val="Hyperlink"/>
          </w:rPr>
          <w:t>Operational Acceptance Certificate</w:t>
        </w:r>
        <w:r w:rsidR="004C0B5D" w:rsidRPr="00AE7584">
          <w:rPr>
            <w:webHidden/>
          </w:rPr>
          <w:tab/>
        </w:r>
        <w:r w:rsidR="00E77CFD" w:rsidRPr="00AE7584">
          <w:rPr>
            <w:webHidden/>
          </w:rPr>
          <w:fldChar w:fldCharType="begin"/>
        </w:r>
        <w:r w:rsidR="004C0B5D" w:rsidRPr="00AE7584">
          <w:rPr>
            <w:webHidden/>
          </w:rPr>
          <w:instrText xml:space="preserve"> PAGEREF _Toc452478957 \h </w:instrText>
        </w:r>
        <w:r w:rsidR="00E77CFD" w:rsidRPr="00AE7584">
          <w:rPr>
            <w:webHidden/>
          </w:rPr>
        </w:r>
        <w:r w:rsidR="00E77CFD" w:rsidRPr="00AE7584">
          <w:rPr>
            <w:webHidden/>
          </w:rPr>
          <w:fldChar w:fldCharType="separate"/>
        </w:r>
        <w:r w:rsidR="0002740B" w:rsidRPr="00AE7584">
          <w:rPr>
            <w:webHidden/>
          </w:rPr>
          <w:t>286</w:t>
        </w:r>
        <w:r w:rsidR="00E77CFD" w:rsidRPr="00AE7584">
          <w:rPr>
            <w:webHidden/>
          </w:rPr>
          <w:fldChar w:fldCharType="end"/>
        </w:r>
      </w:hyperlink>
    </w:p>
    <w:p w:rsidR="004C0B5D" w:rsidRPr="00AE7584" w:rsidRDefault="000E67EC">
      <w:pPr>
        <w:pStyle w:val="TOC1"/>
        <w:rPr>
          <w:rFonts w:asciiTheme="minorHAnsi" w:eastAsiaTheme="minorEastAsia" w:hAnsiTheme="minorHAnsi" w:cstheme="minorBidi"/>
          <w:b w:val="0"/>
          <w:noProof/>
          <w:sz w:val="22"/>
          <w:szCs w:val="22"/>
        </w:rPr>
      </w:pPr>
      <w:hyperlink w:anchor="_Toc452478958" w:history="1">
        <w:r w:rsidR="004C0B5D" w:rsidRPr="00AE7584">
          <w:rPr>
            <w:rStyle w:val="Hyperlink"/>
            <w:rFonts w:ascii="Times New Roman" w:hAnsi="Times New Roman"/>
            <w:noProof/>
          </w:rPr>
          <w:t>8.  Change Order Procedures and Forms</w:t>
        </w:r>
        <w:r w:rsidR="004C0B5D" w:rsidRPr="00AE7584">
          <w:rPr>
            <w:noProof/>
            <w:webHidden/>
          </w:rPr>
          <w:tab/>
        </w:r>
        <w:r w:rsidR="00E77CFD" w:rsidRPr="00AE7584">
          <w:rPr>
            <w:noProof/>
            <w:webHidden/>
          </w:rPr>
          <w:fldChar w:fldCharType="begin"/>
        </w:r>
        <w:r w:rsidR="004C0B5D" w:rsidRPr="00AE7584">
          <w:rPr>
            <w:noProof/>
            <w:webHidden/>
          </w:rPr>
          <w:instrText xml:space="preserve"> PAGEREF _Toc452478958 \h </w:instrText>
        </w:r>
        <w:r w:rsidR="00E77CFD" w:rsidRPr="00AE7584">
          <w:rPr>
            <w:noProof/>
            <w:webHidden/>
          </w:rPr>
        </w:r>
        <w:r w:rsidR="00E77CFD" w:rsidRPr="00AE7584">
          <w:rPr>
            <w:noProof/>
            <w:webHidden/>
          </w:rPr>
          <w:fldChar w:fldCharType="separate"/>
        </w:r>
        <w:r w:rsidR="0002740B" w:rsidRPr="00AE7584">
          <w:rPr>
            <w:noProof/>
            <w:webHidden/>
          </w:rPr>
          <w:t>288</w:t>
        </w:r>
        <w:r w:rsidR="00E77CFD" w:rsidRPr="00AE7584">
          <w:rPr>
            <w:noProof/>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59" w:history="1">
        <w:r w:rsidR="004C0B5D" w:rsidRPr="00AE7584">
          <w:rPr>
            <w:rStyle w:val="Hyperlink"/>
          </w:rPr>
          <w:t>8.1</w:t>
        </w:r>
        <w:r w:rsidR="004C0B5D" w:rsidRPr="00AE7584">
          <w:rPr>
            <w:rFonts w:asciiTheme="minorHAnsi" w:eastAsiaTheme="minorEastAsia" w:hAnsiTheme="minorHAnsi" w:cstheme="minorBidi"/>
            <w:sz w:val="22"/>
            <w:szCs w:val="22"/>
          </w:rPr>
          <w:tab/>
        </w:r>
        <w:r w:rsidR="004C0B5D" w:rsidRPr="00AE7584">
          <w:rPr>
            <w:rStyle w:val="Hyperlink"/>
          </w:rPr>
          <w:t>Request for Change Proposal Form</w:t>
        </w:r>
        <w:r w:rsidR="004C0B5D" w:rsidRPr="00AE7584">
          <w:rPr>
            <w:webHidden/>
          </w:rPr>
          <w:tab/>
        </w:r>
        <w:r w:rsidR="00E77CFD" w:rsidRPr="00AE7584">
          <w:rPr>
            <w:webHidden/>
          </w:rPr>
          <w:fldChar w:fldCharType="begin"/>
        </w:r>
        <w:r w:rsidR="004C0B5D" w:rsidRPr="00AE7584">
          <w:rPr>
            <w:webHidden/>
          </w:rPr>
          <w:instrText xml:space="preserve"> PAGEREF _Toc452478959 \h </w:instrText>
        </w:r>
        <w:r w:rsidR="00E77CFD" w:rsidRPr="00AE7584">
          <w:rPr>
            <w:webHidden/>
          </w:rPr>
        </w:r>
        <w:r w:rsidR="00E77CFD" w:rsidRPr="00AE7584">
          <w:rPr>
            <w:webHidden/>
          </w:rPr>
          <w:fldChar w:fldCharType="separate"/>
        </w:r>
        <w:r w:rsidR="0002740B" w:rsidRPr="00AE7584">
          <w:rPr>
            <w:webHidden/>
          </w:rPr>
          <w:t>289</w:t>
        </w:r>
        <w:r w:rsidR="00E77CFD" w:rsidRPr="00AE7584">
          <w:rPr>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60" w:history="1">
        <w:r w:rsidR="004C0B5D" w:rsidRPr="00AE7584">
          <w:rPr>
            <w:rStyle w:val="Hyperlink"/>
          </w:rPr>
          <w:t>8.2</w:t>
        </w:r>
        <w:r w:rsidR="004C0B5D" w:rsidRPr="00AE7584">
          <w:rPr>
            <w:rFonts w:asciiTheme="minorHAnsi" w:eastAsiaTheme="minorEastAsia" w:hAnsiTheme="minorHAnsi" w:cstheme="minorBidi"/>
            <w:sz w:val="22"/>
            <w:szCs w:val="22"/>
          </w:rPr>
          <w:tab/>
        </w:r>
        <w:r w:rsidR="004C0B5D" w:rsidRPr="00AE7584">
          <w:rPr>
            <w:rStyle w:val="Hyperlink"/>
          </w:rPr>
          <w:t>Change Estimate Proposal Form</w:t>
        </w:r>
        <w:r w:rsidR="004C0B5D" w:rsidRPr="00AE7584">
          <w:rPr>
            <w:webHidden/>
          </w:rPr>
          <w:tab/>
        </w:r>
        <w:r w:rsidR="00E77CFD" w:rsidRPr="00AE7584">
          <w:rPr>
            <w:webHidden/>
          </w:rPr>
          <w:fldChar w:fldCharType="begin"/>
        </w:r>
        <w:r w:rsidR="004C0B5D" w:rsidRPr="00AE7584">
          <w:rPr>
            <w:webHidden/>
          </w:rPr>
          <w:instrText xml:space="preserve"> PAGEREF _Toc452478960 \h </w:instrText>
        </w:r>
        <w:r w:rsidR="00E77CFD" w:rsidRPr="00AE7584">
          <w:rPr>
            <w:webHidden/>
          </w:rPr>
        </w:r>
        <w:r w:rsidR="00E77CFD" w:rsidRPr="00AE7584">
          <w:rPr>
            <w:webHidden/>
          </w:rPr>
          <w:fldChar w:fldCharType="separate"/>
        </w:r>
        <w:r w:rsidR="0002740B" w:rsidRPr="00AE7584">
          <w:rPr>
            <w:webHidden/>
          </w:rPr>
          <w:t>292</w:t>
        </w:r>
        <w:r w:rsidR="00E77CFD" w:rsidRPr="00AE7584">
          <w:rPr>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61" w:history="1">
        <w:r w:rsidR="004C0B5D" w:rsidRPr="00AE7584">
          <w:rPr>
            <w:rStyle w:val="Hyperlink"/>
          </w:rPr>
          <w:t>8.3</w:t>
        </w:r>
        <w:r w:rsidR="004C0B5D" w:rsidRPr="00AE7584">
          <w:rPr>
            <w:rFonts w:asciiTheme="minorHAnsi" w:eastAsiaTheme="minorEastAsia" w:hAnsiTheme="minorHAnsi" w:cstheme="minorBidi"/>
            <w:sz w:val="22"/>
            <w:szCs w:val="22"/>
          </w:rPr>
          <w:tab/>
        </w:r>
        <w:r w:rsidR="004C0B5D" w:rsidRPr="00AE7584">
          <w:rPr>
            <w:rStyle w:val="Hyperlink"/>
          </w:rPr>
          <w:t>Estimate Acceptance Form</w:t>
        </w:r>
        <w:r w:rsidR="004C0B5D" w:rsidRPr="00AE7584">
          <w:rPr>
            <w:webHidden/>
          </w:rPr>
          <w:tab/>
        </w:r>
        <w:r w:rsidR="00E77CFD" w:rsidRPr="00AE7584">
          <w:rPr>
            <w:webHidden/>
          </w:rPr>
          <w:fldChar w:fldCharType="begin"/>
        </w:r>
        <w:r w:rsidR="004C0B5D" w:rsidRPr="00AE7584">
          <w:rPr>
            <w:webHidden/>
          </w:rPr>
          <w:instrText xml:space="preserve"> PAGEREF _Toc452478961 \h </w:instrText>
        </w:r>
        <w:r w:rsidR="00E77CFD" w:rsidRPr="00AE7584">
          <w:rPr>
            <w:webHidden/>
          </w:rPr>
        </w:r>
        <w:r w:rsidR="00E77CFD" w:rsidRPr="00AE7584">
          <w:rPr>
            <w:webHidden/>
          </w:rPr>
          <w:fldChar w:fldCharType="separate"/>
        </w:r>
        <w:r w:rsidR="0002740B" w:rsidRPr="00AE7584">
          <w:rPr>
            <w:webHidden/>
          </w:rPr>
          <w:t>292</w:t>
        </w:r>
        <w:r w:rsidR="00E77CFD" w:rsidRPr="00AE7584">
          <w:rPr>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62" w:history="1">
        <w:r w:rsidR="004C0B5D" w:rsidRPr="00AE7584">
          <w:rPr>
            <w:rStyle w:val="Hyperlink"/>
          </w:rPr>
          <w:t>8.4</w:t>
        </w:r>
        <w:r w:rsidR="004C0B5D" w:rsidRPr="00AE7584">
          <w:rPr>
            <w:rFonts w:asciiTheme="minorHAnsi" w:eastAsiaTheme="minorEastAsia" w:hAnsiTheme="minorHAnsi" w:cstheme="minorBidi"/>
            <w:sz w:val="22"/>
            <w:szCs w:val="22"/>
          </w:rPr>
          <w:tab/>
        </w:r>
        <w:r w:rsidR="004C0B5D" w:rsidRPr="00AE7584">
          <w:rPr>
            <w:rStyle w:val="Hyperlink"/>
          </w:rPr>
          <w:t>Change Proposal Form</w:t>
        </w:r>
        <w:r w:rsidR="004C0B5D" w:rsidRPr="00AE7584">
          <w:rPr>
            <w:webHidden/>
          </w:rPr>
          <w:tab/>
        </w:r>
        <w:r w:rsidR="00E77CFD" w:rsidRPr="00AE7584">
          <w:rPr>
            <w:webHidden/>
          </w:rPr>
          <w:fldChar w:fldCharType="begin"/>
        </w:r>
        <w:r w:rsidR="004C0B5D" w:rsidRPr="00AE7584">
          <w:rPr>
            <w:webHidden/>
          </w:rPr>
          <w:instrText xml:space="preserve"> PAGEREF _Toc452478962 \h </w:instrText>
        </w:r>
        <w:r w:rsidR="00E77CFD" w:rsidRPr="00AE7584">
          <w:rPr>
            <w:webHidden/>
          </w:rPr>
        </w:r>
        <w:r w:rsidR="00E77CFD" w:rsidRPr="00AE7584">
          <w:rPr>
            <w:webHidden/>
          </w:rPr>
          <w:fldChar w:fldCharType="separate"/>
        </w:r>
        <w:r w:rsidR="0002740B" w:rsidRPr="00AE7584">
          <w:rPr>
            <w:webHidden/>
          </w:rPr>
          <w:t>292</w:t>
        </w:r>
        <w:r w:rsidR="00E77CFD" w:rsidRPr="00AE7584">
          <w:rPr>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63" w:history="1">
        <w:r w:rsidR="004C0B5D" w:rsidRPr="00AE7584">
          <w:rPr>
            <w:rStyle w:val="Hyperlink"/>
          </w:rPr>
          <w:t>8.5</w:t>
        </w:r>
        <w:r w:rsidR="004C0B5D" w:rsidRPr="00AE7584">
          <w:rPr>
            <w:rFonts w:asciiTheme="minorHAnsi" w:eastAsiaTheme="minorEastAsia" w:hAnsiTheme="minorHAnsi" w:cstheme="minorBidi"/>
            <w:sz w:val="22"/>
            <w:szCs w:val="22"/>
          </w:rPr>
          <w:tab/>
        </w:r>
        <w:r w:rsidR="004C0B5D" w:rsidRPr="00AE7584">
          <w:rPr>
            <w:rStyle w:val="Hyperlink"/>
          </w:rPr>
          <w:t>Change Order Form</w:t>
        </w:r>
        <w:r w:rsidR="004C0B5D" w:rsidRPr="00AE7584">
          <w:rPr>
            <w:webHidden/>
          </w:rPr>
          <w:tab/>
        </w:r>
        <w:r w:rsidR="00E77CFD" w:rsidRPr="00AE7584">
          <w:rPr>
            <w:webHidden/>
          </w:rPr>
          <w:fldChar w:fldCharType="begin"/>
        </w:r>
        <w:r w:rsidR="004C0B5D" w:rsidRPr="00AE7584">
          <w:rPr>
            <w:webHidden/>
          </w:rPr>
          <w:instrText xml:space="preserve"> PAGEREF _Toc452478963 \h </w:instrText>
        </w:r>
        <w:r w:rsidR="00E77CFD" w:rsidRPr="00AE7584">
          <w:rPr>
            <w:webHidden/>
          </w:rPr>
        </w:r>
        <w:r w:rsidR="00E77CFD" w:rsidRPr="00AE7584">
          <w:rPr>
            <w:webHidden/>
          </w:rPr>
          <w:fldChar w:fldCharType="separate"/>
        </w:r>
        <w:r w:rsidR="0002740B" w:rsidRPr="00AE7584">
          <w:rPr>
            <w:webHidden/>
          </w:rPr>
          <w:t>292</w:t>
        </w:r>
        <w:r w:rsidR="00E77CFD" w:rsidRPr="00AE7584">
          <w:rPr>
            <w:webHidden/>
          </w:rPr>
          <w:fldChar w:fldCharType="end"/>
        </w:r>
      </w:hyperlink>
    </w:p>
    <w:p w:rsidR="004C0B5D" w:rsidRPr="00AE7584" w:rsidRDefault="000E67EC">
      <w:pPr>
        <w:pStyle w:val="TOC2"/>
        <w:rPr>
          <w:rFonts w:asciiTheme="minorHAnsi" w:eastAsiaTheme="minorEastAsia" w:hAnsiTheme="minorHAnsi" w:cstheme="minorBidi"/>
          <w:sz w:val="22"/>
          <w:szCs w:val="22"/>
        </w:rPr>
      </w:pPr>
      <w:hyperlink w:anchor="_Toc452478964" w:history="1">
        <w:r w:rsidR="004C0B5D" w:rsidRPr="00AE7584">
          <w:rPr>
            <w:rStyle w:val="Hyperlink"/>
          </w:rPr>
          <w:t>8.6</w:t>
        </w:r>
        <w:r w:rsidR="004C0B5D" w:rsidRPr="00AE7584">
          <w:rPr>
            <w:rFonts w:asciiTheme="minorHAnsi" w:eastAsiaTheme="minorEastAsia" w:hAnsiTheme="minorHAnsi" w:cstheme="minorBidi"/>
            <w:sz w:val="22"/>
            <w:szCs w:val="22"/>
          </w:rPr>
          <w:tab/>
        </w:r>
        <w:r w:rsidR="004C0B5D" w:rsidRPr="00AE7584">
          <w:rPr>
            <w:rStyle w:val="Hyperlink"/>
          </w:rPr>
          <w:t>Application for Change Proposal Form</w:t>
        </w:r>
        <w:r w:rsidR="004C0B5D" w:rsidRPr="00AE7584">
          <w:rPr>
            <w:webHidden/>
          </w:rPr>
          <w:tab/>
        </w:r>
        <w:r w:rsidR="00E77CFD" w:rsidRPr="00AE7584">
          <w:rPr>
            <w:webHidden/>
          </w:rPr>
          <w:fldChar w:fldCharType="begin"/>
        </w:r>
        <w:r w:rsidR="004C0B5D" w:rsidRPr="00AE7584">
          <w:rPr>
            <w:webHidden/>
          </w:rPr>
          <w:instrText xml:space="preserve"> PAGEREF _Toc452478964 \h </w:instrText>
        </w:r>
        <w:r w:rsidR="00E77CFD" w:rsidRPr="00AE7584">
          <w:rPr>
            <w:webHidden/>
          </w:rPr>
        </w:r>
        <w:r w:rsidR="00E77CFD" w:rsidRPr="00AE7584">
          <w:rPr>
            <w:webHidden/>
          </w:rPr>
          <w:fldChar w:fldCharType="separate"/>
        </w:r>
        <w:r w:rsidR="0002740B" w:rsidRPr="00AE7584">
          <w:rPr>
            <w:webHidden/>
          </w:rPr>
          <w:t>292</w:t>
        </w:r>
        <w:r w:rsidR="00E77CFD" w:rsidRPr="00AE7584">
          <w:rPr>
            <w:webHidden/>
          </w:rPr>
          <w:fldChar w:fldCharType="end"/>
        </w:r>
      </w:hyperlink>
    </w:p>
    <w:p w:rsidR="0052539E" w:rsidRPr="00AE7584" w:rsidRDefault="00E77CFD">
      <w:pPr>
        <w:pStyle w:val="Head81"/>
        <w:jc w:val="left"/>
        <w:rPr>
          <w:rFonts w:ascii="Times New Roman" w:hAnsi="Times New Roman"/>
          <w:sz w:val="22"/>
        </w:rPr>
      </w:pPr>
      <w:r w:rsidRPr="00AE7584">
        <w:rPr>
          <w:rFonts w:ascii="Times New Roman" w:hAnsi="Times New Roman"/>
        </w:rPr>
        <w:fldChar w:fldCharType="end"/>
      </w:r>
    </w:p>
    <w:p w:rsidR="0052539E" w:rsidRPr="00AE7584" w:rsidRDefault="0052539E">
      <w:pPr>
        <w:pStyle w:val="Head81"/>
        <w:rPr>
          <w:rFonts w:ascii="Times New Roman" w:hAnsi="Times New Roman"/>
        </w:rPr>
      </w:pPr>
      <w:r w:rsidRPr="00AE7584">
        <w:rPr>
          <w:rFonts w:ascii="Times New Roman" w:hAnsi="Times New Roman"/>
          <w:sz w:val="22"/>
        </w:rPr>
        <w:br w:type="page"/>
      </w:r>
      <w:bookmarkStart w:id="604" w:name="_Toc521497237"/>
      <w:bookmarkStart w:id="605" w:name="_Toc452478923"/>
      <w:r w:rsidRPr="00AE7584">
        <w:rPr>
          <w:rFonts w:ascii="Times New Roman" w:hAnsi="Times New Roman"/>
        </w:rPr>
        <w:t>1.  Bid Submission Form (Single-Stage Bidding)</w:t>
      </w:r>
      <w:bookmarkEnd w:id="604"/>
      <w:bookmarkEnd w:id="605"/>
      <w:r w:rsidRPr="00AE7584">
        <w:rPr>
          <w:rFonts w:ascii="Times New Roman" w:hAnsi="Times New Roman"/>
        </w:rPr>
        <w:t> </w:t>
      </w:r>
    </w:p>
    <w:p w:rsidR="0052539E" w:rsidRPr="00AE7584" w:rsidRDefault="0052539E">
      <w:pPr>
        <w:jc w:val="center"/>
      </w:pPr>
    </w:p>
    <w:p w:rsidR="0052539E" w:rsidRPr="00AE7584" w:rsidRDefault="0052539E">
      <w:pPr>
        <w:tabs>
          <w:tab w:val="right" w:pos="3780"/>
          <w:tab w:val="left" w:pos="4140"/>
          <w:tab w:val="left" w:pos="4500"/>
          <w:tab w:val="left" w:pos="8280"/>
        </w:tabs>
      </w:pPr>
      <w:r w:rsidRPr="00AE7584">
        <w:tab/>
        <w:t>Date:</w:t>
      </w:r>
      <w:r w:rsidRPr="00AE7584">
        <w:tab/>
      </w:r>
      <w:r w:rsidRPr="00AE7584">
        <w:rPr>
          <w:rStyle w:val="preparersnote"/>
          <w:b w:val="0"/>
        </w:rPr>
        <w:t>[ Bidder insert:</w:t>
      </w:r>
      <w:r w:rsidRPr="00AE7584">
        <w:rPr>
          <w:rStyle w:val="preparersnote"/>
        </w:rPr>
        <w:t xml:space="preserve">  date of </w:t>
      </w:r>
      <w:r w:rsidR="00E42301" w:rsidRPr="00AE7584">
        <w:rPr>
          <w:rStyle w:val="preparersnote"/>
        </w:rPr>
        <w:t>bid]</w:t>
      </w:r>
    </w:p>
    <w:p w:rsidR="0052539E" w:rsidRPr="00AE7584" w:rsidRDefault="0052539E">
      <w:pPr>
        <w:tabs>
          <w:tab w:val="right" w:pos="3780"/>
          <w:tab w:val="left" w:pos="4140"/>
          <w:tab w:val="left" w:pos="4500"/>
          <w:tab w:val="left" w:pos="8280"/>
        </w:tabs>
        <w:rPr>
          <w:b/>
        </w:rPr>
      </w:pPr>
      <w:r w:rsidRPr="00AE7584">
        <w:tab/>
        <w:t>Loan/Credit No.:</w:t>
      </w:r>
      <w:r w:rsidRPr="00AE7584">
        <w:tab/>
      </w:r>
      <w:r w:rsidRPr="00AE7584">
        <w:rPr>
          <w:rStyle w:val="preparersnote"/>
          <w:b w:val="0"/>
        </w:rPr>
        <w:t xml:space="preserve">[ Purchaser insert: </w:t>
      </w:r>
      <w:r w:rsidRPr="00AE7584">
        <w:rPr>
          <w:rStyle w:val="preparersnote"/>
        </w:rPr>
        <w:t xml:space="preserve"> </w:t>
      </w:r>
      <w:r w:rsidR="00E42301" w:rsidRPr="00AE7584">
        <w:rPr>
          <w:rStyle w:val="preparersnote"/>
        </w:rPr>
        <w:t>number]</w:t>
      </w:r>
    </w:p>
    <w:p w:rsidR="0052539E" w:rsidRPr="00AE7584" w:rsidRDefault="0052539E">
      <w:pPr>
        <w:tabs>
          <w:tab w:val="right" w:pos="3780"/>
          <w:tab w:val="left" w:pos="4140"/>
          <w:tab w:val="left" w:pos="4500"/>
          <w:tab w:val="left" w:pos="8280"/>
        </w:tabs>
        <w:rPr>
          <w:rStyle w:val="preparersnote"/>
        </w:rPr>
      </w:pPr>
      <w:r w:rsidRPr="00AE7584">
        <w:tab/>
      </w:r>
      <w:r w:rsidRPr="00AE7584">
        <w:rPr>
          <w:rStyle w:val="preparersnote"/>
          <w:b w:val="0"/>
          <w:i w:val="0"/>
        </w:rPr>
        <w:t>IFB:</w:t>
      </w:r>
      <w:r w:rsidRPr="00AE7584">
        <w:rPr>
          <w:rStyle w:val="preparersnote"/>
        </w:rPr>
        <w:tab/>
      </w:r>
      <w:r w:rsidRPr="00AE7584">
        <w:rPr>
          <w:rStyle w:val="preparersnote"/>
          <w:b w:val="0"/>
        </w:rPr>
        <w:t xml:space="preserve">[ Purchaser insert:  </w:t>
      </w:r>
      <w:r w:rsidRPr="00AE7584">
        <w:rPr>
          <w:rStyle w:val="preparersnote"/>
        </w:rPr>
        <w:t xml:space="preserve">IFB title and </w:t>
      </w:r>
      <w:r w:rsidR="00E42301" w:rsidRPr="00AE7584">
        <w:rPr>
          <w:rStyle w:val="preparersnote"/>
        </w:rPr>
        <w:t>number</w:t>
      </w:r>
      <w:r w:rsidR="00E42301" w:rsidRPr="00AE7584">
        <w:rPr>
          <w:rStyle w:val="preparersnote"/>
          <w:b w:val="0"/>
        </w:rPr>
        <w:t>]</w:t>
      </w:r>
    </w:p>
    <w:p w:rsidR="0052539E" w:rsidRPr="00AE7584" w:rsidRDefault="0052539E">
      <w:pPr>
        <w:tabs>
          <w:tab w:val="right" w:pos="3780"/>
          <w:tab w:val="left" w:pos="4140"/>
          <w:tab w:val="left" w:pos="4500"/>
        </w:tabs>
        <w:rPr>
          <w:rStyle w:val="preparersnote"/>
        </w:rPr>
      </w:pPr>
      <w:r w:rsidRPr="00AE7584">
        <w:tab/>
        <w:t>Contract:</w:t>
      </w:r>
      <w:r w:rsidRPr="00AE7584">
        <w:tab/>
      </w:r>
      <w:r w:rsidRPr="00AE7584">
        <w:rPr>
          <w:rStyle w:val="preparersnote"/>
          <w:b w:val="0"/>
        </w:rPr>
        <w:t>[ Purchaser insert:</w:t>
      </w:r>
      <w:r w:rsidRPr="00AE7584">
        <w:rPr>
          <w:rStyle w:val="preparersnote"/>
        </w:rPr>
        <w:t xml:space="preserve">  name of </w:t>
      </w:r>
      <w:r w:rsidR="00E42301" w:rsidRPr="00AE7584">
        <w:rPr>
          <w:rStyle w:val="preparersnote"/>
        </w:rPr>
        <w:t>Contract]</w:t>
      </w:r>
    </w:p>
    <w:p w:rsidR="0052539E" w:rsidRPr="00AE7584" w:rsidRDefault="0052539E"/>
    <w:p w:rsidR="0052539E" w:rsidRPr="00AE7584" w:rsidRDefault="0052539E">
      <w:r w:rsidRPr="00AE7584">
        <w:t>To</w:t>
      </w:r>
      <w:r w:rsidR="00E42301" w:rsidRPr="00AE7584">
        <w:t>: [</w:t>
      </w:r>
      <w:r w:rsidRPr="00AE7584">
        <w:rPr>
          <w:rStyle w:val="preparersnote"/>
          <w:b w:val="0"/>
        </w:rPr>
        <w:t> Purchaser insert:</w:t>
      </w:r>
      <w:r w:rsidRPr="00AE7584">
        <w:rPr>
          <w:rStyle w:val="preparersnote"/>
        </w:rPr>
        <w:t xml:space="preserve">  name and address of </w:t>
      </w:r>
      <w:r w:rsidR="00E42301" w:rsidRPr="00AE7584">
        <w:rPr>
          <w:rStyle w:val="preparersnote"/>
        </w:rPr>
        <w:t>Purchaser]</w:t>
      </w:r>
    </w:p>
    <w:p w:rsidR="0052539E" w:rsidRPr="00AE7584" w:rsidRDefault="0052539E"/>
    <w:p w:rsidR="0052539E" w:rsidRPr="00AE7584" w:rsidRDefault="0052539E">
      <w:r w:rsidRPr="00AE7584">
        <w:t>Dear Sir or Madam:</w:t>
      </w:r>
    </w:p>
    <w:p w:rsidR="0052539E" w:rsidRPr="00AE7584" w:rsidRDefault="0052539E">
      <w:r w:rsidRPr="00AE7584">
        <w:tab/>
        <w:t xml:space="preserve">Having examined the Bidding Documents, including Addenda Nos. </w:t>
      </w:r>
      <w:r w:rsidRPr="00AE7584">
        <w:rPr>
          <w:rStyle w:val="preparersnote"/>
          <w:b w:val="0"/>
        </w:rPr>
        <w:t>[ insert</w:t>
      </w:r>
      <w:r w:rsidRPr="00AE7584">
        <w:rPr>
          <w:rStyle w:val="preparersnote"/>
        </w:rPr>
        <w:t xml:space="preserve"> </w:t>
      </w:r>
      <w:r w:rsidR="00E42301" w:rsidRPr="00AE7584">
        <w:rPr>
          <w:rStyle w:val="preparersnote"/>
        </w:rPr>
        <w:t>numbers]</w:t>
      </w:r>
      <w:r w:rsidRPr="00AE7584">
        <w:rPr>
          <w:rStyle w:val="preparersnote"/>
        </w:rPr>
        <w:t>,</w:t>
      </w:r>
      <w:r w:rsidRPr="00AE7584">
        <w:t xml:space="preserve"> the receipt of which is hereby acknowledged, we, the undersigned, offer to supply, install, achieve Operational Acceptance of, and support the Information System under the above-named Contract in full conformity with the said Bidding Documents for the sum of:</w:t>
      </w:r>
    </w:p>
    <w:tbl>
      <w:tblPr>
        <w:tblW w:w="0" w:type="auto"/>
        <w:jc w:val="center"/>
        <w:tblLayout w:type="fixed"/>
        <w:tblLook w:val="0000" w:firstRow="0" w:lastRow="0" w:firstColumn="0" w:lastColumn="0" w:noHBand="0" w:noVBand="0"/>
      </w:tblPr>
      <w:tblGrid>
        <w:gridCol w:w="828"/>
        <w:gridCol w:w="828"/>
        <w:gridCol w:w="3420"/>
        <w:gridCol w:w="3931"/>
      </w:tblGrid>
      <w:tr w:rsidR="0052539E" w:rsidRPr="00AE7584">
        <w:trPr>
          <w:jc w:val="center"/>
        </w:trPr>
        <w:tc>
          <w:tcPr>
            <w:tcW w:w="828" w:type="dxa"/>
          </w:tcPr>
          <w:p w:rsidR="0052539E" w:rsidRPr="00AE7584" w:rsidRDefault="0052539E"/>
        </w:tc>
        <w:tc>
          <w:tcPr>
            <w:tcW w:w="828" w:type="dxa"/>
          </w:tcPr>
          <w:p w:rsidR="0052539E" w:rsidRPr="00AE7584" w:rsidRDefault="0052539E"/>
        </w:tc>
        <w:tc>
          <w:tcPr>
            <w:tcW w:w="3420" w:type="dxa"/>
          </w:tcPr>
          <w:p w:rsidR="0052539E" w:rsidRPr="00AE7584" w:rsidRDefault="0052539E">
            <w:pPr>
              <w:jc w:val="left"/>
              <w:rPr>
                <w:rStyle w:val="preparersnote"/>
              </w:rPr>
            </w:pPr>
            <w:r w:rsidRPr="00AE7584">
              <w:rPr>
                <w:rStyle w:val="preparersnote"/>
                <w:b w:val="0"/>
              </w:rPr>
              <w:t>[ insert:</w:t>
            </w:r>
            <w:r w:rsidRPr="00AE7584">
              <w:rPr>
                <w:rStyle w:val="preparersnote"/>
              </w:rPr>
              <w:t xml:space="preserve">  amount of local currency in </w:t>
            </w:r>
            <w:r w:rsidR="00E42301" w:rsidRPr="00AE7584">
              <w:rPr>
                <w:rStyle w:val="preparersnote"/>
              </w:rPr>
              <w:t>words]</w:t>
            </w:r>
          </w:p>
        </w:tc>
        <w:tc>
          <w:tcPr>
            <w:tcW w:w="3931" w:type="dxa"/>
          </w:tcPr>
          <w:p w:rsidR="0052539E" w:rsidRPr="00AE7584" w:rsidRDefault="0052539E">
            <w:pPr>
              <w:jc w:val="left"/>
              <w:rPr>
                <w:rStyle w:val="preparersnote"/>
              </w:rPr>
            </w:pPr>
            <w:r w:rsidRPr="00AE7584">
              <w:rPr>
                <w:rStyle w:val="preparersnote"/>
                <w:b w:val="0"/>
              </w:rPr>
              <w:t>([ insert</w:t>
            </w:r>
            <w:r w:rsidRPr="00AE7584">
              <w:rPr>
                <w:rStyle w:val="preparersnote"/>
              </w:rPr>
              <w:t>:  amount of local currency in figures from corresponding Grand Total entry of the Grand Summary Cost Table </w:t>
            </w:r>
            <w:r w:rsidRPr="00AE7584">
              <w:rPr>
                <w:rStyle w:val="preparersnote"/>
                <w:b w:val="0"/>
              </w:rPr>
              <w:t>])</w:t>
            </w:r>
          </w:p>
        </w:tc>
      </w:tr>
      <w:tr w:rsidR="0052539E" w:rsidRPr="00AE7584">
        <w:trPr>
          <w:jc w:val="center"/>
        </w:trPr>
        <w:tc>
          <w:tcPr>
            <w:tcW w:w="828" w:type="dxa"/>
          </w:tcPr>
          <w:p w:rsidR="0052539E" w:rsidRPr="00AE7584" w:rsidRDefault="0052539E"/>
        </w:tc>
        <w:tc>
          <w:tcPr>
            <w:tcW w:w="828" w:type="dxa"/>
          </w:tcPr>
          <w:p w:rsidR="0052539E" w:rsidRPr="00AE7584" w:rsidRDefault="0052539E">
            <w:r w:rsidRPr="00AE7584">
              <w:t>plus</w:t>
            </w:r>
          </w:p>
        </w:tc>
        <w:tc>
          <w:tcPr>
            <w:tcW w:w="3420" w:type="dxa"/>
          </w:tcPr>
          <w:p w:rsidR="0052539E" w:rsidRPr="00AE7584" w:rsidRDefault="0052539E">
            <w:pPr>
              <w:jc w:val="left"/>
              <w:rPr>
                <w:rStyle w:val="preparersnote"/>
              </w:rPr>
            </w:pPr>
            <w:r w:rsidRPr="00AE7584">
              <w:rPr>
                <w:rStyle w:val="preparersnote"/>
                <w:b w:val="0"/>
              </w:rPr>
              <w:t>[ insert:</w:t>
            </w:r>
            <w:r w:rsidRPr="00AE7584">
              <w:rPr>
                <w:rStyle w:val="preparersnote"/>
              </w:rPr>
              <w:t xml:space="preserve">  amount of foreign currency </w:t>
            </w:r>
            <w:r w:rsidR="00E42301" w:rsidRPr="00AE7584">
              <w:rPr>
                <w:rStyle w:val="preparersnote"/>
              </w:rPr>
              <w:t>A in</w:t>
            </w:r>
            <w:r w:rsidRPr="00AE7584">
              <w:rPr>
                <w:rStyle w:val="preparersnote"/>
              </w:rPr>
              <w:t xml:space="preserve"> </w:t>
            </w:r>
            <w:r w:rsidR="00E42301" w:rsidRPr="00AE7584">
              <w:rPr>
                <w:rStyle w:val="preparersnote"/>
              </w:rPr>
              <w:t>words]</w:t>
            </w:r>
          </w:p>
        </w:tc>
        <w:tc>
          <w:tcPr>
            <w:tcW w:w="3931" w:type="dxa"/>
          </w:tcPr>
          <w:p w:rsidR="0052539E" w:rsidRPr="00AE7584" w:rsidRDefault="0052539E">
            <w:pPr>
              <w:jc w:val="left"/>
              <w:rPr>
                <w:rStyle w:val="preparersnote"/>
              </w:rPr>
            </w:pPr>
            <w:r w:rsidRPr="00AE7584">
              <w:rPr>
                <w:rStyle w:val="preparersnote"/>
                <w:b w:val="0"/>
              </w:rPr>
              <w:t>([ insert:</w:t>
            </w:r>
            <w:r w:rsidRPr="00AE7584">
              <w:rPr>
                <w:rStyle w:val="preparersnote"/>
              </w:rPr>
              <w:t xml:space="preserve">  amount of foreign currency A in figures from corresponding Grand Total entry of the Grand Summary Cost Table </w:t>
            </w:r>
            <w:r w:rsidRPr="00AE7584">
              <w:rPr>
                <w:rStyle w:val="preparersnote"/>
                <w:b w:val="0"/>
              </w:rPr>
              <w:t>])</w:t>
            </w:r>
          </w:p>
        </w:tc>
      </w:tr>
      <w:tr w:rsidR="0052539E" w:rsidRPr="00AE7584">
        <w:trPr>
          <w:jc w:val="center"/>
        </w:trPr>
        <w:tc>
          <w:tcPr>
            <w:tcW w:w="828" w:type="dxa"/>
          </w:tcPr>
          <w:p w:rsidR="0052539E" w:rsidRPr="00AE7584" w:rsidRDefault="0052539E"/>
        </w:tc>
        <w:tc>
          <w:tcPr>
            <w:tcW w:w="8179" w:type="dxa"/>
            <w:gridSpan w:val="3"/>
          </w:tcPr>
          <w:p w:rsidR="0052539E" w:rsidRPr="00AE7584" w:rsidRDefault="0052539E">
            <w:pPr>
              <w:rPr>
                <w:rStyle w:val="preparersnote"/>
                <w:b w:val="0"/>
              </w:rPr>
            </w:pPr>
            <w:r w:rsidRPr="00AE7584">
              <w:rPr>
                <w:rStyle w:val="preparersnote"/>
                <w:b w:val="0"/>
              </w:rPr>
              <w:t xml:space="preserve">[ as appropriate, add the </w:t>
            </w:r>
            <w:r w:rsidR="00E42301" w:rsidRPr="00AE7584">
              <w:rPr>
                <w:rStyle w:val="preparersnote"/>
                <w:b w:val="0"/>
              </w:rPr>
              <w:t>following]</w:t>
            </w:r>
          </w:p>
        </w:tc>
      </w:tr>
      <w:tr w:rsidR="0052539E" w:rsidRPr="00AE7584">
        <w:trPr>
          <w:jc w:val="center"/>
        </w:trPr>
        <w:tc>
          <w:tcPr>
            <w:tcW w:w="828" w:type="dxa"/>
          </w:tcPr>
          <w:p w:rsidR="0052539E" w:rsidRPr="00AE7584" w:rsidRDefault="0052539E"/>
        </w:tc>
        <w:tc>
          <w:tcPr>
            <w:tcW w:w="828" w:type="dxa"/>
          </w:tcPr>
          <w:p w:rsidR="0052539E" w:rsidRPr="00AE7584" w:rsidRDefault="0052539E">
            <w:r w:rsidRPr="00AE7584">
              <w:t>plus</w:t>
            </w:r>
          </w:p>
        </w:tc>
        <w:tc>
          <w:tcPr>
            <w:tcW w:w="3420" w:type="dxa"/>
          </w:tcPr>
          <w:p w:rsidR="0052539E" w:rsidRPr="00AE7584" w:rsidRDefault="0052539E">
            <w:pPr>
              <w:jc w:val="left"/>
              <w:rPr>
                <w:rStyle w:val="preparersnote"/>
              </w:rPr>
            </w:pPr>
            <w:r w:rsidRPr="00AE7584">
              <w:rPr>
                <w:rStyle w:val="preparersnote"/>
                <w:b w:val="0"/>
              </w:rPr>
              <w:t>[ insert</w:t>
            </w:r>
            <w:r w:rsidRPr="00AE7584">
              <w:rPr>
                <w:rStyle w:val="preparersnote"/>
              </w:rPr>
              <w:t xml:space="preserve">:  amount of foreign currency </w:t>
            </w:r>
            <w:r w:rsidR="00E42301" w:rsidRPr="00AE7584">
              <w:rPr>
                <w:rStyle w:val="preparersnote"/>
              </w:rPr>
              <w:t>B in</w:t>
            </w:r>
            <w:r w:rsidRPr="00AE7584">
              <w:rPr>
                <w:rStyle w:val="preparersnote"/>
              </w:rPr>
              <w:t xml:space="preserve"> </w:t>
            </w:r>
            <w:r w:rsidR="00E42301" w:rsidRPr="00AE7584">
              <w:rPr>
                <w:rStyle w:val="preparersnote"/>
              </w:rPr>
              <w:t>words]</w:t>
            </w:r>
          </w:p>
        </w:tc>
        <w:tc>
          <w:tcPr>
            <w:tcW w:w="3931" w:type="dxa"/>
          </w:tcPr>
          <w:p w:rsidR="0052539E" w:rsidRPr="00AE7584" w:rsidRDefault="0052539E">
            <w:pPr>
              <w:jc w:val="left"/>
              <w:rPr>
                <w:rStyle w:val="preparersnote"/>
              </w:rPr>
            </w:pPr>
            <w:r w:rsidRPr="00AE7584">
              <w:rPr>
                <w:rStyle w:val="preparersnote"/>
                <w:b w:val="0"/>
              </w:rPr>
              <w:t>([ insert:</w:t>
            </w:r>
            <w:r w:rsidRPr="00AE7584">
              <w:rPr>
                <w:rStyle w:val="preparersnote"/>
              </w:rPr>
              <w:t xml:space="preserve">  amount of foreign currency B in figures from corresponding Grand Total entry of the Grand Summary Cost Table </w:t>
            </w:r>
            <w:r w:rsidRPr="00AE7584">
              <w:rPr>
                <w:rStyle w:val="preparersnote"/>
                <w:b w:val="0"/>
              </w:rPr>
              <w:t>])</w:t>
            </w:r>
          </w:p>
        </w:tc>
      </w:tr>
      <w:tr w:rsidR="0052539E" w:rsidRPr="00AE7584">
        <w:trPr>
          <w:jc w:val="center"/>
        </w:trPr>
        <w:tc>
          <w:tcPr>
            <w:tcW w:w="828" w:type="dxa"/>
          </w:tcPr>
          <w:p w:rsidR="0052539E" w:rsidRPr="00AE7584" w:rsidRDefault="0052539E"/>
        </w:tc>
        <w:tc>
          <w:tcPr>
            <w:tcW w:w="828" w:type="dxa"/>
          </w:tcPr>
          <w:p w:rsidR="0052539E" w:rsidRPr="00AE7584" w:rsidRDefault="0052539E">
            <w:r w:rsidRPr="00AE7584">
              <w:t>plus</w:t>
            </w:r>
          </w:p>
        </w:tc>
        <w:tc>
          <w:tcPr>
            <w:tcW w:w="3420" w:type="dxa"/>
          </w:tcPr>
          <w:p w:rsidR="0052539E" w:rsidRPr="00AE7584" w:rsidRDefault="0052539E">
            <w:pPr>
              <w:jc w:val="left"/>
              <w:rPr>
                <w:rStyle w:val="preparersnote"/>
              </w:rPr>
            </w:pPr>
            <w:r w:rsidRPr="00AE7584">
              <w:rPr>
                <w:rStyle w:val="preparersnote"/>
                <w:b w:val="0"/>
              </w:rPr>
              <w:t>[ insert:</w:t>
            </w:r>
            <w:r w:rsidRPr="00AE7584">
              <w:rPr>
                <w:rStyle w:val="preparersnote"/>
              </w:rPr>
              <w:t xml:space="preserve">  amount of foreign currency </w:t>
            </w:r>
            <w:r w:rsidR="00E42301" w:rsidRPr="00AE7584">
              <w:rPr>
                <w:rStyle w:val="preparersnote"/>
              </w:rPr>
              <w:t>C in</w:t>
            </w:r>
            <w:r w:rsidRPr="00AE7584">
              <w:rPr>
                <w:rStyle w:val="preparersnote"/>
              </w:rPr>
              <w:t xml:space="preserve"> </w:t>
            </w:r>
            <w:r w:rsidR="00E42301" w:rsidRPr="00AE7584">
              <w:rPr>
                <w:rStyle w:val="preparersnote"/>
              </w:rPr>
              <w:t>words]</w:t>
            </w:r>
          </w:p>
        </w:tc>
        <w:tc>
          <w:tcPr>
            <w:tcW w:w="3931" w:type="dxa"/>
          </w:tcPr>
          <w:p w:rsidR="0052539E" w:rsidRPr="00AE7584" w:rsidRDefault="0052539E">
            <w:pPr>
              <w:jc w:val="left"/>
              <w:rPr>
                <w:rStyle w:val="preparersnote"/>
              </w:rPr>
            </w:pPr>
            <w:r w:rsidRPr="00AE7584">
              <w:rPr>
                <w:rStyle w:val="preparersnote"/>
                <w:b w:val="0"/>
              </w:rPr>
              <w:t>([ insert:</w:t>
            </w:r>
            <w:r w:rsidRPr="00AE7584">
              <w:rPr>
                <w:rStyle w:val="preparersnote"/>
              </w:rPr>
              <w:t xml:space="preserve">  amount of foreign currency C in figures from corresponding Grand Total entry of the Grand Summary Cost Table </w:t>
            </w:r>
            <w:r w:rsidRPr="00AE7584">
              <w:rPr>
                <w:rStyle w:val="preparersnote"/>
                <w:b w:val="0"/>
              </w:rPr>
              <w:t>])</w:t>
            </w:r>
          </w:p>
        </w:tc>
      </w:tr>
    </w:tbl>
    <w:p w:rsidR="0052539E" w:rsidRPr="00AE7584" w:rsidRDefault="0052539E"/>
    <w:p w:rsidR="0052539E" w:rsidRPr="00AE7584" w:rsidRDefault="0052539E">
      <w:r w:rsidRPr="00AE7584">
        <w:t>or such other sums as may be determined in accordance with the terms and conditions of the Contract.  The above amounts are in accordance with the Price Schedules attached herewith and made part of this bid.</w:t>
      </w:r>
    </w:p>
    <w:p w:rsidR="0052539E" w:rsidRPr="00AE7584" w:rsidRDefault="0052539E">
      <w:pPr>
        <w:ind w:firstLine="720"/>
      </w:pPr>
      <w:r w:rsidRPr="00AE7584">
        <w:t>We undertake, if our bid is accepted, to commence work on the Information System and to achieve Installation and Operational Acceptance within the respective times stated in the Bidding Documents.</w:t>
      </w:r>
    </w:p>
    <w:p w:rsidR="0052539E" w:rsidRPr="00AE7584" w:rsidRDefault="0052539E">
      <w:r w:rsidRPr="00AE7584">
        <w:tab/>
        <w:t>If our bid is accepted, and if these Bidding Documents so require, we undertake to provide an advance payment security and a performance security in the form, in the amounts, and within the times specified in the Bidding Documents.</w:t>
      </w:r>
    </w:p>
    <w:tbl>
      <w:tblPr>
        <w:tblW w:w="0" w:type="auto"/>
        <w:tblLayout w:type="fixed"/>
        <w:tblLook w:val="0000" w:firstRow="0" w:lastRow="0" w:firstColumn="0" w:lastColumn="0" w:noHBand="0" w:noVBand="0"/>
      </w:tblPr>
      <w:tblGrid>
        <w:gridCol w:w="828"/>
        <w:gridCol w:w="7668"/>
      </w:tblGrid>
      <w:tr w:rsidR="0052539E" w:rsidRPr="00AE7584">
        <w:tc>
          <w:tcPr>
            <w:tcW w:w="828" w:type="dxa"/>
          </w:tcPr>
          <w:p w:rsidR="0052539E" w:rsidRPr="00AE7584" w:rsidRDefault="0052539E"/>
        </w:tc>
        <w:tc>
          <w:tcPr>
            <w:tcW w:w="7668" w:type="dxa"/>
          </w:tcPr>
          <w:p w:rsidR="0052539E" w:rsidRPr="00AE7584" w:rsidRDefault="0052539E">
            <w:pPr>
              <w:rPr>
                <w:rStyle w:val="preparersnote"/>
              </w:rPr>
            </w:pPr>
            <w:r w:rsidRPr="00AE7584">
              <w:rPr>
                <w:rStyle w:val="preparersnote"/>
                <w:b w:val="0"/>
              </w:rPr>
              <w:t>[</w:t>
            </w:r>
            <w:r w:rsidRPr="00AE7584">
              <w:rPr>
                <w:rStyle w:val="preparersnote"/>
              </w:rPr>
              <w:t> </w:t>
            </w:r>
            <w:r w:rsidRPr="00AE7584">
              <w:rPr>
                <w:rStyle w:val="preparersnote"/>
                <w:b w:val="0"/>
              </w:rPr>
              <w:t xml:space="preserve">As appropriate, include or delete the following </w:t>
            </w:r>
            <w:r w:rsidR="00E42301" w:rsidRPr="00AE7584">
              <w:rPr>
                <w:rStyle w:val="preparersnote"/>
                <w:b w:val="0"/>
              </w:rPr>
              <w:t>paragraph</w:t>
            </w:r>
            <w:r w:rsidR="00E42301" w:rsidRPr="00AE7584">
              <w:rPr>
                <w:rStyle w:val="preparersnote"/>
              </w:rPr>
              <w:t>]</w:t>
            </w:r>
          </w:p>
        </w:tc>
      </w:tr>
    </w:tbl>
    <w:p w:rsidR="0052539E" w:rsidRPr="00AE7584" w:rsidRDefault="0052539E">
      <w:r w:rsidRPr="00AE7584">
        <w:tab/>
        <w:t xml:space="preserve">“We accept the appointment of </w:t>
      </w:r>
      <w:r w:rsidRPr="00AE7584">
        <w:rPr>
          <w:rStyle w:val="preparersnote"/>
          <w:b w:val="0"/>
        </w:rPr>
        <w:t>[ Purchaser insert:</w:t>
      </w:r>
      <w:r w:rsidRPr="00AE7584">
        <w:rPr>
          <w:rStyle w:val="preparersnote"/>
        </w:rPr>
        <w:t xml:space="preserve">  name of proposed Adjudicator from the Bid Data </w:t>
      </w:r>
      <w:r w:rsidR="00E42301" w:rsidRPr="00AE7584">
        <w:rPr>
          <w:rStyle w:val="preparersnote"/>
        </w:rPr>
        <w:t>Sheet]</w:t>
      </w:r>
      <w:r w:rsidRPr="00AE7584">
        <w:rPr>
          <w:b/>
        </w:rPr>
        <w:t xml:space="preserve"> </w:t>
      </w:r>
      <w:r w:rsidRPr="00AE7584">
        <w:t>as the Adjudicator.”</w:t>
      </w:r>
    </w:p>
    <w:tbl>
      <w:tblPr>
        <w:tblW w:w="0" w:type="auto"/>
        <w:tblLayout w:type="fixed"/>
        <w:tblLook w:val="0000" w:firstRow="0" w:lastRow="0" w:firstColumn="0" w:lastColumn="0" w:noHBand="0" w:noVBand="0"/>
      </w:tblPr>
      <w:tblGrid>
        <w:gridCol w:w="828"/>
        <w:gridCol w:w="7668"/>
      </w:tblGrid>
      <w:tr w:rsidR="0052539E" w:rsidRPr="00AE7584">
        <w:tc>
          <w:tcPr>
            <w:tcW w:w="828" w:type="dxa"/>
          </w:tcPr>
          <w:p w:rsidR="0052539E" w:rsidRPr="00AE7584" w:rsidRDefault="0052539E"/>
        </w:tc>
        <w:tc>
          <w:tcPr>
            <w:tcW w:w="7668" w:type="dxa"/>
          </w:tcPr>
          <w:p w:rsidR="0052539E" w:rsidRPr="00AE7584" w:rsidRDefault="0052539E">
            <w:pPr>
              <w:rPr>
                <w:rStyle w:val="preparersnote"/>
                <w:b w:val="0"/>
              </w:rPr>
            </w:pPr>
            <w:r w:rsidRPr="00AE7584">
              <w:rPr>
                <w:rStyle w:val="preparersnote"/>
                <w:b w:val="0"/>
              </w:rPr>
              <w:t xml:space="preserve">[ and delete the following paragraph, or, as appropriate, delete the above and include the following, or, if no Adjudicator is stated in the Bid Data Sheet, delete both the above and the </w:t>
            </w:r>
            <w:r w:rsidR="00E42301" w:rsidRPr="00AE7584">
              <w:rPr>
                <w:rStyle w:val="preparersnote"/>
                <w:b w:val="0"/>
              </w:rPr>
              <w:t>following]</w:t>
            </w:r>
          </w:p>
        </w:tc>
      </w:tr>
    </w:tbl>
    <w:p w:rsidR="0052539E" w:rsidRPr="00AE7584" w:rsidRDefault="0052539E">
      <w:r w:rsidRPr="00AE7584">
        <w:tab/>
        <w:t xml:space="preserve">“We do not accept the appointment of </w:t>
      </w:r>
      <w:r w:rsidRPr="00AE7584">
        <w:rPr>
          <w:rStyle w:val="preparersnote"/>
          <w:b w:val="0"/>
        </w:rPr>
        <w:t xml:space="preserve">[ Purchaser insert: </w:t>
      </w:r>
      <w:r w:rsidRPr="00AE7584">
        <w:rPr>
          <w:rStyle w:val="preparersnote"/>
        </w:rPr>
        <w:t xml:space="preserve"> name of proposed Adjudicator from the Bid Data </w:t>
      </w:r>
      <w:r w:rsidR="00E42301" w:rsidRPr="00AE7584">
        <w:rPr>
          <w:rStyle w:val="preparersnote"/>
        </w:rPr>
        <w:t>Sheet]</w:t>
      </w:r>
      <w:r w:rsidRPr="00AE7584">
        <w:rPr>
          <w:b/>
        </w:rPr>
        <w:t xml:space="preserve"> </w:t>
      </w:r>
      <w:r w:rsidRPr="00AE7584">
        <w:t xml:space="preserve">as the Adjudicator, and we propose instead that </w:t>
      </w:r>
      <w:r w:rsidRPr="00AE7584">
        <w:rPr>
          <w:rStyle w:val="preparersnote"/>
          <w:b w:val="0"/>
        </w:rPr>
        <w:t>[ insert:</w:t>
      </w:r>
      <w:r w:rsidRPr="00AE7584">
        <w:rPr>
          <w:rStyle w:val="preparersnote"/>
        </w:rPr>
        <w:t xml:space="preserve">  </w:t>
      </w:r>
      <w:r w:rsidR="00E42301" w:rsidRPr="00AE7584">
        <w:rPr>
          <w:rStyle w:val="preparersnote"/>
        </w:rPr>
        <w:t>name</w:t>
      </w:r>
      <w:r w:rsidR="00E42301" w:rsidRPr="00AE7584">
        <w:rPr>
          <w:rStyle w:val="preparersnote"/>
          <w:b w:val="0"/>
        </w:rPr>
        <w:t>]</w:t>
      </w:r>
      <w:r w:rsidRPr="00AE7584">
        <w:t xml:space="preserve"> be appointed as Adjudicator, whose résumé and hourly fees are attached.”</w:t>
      </w:r>
    </w:p>
    <w:p w:rsidR="0052539E" w:rsidRPr="00AE7584" w:rsidRDefault="0052539E">
      <w:r w:rsidRPr="00AE7584">
        <w:tab/>
        <w:t>We hereby certify that the Software offered in this bid and to be supplied under the Contract (</w:t>
      </w:r>
      <w:proofErr w:type="spellStart"/>
      <w:r w:rsidRPr="00AE7584">
        <w:t>i</w:t>
      </w:r>
      <w:proofErr w:type="spellEnd"/>
      <w:r w:rsidRPr="00AE7584">
        <w:t xml:space="preserve">) either is owned by us, or (ii) if not owned by us, is covered by a valid license from the proprietor of the Software.   </w:t>
      </w:r>
    </w:p>
    <w:p w:rsidR="0052539E" w:rsidRPr="00AE7584" w:rsidRDefault="0052539E">
      <w:r w:rsidRPr="00AE7584">
        <w:tab/>
        <w:t xml:space="preserve">We agree to abide by this bid, which, in accordance with ITB Clauses 13 and 16, consists of this letter (Bid Submission Form) and the enclosures listed below, for a period of </w:t>
      </w:r>
      <w:r w:rsidRPr="00AE7584">
        <w:rPr>
          <w:rStyle w:val="preparersnote"/>
          <w:b w:val="0"/>
        </w:rPr>
        <w:t>[ Purchaser insert:</w:t>
      </w:r>
      <w:r w:rsidRPr="00AE7584">
        <w:rPr>
          <w:rStyle w:val="preparersnote"/>
        </w:rPr>
        <w:t xml:space="preserve">  number from Bid Data </w:t>
      </w:r>
      <w:r w:rsidR="00E42301" w:rsidRPr="00AE7584">
        <w:rPr>
          <w:rStyle w:val="preparersnote"/>
        </w:rPr>
        <w:t>Sheet]</w:t>
      </w:r>
      <w:r w:rsidRPr="00AE7584">
        <w:rPr>
          <w:b/>
        </w:rPr>
        <w:t xml:space="preserve"> </w:t>
      </w:r>
      <w:r w:rsidRPr="00AE7584">
        <w:t>days from the date fixed for submission of bids as stipulated in the Bidding Documents, and it shall remain binding upon us and may be accepted by you at any time before the expiration of that period.</w:t>
      </w:r>
    </w:p>
    <w:p w:rsidR="0052539E" w:rsidRPr="00AE7584" w:rsidRDefault="0052539E">
      <w:r w:rsidRPr="00AE7584">
        <w:tab/>
        <w:t>Commissions or gratuities, if any, paid or to be paid by us to agents relating to this Bid, and to Contract execution if we are awarded the Contract, are listed below:</w:t>
      </w:r>
    </w:p>
    <w:p w:rsidR="0052539E" w:rsidRPr="00AE7584" w:rsidRDefault="0052539E"/>
    <w:tbl>
      <w:tblPr>
        <w:tblW w:w="0" w:type="auto"/>
        <w:jc w:val="center"/>
        <w:tblLayout w:type="fixed"/>
        <w:tblLook w:val="0000" w:firstRow="0" w:lastRow="0" w:firstColumn="0" w:lastColumn="0" w:noHBand="0" w:noVBand="0"/>
      </w:tblPr>
      <w:tblGrid>
        <w:gridCol w:w="2070"/>
        <w:gridCol w:w="360"/>
        <w:gridCol w:w="1710"/>
        <w:gridCol w:w="270"/>
        <w:gridCol w:w="1935"/>
      </w:tblGrid>
      <w:tr w:rsidR="0052539E" w:rsidRPr="00AE7584">
        <w:trPr>
          <w:jc w:val="center"/>
        </w:trPr>
        <w:tc>
          <w:tcPr>
            <w:tcW w:w="2070" w:type="dxa"/>
          </w:tcPr>
          <w:p w:rsidR="0052539E" w:rsidRPr="00AE7584" w:rsidRDefault="0052539E">
            <w:pPr>
              <w:ind w:right="-36"/>
              <w:jc w:val="left"/>
            </w:pPr>
            <w:r w:rsidRPr="00AE7584">
              <w:br w:type="page"/>
              <w:t>Name and Address of Agent</w:t>
            </w:r>
          </w:p>
        </w:tc>
        <w:tc>
          <w:tcPr>
            <w:tcW w:w="360" w:type="dxa"/>
          </w:tcPr>
          <w:p w:rsidR="0052539E" w:rsidRPr="00AE7584" w:rsidRDefault="0052539E">
            <w:pPr>
              <w:tabs>
                <w:tab w:val="left" w:pos="2070"/>
              </w:tabs>
            </w:pPr>
          </w:p>
        </w:tc>
        <w:tc>
          <w:tcPr>
            <w:tcW w:w="1710" w:type="dxa"/>
          </w:tcPr>
          <w:p w:rsidR="0052539E" w:rsidRPr="00AE7584" w:rsidRDefault="0052539E">
            <w:pPr>
              <w:tabs>
                <w:tab w:val="left" w:pos="2070"/>
              </w:tabs>
              <w:jc w:val="left"/>
            </w:pPr>
            <w:r w:rsidRPr="00AE7584">
              <w:t>Amount and Currency</w:t>
            </w:r>
          </w:p>
        </w:tc>
        <w:tc>
          <w:tcPr>
            <w:tcW w:w="270" w:type="dxa"/>
          </w:tcPr>
          <w:p w:rsidR="0052539E" w:rsidRPr="00AE7584" w:rsidRDefault="0052539E">
            <w:pPr>
              <w:tabs>
                <w:tab w:val="left" w:pos="2070"/>
              </w:tabs>
              <w:ind w:right="-72"/>
            </w:pPr>
          </w:p>
        </w:tc>
        <w:tc>
          <w:tcPr>
            <w:tcW w:w="1935" w:type="dxa"/>
          </w:tcPr>
          <w:p w:rsidR="0052539E" w:rsidRPr="00AE7584" w:rsidRDefault="0052539E">
            <w:pPr>
              <w:tabs>
                <w:tab w:val="left" w:pos="2070"/>
              </w:tabs>
              <w:ind w:right="-72"/>
              <w:jc w:val="left"/>
            </w:pPr>
            <w:r w:rsidRPr="00AE7584">
              <w:t>Purpose of Commission or Gratuity</w:t>
            </w:r>
          </w:p>
        </w:tc>
      </w:tr>
      <w:tr w:rsidR="0052539E" w:rsidRPr="00AE7584">
        <w:trPr>
          <w:jc w:val="center"/>
        </w:trPr>
        <w:tc>
          <w:tcPr>
            <w:tcW w:w="2070" w:type="dxa"/>
          </w:tcPr>
          <w:p w:rsidR="0052539E" w:rsidRPr="00AE7584" w:rsidRDefault="0052539E">
            <w:pPr>
              <w:tabs>
                <w:tab w:val="left" w:pos="2070"/>
              </w:tabs>
              <w:ind w:left="162" w:right="-36" w:hanging="162"/>
            </w:pPr>
          </w:p>
        </w:tc>
        <w:tc>
          <w:tcPr>
            <w:tcW w:w="360" w:type="dxa"/>
          </w:tcPr>
          <w:p w:rsidR="0052539E" w:rsidRPr="00AE7584" w:rsidRDefault="0052539E">
            <w:pPr>
              <w:tabs>
                <w:tab w:val="left" w:pos="2070"/>
              </w:tabs>
            </w:pPr>
          </w:p>
        </w:tc>
        <w:tc>
          <w:tcPr>
            <w:tcW w:w="1710" w:type="dxa"/>
          </w:tcPr>
          <w:p w:rsidR="0052539E" w:rsidRPr="00AE7584" w:rsidRDefault="0052539E">
            <w:pPr>
              <w:tabs>
                <w:tab w:val="left" w:pos="2070"/>
              </w:tabs>
            </w:pPr>
          </w:p>
        </w:tc>
        <w:tc>
          <w:tcPr>
            <w:tcW w:w="270" w:type="dxa"/>
          </w:tcPr>
          <w:p w:rsidR="0052539E" w:rsidRPr="00AE7584" w:rsidRDefault="0052539E">
            <w:pPr>
              <w:tabs>
                <w:tab w:val="left" w:pos="2070"/>
              </w:tabs>
              <w:ind w:right="-72"/>
            </w:pPr>
          </w:p>
        </w:tc>
        <w:tc>
          <w:tcPr>
            <w:tcW w:w="1935" w:type="dxa"/>
          </w:tcPr>
          <w:p w:rsidR="0052539E" w:rsidRPr="00AE7584" w:rsidRDefault="0052539E">
            <w:pPr>
              <w:tabs>
                <w:tab w:val="left" w:pos="2070"/>
              </w:tabs>
              <w:ind w:right="-72"/>
            </w:pPr>
          </w:p>
        </w:tc>
      </w:tr>
      <w:tr w:rsidR="0052539E" w:rsidRPr="00AE7584">
        <w:trPr>
          <w:jc w:val="center"/>
        </w:trPr>
        <w:tc>
          <w:tcPr>
            <w:tcW w:w="2070" w:type="dxa"/>
          </w:tcPr>
          <w:p w:rsidR="0052539E" w:rsidRPr="00AE7584" w:rsidRDefault="0052539E">
            <w:pPr>
              <w:tabs>
                <w:tab w:val="left" w:pos="2070"/>
              </w:tabs>
              <w:ind w:left="162" w:right="-36" w:hanging="162"/>
            </w:pPr>
          </w:p>
        </w:tc>
        <w:tc>
          <w:tcPr>
            <w:tcW w:w="360" w:type="dxa"/>
          </w:tcPr>
          <w:p w:rsidR="0052539E" w:rsidRPr="00AE7584" w:rsidRDefault="0052539E">
            <w:pPr>
              <w:tabs>
                <w:tab w:val="left" w:pos="2070"/>
              </w:tabs>
            </w:pPr>
          </w:p>
        </w:tc>
        <w:tc>
          <w:tcPr>
            <w:tcW w:w="1710" w:type="dxa"/>
          </w:tcPr>
          <w:p w:rsidR="0052539E" w:rsidRPr="00AE7584" w:rsidRDefault="0052539E">
            <w:pPr>
              <w:tabs>
                <w:tab w:val="left" w:pos="2070"/>
              </w:tabs>
            </w:pPr>
          </w:p>
        </w:tc>
        <w:tc>
          <w:tcPr>
            <w:tcW w:w="270" w:type="dxa"/>
          </w:tcPr>
          <w:p w:rsidR="0052539E" w:rsidRPr="00AE7584" w:rsidRDefault="0052539E">
            <w:pPr>
              <w:tabs>
                <w:tab w:val="left" w:pos="2070"/>
              </w:tabs>
              <w:ind w:right="-72"/>
            </w:pPr>
          </w:p>
        </w:tc>
        <w:tc>
          <w:tcPr>
            <w:tcW w:w="1935" w:type="dxa"/>
          </w:tcPr>
          <w:p w:rsidR="0052539E" w:rsidRPr="00AE7584" w:rsidRDefault="0052539E">
            <w:pPr>
              <w:tabs>
                <w:tab w:val="left" w:pos="2070"/>
              </w:tabs>
              <w:ind w:right="-72"/>
            </w:pPr>
          </w:p>
        </w:tc>
      </w:tr>
      <w:tr w:rsidR="0052539E" w:rsidRPr="00AE7584">
        <w:trPr>
          <w:jc w:val="center"/>
        </w:trPr>
        <w:tc>
          <w:tcPr>
            <w:tcW w:w="6345" w:type="dxa"/>
            <w:gridSpan w:val="5"/>
          </w:tcPr>
          <w:p w:rsidR="0052539E" w:rsidRPr="00AE7584" w:rsidRDefault="0052539E">
            <w:pPr>
              <w:tabs>
                <w:tab w:val="left" w:pos="2070"/>
              </w:tabs>
              <w:ind w:left="162" w:right="-36" w:hanging="162"/>
            </w:pPr>
            <w:r w:rsidRPr="00AE7584">
              <w:t xml:space="preserve">Etc.  </w:t>
            </w:r>
            <w:r w:rsidRPr="00AE7584">
              <w:tab/>
            </w:r>
            <w:r w:rsidRPr="00AE7584">
              <w:rPr>
                <w:i/>
              </w:rPr>
              <w:t xml:space="preserve">[if none, state: </w:t>
            </w:r>
            <w:r w:rsidRPr="00AE7584">
              <w:rPr>
                <w:b/>
                <w:i/>
              </w:rPr>
              <w:t>“none”</w:t>
            </w:r>
            <w:r w:rsidRPr="00AE7584">
              <w:rPr>
                <w:i/>
              </w:rPr>
              <w:t>]</w:t>
            </w:r>
          </w:p>
        </w:tc>
      </w:tr>
    </w:tbl>
    <w:p w:rsidR="0052539E" w:rsidRPr="00AE7584" w:rsidRDefault="0052539E"/>
    <w:p w:rsidR="0052539E" w:rsidRPr="00AE7584" w:rsidRDefault="0052539E">
      <w:r w:rsidRPr="00AE7584">
        <w:tab/>
        <w:t>Until the formal final Contract is prepared and executed between us, this bid, together with your written acceptance of the bid and your notification of award, shall constitute a binding contract between us.  We understand that you are not bound to accept the lowest or any bid you may receive.</w:t>
      </w:r>
    </w:p>
    <w:p w:rsidR="0052539E" w:rsidRPr="00AE7584" w:rsidRDefault="0052539E"/>
    <w:p w:rsidR="0052539E" w:rsidRPr="00AE7584" w:rsidRDefault="0052539E">
      <w:pPr>
        <w:tabs>
          <w:tab w:val="left" w:pos="2160"/>
          <w:tab w:val="left" w:pos="5400"/>
        </w:tabs>
      </w:pPr>
      <w:r w:rsidRPr="00AE7584">
        <w:t xml:space="preserve">Dated this </w:t>
      </w:r>
      <w:r w:rsidRPr="00AE7584">
        <w:rPr>
          <w:rStyle w:val="preparersnote"/>
          <w:b w:val="0"/>
        </w:rPr>
        <w:t>[ insert:</w:t>
      </w:r>
      <w:r w:rsidRPr="00AE7584">
        <w:rPr>
          <w:rStyle w:val="preparersnote"/>
        </w:rPr>
        <w:t xml:space="preserve"> </w:t>
      </w:r>
      <w:r w:rsidR="00E42301" w:rsidRPr="00AE7584">
        <w:rPr>
          <w:rStyle w:val="preparersnote"/>
        </w:rPr>
        <w:t>ordinal]</w:t>
      </w:r>
      <w:r w:rsidRPr="00AE7584">
        <w:rPr>
          <w:rStyle w:val="preparersnote"/>
          <w:b w:val="0"/>
        </w:rPr>
        <w:t xml:space="preserve"> </w:t>
      </w:r>
      <w:r w:rsidRPr="00AE7584">
        <w:t xml:space="preserve">day </w:t>
      </w:r>
      <w:r w:rsidR="00E42301" w:rsidRPr="00AE7584">
        <w:t>of [</w:t>
      </w:r>
      <w:r w:rsidRPr="00AE7584">
        <w:rPr>
          <w:rStyle w:val="preparersnote"/>
          <w:b w:val="0"/>
        </w:rPr>
        <w:t xml:space="preserve"> insert: </w:t>
      </w:r>
      <w:r w:rsidR="00E42301" w:rsidRPr="00AE7584">
        <w:rPr>
          <w:rStyle w:val="preparersnote"/>
        </w:rPr>
        <w:t>month]</w:t>
      </w:r>
      <w:r w:rsidRPr="00AE7584">
        <w:rPr>
          <w:rStyle w:val="preparersnote"/>
        </w:rPr>
        <w:t>,</w:t>
      </w:r>
      <w:r w:rsidRPr="00AE7584">
        <w:t xml:space="preserve"> </w:t>
      </w:r>
      <w:r w:rsidRPr="00AE7584">
        <w:rPr>
          <w:rStyle w:val="preparersnote"/>
          <w:b w:val="0"/>
        </w:rPr>
        <w:t>[ insert:</w:t>
      </w:r>
      <w:r w:rsidRPr="00AE7584">
        <w:rPr>
          <w:rStyle w:val="preparersnote"/>
        </w:rPr>
        <w:t xml:space="preserve"> </w:t>
      </w:r>
      <w:r w:rsidR="00E42301" w:rsidRPr="00AE7584">
        <w:rPr>
          <w:rStyle w:val="preparersnote"/>
        </w:rPr>
        <w:t>year]</w:t>
      </w:r>
      <w:r w:rsidRPr="00AE7584">
        <w:rPr>
          <w:rStyle w:val="preparersnote"/>
          <w:b w:val="0"/>
        </w:rPr>
        <w:t>.</w:t>
      </w:r>
    </w:p>
    <w:p w:rsidR="0052539E" w:rsidRPr="00AE7584" w:rsidRDefault="0052539E"/>
    <w:p w:rsidR="0052539E" w:rsidRPr="00AE7584" w:rsidRDefault="0052539E">
      <w:pPr>
        <w:tabs>
          <w:tab w:val="right" w:pos="7920"/>
        </w:tabs>
      </w:pPr>
      <w:r w:rsidRPr="00AE7584">
        <w:t xml:space="preserve">Signed:  </w:t>
      </w:r>
      <w:r w:rsidRPr="00AE7584">
        <w:tab/>
      </w:r>
    </w:p>
    <w:p w:rsidR="0052539E" w:rsidRPr="00AE7584" w:rsidRDefault="0052539E">
      <w:pPr>
        <w:tabs>
          <w:tab w:val="right" w:pos="4320"/>
        </w:tabs>
      </w:pPr>
      <w:r w:rsidRPr="00AE7584">
        <w:t xml:space="preserve">Date:  </w:t>
      </w:r>
      <w:r w:rsidRPr="00AE7584">
        <w:tab/>
      </w:r>
    </w:p>
    <w:p w:rsidR="0052539E" w:rsidRPr="00AE7584" w:rsidRDefault="0052539E"/>
    <w:p w:rsidR="0052539E" w:rsidRPr="00AE7584" w:rsidRDefault="0052539E">
      <w:pPr>
        <w:rPr>
          <w:b/>
        </w:rPr>
      </w:pPr>
      <w:r w:rsidRPr="00AE7584">
        <w:t xml:space="preserve">In the capacity of </w:t>
      </w:r>
      <w:r w:rsidRPr="00AE7584">
        <w:rPr>
          <w:rStyle w:val="preparersnote"/>
          <w:b w:val="0"/>
        </w:rPr>
        <w:t>[ insert:</w:t>
      </w:r>
      <w:r w:rsidRPr="00AE7584">
        <w:rPr>
          <w:rStyle w:val="preparersnote"/>
        </w:rPr>
        <w:t xml:space="preserve">  title or </w:t>
      </w:r>
      <w:r w:rsidR="00E42301" w:rsidRPr="00AE7584">
        <w:rPr>
          <w:rStyle w:val="preparersnote"/>
        </w:rPr>
        <w:t>position]</w:t>
      </w:r>
    </w:p>
    <w:p w:rsidR="0052539E" w:rsidRPr="00AE7584" w:rsidRDefault="0052539E"/>
    <w:p w:rsidR="0052539E" w:rsidRPr="00AE7584" w:rsidRDefault="0052539E">
      <w:r w:rsidRPr="00AE7584">
        <w:t xml:space="preserve">Duly authorized to sign this bid for and on behalf of </w:t>
      </w:r>
      <w:r w:rsidRPr="00AE7584">
        <w:rPr>
          <w:rStyle w:val="preparersnote"/>
          <w:b w:val="0"/>
        </w:rPr>
        <w:t>[ insert:</w:t>
      </w:r>
      <w:r w:rsidRPr="00AE7584">
        <w:rPr>
          <w:rStyle w:val="preparersnote"/>
        </w:rPr>
        <w:t xml:space="preserve">  name of </w:t>
      </w:r>
      <w:r w:rsidR="00E42301" w:rsidRPr="00AE7584">
        <w:rPr>
          <w:rStyle w:val="preparersnote"/>
        </w:rPr>
        <w:t>Bidder]</w:t>
      </w:r>
    </w:p>
    <w:p w:rsidR="0052539E" w:rsidRPr="00AE7584" w:rsidRDefault="0052539E">
      <w:pPr>
        <w:tabs>
          <w:tab w:val="left" w:pos="8640"/>
        </w:tabs>
      </w:pPr>
    </w:p>
    <w:p w:rsidR="0052539E" w:rsidRPr="00AE7584" w:rsidRDefault="0052539E">
      <w:r w:rsidRPr="00AE7584">
        <w:t>ENCLOSURES:</w:t>
      </w:r>
    </w:p>
    <w:p w:rsidR="0052539E" w:rsidRPr="00AE7584" w:rsidRDefault="0052539E">
      <w:pPr>
        <w:ind w:left="720"/>
        <w:jc w:val="left"/>
      </w:pPr>
      <w:r w:rsidRPr="00AE7584">
        <w:t>Price Schedules</w:t>
      </w:r>
    </w:p>
    <w:p w:rsidR="0052539E" w:rsidRPr="00AE7584" w:rsidRDefault="0052539E">
      <w:pPr>
        <w:ind w:left="720"/>
        <w:jc w:val="left"/>
      </w:pPr>
      <w:r w:rsidRPr="00AE7584">
        <w:t>Bid-Securing Declaration or Bid-Security (if and as required)</w:t>
      </w:r>
    </w:p>
    <w:p w:rsidR="0052539E" w:rsidRPr="00AE7584" w:rsidRDefault="0052539E">
      <w:pPr>
        <w:ind w:left="720"/>
        <w:jc w:val="left"/>
        <w:rPr>
          <w:i/>
        </w:rPr>
      </w:pPr>
      <w:r w:rsidRPr="00AE7584">
        <w:t xml:space="preserve">Signature Authorization </w:t>
      </w:r>
      <w:r w:rsidRPr="00AE7584">
        <w:rPr>
          <w:i/>
        </w:rPr>
        <w:t>[plus, in the case of a Joint Venture Bidder, list all other authorizations pursuant to ITB Clause 6.2]</w:t>
      </w:r>
    </w:p>
    <w:p w:rsidR="0052539E" w:rsidRPr="00AE7584" w:rsidRDefault="0052539E">
      <w:pPr>
        <w:ind w:left="720"/>
        <w:jc w:val="left"/>
      </w:pPr>
      <w:r w:rsidRPr="00AE7584">
        <w:t>Attachment 1.</w:t>
      </w:r>
      <w:r w:rsidRPr="00AE7584">
        <w:tab/>
        <w:t>Bidder’s Eligibility</w:t>
      </w:r>
    </w:p>
    <w:p w:rsidR="0052539E" w:rsidRPr="00AE7584" w:rsidRDefault="0052539E">
      <w:pPr>
        <w:ind w:left="720"/>
        <w:jc w:val="left"/>
      </w:pPr>
      <w:r w:rsidRPr="00AE7584">
        <w:t>Attachment 2.</w:t>
      </w:r>
      <w:r w:rsidRPr="00AE7584">
        <w:tab/>
        <w:t>Bidder’s Qualifications (including Manufacturer’s Authorizations and Subcontractor agreements if and as required)</w:t>
      </w:r>
    </w:p>
    <w:p w:rsidR="0052539E" w:rsidRPr="00AE7584" w:rsidRDefault="0052539E">
      <w:pPr>
        <w:ind w:left="2160" w:hanging="1440"/>
        <w:jc w:val="left"/>
      </w:pPr>
      <w:r w:rsidRPr="00AE7584">
        <w:t>Attachment 3.</w:t>
      </w:r>
      <w:r w:rsidRPr="00AE7584">
        <w:tab/>
        <w:t>Eligibility of Goods and Services</w:t>
      </w:r>
    </w:p>
    <w:p w:rsidR="0052539E" w:rsidRPr="00AE7584" w:rsidRDefault="0052539E">
      <w:pPr>
        <w:ind w:left="2160" w:hanging="1440"/>
        <w:jc w:val="left"/>
      </w:pPr>
      <w:r w:rsidRPr="00AE7584">
        <w:t>Attachment 4.</w:t>
      </w:r>
      <w:r w:rsidRPr="00AE7584">
        <w:tab/>
        <w:t>Conformity of the Information System to the Bidding Documents</w:t>
      </w:r>
    </w:p>
    <w:p w:rsidR="0052539E" w:rsidRPr="00AE7584" w:rsidRDefault="0052539E">
      <w:pPr>
        <w:ind w:left="720"/>
        <w:jc w:val="left"/>
      </w:pPr>
      <w:r w:rsidRPr="00AE7584">
        <w:t>Attachment 5.</w:t>
      </w:r>
      <w:r w:rsidRPr="00AE7584">
        <w:tab/>
        <w:t>Proposed Subcontractors</w:t>
      </w:r>
    </w:p>
    <w:p w:rsidR="0052539E" w:rsidRPr="00AE7584" w:rsidRDefault="0052539E">
      <w:pPr>
        <w:ind w:left="720"/>
      </w:pPr>
      <w:r w:rsidRPr="00AE7584">
        <w:t>Attachment 6.</w:t>
      </w:r>
      <w:r w:rsidRPr="00AE7584">
        <w:tab/>
        <w:t>Intellectual Property (Software and Materials Lists)</w:t>
      </w:r>
    </w:p>
    <w:p w:rsidR="0052539E" w:rsidRPr="00AE7584" w:rsidRDefault="0052539E">
      <w:pPr>
        <w:ind w:left="720"/>
        <w:rPr>
          <w:rStyle w:val="preparersnote"/>
        </w:rPr>
      </w:pPr>
      <w:r w:rsidRPr="00AE7584">
        <w:rPr>
          <w:i/>
        </w:rPr>
        <w:t>[if appropriate, specify further attachments or other enclosures]</w:t>
      </w:r>
    </w:p>
    <w:p w:rsidR="0052539E" w:rsidRPr="00AE7584" w:rsidRDefault="0052539E">
      <w:pPr>
        <w:jc w:val="center"/>
        <w:rPr>
          <w:b/>
          <w:sz w:val="28"/>
        </w:rPr>
      </w:pPr>
      <w:r w:rsidRPr="00AE7584">
        <w:rPr>
          <w:sz w:val="22"/>
        </w:rPr>
        <w:br w:type="page"/>
      </w:r>
      <w:r w:rsidRPr="00AE7584">
        <w:rPr>
          <w:b/>
          <w:sz w:val="28"/>
        </w:rPr>
        <w:t>Bid Table of Contents and Checklist</w:t>
      </w:r>
    </w:p>
    <w:p w:rsidR="0052539E" w:rsidRPr="00AE7584" w:rsidRDefault="0052539E">
      <w:pPr>
        <w:pStyle w:val="explanatorynotes"/>
        <w:spacing w:line="240" w:lineRule="auto"/>
        <w:jc w:val="left"/>
        <w:rPr>
          <w:rFonts w:ascii="Times New Roman" w:hAnsi="Times New Roman"/>
        </w:rPr>
      </w:pPr>
      <w:r w:rsidRPr="00AE7584">
        <w:rPr>
          <w:rFonts w:ascii="Times New Roman" w:hAnsi="Times New Roman"/>
          <w:b/>
        </w:rPr>
        <w:t>Note:</w:t>
      </w:r>
      <w:r w:rsidRPr="00AE7584">
        <w:rPr>
          <w:rFonts w:ascii="Times New Roman" w:hAnsi="Times New Roman"/>
        </w:rPr>
        <w:t xml:space="preserve">  Purchasers should expand and modify (as appropriate) the following table to reflect the required elements of the Bidder’s bid.  As the following note to Bidders explains, it is in both the Purchaser’s and Bidder’s interest to provide this table and accurately fill it out.</w:t>
      </w:r>
    </w:p>
    <w:p w:rsidR="0052539E" w:rsidRPr="00AE7584" w:rsidRDefault="0052539E">
      <w:r w:rsidRPr="00AE7584">
        <w:rPr>
          <w:b/>
        </w:rPr>
        <w:t>Note:</w:t>
      </w:r>
      <w:r w:rsidRPr="00AE7584">
        <w:t xml:space="preserve">  Bidders should expand and (if appropriate) modify and complete the following table.  The purpose of the table is to provide the Bidder with a summary checklist of items that must be included in the bid as described in ITB Clauses 13.1 and 16, in order for the bid to be considered for Contract award.  The table also provides a summary page reference scheme to ease and speed the Purchaser’s bid evaluation process.</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5760"/>
        <w:gridCol w:w="1440"/>
        <w:gridCol w:w="1440"/>
      </w:tblGrid>
      <w:tr w:rsidR="0052539E" w:rsidRPr="00AE7584">
        <w:trPr>
          <w:jc w:val="center"/>
        </w:trPr>
        <w:tc>
          <w:tcPr>
            <w:tcW w:w="5760" w:type="dxa"/>
          </w:tcPr>
          <w:p w:rsidR="0052539E" w:rsidRPr="00AE7584" w:rsidRDefault="0052539E">
            <w:pPr>
              <w:tabs>
                <w:tab w:val="left" w:leader="dot" w:pos="5400"/>
              </w:tabs>
              <w:spacing w:before="120"/>
              <w:jc w:val="center"/>
            </w:pPr>
            <w:r w:rsidRPr="00AE7584">
              <w:t>Item</w:t>
            </w:r>
          </w:p>
        </w:tc>
        <w:tc>
          <w:tcPr>
            <w:tcW w:w="1440" w:type="dxa"/>
          </w:tcPr>
          <w:p w:rsidR="0052539E" w:rsidRPr="00AE7584"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jc w:val="center"/>
            </w:pPr>
            <w:r w:rsidRPr="00AE7584">
              <w:t>present: y/n</w:t>
            </w:r>
          </w:p>
        </w:tc>
        <w:tc>
          <w:tcPr>
            <w:tcW w:w="1440" w:type="dxa"/>
          </w:tcPr>
          <w:p w:rsidR="0052539E" w:rsidRPr="00AE7584" w:rsidRDefault="0052539E">
            <w:pPr>
              <w:spacing w:before="120"/>
              <w:jc w:val="center"/>
            </w:pPr>
            <w:r w:rsidRPr="00AE7584">
              <w:t>page no.</w:t>
            </w:r>
          </w:p>
        </w:tc>
      </w:tr>
      <w:tr w:rsidR="0052539E" w:rsidRPr="00AE7584">
        <w:trPr>
          <w:jc w:val="center"/>
        </w:trPr>
        <w:tc>
          <w:tcPr>
            <w:tcW w:w="5760" w:type="dxa"/>
          </w:tcPr>
          <w:p w:rsidR="0052539E" w:rsidRPr="00AE7584"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leader="dot" w:pos="5400"/>
              </w:tabs>
              <w:spacing w:before="120"/>
            </w:pPr>
            <w:r w:rsidRPr="00AE7584">
              <w:t>Bid Submission Form</w:t>
            </w:r>
            <w:r w:rsidRPr="00AE7584">
              <w:tab/>
            </w:r>
          </w:p>
        </w:tc>
        <w:tc>
          <w:tcPr>
            <w:tcW w:w="1440" w:type="dxa"/>
          </w:tcPr>
          <w:p w:rsidR="0052539E" w:rsidRPr="00AE7584" w:rsidRDefault="0052539E">
            <w:pPr>
              <w:spacing w:before="120"/>
            </w:pPr>
          </w:p>
        </w:tc>
        <w:tc>
          <w:tcPr>
            <w:tcW w:w="1440" w:type="dxa"/>
          </w:tcPr>
          <w:p w:rsidR="0052539E" w:rsidRPr="00AE7584" w:rsidRDefault="0052539E">
            <w:pPr>
              <w:spacing w:before="120"/>
            </w:pPr>
          </w:p>
        </w:tc>
      </w:tr>
      <w:tr w:rsidR="0052539E" w:rsidRPr="00AE7584">
        <w:trPr>
          <w:jc w:val="center"/>
        </w:trPr>
        <w:tc>
          <w:tcPr>
            <w:tcW w:w="5760" w:type="dxa"/>
          </w:tcPr>
          <w:p w:rsidR="0052539E" w:rsidRPr="00AE7584"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leader="dot" w:pos="5400"/>
              </w:tabs>
              <w:spacing w:before="120"/>
            </w:pPr>
            <w:r w:rsidRPr="00AE7584">
              <w:t>Price Schedules</w:t>
            </w:r>
            <w:r w:rsidRPr="00AE7584">
              <w:tab/>
            </w:r>
          </w:p>
        </w:tc>
        <w:tc>
          <w:tcPr>
            <w:tcW w:w="1440" w:type="dxa"/>
          </w:tcPr>
          <w:p w:rsidR="0052539E" w:rsidRPr="00AE7584" w:rsidRDefault="0052539E">
            <w:pPr>
              <w:spacing w:before="120"/>
            </w:pPr>
          </w:p>
        </w:tc>
        <w:tc>
          <w:tcPr>
            <w:tcW w:w="1440" w:type="dxa"/>
          </w:tcPr>
          <w:p w:rsidR="0052539E" w:rsidRPr="00AE7584" w:rsidRDefault="0052539E">
            <w:pPr>
              <w:spacing w:before="120"/>
            </w:pPr>
          </w:p>
        </w:tc>
      </w:tr>
      <w:tr w:rsidR="0052539E" w:rsidRPr="00AE7584">
        <w:trPr>
          <w:jc w:val="center"/>
        </w:trPr>
        <w:tc>
          <w:tcPr>
            <w:tcW w:w="5760" w:type="dxa"/>
          </w:tcPr>
          <w:p w:rsidR="0052539E" w:rsidRPr="00AE7584" w:rsidRDefault="0052539E">
            <w:pPr>
              <w:tabs>
                <w:tab w:val="left" w:leader="dot" w:pos="5400"/>
              </w:tabs>
              <w:spacing w:before="120"/>
            </w:pPr>
            <w:r w:rsidRPr="00AE7584">
              <w:t>Bid-Securing Declaration / Bid-Security (if and as required)</w:t>
            </w:r>
            <w:r w:rsidRPr="00AE7584">
              <w:tab/>
            </w:r>
          </w:p>
        </w:tc>
        <w:tc>
          <w:tcPr>
            <w:tcW w:w="1440" w:type="dxa"/>
          </w:tcPr>
          <w:p w:rsidR="0052539E" w:rsidRPr="00AE7584" w:rsidRDefault="0052539E">
            <w:pPr>
              <w:spacing w:before="120"/>
            </w:pPr>
          </w:p>
        </w:tc>
        <w:tc>
          <w:tcPr>
            <w:tcW w:w="1440" w:type="dxa"/>
          </w:tcPr>
          <w:p w:rsidR="0052539E" w:rsidRPr="00AE7584" w:rsidRDefault="0052539E">
            <w:pPr>
              <w:spacing w:before="120"/>
            </w:pPr>
          </w:p>
        </w:tc>
      </w:tr>
      <w:tr w:rsidR="0052539E" w:rsidRPr="00AE7584">
        <w:trPr>
          <w:jc w:val="center"/>
        </w:trPr>
        <w:tc>
          <w:tcPr>
            <w:tcW w:w="5760" w:type="dxa"/>
          </w:tcPr>
          <w:p w:rsidR="0052539E" w:rsidRPr="00AE7584"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leader="dot" w:pos="5400"/>
              </w:tabs>
              <w:spacing w:before="120"/>
              <w:jc w:val="left"/>
            </w:pPr>
            <w:r w:rsidRPr="00AE7584">
              <w:t>Signature Authorization (for Joint Ventures additionally including the authorizations listed in ITB Clause 6.2)</w:t>
            </w:r>
            <w:r w:rsidRPr="00AE7584">
              <w:tab/>
            </w:r>
          </w:p>
        </w:tc>
        <w:tc>
          <w:tcPr>
            <w:tcW w:w="1440" w:type="dxa"/>
          </w:tcPr>
          <w:p w:rsidR="0052539E" w:rsidRPr="00AE7584" w:rsidRDefault="0052539E">
            <w:pPr>
              <w:spacing w:before="120"/>
            </w:pPr>
          </w:p>
        </w:tc>
        <w:tc>
          <w:tcPr>
            <w:tcW w:w="1440" w:type="dxa"/>
          </w:tcPr>
          <w:p w:rsidR="0052539E" w:rsidRPr="00AE7584" w:rsidRDefault="0052539E">
            <w:pPr>
              <w:spacing w:before="120"/>
            </w:pPr>
          </w:p>
        </w:tc>
      </w:tr>
      <w:tr w:rsidR="0052539E" w:rsidRPr="00AE7584">
        <w:trPr>
          <w:jc w:val="center"/>
        </w:trPr>
        <w:tc>
          <w:tcPr>
            <w:tcW w:w="5760" w:type="dxa"/>
          </w:tcPr>
          <w:p w:rsidR="0052539E" w:rsidRPr="00AE7584"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leader="dot" w:pos="5400"/>
              </w:tabs>
              <w:spacing w:before="120"/>
            </w:pPr>
            <w:r w:rsidRPr="00AE7584">
              <w:t>Attachment 1</w:t>
            </w:r>
            <w:r w:rsidRPr="00AE7584">
              <w:tab/>
            </w:r>
          </w:p>
        </w:tc>
        <w:tc>
          <w:tcPr>
            <w:tcW w:w="1440" w:type="dxa"/>
          </w:tcPr>
          <w:p w:rsidR="0052539E" w:rsidRPr="00AE7584" w:rsidRDefault="0052539E">
            <w:pPr>
              <w:spacing w:before="120"/>
            </w:pPr>
          </w:p>
        </w:tc>
        <w:tc>
          <w:tcPr>
            <w:tcW w:w="1440" w:type="dxa"/>
          </w:tcPr>
          <w:p w:rsidR="0052539E" w:rsidRPr="00AE7584" w:rsidRDefault="0052539E">
            <w:pPr>
              <w:spacing w:before="120"/>
            </w:pPr>
          </w:p>
        </w:tc>
      </w:tr>
      <w:tr w:rsidR="0052539E" w:rsidRPr="00AE7584">
        <w:trPr>
          <w:jc w:val="center"/>
        </w:trPr>
        <w:tc>
          <w:tcPr>
            <w:tcW w:w="5760" w:type="dxa"/>
          </w:tcPr>
          <w:p w:rsidR="0052539E" w:rsidRPr="00AE7584" w:rsidRDefault="0052539E">
            <w:pPr>
              <w:tabs>
                <w:tab w:val="left" w:leader="dot" w:pos="5400"/>
              </w:tabs>
              <w:spacing w:before="120"/>
            </w:pPr>
            <w:r w:rsidRPr="00AE7584">
              <w:t>Attachment 2</w:t>
            </w:r>
            <w:r w:rsidRPr="00AE7584">
              <w:tab/>
            </w:r>
          </w:p>
        </w:tc>
        <w:tc>
          <w:tcPr>
            <w:tcW w:w="1440" w:type="dxa"/>
          </w:tcPr>
          <w:p w:rsidR="0052539E" w:rsidRPr="00AE7584" w:rsidRDefault="0052539E">
            <w:pPr>
              <w:spacing w:before="120"/>
            </w:pPr>
          </w:p>
        </w:tc>
        <w:tc>
          <w:tcPr>
            <w:tcW w:w="1440" w:type="dxa"/>
          </w:tcPr>
          <w:p w:rsidR="0052539E" w:rsidRPr="00AE7584" w:rsidRDefault="0052539E">
            <w:pPr>
              <w:spacing w:before="120"/>
            </w:pPr>
          </w:p>
        </w:tc>
      </w:tr>
      <w:tr w:rsidR="0052539E" w:rsidRPr="00AE7584">
        <w:trPr>
          <w:jc w:val="center"/>
        </w:trPr>
        <w:tc>
          <w:tcPr>
            <w:tcW w:w="5760" w:type="dxa"/>
          </w:tcPr>
          <w:p w:rsidR="0052539E" w:rsidRPr="00AE7584" w:rsidRDefault="0052539E">
            <w:pPr>
              <w:tabs>
                <w:tab w:val="left" w:leader="dot" w:pos="5400"/>
              </w:tabs>
              <w:spacing w:before="120" w:after="0"/>
              <w:ind w:left="360"/>
            </w:pPr>
            <w:r w:rsidRPr="00AE7584">
              <w:t>Manufacturer’s Authorizations</w:t>
            </w:r>
            <w:r w:rsidRPr="00AE7584">
              <w:tab/>
            </w:r>
          </w:p>
          <w:p w:rsidR="0052539E" w:rsidRPr="00AE7584" w:rsidRDefault="0052539E">
            <w:pPr>
              <w:tabs>
                <w:tab w:val="left" w:leader="dot" w:pos="5400"/>
              </w:tabs>
              <w:ind w:left="360"/>
            </w:pPr>
            <w:r w:rsidRPr="00AE7584">
              <w:t>Subcontractor agreements</w:t>
            </w:r>
            <w:r w:rsidRPr="00AE7584">
              <w:tab/>
            </w:r>
          </w:p>
        </w:tc>
        <w:tc>
          <w:tcPr>
            <w:tcW w:w="1440" w:type="dxa"/>
          </w:tcPr>
          <w:p w:rsidR="0052539E" w:rsidRPr="00AE7584" w:rsidRDefault="0052539E">
            <w:pPr>
              <w:spacing w:before="120"/>
            </w:pPr>
          </w:p>
        </w:tc>
        <w:tc>
          <w:tcPr>
            <w:tcW w:w="1440" w:type="dxa"/>
          </w:tcPr>
          <w:p w:rsidR="0052539E" w:rsidRPr="00AE7584" w:rsidRDefault="0052539E">
            <w:pPr>
              <w:spacing w:before="120"/>
            </w:pPr>
          </w:p>
        </w:tc>
      </w:tr>
      <w:tr w:rsidR="0052539E" w:rsidRPr="00AE7584">
        <w:trPr>
          <w:jc w:val="center"/>
        </w:trPr>
        <w:tc>
          <w:tcPr>
            <w:tcW w:w="5760" w:type="dxa"/>
          </w:tcPr>
          <w:p w:rsidR="0052539E" w:rsidRPr="00AE7584" w:rsidRDefault="0052539E">
            <w:pPr>
              <w:tabs>
                <w:tab w:val="left" w:leader="dot" w:pos="5400"/>
              </w:tabs>
              <w:spacing w:before="120"/>
            </w:pPr>
            <w:r w:rsidRPr="00AE7584">
              <w:t>Attachment 3</w:t>
            </w:r>
            <w:r w:rsidRPr="00AE7584">
              <w:tab/>
            </w:r>
          </w:p>
        </w:tc>
        <w:tc>
          <w:tcPr>
            <w:tcW w:w="1440" w:type="dxa"/>
          </w:tcPr>
          <w:p w:rsidR="0052539E" w:rsidRPr="00AE7584" w:rsidRDefault="0052539E">
            <w:pPr>
              <w:spacing w:before="120"/>
            </w:pPr>
          </w:p>
        </w:tc>
        <w:tc>
          <w:tcPr>
            <w:tcW w:w="1440" w:type="dxa"/>
          </w:tcPr>
          <w:p w:rsidR="0052539E" w:rsidRPr="00AE7584" w:rsidRDefault="0052539E">
            <w:pPr>
              <w:spacing w:before="120"/>
            </w:pPr>
          </w:p>
        </w:tc>
      </w:tr>
      <w:tr w:rsidR="0052539E" w:rsidRPr="00AE7584">
        <w:trPr>
          <w:jc w:val="center"/>
        </w:trPr>
        <w:tc>
          <w:tcPr>
            <w:tcW w:w="5760" w:type="dxa"/>
          </w:tcPr>
          <w:p w:rsidR="0052539E" w:rsidRPr="00AE7584" w:rsidRDefault="0052539E">
            <w:pPr>
              <w:tabs>
                <w:tab w:val="left" w:leader="dot" w:pos="5400"/>
              </w:tabs>
              <w:spacing w:before="120"/>
            </w:pPr>
            <w:r w:rsidRPr="00AE7584">
              <w:t>Attachment 4</w:t>
            </w:r>
            <w:r w:rsidRPr="00AE7584">
              <w:tab/>
            </w:r>
          </w:p>
        </w:tc>
        <w:tc>
          <w:tcPr>
            <w:tcW w:w="1440" w:type="dxa"/>
          </w:tcPr>
          <w:p w:rsidR="0052539E" w:rsidRPr="00AE7584" w:rsidRDefault="0052539E">
            <w:pPr>
              <w:spacing w:before="120"/>
            </w:pPr>
          </w:p>
        </w:tc>
        <w:tc>
          <w:tcPr>
            <w:tcW w:w="1440" w:type="dxa"/>
          </w:tcPr>
          <w:p w:rsidR="0052539E" w:rsidRPr="00AE7584" w:rsidRDefault="0052539E">
            <w:pPr>
              <w:spacing w:before="120"/>
            </w:pPr>
          </w:p>
        </w:tc>
      </w:tr>
      <w:tr w:rsidR="0052539E" w:rsidRPr="00AE7584">
        <w:trPr>
          <w:jc w:val="center"/>
        </w:trPr>
        <w:tc>
          <w:tcPr>
            <w:tcW w:w="5760" w:type="dxa"/>
          </w:tcPr>
          <w:p w:rsidR="0052539E" w:rsidRPr="00AE7584" w:rsidRDefault="0052539E">
            <w:pPr>
              <w:tabs>
                <w:tab w:val="left" w:leader="dot" w:pos="5400"/>
              </w:tabs>
              <w:spacing w:before="120"/>
            </w:pPr>
            <w:r w:rsidRPr="00AE7584">
              <w:t>Attachment 5</w:t>
            </w:r>
            <w:r w:rsidRPr="00AE7584">
              <w:tab/>
            </w:r>
          </w:p>
        </w:tc>
        <w:tc>
          <w:tcPr>
            <w:tcW w:w="1440" w:type="dxa"/>
          </w:tcPr>
          <w:p w:rsidR="0052539E" w:rsidRPr="00AE7584" w:rsidRDefault="0052539E">
            <w:pPr>
              <w:spacing w:before="120"/>
            </w:pPr>
          </w:p>
        </w:tc>
        <w:tc>
          <w:tcPr>
            <w:tcW w:w="1440" w:type="dxa"/>
          </w:tcPr>
          <w:p w:rsidR="0052539E" w:rsidRPr="00AE7584" w:rsidRDefault="0052539E">
            <w:pPr>
              <w:spacing w:before="120"/>
            </w:pPr>
          </w:p>
        </w:tc>
      </w:tr>
      <w:tr w:rsidR="0052539E" w:rsidRPr="00AE7584">
        <w:trPr>
          <w:jc w:val="center"/>
        </w:trPr>
        <w:tc>
          <w:tcPr>
            <w:tcW w:w="5760" w:type="dxa"/>
          </w:tcPr>
          <w:p w:rsidR="0052539E" w:rsidRPr="00AE7584" w:rsidRDefault="0052539E">
            <w:pPr>
              <w:tabs>
                <w:tab w:val="left" w:leader="dot" w:pos="5400"/>
              </w:tabs>
              <w:spacing w:before="120"/>
            </w:pPr>
            <w:r w:rsidRPr="00AE7584">
              <w:t>Attachment 6</w:t>
            </w:r>
            <w:r w:rsidRPr="00AE7584">
              <w:tab/>
            </w:r>
          </w:p>
        </w:tc>
        <w:tc>
          <w:tcPr>
            <w:tcW w:w="1440" w:type="dxa"/>
          </w:tcPr>
          <w:p w:rsidR="0052539E" w:rsidRPr="00AE7584" w:rsidRDefault="0052539E">
            <w:pPr>
              <w:spacing w:before="120"/>
            </w:pPr>
          </w:p>
        </w:tc>
        <w:tc>
          <w:tcPr>
            <w:tcW w:w="1440" w:type="dxa"/>
          </w:tcPr>
          <w:p w:rsidR="0052539E" w:rsidRPr="00AE7584" w:rsidRDefault="0052539E">
            <w:pPr>
              <w:spacing w:before="120"/>
            </w:pPr>
          </w:p>
        </w:tc>
      </w:tr>
      <w:tr w:rsidR="0052539E" w:rsidRPr="00AE7584">
        <w:trPr>
          <w:jc w:val="center"/>
        </w:trPr>
        <w:tc>
          <w:tcPr>
            <w:tcW w:w="5760" w:type="dxa"/>
          </w:tcPr>
          <w:p w:rsidR="0052539E" w:rsidRPr="00AE7584"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leader="dot" w:pos="5400"/>
              </w:tabs>
              <w:spacing w:before="120"/>
            </w:pPr>
            <w:r w:rsidRPr="00AE7584">
              <w:tab/>
            </w:r>
          </w:p>
        </w:tc>
        <w:tc>
          <w:tcPr>
            <w:tcW w:w="1440" w:type="dxa"/>
          </w:tcPr>
          <w:p w:rsidR="0052539E" w:rsidRPr="00AE7584" w:rsidRDefault="0052539E">
            <w:pPr>
              <w:spacing w:before="120"/>
            </w:pPr>
          </w:p>
        </w:tc>
        <w:tc>
          <w:tcPr>
            <w:tcW w:w="1440" w:type="dxa"/>
          </w:tcPr>
          <w:p w:rsidR="0052539E" w:rsidRPr="00AE7584" w:rsidRDefault="0052539E">
            <w:pPr>
              <w:spacing w:before="120"/>
            </w:pPr>
          </w:p>
        </w:tc>
      </w:tr>
    </w:tbl>
    <w:p w:rsidR="0052539E" w:rsidRPr="00AE7584" w:rsidRDefault="0052539E">
      <w:pPr>
        <w:pStyle w:val="Head81"/>
        <w:rPr>
          <w:rFonts w:ascii="Times New Roman" w:hAnsi="Times New Roman"/>
        </w:rPr>
      </w:pPr>
      <w:r w:rsidRPr="00AE7584">
        <w:rPr>
          <w:rFonts w:ascii="Times New Roman" w:hAnsi="Times New Roman"/>
          <w:sz w:val="22"/>
        </w:rPr>
        <w:br w:type="page"/>
      </w:r>
      <w:bookmarkStart w:id="606" w:name="_Toc521497238"/>
      <w:bookmarkStart w:id="607" w:name="_Toc452478924"/>
      <w:r w:rsidRPr="00AE7584">
        <w:rPr>
          <w:rFonts w:ascii="Times New Roman" w:hAnsi="Times New Roman"/>
        </w:rPr>
        <w:t>2.  Price Schedule Forms</w:t>
      </w:r>
      <w:bookmarkEnd w:id="606"/>
      <w:bookmarkEnd w:id="607"/>
    </w:p>
    <w:p w:rsidR="0052539E" w:rsidRPr="00AE7584" w:rsidRDefault="0052539E">
      <w:pPr>
        <w:pStyle w:val="explanatorynotes"/>
        <w:rPr>
          <w:rFonts w:ascii="Times New Roman" w:hAnsi="Times New Roman"/>
        </w:rPr>
      </w:pPr>
    </w:p>
    <w:p w:rsidR="0052539E" w:rsidRPr="00AE7584" w:rsidRDefault="0052539E">
      <w:pPr>
        <w:pStyle w:val="explanatorynotes"/>
        <w:tabs>
          <w:tab w:val="left" w:pos="1320"/>
        </w:tabs>
        <w:spacing w:line="240" w:lineRule="auto"/>
        <w:jc w:val="left"/>
        <w:rPr>
          <w:rFonts w:ascii="Times New Roman" w:hAnsi="Times New Roman"/>
        </w:rPr>
      </w:pPr>
      <w:r w:rsidRPr="00AE7584">
        <w:rPr>
          <w:rFonts w:ascii="Times New Roman" w:hAnsi="Times New Roman"/>
          <w:b/>
        </w:rPr>
        <w:t>Note:</w:t>
      </w:r>
      <w:r w:rsidRPr="00AE7584">
        <w:rPr>
          <w:rFonts w:ascii="Times New Roman" w:hAnsi="Times New Roman"/>
        </w:rPr>
        <w:t xml:space="preserve">  in information systems procurement, the Contract Price (and payment schedule) should be linked as much as possible to achievement of operational capabilities, not just to the physical delivery of technology. </w:t>
      </w:r>
    </w:p>
    <w:p w:rsidR="0052539E" w:rsidRPr="00AE7584" w:rsidRDefault="0052539E">
      <w:pPr>
        <w:pStyle w:val="explanatorynotes"/>
        <w:rPr>
          <w:rFonts w:ascii="Times New Roman" w:hAnsi="Times New Roman"/>
        </w:rPr>
      </w:pPr>
    </w:p>
    <w:p w:rsidR="0052539E" w:rsidRPr="00AE7584" w:rsidRDefault="0052539E">
      <w:pPr>
        <w:pStyle w:val="Head82"/>
        <w:rPr>
          <w:rFonts w:ascii="Times New Roman" w:hAnsi="Times New Roman"/>
        </w:rPr>
      </w:pPr>
      <w:r w:rsidRPr="00AE7584">
        <w:rPr>
          <w:rFonts w:ascii="Times New Roman" w:hAnsi="Times New Roman"/>
          <w:sz w:val="22"/>
        </w:rPr>
        <w:br w:type="page"/>
      </w:r>
      <w:bookmarkStart w:id="608" w:name="_Toc521497239"/>
      <w:bookmarkStart w:id="609" w:name="_Toc452478925"/>
      <w:bookmarkStart w:id="610" w:name="_Hlt529125776"/>
      <w:r w:rsidRPr="00AE7584">
        <w:rPr>
          <w:rFonts w:ascii="Times New Roman" w:hAnsi="Times New Roman"/>
        </w:rPr>
        <w:t>2.1</w:t>
      </w:r>
      <w:r w:rsidRPr="00AE7584">
        <w:rPr>
          <w:rFonts w:ascii="Times New Roman" w:hAnsi="Times New Roman"/>
        </w:rPr>
        <w:tab/>
      </w:r>
      <w:bookmarkStart w:id="611" w:name="_Hlt529125795"/>
      <w:bookmarkEnd w:id="611"/>
      <w:r w:rsidRPr="00AE7584">
        <w:rPr>
          <w:rFonts w:ascii="Times New Roman" w:hAnsi="Times New Roman"/>
        </w:rPr>
        <w:t>Preamble</w:t>
      </w:r>
      <w:bookmarkEnd w:id="608"/>
      <w:bookmarkEnd w:id="609"/>
    </w:p>
    <w:bookmarkEnd w:id="610"/>
    <w:p w:rsidR="0052539E" w:rsidRPr="00AE7584" w:rsidRDefault="0052539E">
      <w:pPr>
        <w:rPr>
          <w:sz w:val="22"/>
        </w:rPr>
      </w:pPr>
    </w:p>
    <w:p w:rsidR="0052539E" w:rsidRPr="00AE7584" w:rsidRDefault="0052539E">
      <w:pPr>
        <w:pStyle w:val="explanatorynotes"/>
        <w:spacing w:line="240" w:lineRule="auto"/>
        <w:ind w:left="720" w:hanging="720"/>
        <w:jc w:val="left"/>
        <w:rPr>
          <w:rFonts w:ascii="Times New Roman" w:hAnsi="Times New Roman"/>
        </w:rPr>
      </w:pPr>
      <w:r w:rsidRPr="00AE7584">
        <w:rPr>
          <w:rFonts w:ascii="Times New Roman" w:hAnsi="Times New Roman"/>
          <w:b/>
        </w:rPr>
        <w:t>Note:</w:t>
      </w:r>
      <w:r w:rsidRPr="00AE7584">
        <w:rPr>
          <w:rFonts w:ascii="Times New Roman" w:hAnsi="Times New Roman"/>
        </w:rPr>
        <w:tab/>
        <w:t>Purchasers should highlight any special requirements of the System and Contract in a Preamble to the Price Schedules.  The following is an example of one such preamble.</w:t>
      </w:r>
    </w:p>
    <w:p w:rsidR="0052539E" w:rsidRPr="00AE7584" w:rsidRDefault="0052539E"/>
    <w:p w:rsidR="0052539E" w:rsidRPr="00AE7584" w:rsidRDefault="0052539E">
      <w:pPr>
        <w:rPr>
          <w:b/>
        </w:rPr>
      </w:pPr>
      <w:r w:rsidRPr="00AE7584">
        <w:rPr>
          <w:b/>
        </w:rPr>
        <w:t>General</w:t>
      </w:r>
    </w:p>
    <w:p w:rsidR="0052539E" w:rsidRPr="00AE7584" w:rsidRDefault="0052539E">
      <w:pPr>
        <w:ind w:left="540" w:hanging="540"/>
      </w:pPr>
      <w:r w:rsidRPr="00AE7584">
        <w:t>1.</w:t>
      </w:r>
      <w:r w:rsidRPr="00AE7584">
        <w:tab/>
        <w:t>The Price Schedules are divided into separate Schedules as follows:</w:t>
      </w:r>
    </w:p>
    <w:p w:rsidR="0052539E" w:rsidRPr="00AE7584" w:rsidRDefault="0052539E">
      <w:pPr>
        <w:ind w:left="1260" w:hanging="720"/>
      </w:pPr>
      <w:r w:rsidRPr="00AE7584">
        <w:t>2.2</w:t>
      </w:r>
      <w:r w:rsidRPr="00AE7584">
        <w:tab/>
        <w:t>Grand Summary Cost Table</w:t>
      </w:r>
    </w:p>
    <w:p w:rsidR="0052539E" w:rsidRPr="00AE7584" w:rsidRDefault="0052539E">
      <w:pPr>
        <w:ind w:left="1260" w:hanging="720"/>
      </w:pPr>
      <w:r w:rsidRPr="00AE7584">
        <w:t>2.3</w:t>
      </w:r>
      <w:r w:rsidRPr="00AE7584">
        <w:tab/>
        <w:t>Supply and Installation Cost Summary Table</w:t>
      </w:r>
    </w:p>
    <w:p w:rsidR="0052539E" w:rsidRPr="00AE7584" w:rsidRDefault="0052539E">
      <w:pPr>
        <w:ind w:left="1260" w:hanging="720"/>
      </w:pPr>
      <w:r w:rsidRPr="00AE7584">
        <w:t>2.4</w:t>
      </w:r>
      <w:r w:rsidRPr="00AE7584">
        <w:tab/>
        <w:t>Recurrent Cost Summary Table</w:t>
      </w:r>
    </w:p>
    <w:p w:rsidR="0052539E" w:rsidRPr="00AE7584" w:rsidRDefault="0052539E">
      <w:pPr>
        <w:ind w:left="1260" w:hanging="720"/>
      </w:pPr>
      <w:r w:rsidRPr="00AE7584">
        <w:t>2.5</w:t>
      </w:r>
      <w:r w:rsidRPr="00AE7584">
        <w:tab/>
        <w:t>Supply and Installation Cost Sub-Table(s)</w:t>
      </w:r>
    </w:p>
    <w:p w:rsidR="0052539E" w:rsidRPr="00AE7584" w:rsidRDefault="0052539E">
      <w:pPr>
        <w:ind w:left="1260" w:hanging="720"/>
      </w:pPr>
      <w:r w:rsidRPr="00AE7584">
        <w:t>2.6</w:t>
      </w:r>
      <w:r w:rsidRPr="00AE7584">
        <w:tab/>
        <w:t>Recurrent Cost Sub-Tables(s)</w:t>
      </w:r>
    </w:p>
    <w:p w:rsidR="0052539E" w:rsidRPr="00AE7584" w:rsidRDefault="0052539E">
      <w:pPr>
        <w:ind w:left="1260" w:hanging="720"/>
      </w:pPr>
      <w:r w:rsidRPr="00AE7584">
        <w:t>2.7</w:t>
      </w:r>
      <w:r w:rsidRPr="00AE7584">
        <w:tab/>
        <w:t>Country of Origin Code Table</w:t>
      </w:r>
    </w:p>
    <w:p w:rsidR="0052539E" w:rsidRPr="00AE7584" w:rsidRDefault="0052539E">
      <w:pPr>
        <w:ind w:left="1260" w:hanging="720"/>
        <w:rPr>
          <w:rStyle w:val="PreparersOption"/>
        </w:rPr>
      </w:pPr>
      <w:r w:rsidRPr="00AE7584">
        <w:rPr>
          <w:rStyle w:val="PreparersOption"/>
          <w:b w:val="0"/>
        </w:rPr>
        <w:t>[ insert:</w:t>
      </w:r>
      <w:r w:rsidRPr="00AE7584">
        <w:rPr>
          <w:rStyle w:val="PreparersOption"/>
        </w:rPr>
        <w:t xml:space="preserve"> any other Schedules as </w:t>
      </w:r>
      <w:r w:rsidR="00E42301" w:rsidRPr="00AE7584">
        <w:rPr>
          <w:rStyle w:val="PreparersOption"/>
        </w:rPr>
        <w:t>appropriate</w:t>
      </w:r>
      <w:r w:rsidR="00E42301" w:rsidRPr="00AE7584">
        <w:rPr>
          <w:rStyle w:val="PreparersOption"/>
          <w:b w:val="0"/>
        </w:rPr>
        <w:t>]</w:t>
      </w:r>
    </w:p>
    <w:p w:rsidR="0052539E" w:rsidRPr="00AE7584" w:rsidRDefault="0052539E">
      <w:pPr>
        <w:ind w:left="540" w:hanging="540"/>
      </w:pPr>
      <w:r w:rsidRPr="00AE7584">
        <w:t>2.</w:t>
      </w:r>
      <w:r w:rsidRPr="00AE7584">
        <w:tab/>
        <w:t>The Schedules do not generally give a full description of the information technologies to be supplied, installed, and operationally accepted, or the Services to be performed under each item.  However, it is assumed that Bidders shall have read the Technical Requirements and other sections of these Bidding Documents to ascertain the full scope of the requirements associated with each item prior to filling in the rates and prices.  The quoted rates and prices shall be deemed to cover the full scope of these Technical Requirements, as well as overhead and profit.</w:t>
      </w:r>
    </w:p>
    <w:p w:rsidR="0052539E" w:rsidRPr="00AE7584" w:rsidRDefault="0052539E">
      <w:pPr>
        <w:ind w:left="540" w:hanging="540"/>
      </w:pPr>
      <w:r w:rsidRPr="00AE7584">
        <w:t>3.</w:t>
      </w:r>
      <w:r w:rsidRPr="00AE7584">
        <w:tab/>
        <w:t>If Bidders are unclear or uncertain as to the scope of any item, they shall seek clarification in accordance with the Instructions to Bidders in the Bidding Documents prior to submitting their bid.</w:t>
      </w:r>
    </w:p>
    <w:p w:rsidR="0052539E" w:rsidRPr="00AE7584" w:rsidRDefault="0052539E">
      <w:pPr>
        <w:rPr>
          <w:b/>
        </w:rPr>
      </w:pPr>
      <w:r w:rsidRPr="00AE7584">
        <w:rPr>
          <w:b/>
        </w:rPr>
        <w:t>Pricing</w:t>
      </w:r>
    </w:p>
    <w:p w:rsidR="0052539E" w:rsidRPr="00AE7584" w:rsidRDefault="0052539E">
      <w:pPr>
        <w:keepNext/>
        <w:keepLines/>
        <w:ind w:left="540" w:hanging="540"/>
      </w:pPr>
      <w:r w:rsidRPr="00AE7584">
        <w:t>4.</w:t>
      </w:r>
      <w:r w:rsidRPr="00AE7584">
        <w:tab/>
        <w:t>Prices shall be filled in indelible ink, and any alterations necessary due to errors, etc., shall be initialed by the Bidder.  As specified in the Bid Data Sheet, prices shall be fixed and firm for the duration of the Contract.</w:t>
      </w:r>
    </w:p>
    <w:p w:rsidR="0052539E" w:rsidRPr="00AE7584" w:rsidRDefault="0052539E">
      <w:pPr>
        <w:ind w:left="540" w:hanging="540"/>
      </w:pPr>
      <w:r w:rsidRPr="00AE7584">
        <w:t>5.</w:t>
      </w:r>
      <w:r w:rsidRPr="00AE7584">
        <w:tab/>
        <w:t>Bid prices shall be quoted in the manner indicated and in the currencies specified in ITB Clauses 14 and 15 (ITB Clauses 27 and 28 in the two-stage SBD).  Prices must correspond to items of the scope and quality defined in the Technical Requirements or elsewhere in these Bidding Documents.</w:t>
      </w:r>
    </w:p>
    <w:p w:rsidR="0052539E" w:rsidRPr="00AE7584" w:rsidRDefault="0052539E">
      <w:pPr>
        <w:ind w:left="540" w:hanging="450"/>
      </w:pPr>
      <w:r w:rsidRPr="00AE7584">
        <w:t>6.</w:t>
      </w:r>
      <w:r w:rsidRPr="00AE7584">
        <w:tab/>
        <w:t>The Bidder must exercise great care in preparing its calculations, since there is no opportunity to correct errors once the deadline for submission of bids has passed.  A single error in specifying a unit price can therefore change a Bidder’s overall total bid price substantially, make the bid noncompetitive, or subject the Bidder to possible loss.  The Purchaser will correct any arithmetic error in accordance with the provisions of ITB Clause 26.2 (ITB Clause 38.2 in the two-stage SBD).</w:t>
      </w:r>
    </w:p>
    <w:p w:rsidR="0052539E" w:rsidRPr="00AE7584" w:rsidRDefault="0052539E">
      <w:pPr>
        <w:ind w:left="540" w:hanging="540"/>
      </w:pPr>
      <w:r w:rsidRPr="00AE7584">
        <w:t>7.</w:t>
      </w:r>
      <w:r w:rsidRPr="00AE7584">
        <w:tab/>
        <w:t>Payments will be made to the Supplier in the currency or currencies indicated under each respective item.  As specified in ITB Clause 15.1 (ITB Clause 28.1 in the two-stage SBD), no more than three foreign currencies may be used.  The price of an item should be unique regardless of installation site.</w:t>
      </w:r>
    </w:p>
    <w:p w:rsidR="0052539E" w:rsidRPr="00AE7584" w:rsidRDefault="0052539E">
      <w:pPr>
        <w:ind w:left="540" w:hanging="540"/>
        <w:rPr>
          <w:sz w:val="22"/>
        </w:rPr>
      </w:pPr>
    </w:p>
    <w:p w:rsidR="0052539E" w:rsidRPr="00AE7584" w:rsidRDefault="0052539E">
      <w:pPr>
        <w:ind w:left="540" w:hanging="540"/>
        <w:rPr>
          <w:sz w:val="22"/>
        </w:rPr>
        <w:sectPr w:rsidR="0052539E" w:rsidRPr="00AE7584" w:rsidSect="008A2AAE">
          <w:headerReference w:type="even" r:id="rId49"/>
          <w:headerReference w:type="default" r:id="rId50"/>
          <w:headerReference w:type="first" r:id="rId51"/>
          <w:footnotePr>
            <w:numRestart w:val="eachPage"/>
          </w:footnotePr>
          <w:endnotePr>
            <w:numRestart w:val="eachSect"/>
          </w:endnotePr>
          <w:type w:val="oddPage"/>
          <w:pgSz w:w="11909" w:h="16834" w:code="9"/>
          <w:pgMar w:top="1860" w:right="805" w:bottom="1264" w:left="992" w:header="720" w:footer="432" w:gutter="0"/>
          <w:cols w:space="720"/>
          <w:formProt w:val="0"/>
          <w:titlePg/>
        </w:sectPr>
      </w:pPr>
    </w:p>
    <w:p w:rsidR="0052539E" w:rsidRPr="00AE7584" w:rsidRDefault="0052539E">
      <w:pPr>
        <w:pStyle w:val="Head82"/>
        <w:spacing w:before="360"/>
        <w:rPr>
          <w:rFonts w:ascii="Times New Roman" w:hAnsi="Times New Roman"/>
        </w:rPr>
      </w:pPr>
      <w:bookmarkStart w:id="612" w:name="_Toc521497240"/>
      <w:bookmarkStart w:id="613" w:name="_Toc452478926"/>
      <w:r w:rsidRPr="00AE7584">
        <w:rPr>
          <w:rFonts w:ascii="Times New Roman" w:hAnsi="Times New Roman"/>
        </w:rPr>
        <w:t>2.2</w:t>
      </w:r>
      <w:r w:rsidRPr="00AE7584">
        <w:rPr>
          <w:rFonts w:ascii="Times New Roman" w:hAnsi="Times New Roman"/>
        </w:rPr>
        <w:tab/>
      </w:r>
      <w:bookmarkStart w:id="614" w:name="_Hlt529125882"/>
      <w:bookmarkEnd w:id="614"/>
      <w:r w:rsidRPr="00AE7584">
        <w:rPr>
          <w:rFonts w:ascii="Times New Roman" w:hAnsi="Times New Roman"/>
        </w:rPr>
        <w:t>Grand Summary Cost Table</w:t>
      </w:r>
      <w:bookmarkEnd w:id="612"/>
      <w:bookmarkEnd w:id="613"/>
    </w:p>
    <w:tbl>
      <w:tblPr>
        <w:tblW w:w="0" w:type="auto"/>
        <w:tblInd w:w="19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170"/>
        <w:gridCol w:w="3870"/>
        <w:gridCol w:w="1710"/>
        <w:gridCol w:w="1890"/>
        <w:gridCol w:w="1890"/>
        <w:gridCol w:w="1980"/>
      </w:tblGrid>
      <w:tr w:rsidR="0052539E" w:rsidRPr="00AE7584">
        <w:trPr>
          <w:cantSplit/>
          <w:tblHeader/>
        </w:trPr>
        <w:tc>
          <w:tcPr>
            <w:tcW w:w="1170" w:type="dxa"/>
          </w:tcPr>
          <w:p w:rsidR="0052539E" w:rsidRPr="00AE7584" w:rsidRDefault="0052539E">
            <w:pPr>
              <w:spacing w:before="100" w:after="100"/>
              <w:jc w:val="center"/>
              <w:rPr>
                <w:sz w:val="22"/>
              </w:rPr>
            </w:pPr>
          </w:p>
        </w:tc>
        <w:tc>
          <w:tcPr>
            <w:tcW w:w="3870" w:type="dxa"/>
          </w:tcPr>
          <w:p w:rsidR="0052539E" w:rsidRPr="00AE7584" w:rsidRDefault="0052539E">
            <w:pPr>
              <w:spacing w:before="100" w:after="100"/>
              <w:jc w:val="center"/>
              <w:rPr>
                <w:sz w:val="22"/>
              </w:rPr>
            </w:pPr>
          </w:p>
        </w:tc>
        <w:tc>
          <w:tcPr>
            <w:tcW w:w="1710" w:type="dxa"/>
          </w:tcPr>
          <w:p w:rsidR="0052539E" w:rsidRPr="00AE7584" w:rsidRDefault="0052539E">
            <w:pPr>
              <w:spacing w:before="100" w:after="100"/>
              <w:jc w:val="center"/>
              <w:rPr>
                <w:sz w:val="22"/>
              </w:rPr>
            </w:pPr>
            <w:r w:rsidRPr="00AE7584">
              <w:rPr>
                <w:rStyle w:val="PreparersOption"/>
                <w:b w:val="0"/>
                <w:sz w:val="22"/>
              </w:rPr>
              <w:t>[ insert:</w:t>
            </w:r>
            <w:r w:rsidRPr="00AE7584">
              <w:rPr>
                <w:rStyle w:val="PreparersOption"/>
                <w:sz w:val="22"/>
              </w:rPr>
              <w:t xml:space="preserve">  Local </w:t>
            </w:r>
            <w:r w:rsidR="00E42301" w:rsidRPr="00AE7584">
              <w:rPr>
                <w:rStyle w:val="PreparersOption"/>
                <w:sz w:val="22"/>
              </w:rPr>
              <w:t>Currency</w:t>
            </w:r>
            <w:r w:rsidR="00E42301" w:rsidRPr="00AE7584">
              <w:rPr>
                <w:rStyle w:val="PreparersOption"/>
                <w:b w:val="0"/>
                <w:sz w:val="22"/>
              </w:rPr>
              <w:t>]</w:t>
            </w:r>
            <w:r w:rsidRPr="00AE7584">
              <w:rPr>
                <w:sz w:val="22"/>
              </w:rPr>
              <w:br/>
              <w:t>Price</w:t>
            </w:r>
          </w:p>
        </w:tc>
        <w:tc>
          <w:tcPr>
            <w:tcW w:w="1890" w:type="dxa"/>
          </w:tcPr>
          <w:p w:rsidR="0052539E" w:rsidRPr="00AE7584" w:rsidRDefault="0052539E">
            <w:pPr>
              <w:spacing w:before="100" w:after="100"/>
              <w:jc w:val="center"/>
              <w:rPr>
                <w:sz w:val="22"/>
              </w:rPr>
            </w:pPr>
            <w:r w:rsidRPr="00AE7584">
              <w:rPr>
                <w:rStyle w:val="PreparersOption"/>
                <w:b w:val="0"/>
                <w:sz w:val="22"/>
              </w:rPr>
              <w:t>[ insert:</w:t>
            </w:r>
            <w:r w:rsidRPr="00AE7584">
              <w:rPr>
                <w:rStyle w:val="PreparersOption"/>
                <w:sz w:val="22"/>
              </w:rPr>
              <w:t xml:space="preserve">  Foreign Currency </w:t>
            </w:r>
            <w:r w:rsidR="00E42301" w:rsidRPr="00AE7584">
              <w:rPr>
                <w:rStyle w:val="PreparersOption"/>
                <w:sz w:val="22"/>
              </w:rPr>
              <w:t>A]</w:t>
            </w:r>
            <w:r w:rsidRPr="00AE7584">
              <w:rPr>
                <w:b/>
                <w:sz w:val="22"/>
              </w:rPr>
              <w:t xml:space="preserve"> </w:t>
            </w:r>
            <w:r w:rsidRPr="00AE7584">
              <w:rPr>
                <w:sz w:val="22"/>
              </w:rPr>
              <w:br/>
              <w:t>Price</w:t>
            </w:r>
          </w:p>
        </w:tc>
        <w:tc>
          <w:tcPr>
            <w:tcW w:w="1890" w:type="dxa"/>
          </w:tcPr>
          <w:p w:rsidR="0052539E" w:rsidRPr="00AE7584" w:rsidRDefault="0052539E">
            <w:pPr>
              <w:spacing w:before="100" w:after="100"/>
              <w:jc w:val="center"/>
              <w:rPr>
                <w:sz w:val="22"/>
              </w:rPr>
            </w:pPr>
            <w:r w:rsidRPr="00AE7584">
              <w:rPr>
                <w:rStyle w:val="PreparersOption"/>
                <w:b w:val="0"/>
                <w:sz w:val="22"/>
              </w:rPr>
              <w:t>[ insert:</w:t>
            </w:r>
            <w:r w:rsidRPr="00AE7584">
              <w:rPr>
                <w:rStyle w:val="PreparersOption"/>
                <w:sz w:val="22"/>
              </w:rPr>
              <w:t xml:space="preserve">  Foreign Currency </w:t>
            </w:r>
            <w:r w:rsidR="00E42301" w:rsidRPr="00AE7584">
              <w:rPr>
                <w:rStyle w:val="PreparersOption"/>
                <w:sz w:val="22"/>
              </w:rPr>
              <w:t>B]</w:t>
            </w:r>
            <w:r w:rsidRPr="00AE7584">
              <w:rPr>
                <w:b/>
                <w:sz w:val="22"/>
              </w:rPr>
              <w:t xml:space="preserve"> </w:t>
            </w:r>
            <w:r w:rsidRPr="00AE7584">
              <w:rPr>
                <w:sz w:val="22"/>
              </w:rPr>
              <w:br/>
              <w:t>Price</w:t>
            </w:r>
          </w:p>
        </w:tc>
        <w:tc>
          <w:tcPr>
            <w:tcW w:w="1980" w:type="dxa"/>
          </w:tcPr>
          <w:p w:rsidR="0052539E" w:rsidRPr="00AE7584" w:rsidRDefault="0052539E">
            <w:pPr>
              <w:spacing w:before="100" w:after="100"/>
              <w:jc w:val="center"/>
              <w:rPr>
                <w:sz w:val="22"/>
              </w:rPr>
            </w:pPr>
            <w:r w:rsidRPr="00AE7584">
              <w:rPr>
                <w:rStyle w:val="PreparersOption"/>
                <w:b w:val="0"/>
                <w:sz w:val="22"/>
              </w:rPr>
              <w:t>[ insert</w:t>
            </w:r>
            <w:r w:rsidRPr="00AE7584">
              <w:rPr>
                <w:rStyle w:val="PreparersOption"/>
                <w:sz w:val="22"/>
              </w:rPr>
              <w:t xml:space="preserve">:  Foreign Currency </w:t>
            </w:r>
            <w:r w:rsidR="00E42301" w:rsidRPr="00AE7584">
              <w:rPr>
                <w:rStyle w:val="PreparersOption"/>
                <w:sz w:val="22"/>
              </w:rPr>
              <w:t>C]</w:t>
            </w:r>
            <w:r w:rsidRPr="00AE7584">
              <w:rPr>
                <w:b/>
                <w:sz w:val="22"/>
              </w:rPr>
              <w:t xml:space="preserve"> </w:t>
            </w:r>
            <w:r w:rsidRPr="00AE7584">
              <w:rPr>
                <w:sz w:val="22"/>
              </w:rPr>
              <w:br/>
              <w:t>Price</w:t>
            </w:r>
          </w:p>
        </w:tc>
      </w:tr>
      <w:tr w:rsidR="0052539E" w:rsidRPr="00AE7584">
        <w:trPr>
          <w:cantSplit/>
          <w:trHeight w:hRule="exact" w:val="240"/>
          <w:tblHeader/>
        </w:trPr>
        <w:tc>
          <w:tcPr>
            <w:tcW w:w="1170" w:type="dxa"/>
          </w:tcPr>
          <w:p w:rsidR="0052539E" w:rsidRPr="00AE7584" w:rsidRDefault="0052539E">
            <w:pPr>
              <w:spacing w:before="100" w:after="100"/>
              <w:jc w:val="center"/>
              <w:rPr>
                <w:sz w:val="22"/>
              </w:rPr>
            </w:pPr>
          </w:p>
        </w:tc>
        <w:tc>
          <w:tcPr>
            <w:tcW w:w="3870" w:type="dxa"/>
          </w:tcPr>
          <w:p w:rsidR="0052539E" w:rsidRPr="00AE7584" w:rsidRDefault="0052539E">
            <w:pPr>
              <w:spacing w:before="100" w:after="100"/>
              <w:rPr>
                <w:sz w:val="22"/>
              </w:rPr>
            </w:pPr>
          </w:p>
        </w:tc>
        <w:tc>
          <w:tcPr>
            <w:tcW w:w="1710" w:type="dxa"/>
          </w:tcPr>
          <w:p w:rsidR="0052539E" w:rsidRPr="00AE7584" w:rsidRDefault="0052539E">
            <w:pPr>
              <w:spacing w:before="100" w:after="100"/>
              <w:jc w:val="center"/>
              <w:rPr>
                <w:sz w:val="22"/>
              </w:rPr>
            </w:pPr>
          </w:p>
        </w:tc>
        <w:tc>
          <w:tcPr>
            <w:tcW w:w="1890" w:type="dxa"/>
          </w:tcPr>
          <w:p w:rsidR="0052539E" w:rsidRPr="00AE7584" w:rsidRDefault="0052539E">
            <w:pPr>
              <w:spacing w:before="100" w:after="100"/>
              <w:jc w:val="center"/>
              <w:rPr>
                <w:sz w:val="22"/>
              </w:rPr>
            </w:pPr>
          </w:p>
        </w:tc>
        <w:tc>
          <w:tcPr>
            <w:tcW w:w="1890" w:type="dxa"/>
          </w:tcPr>
          <w:p w:rsidR="0052539E" w:rsidRPr="00AE7584" w:rsidRDefault="0052539E">
            <w:pPr>
              <w:spacing w:before="100" w:after="100"/>
              <w:jc w:val="center"/>
              <w:rPr>
                <w:sz w:val="22"/>
              </w:rPr>
            </w:pPr>
          </w:p>
        </w:tc>
        <w:tc>
          <w:tcPr>
            <w:tcW w:w="1980" w:type="dxa"/>
          </w:tcPr>
          <w:p w:rsidR="0052539E" w:rsidRPr="00AE7584" w:rsidRDefault="0052539E">
            <w:pPr>
              <w:spacing w:before="100" w:after="100"/>
              <w:jc w:val="center"/>
              <w:rPr>
                <w:sz w:val="22"/>
              </w:rPr>
            </w:pPr>
          </w:p>
        </w:tc>
      </w:tr>
      <w:tr w:rsidR="0052539E" w:rsidRPr="00AE7584">
        <w:trPr>
          <w:cantSplit/>
        </w:trPr>
        <w:tc>
          <w:tcPr>
            <w:tcW w:w="1170" w:type="dxa"/>
          </w:tcPr>
          <w:p w:rsidR="0052539E" w:rsidRPr="00AE7584" w:rsidRDefault="0052539E">
            <w:pPr>
              <w:spacing w:before="100" w:after="100"/>
              <w:jc w:val="center"/>
              <w:rPr>
                <w:sz w:val="22"/>
              </w:rPr>
            </w:pPr>
            <w:r w:rsidRPr="00AE7584">
              <w:rPr>
                <w:sz w:val="22"/>
              </w:rPr>
              <w:t>1.</w:t>
            </w:r>
          </w:p>
        </w:tc>
        <w:tc>
          <w:tcPr>
            <w:tcW w:w="3870" w:type="dxa"/>
          </w:tcPr>
          <w:p w:rsidR="0052539E" w:rsidRPr="00AE7584" w:rsidRDefault="0052539E">
            <w:pPr>
              <w:spacing w:before="100" w:after="100"/>
              <w:rPr>
                <w:sz w:val="22"/>
              </w:rPr>
            </w:pPr>
            <w:r w:rsidRPr="00AE7584">
              <w:rPr>
                <w:sz w:val="22"/>
              </w:rPr>
              <w:t>Supply and Installation Costs (from Supply and Installation Cost Summary Table</w:t>
            </w:r>
            <w:r w:rsidR="009A1226" w:rsidRPr="00AE7584">
              <w:rPr>
                <w:sz w:val="22"/>
              </w:rPr>
              <w:t xml:space="preserve"> 2.3</w:t>
            </w:r>
            <w:r w:rsidRPr="00AE7584">
              <w:rPr>
                <w:sz w:val="22"/>
              </w:rPr>
              <w:t>)</w:t>
            </w:r>
          </w:p>
        </w:tc>
        <w:tc>
          <w:tcPr>
            <w:tcW w:w="1710" w:type="dxa"/>
          </w:tcPr>
          <w:p w:rsidR="0052539E" w:rsidRPr="00AE7584" w:rsidRDefault="0052539E">
            <w:pPr>
              <w:spacing w:before="100" w:after="100"/>
              <w:jc w:val="center"/>
              <w:rPr>
                <w:sz w:val="22"/>
              </w:rPr>
            </w:pPr>
          </w:p>
        </w:tc>
        <w:tc>
          <w:tcPr>
            <w:tcW w:w="1890" w:type="dxa"/>
          </w:tcPr>
          <w:p w:rsidR="0052539E" w:rsidRPr="00AE7584" w:rsidRDefault="0052539E">
            <w:pPr>
              <w:spacing w:before="100" w:after="100"/>
              <w:jc w:val="center"/>
              <w:rPr>
                <w:sz w:val="22"/>
              </w:rPr>
            </w:pPr>
          </w:p>
        </w:tc>
        <w:tc>
          <w:tcPr>
            <w:tcW w:w="1890" w:type="dxa"/>
          </w:tcPr>
          <w:p w:rsidR="0052539E" w:rsidRPr="00AE7584" w:rsidRDefault="0052539E">
            <w:pPr>
              <w:spacing w:before="100" w:after="100"/>
              <w:jc w:val="center"/>
              <w:rPr>
                <w:sz w:val="22"/>
              </w:rPr>
            </w:pPr>
          </w:p>
        </w:tc>
        <w:tc>
          <w:tcPr>
            <w:tcW w:w="1980" w:type="dxa"/>
          </w:tcPr>
          <w:p w:rsidR="0052539E" w:rsidRPr="00AE7584" w:rsidRDefault="0052539E">
            <w:pPr>
              <w:spacing w:before="100" w:after="100"/>
              <w:jc w:val="center"/>
              <w:rPr>
                <w:sz w:val="22"/>
              </w:rPr>
            </w:pPr>
          </w:p>
        </w:tc>
      </w:tr>
      <w:tr w:rsidR="0052539E" w:rsidRPr="00AE7584">
        <w:trPr>
          <w:cantSplit/>
        </w:trPr>
        <w:tc>
          <w:tcPr>
            <w:tcW w:w="1170" w:type="dxa"/>
          </w:tcPr>
          <w:p w:rsidR="0052539E" w:rsidRPr="00AE7584" w:rsidRDefault="0052539E">
            <w:pPr>
              <w:spacing w:before="100" w:after="100"/>
              <w:jc w:val="center"/>
              <w:rPr>
                <w:sz w:val="22"/>
              </w:rPr>
            </w:pPr>
          </w:p>
        </w:tc>
        <w:tc>
          <w:tcPr>
            <w:tcW w:w="3870" w:type="dxa"/>
          </w:tcPr>
          <w:p w:rsidR="0052539E" w:rsidRPr="00AE7584" w:rsidRDefault="0052539E">
            <w:pPr>
              <w:tabs>
                <w:tab w:val="left" w:pos="342"/>
              </w:tabs>
              <w:spacing w:before="100" w:after="100"/>
              <w:ind w:left="342" w:hanging="342"/>
              <w:rPr>
                <w:sz w:val="22"/>
              </w:rPr>
            </w:pPr>
          </w:p>
        </w:tc>
        <w:tc>
          <w:tcPr>
            <w:tcW w:w="1710" w:type="dxa"/>
          </w:tcPr>
          <w:p w:rsidR="0052539E" w:rsidRPr="00AE7584" w:rsidRDefault="0052539E">
            <w:pPr>
              <w:spacing w:before="100" w:after="100"/>
              <w:jc w:val="center"/>
              <w:rPr>
                <w:sz w:val="22"/>
              </w:rPr>
            </w:pPr>
          </w:p>
        </w:tc>
        <w:tc>
          <w:tcPr>
            <w:tcW w:w="1890" w:type="dxa"/>
          </w:tcPr>
          <w:p w:rsidR="0052539E" w:rsidRPr="00AE7584" w:rsidRDefault="0052539E">
            <w:pPr>
              <w:spacing w:before="100" w:after="100"/>
              <w:jc w:val="center"/>
              <w:rPr>
                <w:sz w:val="22"/>
              </w:rPr>
            </w:pPr>
          </w:p>
        </w:tc>
        <w:tc>
          <w:tcPr>
            <w:tcW w:w="1890" w:type="dxa"/>
          </w:tcPr>
          <w:p w:rsidR="0052539E" w:rsidRPr="00AE7584" w:rsidRDefault="0052539E">
            <w:pPr>
              <w:spacing w:before="100" w:after="100"/>
              <w:jc w:val="center"/>
              <w:rPr>
                <w:sz w:val="22"/>
              </w:rPr>
            </w:pPr>
          </w:p>
        </w:tc>
        <w:tc>
          <w:tcPr>
            <w:tcW w:w="1980" w:type="dxa"/>
          </w:tcPr>
          <w:p w:rsidR="0052539E" w:rsidRPr="00AE7584" w:rsidRDefault="0052539E">
            <w:pPr>
              <w:spacing w:before="100" w:after="100"/>
              <w:jc w:val="center"/>
              <w:rPr>
                <w:sz w:val="22"/>
              </w:rPr>
            </w:pPr>
          </w:p>
        </w:tc>
      </w:tr>
      <w:tr w:rsidR="0052539E" w:rsidRPr="00AE7584">
        <w:trPr>
          <w:cantSplit/>
        </w:trPr>
        <w:tc>
          <w:tcPr>
            <w:tcW w:w="1170" w:type="dxa"/>
          </w:tcPr>
          <w:p w:rsidR="0052539E" w:rsidRPr="00AE7584" w:rsidRDefault="0052539E">
            <w:pPr>
              <w:spacing w:before="100" w:after="100"/>
              <w:jc w:val="center"/>
              <w:rPr>
                <w:sz w:val="22"/>
              </w:rPr>
            </w:pPr>
          </w:p>
        </w:tc>
        <w:tc>
          <w:tcPr>
            <w:tcW w:w="3870" w:type="dxa"/>
          </w:tcPr>
          <w:p w:rsidR="0052539E" w:rsidRPr="00AE7584" w:rsidRDefault="0052539E">
            <w:pPr>
              <w:spacing w:before="100" w:after="100"/>
              <w:rPr>
                <w:sz w:val="22"/>
              </w:rPr>
            </w:pPr>
          </w:p>
        </w:tc>
        <w:tc>
          <w:tcPr>
            <w:tcW w:w="1710" w:type="dxa"/>
          </w:tcPr>
          <w:p w:rsidR="0052539E" w:rsidRPr="00AE7584" w:rsidRDefault="0052539E">
            <w:pPr>
              <w:spacing w:before="100" w:after="100"/>
              <w:jc w:val="center"/>
              <w:rPr>
                <w:sz w:val="22"/>
              </w:rPr>
            </w:pPr>
          </w:p>
        </w:tc>
        <w:tc>
          <w:tcPr>
            <w:tcW w:w="1890" w:type="dxa"/>
          </w:tcPr>
          <w:p w:rsidR="0052539E" w:rsidRPr="00AE7584" w:rsidRDefault="0052539E">
            <w:pPr>
              <w:spacing w:before="100" w:after="100"/>
              <w:jc w:val="center"/>
              <w:rPr>
                <w:sz w:val="22"/>
              </w:rPr>
            </w:pPr>
          </w:p>
        </w:tc>
        <w:tc>
          <w:tcPr>
            <w:tcW w:w="1890" w:type="dxa"/>
          </w:tcPr>
          <w:p w:rsidR="0052539E" w:rsidRPr="00AE7584" w:rsidRDefault="0052539E">
            <w:pPr>
              <w:spacing w:before="100" w:after="100"/>
              <w:jc w:val="center"/>
              <w:rPr>
                <w:sz w:val="22"/>
              </w:rPr>
            </w:pPr>
          </w:p>
        </w:tc>
        <w:tc>
          <w:tcPr>
            <w:tcW w:w="1980" w:type="dxa"/>
          </w:tcPr>
          <w:p w:rsidR="0052539E" w:rsidRPr="00AE7584" w:rsidRDefault="0052539E">
            <w:pPr>
              <w:spacing w:before="100" w:after="100"/>
              <w:jc w:val="center"/>
              <w:rPr>
                <w:sz w:val="22"/>
              </w:rPr>
            </w:pPr>
          </w:p>
        </w:tc>
      </w:tr>
      <w:tr w:rsidR="0052539E" w:rsidRPr="00AE7584">
        <w:trPr>
          <w:cantSplit/>
          <w:trHeight w:hRule="exact" w:val="120"/>
        </w:trPr>
        <w:tc>
          <w:tcPr>
            <w:tcW w:w="1170" w:type="dxa"/>
          </w:tcPr>
          <w:p w:rsidR="0052539E" w:rsidRPr="00AE7584" w:rsidRDefault="0052539E">
            <w:pPr>
              <w:spacing w:before="100" w:after="100"/>
              <w:jc w:val="center"/>
              <w:rPr>
                <w:sz w:val="22"/>
              </w:rPr>
            </w:pPr>
          </w:p>
        </w:tc>
        <w:tc>
          <w:tcPr>
            <w:tcW w:w="3870" w:type="dxa"/>
          </w:tcPr>
          <w:p w:rsidR="0052539E" w:rsidRPr="00AE7584" w:rsidRDefault="0052539E">
            <w:pPr>
              <w:spacing w:before="100" w:after="100"/>
              <w:rPr>
                <w:sz w:val="22"/>
              </w:rPr>
            </w:pPr>
          </w:p>
        </w:tc>
        <w:tc>
          <w:tcPr>
            <w:tcW w:w="1710" w:type="dxa"/>
          </w:tcPr>
          <w:p w:rsidR="0052539E" w:rsidRPr="00AE7584" w:rsidRDefault="0052539E">
            <w:pPr>
              <w:spacing w:before="100" w:after="100"/>
              <w:jc w:val="center"/>
              <w:rPr>
                <w:sz w:val="22"/>
              </w:rPr>
            </w:pPr>
          </w:p>
        </w:tc>
        <w:tc>
          <w:tcPr>
            <w:tcW w:w="1890" w:type="dxa"/>
          </w:tcPr>
          <w:p w:rsidR="0052539E" w:rsidRPr="00AE7584" w:rsidRDefault="0052539E">
            <w:pPr>
              <w:spacing w:before="100" w:after="100"/>
              <w:jc w:val="center"/>
              <w:rPr>
                <w:sz w:val="22"/>
              </w:rPr>
            </w:pPr>
          </w:p>
        </w:tc>
        <w:tc>
          <w:tcPr>
            <w:tcW w:w="1890" w:type="dxa"/>
          </w:tcPr>
          <w:p w:rsidR="0052539E" w:rsidRPr="00AE7584" w:rsidRDefault="0052539E">
            <w:pPr>
              <w:spacing w:before="100" w:after="100"/>
              <w:jc w:val="center"/>
              <w:rPr>
                <w:sz w:val="22"/>
              </w:rPr>
            </w:pPr>
          </w:p>
        </w:tc>
        <w:tc>
          <w:tcPr>
            <w:tcW w:w="1980" w:type="dxa"/>
          </w:tcPr>
          <w:p w:rsidR="0052539E" w:rsidRPr="00AE7584" w:rsidRDefault="0052539E">
            <w:pPr>
              <w:spacing w:before="100" w:after="100"/>
              <w:jc w:val="center"/>
              <w:rPr>
                <w:sz w:val="22"/>
              </w:rPr>
            </w:pPr>
          </w:p>
        </w:tc>
      </w:tr>
      <w:tr w:rsidR="0052539E" w:rsidRPr="00AE7584">
        <w:trPr>
          <w:cantSplit/>
          <w:trHeight w:hRule="exact" w:val="120"/>
        </w:trPr>
        <w:tc>
          <w:tcPr>
            <w:tcW w:w="1170" w:type="dxa"/>
          </w:tcPr>
          <w:p w:rsidR="0052539E" w:rsidRPr="00AE7584" w:rsidRDefault="0052539E">
            <w:pPr>
              <w:spacing w:before="100" w:after="100"/>
              <w:jc w:val="center"/>
              <w:rPr>
                <w:sz w:val="22"/>
              </w:rPr>
            </w:pPr>
          </w:p>
        </w:tc>
        <w:tc>
          <w:tcPr>
            <w:tcW w:w="3870" w:type="dxa"/>
          </w:tcPr>
          <w:p w:rsidR="0052539E" w:rsidRPr="00AE7584" w:rsidRDefault="0052539E">
            <w:pPr>
              <w:spacing w:before="100" w:after="100"/>
              <w:rPr>
                <w:sz w:val="22"/>
              </w:rPr>
            </w:pPr>
          </w:p>
        </w:tc>
        <w:tc>
          <w:tcPr>
            <w:tcW w:w="1710" w:type="dxa"/>
          </w:tcPr>
          <w:p w:rsidR="0052539E" w:rsidRPr="00AE7584" w:rsidRDefault="0052539E">
            <w:pPr>
              <w:spacing w:before="100" w:after="100"/>
              <w:jc w:val="center"/>
              <w:rPr>
                <w:sz w:val="22"/>
              </w:rPr>
            </w:pPr>
          </w:p>
        </w:tc>
        <w:tc>
          <w:tcPr>
            <w:tcW w:w="1890" w:type="dxa"/>
          </w:tcPr>
          <w:p w:rsidR="0052539E" w:rsidRPr="00AE7584" w:rsidRDefault="0052539E">
            <w:pPr>
              <w:spacing w:before="100" w:after="100"/>
              <w:jc w:val="center"/>
              <w:rPr>
                <w:sz w:val="22"/>
              </w:rPr>
            </w:pPr>
          </w:p>
        </w:tc>
        <w:tc>
          <w:tcPr>
            <w:tcW w:w="1890" w:type="dxa"/>
          </w:tcPr>
          <w:p w:rsidR="0052539E" w:rsidRPr="00AE7584" w:rsidRDefault="0052539E">
            <w:pPr>
              <w:spacing w:before="100" w:after="100"/>
              <w:jc w:val="center"/>
              <w:rPr>
                <w:sz w:val="22"/>
              </w:rPr>
            </w:pPr>
          </w:p>
        </w:tc>
        <w:tc>
          <w:tcPr>
            <w:tcW w:w="1980" w:type="dxa"/>
          </w:tcPr>
          <w:p w:rsidR="0052539E" w:rsidRPr="00AE7584" w:rsidRDefault="0052539E">
            <w:pPr>
              <w:spacing w:before="100" w:after="100"/>
              <w:jc w:val="center"/>
              <w:rPr>
                <w:sz w:val="22"/>
              </w:rPr>
            </w:pPr>
          </w:p>
        </w:tc>
      </w:tr>
      <w:tr w:rsidR="0052539E" w:rsidRPr="00AE7584">
        <w:trPr>
          <w:cantSplit/>
        </w:trPr>
        <w:tc>
          <w:tcPr>
            <w:tcW w:w="1170" w:type="dxa"/>
          </w:tcPr>
          <w:p w:rsidR="0052539E" w:rsidRPr="00AE7584" w:rsidRDefault="0052539E">
            <w:pPr>
              <w:spacing w:before="100" w:after="100"/>
              <w:jc w:val="center"/>
              <w:rPr>
                <w:sz w:val="22"/>
              </w:rPr>
            </w:pPr>
            <w:r w:rsidRPr="00AE7584">
              <w:rPr>
                <w:sz w:val="22"/>
              </w:rPr>
              <w:t>3.</w:t>
            </w:r>
          </w:p>
        </w:tc>
        <w:tc>
          <w:tcPr>
            <w:tcW w:w="3870" w:type="dxa"/>
          </w:tcPr>
          <w:p w:rsidR="0052539E" w:rsidRPr="00AE7584" w:rsidRDefault="0052539E">
            <w:pPr>
              <w:spacing w:before="100" w:after="100"/>
              <w:jc w:val="right"/>
              <w:rPr>
                <w:sz w:val="22"/>
              </w:rPr>
            </w:pPr>
            <w:r w:rsidRPr="00AE7584">
              <w:rPr>
                <w:sz w:val="22"/>
              </w:rPr>
              <w:t>Grand Totals (to Bid Submission Form)</w:t>
            </w:r>
          </w:p>
        </w:tc>
        <w:tc>
          <w:tcPr>
            <w:tcW w:w="1710" w:type="dxa"/>
          </w:tcPr>
          <w:p w:rsidR="0052539E" w:rsidRPr="00AE7584" w:rsidRDefault="0052539E">
            <w:pPr>
              <w:spacing w:before="100" w:after="100"/>
              <w:jc w:val="center"/>
              <w:rPr>
                <w:sz w:val="22"/>
              </w:rPr>
            </w:pPr>
          </w:p>
        </w:tc>
        <w:tc>
          <w:tcPr>
            <w:tcW w:w="1890" w:type="dxa"/>
          </w:tcPr>
          <w:p w:rsidR="0052539E" w:rsidRPr="00AE7584" w:rsidRDefault="0052539E">
            <w:pPr>
              <w:spacing w:before="100" w:after="100"/>
              <w:jc w:val="center"/>
              <w:rPr>
                <w:sz w:val="22"/>
              </w:rPr>
            </w:pPr>
          </w:p>
        </w:tc>
        <w:tc>
          <w:tcPr>
            <w:tcW w:w="1890" w:type="dxa"/>
          </w:tcPr>
          <w:p w:rsidR="0052539E" w:rsidRPr="00AE7584" w:rsidRDefault="0052539E">
            <w:pPr>
              <w:spacing w:before="100" w:after="100"/>
              <w:jc w:val="center"/>
              <w:rPr>
                <w:sz w:val="22"/>
              </w:rPr>
            </w:pPr>
          </w:p>
        </w:tc>
        <w:tc>
          <w:tcPr>
            <w:tcW w:w="1980" w:type="dxa"/>
          </w:tcPr>
          <w:p w:rsidR="0052539E" w:rsidRPr="00AE7584" w:rsidRDefault="0052539E">
            <w:pPr>
              <w:spacing w:before="100" w:after="100"/>
              <w:jc w:val="center"/>
              <w:rPr>
                <w:sz w:val="22"/>
              </w:rPr>
            </w:pPr>
          </w:p>
        </w:tc>
      </w:tr>
    </w:tbl>
    <w:p w:rsidR="0052539E" w:rsidRPr="00AE7584" w:rsidRDefault="0052539E">
      <w:pPr>
        <w:pStyle w:val="Head82"/>
        <w:spacing w:before="240"/>
        <w:rPr>
          <w:rFonts w:ascii="Times New Roman" w:hAnsi="Times New Roman"/>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5148"/>
      </w:tblGrid>
      <w:tr w:rsidR="0052539E" w:rsidRPr="00AE7584">
        <w:trPr>
          <w:cantSplit/>
          <w:trHeight w:hRule="exact" w:val="240"/>
          <w:jc w:val="center"/>
        </w:trPr>
        <w:tc>
          <w:tcPr>
            <w:tcW w:w="4320" w:type="dxa"/>
          </w:tcPr>
          <w:p w:rsidR="0052539E" w:rsidRPr="00AE7584" w:rsidRDefault="0052539E">
            <w:pPr>
              <w:spacing w:before="100" w:after="100"/>
              <w:rPr>
                <w:sz w:val="22"/>
              </w:rPr>
            </w:pPr>
          </w:p>
        </w:tc>
        <w:tc>
          <w:tcPr>
            <w:tcW w:w="360" w:type="dxa"/>
          </w:tcPr>
          <w:p w:rsidR="0052539E" w:rsidRPr="00AE7584" w:rsidRDefault="0052539E">
            <w:pPr>
              <w:spacing w:before="100" w:after="100"/>
              <w:jc w:val="center"/>
              <w:rPr>
                <w:sz w:val="22"/>
              </w:rPr>
            </w:pPr>
          </w:p>
        </w:tc>
        <w:tc>
          <w:tcPr>
            <w:tcW w:w="5148" w:type="dxa"/>
          </w:tcPr>
          <w:p w:rsidR="0052539E" w:rsidRPr="00AE7584" w:rsidRDefault="0052539E">
            <w:pPr>
              <w:spacing w:before="100" w:after="100"/>
              <w:jc w:val="center"/>
              <w:rPr>
                <w:sz w:val="22"/>
              </w:rPr>
            </w:pPr>
          </w:p>
        </w:tc>
      </w:tr>
      <w:tr w:rsidR="0052539E" w:rsidRPr="00AE7584">
        <w:trPr>
          <w:cantSplit/>
          <w:jc w:val="center"/>
        </w:trPr>
        <w:tc>
          <w:tcPr>
            <w:tcW w:w="4320" w:type="dxa"/>
          </w:tcPr>
          <w:p w:rsidR="0052539E" w:rsidRPr="00AE7584" w:rsidRDefault="0052539E">
            <w:pPr>
              <w:spacing w:before="100" w:after="100"/>
              <w:jc w:val="right"/>
              <w:rPr>
                <w:sz w:val="22"/>
              </w:rPr>
            </w:pPr>
            <w:r w:rsidRPr="00AE7584">
              <w:rPr>
                <w:sz w:val="22"/>
              </w:rPr>
              <w:t>Name of Bidder:</w:t>
            </w:r>
          </w:p>
        </w:tc>
        <w:tc>
          <w:tcPr>
            <w:tcW w:w="360" w:type="dxa"/>
          </w:tcPr>
          <w:p w:rsidR="0052539E" w:rsidRPr="00AE7584" w:rsidRDefault="0052539E">
            <w:pPr>
              <w:spacing w:before="100" w:after="100"/>
              <w:jc w:val="center"/>
              <w:rPr>
                <w:sz w:val="22"/>
              </w:rPr>
            </w:pPr>
          </w:p>
        </w:tc>
        <w:tc>
          <w:tcPr>
            <w:tcW w:w="5148" w:type="dxa"/>
          </w:tcPr>
          <w:p w:rsidR="0052539E" w:rsidRPr="00AE7584" w:rsidRDefault="0052539E">
            <w:pPr>
              <w:spacing w:before="100" w:after="100"/>
              <w:jc w:val="center"/>
              <w:rPr>
                <w:sz w:val="22"/>
              </w:rPr>
            </w:pPr>
          </w:p>
        </w:tc>
      </w:tr>
      <w:tr w:rsidR="0052539E" w:rsidRPr="00AE7584">
        <w:trPr>
          <w:cantSplit/>
          <w:trHeight w:hRule="exact" w:val="240"/>
          <w:jc w:val="center"/>
        </w:trPr>
        <w:tc>
          <w:tcPr>
            <w:tcW w:w="4320" w:type="dxa"/>
          </w:tcPr>
          <w:p w:rsidR="0052539E" w:rsidRPr="00AE7584" w:rsidRDefault="0052539E">
            <w:pPr>
              <w:spacing w:before="100" w:after="100"/>
              <w:jc w:val="right"/>
              <w:rPr>
                <w:sz w:val="22"/>
              </w:rPr>
            </w:pPr>
          </w:p>
        </w:tc>
        <w:tc>
          <w:tcPr>
            <w:tcW w:w="360" w:type="dxa"/>
          </w:tcPr>
          <w:p w:rsidR="0052539E" w:rsidRPr="00AE7584" w:rsidRDefault="0052539E">
            <w:pPr>
              <w:spacing w:before="100" w:after="100"/>
              <w:jc w:val="center"/>
              <w:rPr>
                <w:sz w:val="22"/>
              </w:rPr>
            </w:pPr>
          </w:p>
        </w:tc>
        <w:tc>
          <w:tcPr>
            <w:tcW w:w="5148" w:type="dxa"/>
          </w:tcPr>
          <w:p w:rsidR="0052539E" w:rsidRPr="00AE7584" w:rsidRDefault="0052539E">
            <w:pPr>
              <w:spacing w:before="100" w:after="100"/>
              <w:jc w:val="center"/>
              <w:rPr>
                <w:sz w:val="22"/>
              </w:rPr>
            </w:pPr>
          </w:p>
        </w:tc>
      </w:tr>
      <w:tr w:rsidR="0052539E" w:rsidRPr="00AE7584">
        <w:trPr>
          <w:cantSplit/>
          <w:jc w:val="center"/>
        </w:trPr>
        <w:tc>
          <w:tcPr>
            <w:tcW w:w="4320" w:type="dxa"/>
          </w:tcPr>
          <w:p w:rsidR="0052539E" w:rsidRPr="00AE7584" w:rsidRDefault="0052539E">
            <w:pPr>
              <w:spacing w:before="100" w:after="100"/>
              <w:jc w:val="right"/>
              <w:rPr>
                <w:sz w:val="22"/>
              </w:rPr>
            </w:pPr>
            <w:r w:rsidRPr="00AE7584">
              <w:rPr>
                <w:sz w:val="22"/>
              </w:rPr>
              <w:t>Authorized Signature of Bidder:</w:t>
            </w:r>
          </w:p>
        </w:tc>
        <w:tc>
          <w:tcPr>
            <w:tcW w:w="360" w:type="dxa"/>
          </w:tcPr>
          <w:p w:rsidR="0052539E" w:rsidRPr="00AE7584" w:rsidRDefault="0052539E">
            <w:pPr>
              <w:spacing w:before="100" w:after="100"/>
              <w:jc w:val="center"/>
              <w:rPr>
                <w:sz w:val="22"/>
              </w:rPr>
            </w:pPr>
          </w:p>
        </w:tc>
        <w:tc>
          <w:tcPr>
            <w:tcW w:w="5148" w:type="dxa"/>
          </w:tcPr>
          <w:p w:rsidR="0052539E" w:rsidRPr="00AE7584" w:rsidRDefault="0052539E">
            <w:pPr>
              <w:spacing w:before="100" w:after="100"/>
              <w:jc w:val="center"/>
              <w:rPr>
                <w:sz w:val="22"/>
              </w:rPr>
            </w:pPr>
          </w:p>
        </w:tc>
      </w:tr>
    </w:tbl>
    <w:p w:rsidR="00764685" w:rsidRPr="00AE7584" w:rsidRDefault="00764685">
      <w:pPr>
        <w:pStyle w:val="Head82"/>
        <w:rPr>
          <w:rFonts w:ascii="Times New Roman" w:hAnsi="Times New Roman"/>
          <w:sz w:val="22"/>
        </w:rPr>
        <w:sectPr w:rsidR="00764685" w:rsidRPr="00AE7584" w:rsidSect="00BC11E3">
          <w:headerReference w:type="even" r:id="rId52"/>
          <w:headerReference w:type="default" r:id="rId53"/>
          <w:headerReference w:type="first" r:id="rId54"/>
          <w:footnotePr>
            <w:numRestart w:val="eachPage"/>
          </w:footnotePr>
          <w:endnotePr>
            <w:numRestart w:val="eachSect"/>
          </w:endnotePr>
          <w:pgSz w:w="16834" w:h="11909" w:orient="landscape" w:code="9"/>
          <w:pgMar w:top="992" w:right="1860" w:bottom="805" w:left="1264" w:header="720" w:footer="720" w:gutter="0"/>
          <w:cols w:space="720"/>
          <w:formProt w:val="0"/>
        </w:sectPr>
      </w:pPr>
    </w:p>
    <w:p w:rsidR="0052539E" w:rsidRPr="00AE7584" w:rsidRDefault="0052539E">
      <w:pPr>
        <w:pStyle w:val="Head82"/>
        <w:rPr>
          <w:rStyle w:val="PreparersOption"/>
        </w:rPr>
      </w:pPr>
      <w:bookmarkStart w:id="615" w:name="_Toc521497241"/>
      <w:bookmarkStart w:id="616" w:name="_Toc452478927"/>
      <w:r w:rsidRPr="00AE7584">
        <w:rPr>
          <w:rFonts w:ascii="Times New Roman" w:hAnsi="Times New Roman"/>
        </w:rPr>
        <w:t>2.3</w:t>
      </w:r>
      <w:r w:rsidRPr="00AE7584">
        <w:rPr>
          <w:rFonts w:ascii="Times New Roman" w:hAnsi="Times New Roman"/>
        </w:rPr>
        <w:tab/>
      </w:r>
      <w:bookmarkStart w:id="617" w:name="_Hlt529125890"/>
      <w:bookmarkEnd w:id="617"/>
      <w:r w:rsidRPr="00AE7584">
        <w:rPr>
          <w:rFonts w:ascii="Times New Roman" w:hAnsi="Times New Roman"/>
        </w:rPr>
        <w:t>Supply and Installation Cost Summary Tabl</w:t>
      </w:r>
      <w:bookmarkEnd w:id="615"/>
      <w:r w:rsidRPr="00AE7584">
        <w:rPr>
          <w:rFonts w:ascii="Times New Roman" w:hAnsi="Times New Roman"/>
        </w:rPr>
        <w:t>e</w:t>
      </w:r>
      <w:bookmarkEnd w:id="616"/>
    </w:p>
    <w:p w:rsidR="0052539E" w:rsidRPr="00AE7584" w:rsidRDefault="0052539E">
      <w:r w:rsidRPr="00AE7584">
        <w:t>System or Subsystem number</w:t>
      </w:r>
      <w:r w:rsidR="00E42301" w:rsidRPr="00AE7584">
        <w:t xml:space="preserve">: </w:t>
      </w:r>
      <w:r w:rsidR="005F1B71" w:rsidRPr="00AE7584">
        <w:t>TANP -G-1.5.3</w:t>
      </w:r>
    </w:p>
    <w:p w:rsidR="0052539E" w:rsidRPr="00AE7584" w:rsidRDefault="0052539E">
      <w:pPr>
        <w:pStyle w:val="explanatorynotes"/>
        <w:spacing w:line="240" w:lineRule="auto"/>
        <w:rPr>
          <w:rFonts w:ascii="Times New Roman" w:hAnsi="Times New Roman"/>
        </w:rPr>
      </w:pPr>
      <w:r w:rsidRPr="00AE7584">
        <w:rPr>
          <w:rFonts w:ascii="Times New Roman" w:hAnsi="Times New Roman"/>
        </w:rPr>
        <w:t>Costs MUST reflect prices and rates quoted in accordance with ITB Clauses 14 and 15 (ITB Clauses 27 and 28 in the two-stage SBD).</w:t>
      </w:r>
    </w:p>
    <w:p w:rsidR="005F1B71" w:rsidRPr="00AE7584" w:rsidRDefault="005F1B71">
      <w:pPr>
        <w:pStyle w:val="explanatorynotes"/>
        <w:spacing w:line="240" w:lineRule="auto"/>
        <w:rPr>
          <w:rFonts w:ascii="Times New Roman" w:hAnsi="Times New Roman"/>
        </w:rPr>
      </w:pPr>
    </w:p>
    <w:tbl>
      <w:tblPr>
        <w:tblW w:w="12960" w:type="dxa"/>
        <w:tblInd w:w="8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900"/>
        <w:gridCol w:w="5760"/>
        <w:gridCol w:w="2790"/>
        <w:gridCol w:w="3510"/>
      </w:tblGrid>
      <w:tr w:rsidR="005F1B71" w:rsidRPr="00AE7584" w:rsidTr="00A1027A">
        <w:trPr>
          <w:cantSplit/>
          <w:tblHeader/>
        </w:trPr>
        <w:tc>
          <w:tcPr>
            <w:tcW w:w="900" w:type="dxa"/>
          </w:tcPr>
          <w:p w:rsidR="005F1B71" w:rsidRPr="00AE7584" w:rsidRDefault="005F1B71" w:rsidP="005F1B71">
            <w:pPr>
              <w:spacing w:before="100" w:after="0"/>
              <w:jc w:val="center"/>
              <w:rPr>
                <w:b/>
                <w:sz w:val="22"/>
              </w:rPr>
            </w:pPr>
          </w:p>
        </w:tc>
        <w:tc>
          <w:tcPr>
            <w:tcW w:w="5760" w:type="dxa"/>
          </w:tcPr>
          <w:p w:rsidR="005F1B71" w:rsidRPr="00AE7584" w:rsidRDefault="005F1B71" w:rsidP="005F1B71">
            <w:pPr>
              <w:spacing w:before="100" w:after="0"/>
              <w:jc w:val="left"/>
              <w:rPr>
                <w:b/>
                <w:sz w:val="22"/>
              </w:rPr>
            </w:pPr>
          </w:p>
        </w:tc>
        <w:tc>
          <w:tcPr>
            <w:tcW w:w="2790" w:type="dxa"/>
          </w:tcPr>
          <w:p w:rsidR="005F1B71" w:rsidRPr="00AE7584" w:rsidRDefault="005F1B71" w:rsidP="005F1B71">
            <w:pPr>
              <w:spacing w:before="100" w:after="0"/>
              <w:jc w:val="center"/>
              <w:rPr>
                <w:b/>
                <w:sz w:val="22"/>
              </w:rPr>
            </w:pPr>
          </w:p>
        </w:tc>
        <w:tc>
          <w:tcPr>
            <w:tcW w:w="3510" w:type="dxa"/>
          </w:tcPr>
          <w:p w:rsidR="005F1B71" w:rsidRPr="00AE7584" w:rsidRDefault="005F1B71" w:rsidP="005F1B71">
            <w:pPr>
              <w:spacing w:before="100" w:after="0"/>
              <w:jc w:val="center"/>
              <w:rPr>
                <w:b/>
                <w:sz w:val="22"/>
              </w:rPr>
            </w:pPr>
            <w:r w:rsidRPr="00AE7584">
              <w:rPr>
                <w:b/>
                <w:sz w:val="22"/>
              </w:rPr>
              <w:t>Supply &amp; Installation Prices</w:t>
            </w:r>
          </w:p>
        </w:tc>
      </w:tr>
      <w:tr w:rsidR="005F1B71" w:rsidRPr="00AE7584" w:rsidTr="00A1027A">
        <w:trPr>
          <w:cantSplit/>
          <w:tblHeader/>
        </w:trPr>
        <w:tc>
          <w:tcPr>
            <w:tcW w:w="900" w:type="dxa"/>
          </w:tcPr>
          <w:p w:rsidR="005F1B71" w:rsidRPr="00AE7584" w:rsidRDefault="005F1B71" w:rsidP="005F1B71">
            <w:pPr>
              <w:spacing w:before="100" w:after="100"/>
              <w:jc w:val="center"/>
              <w:rPr>
                <w:b/>
                <w:sz w:val="22"/>
              </w:rPr>
            </w:pPr>
          </w:p>
        </w:tc>
        <w:tc>
          <w:tcPr>
            <w:tcW w:w="5760" w:type="dxa"/>
          </w:tcPr>
          <w:p w:rsidR="005F1B71" w:rsidRPr="00AE7584" w:rsidRDefault="005F1B71" w:rsidP="005F1B71">
            <w:pPr>
              <w:spacing w:before="100" w:after="100"/>
              <w:jc w:val="left"/>
              <w:rPr>
                <w:b/>
                <w:sz w:val="22"/>
              </w:rPr>
            </w:pPr>
          </w:p>
        </w:tc>
        <w:tc>
          <w:tcPr>
            <w:tcW w:w="2790" w:type="dxa"/>
          </w:tcPr>
          <w:p w:rsidR="005F1B71" w:rsidRPr="00AE7584" w:rsidRDefault="005F1B71" w:rsidP="005F1B71">
            <w:pPr>
              <w:spacing w:before="100" w:after="100"/>
              <w:jc w:val="center"/>
              <w:rPr>
                <w:b/>
                <w:sz w:val="22"/>
              </w:rPr>
            </w:pPr>
            <w:r w:rsidRPr="00AE7584">
              <w:rPr>
                <w:b/>
                <w:sz w:val="22"/>
              </w:rPr>
              <w:br/>
            </w:r>
          </w:p>
        </w:tc>
        <w:tc>
          <w:tcPr>
            <w:tcW w:w="3510" w:type="dxa"/>
          </w:tcPr>
          <w:p w:rsidR="005F1B71" w:rsidRPr="00AE7584" w:rsidRDefault="005F1B71" w:rsidP="005F1B71">
            <w:pPr>
              <w:spacing w:before="100" w:after="100"/>
              <w:jc w:val="center"/>
              <w:rPr>
                <w:b/>
                <w:sz w:val="22"/>
              </w:rPr>
            </w:pPr>
            <w:r w:rsidRPr="00AE7584">
              <w:rPr>
                <w:b/>
                <w:sz w:val="22"/>
              </w:rPr>
              <w:t>Locally supplied items</w:t>
            </w:r>
          </w:p>
        </w:tc>
      </w:tr>
      <w:tr w:rsidR="005F1B71" w:rsidRPr="00AE7584" w:rsidTr="00A1027A">
        <w:trPr>
          <w:cantSplit/>
        </w:trPr>
        <w:tc>
          <w:tcPr>
            <w:tcW w:w="900" w:type="dxa"/>
          </w:tcPr>
          <w:p w:rsidR="005F1B71" w:rsidRPr="00AE7584" w:rsidRDefault="005F1B71" w:rsidP="005F1B71">
            <w:pPr>
              <w:spacing w:before="100" w:after="100"/>
              <w:jc w:val="center"/>
              <w:rPr>
                <w:b/>
                <w:sz w:val="22"/>
                <w:szCs w:val="22"/>
              </w:rPr>
            </w:pPr>
            <w:r w:rsidRPr="00AE7584">
              <w:rPr>
                <w:b/>
                <w:sz w:val="22"/>
              </w:rPr>
              <w:t>Line Item No.</w:t>
            </w:r>
          </w:p>
        </w:tc>
        <w:tc>
          <w:tcPr>
            <w:tcW w:w="5760" w:type="dxa"/>
            <w:vAlign w:val="center"/>
          </w:tcPr>
          <w:p w:rsidR="005F1B71" w:rsidRPr="00AE7584" w:rsidRDefault="005F1B71" w:rsidP="005F1B71">
            <w:pPr>
              <w:spacing w:before="100" w:after="100"/>
              <w:jc w:val="left"/>
              <w:rPr>
                <w:b/>
                <w:sz w:val="22"/>
                <w:szCs w:val="22"/>
              </w:rPr>
            </w:pPr>
            <w:r w:rsidRPr="00AE7584">
              <w:rPr>
                <w:b/>
                <w:sz w:val="22"/>
              </w:rPr>
              <w:t>Subsystem / Item</w:t>
            </w:r>
          </w:p>
        </w:tc>
        <w:tc>
          <w:tcPr>
            <w:tcW w:w="2790" w:type="dxa"/>
          </w:tcPr>
          <w:p w:rsidR="005F1B71" w:rsidRPr="00AE7584" w:rsidRDefault="005F1B71" w:rsidP="005F1B71">
            <w:pPr>
              <w:spacing w:before="100" w:after="100"/>
              <w:jc w:val="center"/>
              <w:rPr>
                <w:b/>
                <w:sz w:val="22"/>
                <w:szCs w:val="22"/>
              </w:rPr>
            </w:pPr>
            <w:r w:rsidRPr="00AE7584">
              <w:rPr>
                <w:b/>
                <w:sz w:val="22"/>
              </w:rPr>
              <w:t>Relevant Technical Specification No.</w:t>
            </w:r>
          </w:p>
        </w:tc>
        <w:tc>
          <w:tcPr>
            <w:tcW w:w="3510" w:type="dxa"/>
          </w:tcPr>
          <w:p w:rsidR="005F1B71" w:rsidRPr="00AE7584" w:rsidRDefault="005F1B71" w:rsidP="005F1B71">
            <w:pPr>
              <w:spacing w:before="100" w:after="100"/>
              <w:jc w:val="center"/>
              <w:rPr>
                <w:b/>
                <w:sz w:val="22"/>
                <w:szCs w:val="22"/>
              </w:rPr>
            </w:pPr>
            <w:r w:rsidRPr="00AE7584">
              <w:rPr>
                <w:b/>
                <w:i/>
                <w:sz w:val="22"/>
              </w:rPr>
              <w:t>[ </w:t>
            </w:r>
            <w:r w:rsidRPr="00AE7584">
              <w:rPr>
                <w:i/>
                <w:sz w:val="22"/>
              </w:rPr>
              <w:t>insert</w:t>
            </w:r>
            <w:r w:rsidRPr="00AE7584">
              <w:rPr>
                <w:b/>
                <w:i/>
                <w:sz w:val="22"/>
              </w:rPr>
              <w:t>:  Local Currency]</w:t>
            </w:r>
            <w:r w:rsidRPr="00AE7584">
              <w:rPr>
                <w:b/>
                <w:sz w:val="22"/>
              </w:rPr>
              <w:br/>
            </w:r>
            <w:r w:rsidRPr="00AE7584">
              <w:rPr>
                <w:sz w:val="22"/>
              </w:rPr>
              <w:t>Price, including VAT and all indirect taxes of Purchaser’s Country</w:t>
            </w:r>
          </w:p>
        </w:tc>
      </w:tr>
      <w:tr w:rsidR="005F1B71" w:rsidRPr="00AE7584" w:rsidTr="00A1027A">
        <w:trPr>
          <w:cantSplit/>
        </w:trPr>
        <w:tc>
          <w:tcPr>
            <w:tcW w:w="900" w:type="dxa"/>
            <w:vAlign w:val="center"/>
          </w:tcPr>
          <w:p w:rsidR="005F1B71" w:rsidRPr="00AE7584" w:rsidRDefault="005F1B71" w:rsidP="005F1B71">
            <w:pPr>
              <w:spacing w:before="100" w:after="100"/>
              <w:jc w:val="center"/>
              <w:rPr>
                <w:b/>
                <w:sz w:val="22"/>
              </w:rPr>
            </w:pPr>
            <w:r w:rsidRPr="00AE7584">
              <w:rPr>
                <w:b/>
                <w:sz w:val="22"/>
              </w:rPr>
              <w:t>1</w:t>
            </w:r>
          </w:p>
        </w:tc>
        <w:tc>
          <w:tcPr>
            <w:tcW w:w="5760" w:type="dxa"/>
            <w:vAlign w:val="center"/>
          </w:tcPr>
          <w:p w:rsidR="005F1B71" w:rsidRPr="00AE7584" w:rsidRDefault="005F1B71" w:rsidP="005F1B71">
            <w:pPr>
              <w:spacing w:before="100" w:after="100"/>
              <w:jc w:val="left"/>
              <w:rPr>
                <w:b/>
                <w:sz w:val="22"/>
              </w:rPr>
            </w:pPr>
            <w:r w:rsidRPr="00AE7584">
              <w:rPr>
                <w:b/>
                <w:sz w:val="22"/>
              </w:rPr>
              <w:t>STAGE I</w:t>
            </w:r>
          </w:p>
        </w:tc>
        <w:tc>
          <w:tcPr>
            <w:tcW w:w="2790" w:type="dxa"/>
            <w:vAlign w:val="center"/>
          </w:tcPr>
          <w:p w:rsidR="005F1B71" w:rsidRPr="00AE7584" w:rsidRDefault="005F1B71" w:rsidP="005F1B71">
            <w:pPr>
              <w:spacing w:before="100" w:after="100"/>
              <w:jc w:val="center"/>
              <w:rPr>
                <w:sz w:val="22"/>
              </w:rPr>
            </w:pPr>
            <w:r w:rsidRPr="00AE7584">
              <w:rPr>
                <w:b/>
                <w:sz w:val="22"/>
                <w:szCs w:val="22"/>
              </w:rPr>
              <w:t>2.4.1</w:t>
            </w:r>
          </w:p>
        </w:tc>
        <w:tc>
          <w:tcPr>
            <w:tcW w:w="3510" w:type="dxa"/>
          </w:tcPr>
          <w:p w:rsidR="005F1B71" w:rsidRPr="00AE7584" w:rsidRDefault="00100852" w:rsidP="005F1B71">
            <w:pPr>
              <w:spacing w:before="100" w:after="100"/>
              <w:jc w:val="center"/>
              <w:rPr>
                <w:b/>
                <w:sz w:val="22"/>
                <w:szCs w:val="22"/>
              </w:rPr>
            </w:pPr>
            <w:r w:rsidRPr="00AE7584">
              <w:rPr>
                <w:b/>
                <w:sz w:val="22"/>
                <w:szCs w:val="22"/>
              </w:rPr>
              <w:t>X</w:t>
            </w:r>
          </w:p>
        </w:tc>
      </w:tr>
      <w:tr w:rsidR="005F1B71" w:rsidRPr="00AE7584" w:rsidTr="00A1027A">
        <w:trPr>
          <w:cantSplit/>
        </w:trPr>
        <w:tc>
          <w:tcPr>
            <w:tcW w:w="900" w:type="dxa"/>
          </w:tcPr>
          <w:p w:rsidR="005F1B71" w:rsidRPr="00AE7584" w:rsidRDefault="005F1B71" w:rsidP="005F1B71">
            <w:pPr>
              <w:spacing w:before="100" w:after="100"/>
              <w:jc w:val="center"/>
              <w:rPr>
                <w:sz w:val="22"/>
              </w:rPr>
            </w:pPr>
            <w:r w:rsidRPr="00AE7584">
              <w:rPr>
                <w:sz w:val="22"/>
              </w:rPr>
              <w:t>1.1</w:t>
            </w:r>
          </w:p>
        </w:tc>
        <w:tc>
          <w:tcPr>
            <w:tcW w:w="5760" w:type="dxa"/>
          </w:tcPr>
          <w:p w:rsidR="005F1B71" w:rsidRPr="00AE7584" w:rsidRDefault="005F1B71" w:rsidP="005F1B71">
            <w:pPr>
              <w:spacing w:before="100" w:after="100"/>
              <w:ind w:left="360"/>
              <w:rPr>
                <w:sz w:val="22"/>
              </w:rPr>
            </w:pPr>
            <w:r w:rsidRPr="00AE7584">
              <w:rPr>
                <w:sz w:val="22"/>
                <w:szCs w:val="22"/>
              </w:rPr>
              <w:t>Functional Requirements</w:t>
            </w:r>
            <w:r w:rsidRPr="00AE7584" w:rsidDel="006166ED">
              <w:t xml:space="preserve"> </w:t>
            </w:r>
            <w:r w:rsidRPr="00AE7584">
              <w:t>(FR)</w:t>
            </w:r>
            <w:r w:rsidRPr="00AE7584">
              <w:rPr>
                <w:sz w:val="22"/>
              </w:rPr>
              <w:t xml:space="preserve"> Stage I</w:t>
            </w:r>
          </w:p>
        </w:tc>
        <w:tc>
          <w:tcPr>
            <w:tcW w:w="2790" w:type="dxa"/>
          </w:tcPr>
          <w:p w:rsidR="005F1B71" w:rsidRPr="00AE7584" w:rsidRDefault="005F1B71" w:rsidP="005F1B71">
            <w:pPr>
              <w:spacing w:before="100" w:after="100"/>
              <w:jc w:val="center"/>
              <w:rPr>
                <w:sz w:val="22"/>
              </w:rPr>
            </w:pPr>
            <w:r w:rsidRPr="00AE7584">
              <w:rPr>
                <w:sz w:val="22"/>
              </w:rPr>
              <w:t>2.4.1.1</w:t>
            </w:r>
          </w:p>
        </w:tc>
        <w:tc>
          <w:tcPr>
            <w:tcW w:w="3510" w:type="dxa"/>
          </w:tcPr>
          <w:p w:rsidR="005F1B71" w:rsidRPr="00AE7584" w:rsidRDefault="005F1B71" w:rsidP="005F1B71">
            <w:pPr>
              <w:spacing w:before="100" w:after="100"/>
              <w:jc w:val="center"/>
              <w:rPr>
                <w:sz w:val="22"/>
              </w:rPr>
            </w:pPr>
          </w:p>
        </w:tc>
      </w:tr>
      <w:tr w:rsidR="005F1B71" w:rsidRPr="00AE7584" w:rsidTr="00A1027A">
        <w:trPr>
          <w:cantSplit/>
        </w:trPr>
        <w:tc>
          <w:tcPr>
            <w:tcW w:w="900" w:type="dxa"/>
          </w:tcPr>
          <w:p w:rsidR="005F1B71" w:rsidRPr="00AE7584" w:rsidRDefault="005F1B71" w:rsidP="005F1B71">
            <w:pPr>
              <w:spacing w:before="100" w:after="100"/>
              <w:jc w:val="center"/>
              <w:rPr>
                <w:sz w:val="22"/>
              </w:rPr>
            </w:pPr>
            <w:r w:rsidRPr="00AE7584">
              <w:rPr>
                <w:sz w:val="22"/>
              </w:rPr>
              <w:t>1.2</w:t>
            </w:r>
          </w:p>
        </w:tc>
        <w:tc>
          <w:tcPr>
            <w:tcW w:w="5760" w:type="dxa"/>
          </w:tcPr>
          <w:p w:rsidR="005F1B71" w:rsidRPr="00AE7584" w:rsidRDefault="005F1B71" w:rsidP="005F1B71">
            <w:pPr>
              <w:spacing w:before="100" w:after="100"/>
              <w:ind w:left="360"/>
            </w:pPr>
            <w:r w:rsidRPr="00AE7584">
              <w:t>Data Database Design</w:t>
            </w:r>
          </w:p>
        </w:tc>
        <w:tc>
          <w:tcPr>
            <w:tcW w:w="2790" w:type="dxa"/>
          </w:tcPr>
          <w:p w:rsidR="005F1B71" w:rsidRPr="00AE7584" w:rsidRDefault="005F1B71" w:rsidP="005F1B71">
            <w:pPr>
              <w:spacing w:before="100" w:after="100"/>
              <w:jc w:val="center"/>
              <w:rPr>
                <w:sz w:val="22"/>
              </w:rPr>
            </w:pPr>
            <w:r w:rsidRPr="00AE7584">
              <w:rPr>
                <w:sz w:val="22"/>
              </w:rPr>
              <w:t>2.4.1.2</w:t>
            </w:r>
          </w:p>
        </w:tc>
        <w:tc>
          <w:tcPr>
            <w:tcW w:w="3510" w:type="dxa"/>
          </w:tcPr>
          <w:p w:rsidR="005F1B71" w:rsidRPr="00AE7584" w:rsidRDefault="005F1B71" w:rsidP="005F1B71">
            <w:pPr>
              <w:spacing w:before="100" w:after="100"/>
              <w:jc w:val="center"/>
              <w:rPr>
                <w:sz w:val="22"/>
              </w:rPr>
            </w:pPr>
          </w:p>
        </w:tc>
      </w:tr>
      <w:tr w:rsidR="005F1B71" w:rsidRPr="00AE7584" w:rsidTr="00A1027A">
        <w:trPr>
          <w:cantSplit/>
        </w:trPr>
        <w:tc>
          <w:tcPr>
            <w:tcW w:w="900" w:type="dxa"/>
          </w:tcPr>
          <w:p w:rsidR="005F1B71" w:rsidRPr="00AE7584" w:rsidRDefault="005F1B71" w:rsidP="005F1B71">
            <w:pPr>
              <w:spacing w:before="100" w:after="100"/>
              <w:jc w:val="center"/>
              <w:rPr>
                <w:sz w:val="22"/>
              </w:rPr>
            </w:pPr>
            <w:r w:rsidRPr="00AE7584">
              <w:rPr>
                <w:sz w:val="22"/>
              </w:rPr>
              <w:t>1.3</w:t>
            </w:r>
          </w:p>
        </w:tc>
        <w:tc>
          <w:tcPr>
            <w:tcW w:w="5760" w:type="dxa"/>
          </w:tcPr>
          <w:p w:rsidR="005F1B71" w:rsidRPr="00AE7584" w:rsidRDefault="005F1B71" w:rsidP="005F1B71">
            <w:pPr>
              <w:spacing w:before="100" w:after="100"/>
              <w:ind w:left="360"/>
              <w:jc w:val="left"/>
            </w:pPr>
            <w:r w:rsidRPr="00AE7584">
              <w:t>System Modules (SM) Stage 1</w:t>
            </w:r>
          </w:p>
        </w:tc>
        <w:tc>
          <w:tcPr>
            <w:tcW w:w="2790" w:type="dxa"/>
          </w:tcPr>
          <w:p w:rsidR="005F1B71" w:rsidRPr="00AE7584" w:rsidRDefault="005F1B71" w:rsidP="005F1B71">
            <w:pPr>
              <w:spacing w:before="100" w:after="100"/>
              <w:jc w:val="center"/>
              <w:rPr>
                <w:sz w:val="22"/>
              </w:rPr>
            </w:pPr>
            <w:r w:rsidRPr="00AE7584">
              <w:rPr>
                <w:sz w:val="22"/>
              </w:rPr>
              <w:t>2.4.1.3</w:t>
            </w:r>
          </w:p>
        </w:tc>
        <w:tc>
          <w:tcPr>
            <w:tcW w:w="3510" w:type="dxa"/>
          </w:tcPr>
          <w:p w:rsidR="005F1B71" w:rsidRPr="00AE7584" w:rsidRDefault="005F1B71" w:rsidP="005F1B71">
            <w:pPr>
              <w:spacing w:before="100" w:after="100"/>
              <w:jc w:val="center"/>
              <w:rPr>
                <w:sz w:val="22"/>
              </w:rPr>
            </w:pPr>
          </w:p>
        </w:tc>
      </w:tr>
      <w:tr w:rsidR="00DA5952" w:rsidRPr="00AE7584" w:rsidTr="00A1027A">
        <w:trPr>
          <w:cantSplit/>
        </w:trPr>
        <w:tc>
          <w:tcPr>
            <w:tcW w:w="900" w:type="dxa"/>
          </w:tcPr>
          <w:p w:rsidR="00DA5952" w:rsidRPr="00AE7584" w:rsidRDefault="00DA5952" w:rsidP="00DA5952">
            <w:pPr>
              <w:spacing w:before="100" w:after="100"/>
              <w:jc w:val="center"/>
              <w:rPr>
                <w:sz w:val="22"/>
              </w:rPr>
            </w:pPr>
            <w:r w:rsidRPr="00AE7584">
              <w:rPr>
                <w:sz w:val="22"/>
              </w:rPr>
              <w:t>1.4</w:t>
            </w:r>
          </w:p>
        </w:tc>
        <w:tc>
          <w:tcPr>
            <w:tcW w:w="5760" w:type="dxa"/>
          </w:tcPr>
          <w:p w:rsidR="00DA5952" w:rsidRPr="00AE7584" w:rsidRDefault="00DA5952" w:rsidP="00DA5952">
            <w:pPr>
              <w:spacing w:before="100" w:after="100"/>
              <w:ind w:left="360"/>
            </w:pPr>
            <w:r w:rsidRPr="00AE7584">
              <w:t xml:space="preserve">Quality Assurance Report </w:t>
            </w:r>
            <w:r w:rsidRPr="00AE7584">
              <w:rPr>
                <w:sz w:val="22"/>
              </w:rPr>
              <w:t>Stage I</w:t>
            </w:r>
            <w:r w:rsidRPr="00AE7584">
              <w:t xml:space="preserve"> </w:t>
            </w:r>
          </w:p>
        </w:tc>
        <w:tc>
          <w:tcPr>
            <w:tcW w:w="2790" w:type="dxa"/>
          </w:tcPr>
          <w:p w:rsidR="00DA5952" w:rsidRPr="00AE7584" w:rsidRDefault="00DA5952" w:rsidP="00DA5952">
            <w:pPr>
              <w:spacing w:before="100" w:after="100"/>
              <w:jc w:val="center"/>
              <w:rPr>
                <w:sz w:val="22"/>
              </w:rPr>
            </w:pPr>
            <w:r w:rsidRPr="00AE7584">
              <w:rPr>
                <w:sz w:val="22"/>
              </w:rPr>
              <w:t>2.4.1.4</w:t>
            </w:r>
          </w:p>
        </w:tc>
        <w:tc>
          <w:tcPr>
            <w:tcW w:w="3510" w:type="dxa"/>
          </w:tcPr>
          <w:p w:rsidR="00DA5952" w:rsidRPr="00AE7584" w:rsidRDefault="00DA5952" w:rsidP="00DA5952">
            <w:pPr>
              <w:spacing w:before="100" w:after="100"/>
              <w:jc w:val="center"/>
              <w:rPr>
                <w:sz w:val="22"/>
              </w:rPr>
            </w:pPr>
          </w:p>
        </w:tc>
      </w:tr>
      <w:tr w:rsidR="00DA5952" w:rsidRPr="00AE7584" w:rsidTr="00A1027A">
        <w:trPr>
          <w:cantSplit/>
        </w:trPr>
        <w:tc>
          <w:tcPr>
            <w:tcW w:w="900" w:type="dxa"/>
          </w:tcPr>
          <w:p w:rsidR="00DA5952" w:rsidRPr="00AE7584" w:rsidRDefault="00DA5952" w:rsidP="00DA5952">
            <w:pPr>
              <w:spacing w:before="100" w:after="100"/>
              <w:jc w:val="center"/>
              <w:rPr>
                <w:sz w:val="22"/>
              </w:rPr>
            </w:pPr>
            <w:r w:rsidRPr="00AE7584">
              <w:rPr>
                <w:sz w:val="22"/>
              </w:rPr>
              <w:t>1.5</w:t>
            </w:r>
          </w:p>
        </w:tc>
        <w:tc>
          <w:tcPr>
            <w:tcW w:w="5760" w:type="dxa"/>
          </w:tcPr>
          <w:p w:rsidR="00DA5952" w:rsidRPr="00AE7584" w:rsidRDefault="00DA5952" w:rsidP="00DA5952">
            <w:pPr>
              <w:spacing w:before="100" w:after="100"/>
              <w:ind w:left="360"/>
              <w:jc w:val="left"/>
            </w:pPr>
            <w:r w:rsidRPr="00AE7584">
              <w:t>Report on Identified Problems</w:t>
            </w:r>
          </w:p>
        </w:tc>
        <w:tc>
          <w:tcPr>
            <w:tcW w:w="2790" w:type="dxa"/>
          </w:tcPr>
          <w:p w:rsidR="00DA5952" w:rsidRPr="00AE7584" w:rsidRDefault="00DA5952" w:rsidP="00DA5952">
            <w:pPr>
              <w:spacing w:before="100" w:after="100"/>
              <w:jc w:val="center"/>
              <w:rPr>
                <w:sz w:val="22"/>
              </w:rPr>
            </w:pPr>
            <w:r w:rsidRPr="00AE7584">
              <w:rPr>
                <w:sz w:val="22"/>
              </w:rPr>
              <w:t>2.4.1.5</w:t>
            </w:r>
          </w:p>
        </w:tc>
        <w:tc>
          <w:tcPr>
            <w:tcW w:w="3510" w:type="dxa"/>
          </w:tcPr>
          <w:p w:rsidR="00DA5952" w:rsidRPr="00AE7584" w:rsidRDefault="00DA5952" w:rsidP="00DA5952">
            <w:pPr>
              <w:spacing w:before="100" w:after="100"/>
              <w:jc w:val="center"/>
              <w:rPr>
                <w:sz w:val="22"/>
              </w:rPr>
            </w:pPr>
            <w:r w:rsidRPr="00AE7584">
              <w:rPr>
                <w:sz w:val="22"/>
              </w:rPr>
              <w:t>X</w:t>
            </w:r>
          </w:p>
        </w:tc>
      </w:tr>
      <w:tr w:rsidR="00DA5952" w:rsidRPr="00AE7584" w:rsidTr="00A1027A">
        <w:trPr>
          <w:cantSplit/>
        </w:trPr>
        <w:tc>
          <w:tcPr>
            <w:tcW w:w="900" w:type="dxa"/>
          </w:tcPr>
          <w:p w:rsidR="00DA5952" w:rsidRPr="00AE7584" w:rsidRDefault="00DA5952" w:rsidP="00DA5952">
            <w:pPr>
              <w:spacing w:before="100" w:after="100"/>
              <w:jc w:val="center"/>
              <w:rPr>
                <w:sz w:val="22"/>
              </w:rPr>
            </w:pPr>
            <w:r w:rsidRPr="00AE7584">
              <w:rPr>
                <w:sz w:val="22"/>
              </w:rPr>
              <w:t>1.6</w:t>
            </w:r>
          </w:p>
        </w:tc>
        <w:tc>
          <w:tcPr>
            <w:tcW w:w="5760" w:type="dxa"/>
          </w:tcPr>
          <w:p w:rsidR="00DA5952" w:rsidRPr="00AE7584" w:rsidRDefault="00DA5952" w:rsidP="00DA5952">
            <w:pPr>
              <w:spacing w:before="100" w:after="100"/>
              <w:ind w:left="360"/>
            </w:pPr>
            <w:r w:rsidRPr="00AE7584">
              <w:t>Acceptance Certificate FR Stage I</w:t>
            </w:r>
          </w:p>
        </w:tc>
        <w:tc>
          <w:tcPr>
            <w:tcW w:w="2790" w:type="dxa"/>
          </w:tcPr>
          <w:p w:rsidR="00DA5952" w:rsidRPr="00AE7584" w:rsidRDefault="00DA5952" w:rsidP="00DA5952">
            <w:pPr>
              <w:spacing w:before="100" w:after="100"/>
              <w:jc w:val="center"/>
              <w:rPr>
                <w:sz w:val="22"/>
              </w:rPr>
            </w:pPr>
            <w:r w:rsidRPr="00AE7584">
              <w:rPr>
                <w:sz w:val="22"/>
              </w:rPr>
              <w:t>2.4.1.6</w:t>
            </w:r>
          </w:p>
        </w:tc>
        <w:tc>
          <w:tcPr>
            <w:tcW w:w="3510" w:type="dxa"/>
          </w:tcPr>
          <w:p w:rsidR="00DA5952" w:rsidRPr="00AE7584" w:rsidRDefault="00DA5952" w:rsidP="00DA5952">
            <w:pPr>
              <w:spacing w:before="100" w:after="100"/>
              <w:jc w:val="center"/>
              <w:rPr>
                <w:sz w:val="22"/>
              </w:rPr>
            </w:pPr>
            <w:r w:rsidRPr="00AE7584">
              <w:rPr>
                <w:sz w:val="22"/>
              </w:rPr>
              <w:t>X</w:t>
            </w:r>
          </w:p>
        </w:tc>
      </w:tr>
      <w:tr w:rsidR="00DA5952" w:rsidRPr="00AE7584" w:rsidTr="00A1027A">
        <w:trPr>
          <w:cantSplit/>
        </w:trPr>
        <w:tc>
          <w:tcPr>
            <w:tcW w:w="900" w:type="dxa"/>
          </w:tcPr>
          <w:p w:rsidR="00DA5952" w:rsidRPr="00AE7584" w:rsidRDefault="00DA5952" w:rsidP="00DA5952">
            <w:pPr>
              <w:spacing w:before="100" w:after="100"/>
              <w:jc w:val="center"/>
              <w:rPr>
                <w:sz w:val="22"/>
              </w:rPr>
            </w:pPr>
            <w:r w:rsidRPr="00AE7584">
              <w:rPr>
                <w:sz w:val="22"/>
              </w:rPr>
              <w:t>1.7</w:t>
            </w:r>
          </w:p>
        </w:tc>
        <w:tc>
          <w:tcPr>
            <w:tcW w:w="5760" w:type="dxa"/>
          </w:tcPr>
          <w:p w:rsidR="00DA5952" w:rsidRPr="00AE7584" w:rsidRDefault="00DA5952" w:rsidP="00DA5952">
            <w:pPr>
              <w:spacing w:before="100" w:after="100"/>
              <w:ind w:left="360"/>
            </w:pPr>
            <w:r w:rsidRPr="00AE7584">
              <w:t>Acceptance Certificate SM Stage I</w:t>
            </w:r>
          </w:p>
        </w:tc>
        <w:tc>
          <w:tcPr>
            <w:tcW w:w="2790" w:type="dxa"/>
          </w:tcPr>
          <w:p w:rsidR="00DA5952" w:rsidRPr="00AE7584" w:rsidRDefault="00DA5952" w:rsidP="00DA5952">
            <w:pPr>
              <w:spacing w:before="100" w:after="100"/>
              <w:jc w:val="center"/>
              <w:rPr>
                <w:sz w:val="22"/>
              </w:rPr>
            </w:pPr>
            <w:r w:rsidRPr="00AE7584">
              <w:rPr>
                <w:sz w:val="22"/>
              </w:rPr>
              <w:t>2.4.1.7</w:t>
            </w:r>
          </w:p>
        </w:tc>
        <w:tc>
          <w:tcPr>
            <w:tcW w:w="3510" w:type="dxa"/>
          </w:tcPr>
          <w:p w:rsidR="00DA5952" w:rsidRPr="00AE7584" w:rsidRDefault="00DA5952" w:rsidP="00DA5952">
            <w:pPr>
              <w:spacing w:before="100" w:after="100"/>
              <w:jc w:val="center"/>
              <w:rPr>
                <w:sz w:val="22"/>
              </w:rPr>
            </w:pPr>
            <w:r w:rsidRPr="00AE7584">
              <w:rPr>
                <w:sz w:val="22"/>
              </w:rPr>
              <w:t>X</w:t>
            </w: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b/>
                <w:sz w:val="22"/>
              </w:rPr>
            </w:pPr>
            <w:r w:rsidRPr="00AE7584">
              <w:rPr>
                <w:b/>
                <w:sz w:val="22"/>
              </w:rPr>
              <w:t>2</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ind w:left="-29"/>
              <w:jc w:val="left"/>
              <w:rPr>
                <w:b/>
              </w:rPr>
            </w:pPr>
            <w:r w:rsidRPr="00AE7584">
              <w:rPr>
                <w:b/>
              </w:rPr>
              <w:t>STAGE II</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b/>
                <w:sz w:val="22"/>
              </w:rPr>
            </w:pPr>
            <w:r w:rsidRPr="00AE7584">
              <w:rPr>
                <w:b/>
                <w:sz w:val="22"/>
              </w:rPr>
              <w:t>2.4.2</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100852" w:rsidP="00DA5952">
            <w:pPr>
              <w:spacing w:before="100" w:after="100"/>
              <w:jc w:val="center"/>
              <w:rPr>
                <w:b/>
                <w:sz w:val="22"/>
              </w:rPr>
            </w:pPr>
            <w:r w:rsidRPr="00AE7584">
              <w:rPr>
                <w:b/>
                <w:sz w:val="22"/>
              </w:rPr>
              <w:t>X</w:t>
            </w: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2.1</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ind w:left="360"/>
            </w:pPr>
            <w:r w:rsidRPr="00AE7584">
              <w:rPr>
                <w:sz w:val="22"/>
                <w:szCs w:val="22"/>
              </w:rPr>
              <w:t>Functional Requirements</w:t>
            </w:r>
            <w:r w:rsidRPr="00AE7584" w:rsidDel="006166ED">
              <w:t xml:space="preserve"> </w:t>
            </w:r>
            <w:r w:rsidRPr="00AE7584">
              <w:t>Stage II</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2.4.2.1</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2.2</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ind w:left="360"/>
            </w:pPr>
            <w:r w:rsidRPr="00AE7584">
              <w:t>System Modules (SM) Stage II</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2.4.2.2</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2.3</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ind w:left="360"/>
            </w:pPr>
            <w:r w:rsidRPr="00AE7584">
              <w:t xml:space="preserve">Quality Assurance Report Stage II </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2.4.2.3</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2.4</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ind w:left="360"/>
            </w:pPr>
            <w:r w:rsidRPr="00AE7584">
              <w:t>Report on Identified Problems Stage II</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2.4.2.4</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X</w:t>
            </w: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2.5</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ind w:left="360"/>
            </w:pPr>
            <w:r w:rsidRPr="00AE7584">
              <w:t>Acceptance Certificate FR Stage II</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2.4.2.5</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X</w:t>
            </w: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2.6</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ind w:left="360"/>
            </w:pPr>
            <w:r w:rsidRPr="00AE7584">
              <w:t>Acceptance Certificate SM Stage II</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2.4.2.6</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X</w:t>
            </w: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b/>
                <w:sz w:val="22"/>
              </w:rPr>
            </w:pPr>
            <w:r w:rsidRPr="00AE7584">
              <w:rPr>
                <w:b/>
                <w:sz w:val="22"/>
              </w:rPr>
              <w:t>3</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ind w:left="-29"/>
              <w:rPr>
                <w:b/>
              </w:rPr>
            </w:pPr>
            <w:r w:rsidRPr="00AE7584">
              <w:rPr>
                <w:b/>
              </w:rPr>
              <w:t>STAGE III</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b/>
                <w:sz w:val="22"/>
              </w:rPr>
            </w:pPr>
            <w:r w:rsidRPr="00AE7584">
              <w:rPr>
                <w:b/>
                <w:sz w:val="22"/>
              </w:rPr>
              <w:t>2.4.3</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100852" w:rsidP="00DA5952">
            <w:pPr>
              <w:spacing w:before="100" w:after="100"/>
              <w:jc w:val="center"/>
              <w:rPr>
                <w:b/>
                <w:sz w:val="22"/>
              </w:rPr>
            </w:pPr>
            <w:r w:rsidRPr="00AE7584">
              <w:rPr>
                <w:b/>
                <w:sz w:val="22"/>
              </w:rPr>
              <w:t>X</w:t>
            </w: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3.1</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ind w:left="360"/>
            </w:pPr>
            <w:r w:rsidRPr="00AE7584">
              <w:rPr>
                <w:sz w:val="22"/>
                <w:szCs w:val="22"/>
              </w:rPr>
              <w:t>Functional Requirements</w:t>
            </w:r>
            <w:r w:rsidRPr="00AE7584" w:rsidDel="006166ED">
              <w:t xml:space="preserve"> </w:t>
            </w:r>
            <w:r w:rsidRPr="00AE7584">
              <w:t>Stage III</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2.4.3.1</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3.2</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ind w:left="360"/>
            </w:pPr>
            <w:r w:rsidRPr="00AE7584">
              <w:t>System Modules (SM) Stage III</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2.4.3.2</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3.3</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ind w:left="360"/>
            </w:pPr>
            <w:r w:rsidRPr="00AE7584">
              <w:t xml:space="preserve">Quality Assurance Report Stage III </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2.4.3.3</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3.4</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ind w:left="360"/>
            </w:pPr>
            <w:r w:rsidRPr="00AE7584">
              <w:t>Report on Identified Problems Stage III</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2.4.3.4</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X</w:t>
            </w: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3.5</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ind w:left="360"/>
            </w:pPr>
            <w:r w:rsidRPr="00AE7584">
              <w:t>Acceptance Certificate FR Stage III</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2.4.3.5</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X</w:t>
            </w: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3.6</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ind w:left="360"/>
            </w:pPr>
            <w:r w:rsidRPr="00AE7584">
              <w:t>Acceptance Certificate SM Stage III</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2.4.3.6</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X</w:t>
            </w: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b/>
                <w:sz w:val="22"/>
              </w:rPr>
            </w:pPr>
            <w:r w:rsidRPr="00AE7584">
              <w:rPr>
                <w:b/>
                <w:sz w:val="22"/>
              </w:rPr>
              <w:t>4</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rPr>
                <w:b/>
              </w:rPr>
            </w:pPr>
            <w:r w:rsidRPr="00AE7584">
              <w:rPr>
                <w:b/>
              </w:rPr>
              <w:t>STAGE IV</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b/>
                <w:sz w:val="22"/>
              </w:rPr>
            </w:pPr>
            <w:r w:rsidRPr="00AE7584">
              <w:rPr>
                <w:b/>
                <w:sz w:val="22"/>
              </w:rPr>
              <w:t>2.4.4</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100852" w:rsidP="00DA5952">
            <w:pPr>
              <w:spacing w:before="100" w:after="100"/>
              <w:jc w:val="center"/>
              <w:rPr>
                <w:b/>
                <w:sz w:val="22"/>
              </w:rPr>
            </w:pPr>
            <w:r w:rsidRPr="00AE7584">
              <w:rPr>
                <w:b/>
                <w:sz w:val="22"/>
              </w:rPr>
              <w:t>X</w:t>
            </w: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4..1</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ind w:left="360"/>
            </w:pPr>
            <w:r w:rsidRPr="00AE7584">
              <w:rPr>
                <w:sz w:val="22"/>
                <w:szCs w:val="22"/>
              </w:rPr>
              <w:t xml:space="preserve">Functional Requirements </w:t>
            </w:r>
            <w:r w:rsidRPr="00AE7584">
              <w:t>Stage IV</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2.4.4.1</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4..2</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ind w:left="360"/>
            </w:pPr>
            <w:r w:rsidRPr="00AE7584">
              <w:t>System Modules (SM) Stage IV</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2.4.4.2</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4..3</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ind w:left="360"/>
            </w:pPr>
            <w:r w:rsidRPr="00AE7584">
              <w:t xml:space="preserve">Quality Assurance Report Stage IV </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2.4.4.3</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4..4</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ind w:left="360"/>
            </w:pPr>
            <w:r w:rsidRPr="00AE7584">
              <w:t>Report on Identified Problems Stage IV</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2.4.4.4</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X</w:t>
            </w: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4..5</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ind w:left="360"/>
            </w:pPr>
            <w:r w:rsidRPr="00AE7584">
              <w:t>Acceptance Certificate FR Stage IV</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2.4.4.5</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X</w:t>
            </w: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4..6</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ind w:left="360"/>
            </w:pPr>
            <w:r w:rsidRPr="00AE7584">
              <w:t>Acceptance Certificate SM Stage IV</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2.4.4.6</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X</w:t>
            </w: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b/>
                <w:sz w:val="22"/>
              </w:rPr>
            </w:pPr>
            <w:r w:rsidRPr="00AE7584">
              <w:rPr>
                <w:b/>
                <w:sz w:val="22"/>
              </w:rPr>
              <w:t>5</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rPr>
                <w:b/>
              </w:rPr>
            </w:pPr>
            <w:r w:rsidRPr="00AE7584">
              <w:rPr>
                <w:b/>
              </w:rPr>
              <w:t>STAGE V</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b/>
                <w:sz w:val="22"/>
              </w:rPr>
            </w:pPr>
            <w:r w:rsidRPr="00AE7584">
              <w:rPr>
                <w:b/>
                <w:sz w:val="22"/>
              </w:rPr>
              <w:t>2.4.5</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100852" w:rsidP="00DA5952">
            <w:pPr>
              <w:spacing w:before="100" w:after="100"/>
              <w:jc w:val="center"/>
              <w:rPr>
                <w:b/>
                <w:sz w:val="22"/>
              </w:rPr>
            </w:pPr>
            <w:r w:rsidRPr="00AE7584">
              <w:rPr>
                <w:b/>
                <w:sz w:val="22"/>
              </w:rPr>
              <w:t>X</w:t>
            </w: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5.1</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ind w:left="360"/>
            </w:pPr>
            <w:r w:rsidRPr="00AE7584">
              <w:rPr>
                <w:sz w:val="22"/>
                <w:szCs w:val="22"/>
              </w:rPr>
              <w:t xml:space="preserve">Functional Requirements </w:t>
            </w:r>
            <w:r w:rsidRPr="00AE7584">
              <w:t>Stage V</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2.4.5.1</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5.2</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ind w:left="360"/>
            </w:pPr>
            <w:r w:rsidRPr="00AE7584">
              <w:t>System Modules (SM) Stage V</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2.4.5.2</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5.3</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ind w:left="360"/>
            </w:pPr>
            <w:r w:rsidRPr="00AE7584">
              <w:t>Quality Assurance Report Stage V</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2.4.5.3</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5.4</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ind w:left="360"/>
            </w:pPr>
            <w:r w:rsidRPr="00AE7584">
              <w:t>Report on Identified Problems Stage V</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2.4.5.4</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X</w:t>
            </w: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5.5</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ind w:left="360"/>
            </w:pPr>
            <w:r w:rsidRPr="00AE7584">
              <w:t>Acceptance Certificate FR Stage V</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2.4.5.5</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X</w:t>
            </w: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5.6</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ind w:left="360"/>
            </w:pPr>
            <w:r w:rsidRPr="00AE7584">
              <w:t>Acceptance Certificate SM Stage V</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2.4.5.6</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X</w:t>
            </w: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E77CFD" w:rsidP="00DA5952">
            <w:pPr>
              <w:spacing w:before="100" w:after="100"/>
              <w:jc w:val="center"/>
              <w:rPr>
                <w:sz w:val="22"/>
              </w:rPr>
            </w:pPr>
            <w:r w:rsidRPr="00AE7584">
              <w:rPr>
                <w:sz w:val="22"/>
              </w:rPr>
              <w:t>5.7</w:t>
            </w:r>
          </w:p>
        </w:tc>
        <w:tc>
          <w:tcPr>
            <w:tcW w:w="5760" w:type="dxa"/>
            <w:tcBorders>
              <w:top w:val="single" w:sz="6" w:space="0" w:color="808080"/>
              <w:left w:val="single" w:sz="6" w:space="0" w:color="808080"/>
              <w:bottom w:val="single" w:sz="6" w:space="0" w:color="808080"/>
              <w:right w:val="single" w:sz="6" w:space="0" w:color="808080"/>
            </w:tcBorders>
          </w:tcPr>
          <w:p w:rsidR="00624BF6" w:rsidRPr="00AE7584" w:rsidRDefault="00DA5952" w:rsidP="002F1F43">
            <w:pPr>
              <w:spacing w:before="100" w:after="100"/>
              <w:ind w:left="360"/>
            </w:pPr>
            <w:r w:rsidRPr="00AE7584">
              <w:t>Acceptance Certificate FR (completely)</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X</w:t>
            </w: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b/>
                <w:sz w:val="22"/>
              </w:rPr>
            </w:pPr>
            <w:r w:rsidRPr="00AE7584">
              <w:rPr>
                <w:b/>
                <w:sz w:val="22"/>
              </w:rPr>
              <w:t>6</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rPr>
                <w:b/>
              </w:rPr>
            </w:pPr>
            <w:r w:rsidRPr="00AE7584">
              <w:rPr>
                <w:b/>
              </w:rPr>
              <w:t>STAGE VI</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b/>
                <w:sz w:val="22"/>
              </w:rPr>
            </w:pPr>
            <w:r w:rsidRPr="00AE7584">
              <w:rPr>
                <w:b/>
                <w:sz w:val="22"/>
              </w:rPr>
              <w:t>2.4.6</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100852" w:rsidP="00DA5952">
            <w:pPr>
              <w:spacing w:before="100" w:after="100"/>
              <w:jc w:val="center"/>
              <w:rPr>
                <w:b/>
                <w:sz w:val="22"/>
              </w:rPr>
            </w:pPr>
            <w:r w:rsidRPr="00AE7584">
              <w:rPr>
                <w:b/>
                <w:sz w:val="22"/>
              </w:rPr>
              <w:t>X</w:t>
            </w: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b/>
                <w:sz w:val="22"/>
              </w:rPr>
            </w:pPr>
            <w:r w:rsidRPr="00AE7584">
              <w:rPr>
                <w:b/>
                <w:sz w:val="22"/>
              </w:rPr>
              <w:t>6.1</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ind w:left="360"/>
              <w:rPr>
                <w:b/>
              </w:rPr>
            </w:pPr>
            <w:r w:rsidRPr="00AE7584">
              <w:rPr>
                <w:b/>
              </w:rPr>
              <w:t>Migration and System Preparation</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b/>
                <w:sz w:val="22"/>
              </w:rPr>
            </w:pPr>
            <w:r w:rsidRPr="00AE7584">
              <w:rPr>
                <w:b/>
                <w:sz w:val="22"/>
              </w:rPr>
              <w:t>2.4.6.1</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b/>
                <w:sz w:val="22"/>
              </w:rPr>
            </w:pPr>
            <w:r w:rsidRPr="00AE7584">
              <w:rPr>
                <w:sz w:val="22"/>
              </w:rPr>
              <w:t>X</w:t>
            </w: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6.1.1</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ind w:left="511"/>
            </w:pPr>
            <w:r w:rsidRPr="00AE7584">
              <w:t>Report on Database Analysis</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t>2.4.6.1.1</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pPr>
          </w:p>
        </w:tc>
      </w:tr>
      <w:tr w:rsidR="00DA5952"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rPr>
                <w:sz w:val="22"/>
              </w:rPr>
              <w:t>6.1.2</w:t>
            </w:r>
          </w:p>
        </w:tc>
        <w:tc>
          <w:tcPr>
            <w:tcW w:w="576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ind w:left="511"/>
            </w:pPr>
            <w:r w:rsidRPr="00AE7584">
              <w:t>Migration Plan</w:t>
            </w:r>
          </w:p>
        </w:tc>
        <w:tc>
          <w:tcPr>
            <w:tcW w:w="279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rPr>
                <w:sz w:val="22"/>
              </w:rPr>
            </w:pPr>
            <w:r w:rsidRPr="00AE7584">
              <w:t>2.4.6.1.2</w:t>
            </w:r>
          </w:p>
        </w:tc>
        <w:tc>
          <w:tcPr>
            <w:tcW w:w="3510" w:type="dxa"/>
            <w:tcBorders>
              <w:top w:val="single" w:sz="6" w:space="0" w:color="808080"/>
              <w:left w:val="single" w:sz="6" w:space="0" w:color="808080"/>
              <w:bottom w:val="single" w:sz="6" w:space="0" w:color="808080"/>
              <w:right w:val="single" w:sz="6" w:space="0" w:color="808080"/>
            </w:tcBorders>
          </w:tcPr>
          <w:p w:rsidR="00DA5952" w:rsidRPr="00AE7584" w:rsidRDefault="00DA5952" w:rsidP="00DA5952">
            <w:pPr>
              <w:spacing w:before="100" w:after="100"/>
              <w:jc w:val="center"/>
            </w:pPr>
          </w:p>
        </w:tc>
      </w:tr>
      <w:tr w:rsidR="00040797"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040797" w:rsidRPr="00AE7584" w:rsidRDefault="00040797" w:rsidP="00040797">
            <w:pPr>
              <w:spacing w:before="100" w:after="100"/>
              <w:jc w:val="center"/>
              <w:rPr>
                <w:sz w:val="22"/>
              </w:rPr>
            </w:pPr>
            <w:r w:rsidRPr="00AE7584">
              <w:rPr>
                <w:sz w:val="22"/>
              </w:rPr>
              <w:t>6.1.3</w:t>
            </w:r>
          </w:p>
        </w:tc>
        <w:tc>
          <w:tcPr>
            <w:tcW w:w="5760" w:type="dxa"/>
            <w:tcBorders>
              <w:top w:val="single" w:sz="6" w:space="0" w:color="808080"/>
              <w:left w:val="single" w:sz="6" w:space="0" w:color="808080"/>
              <w:bottom w:val="single" w:sz="6" w:space="0" w:color="808080"/>
              <w:right w:val="single" w:sz="6" w:space="0" w:color="808080"/>
            </w:tcBorders>
          </w:tcPr>
          <w:p w:rsidR="00040797" w:rsidRPr="00AE7584" w:rsidRDefault="00040797" w:rsidP="00040797">
            <w:pPr>
              <w:spacing w:before="100" w:after="100"/>
              <w:ind w:left="511"/>
            </w:pPr>
            <w:r w:rsidRPr="00AE7584">
              <w:t>Migration Tool</w:t>
            </w:r>
          </w:p>
        </w:tc>
        <w:tc>
          <w:tcPr>
            <w:tcW w:w="2790" w:type="dxa"/>
            <w:tcBorders>
              <w:top w:val="single" w:sz="6" w:space="0" w:color="808080"/>
              <w:left w:val="single" w:sz="6" w:space="0" w:color="808080"/>
              <w:bottom w:val="single" w:sz="6" w:space="0" w:color="808080"/>
              <w:right w:val="single" w:sz="6" w:space="0" w:color="808080"/>
            </w:tcBorders>
          </w:tcPr>
          <w:p w:rsidR="00040797" w:rsidRPr="00AE7584" w:rsidRDefault="00040797" w:rsidP="00040797">
            <w:pPr>
              <w:spacing w:before="100" w:after="100"/>
              <w:jc w:val="center"/>
              <w:rPr>
                <w:sz w:val="22"/>
              </w:rPr>
            </w:pPr>
            <w:r w:rsidRPr="00AE7584">
              <w:t>2.4.6.1.3</w:t>
            </w:r>
          </w:p>
        </w:tc>
        <w:tc>
          <w:tcPr>
            <w:tcW w:w="3510" w:type="dxa"/>
            <w:tcBorders>
              <w:top w:val="single" w:sz="6" w:space="0" w:color="808080"/>
              <w:left w:val="single" w:sz="6" w:space="0" w:color="808080"/>
              <w:bottom w:val="single" w:sz="6" w:space="0" w:color="808080"/>
              <w:right w:val="single" w:sz="6" w:space="0" w:color="808080"/>
            </w:tcBorders>
          </w:tcPr>
          <w:p w:rsidR="00040797" w:rsidRPr="00AE7584" w:rsidRDefault="00040797" w:rsidP="00040797">
            <w:pPr>
              <w:spacing w:before="100" w:after="100"/>
              <w:jc w:val="center"/>
            </w:pPr>
          </w:p>
        </w:tc>
      </w:tr>
      <w:tr w:rsidR="00040797"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040797" w:rsidRPr="00AE7584" w:rsidRDefault="00040797" w:rsidP="00040797">
            <w:pPr>
              <w:spacing w:before="100" w:after="100"/>
              <w:jc w:val="center"/>
              <w:rPr>
                <w:sz w:val="22"/>
              </w:rPr>
            </w:pPr>
            <w:r w:rsidRPr="00AE7584">
              <w:rPr>
                <w:sz w:val="22"/>
              </w:rPr>
              <w:t>6.1.4</w:t>
            </w:r>
          </w:p>
        </w:tc>
        <w:tc>
          <w:tcPr>
            <w:tcW w:w="5760" w:type="dxa"/>
            <w:tcBorders>
              <w:top w:val="single" w:sz="6" w:space="0" w:color="808080"/>
              <w:left w:val="single" w:sz="6" w:space="0" w:color="808080"/>
              <w:bottom w:val="single" w:sz="6" w:space="0" w:color="808080"/>
              <w:right w:val="single" w:sz="6" w:space="0" w:color="808080"/>
            </w:tcBorders>
          </w:tcPr>
          <w:p w:rsidR="00040797" w:rsidRPr="00AE7584" w:rsidRDefault="00040797" w:rsidP="00040797">
            <w:pPr>
              <w:spacing w:before="100" w:after="100"/>
              <w:ind w:left="511"/>
            </w:pPr>
            <w:r w:rsidRPr="00AE7584">
              <w:t>Report on Migration Testing</w:t>
            </w:r>
          </w:p>
        </w:tc>
        <w:tc>
          <w:tcPr>
            <w:tcW w:w="2790" w:type="dxa"/>
            <w:tcBorders>
              <w:top w:val="single" w:sz="6" w:space="0" w:color="808080"/>
              <w:left w:val="single" w:sz="6" w:space="0" w:color="808080"/>
              <w:bottom w:val="single" w:sz="6" w:space="0" w:color="808080"/>
              <w:right w:val="single" w:sz="6" w:space="0" w:color="808080"/>
            </w:tcBorders>
          </w:tcPr>
          <w:p w:rsidR="00040797" w:rsidRPr="00AE7584" w:rsidRDefault="00040797" w:rsidP="00040797">
            <w:pPr>
              <w:spacing w:before="100" w:after="100"/>
              <w:jc w:val="center"/>
              <w:rPr>
                <w:sz w:val="22"/>
              </w:rPr>
            </w:pPr>
            <w:r w:rsidRPr="00AE7584">
              <w:t>2.4.6.1.4</w:t>
            </w:r>
          </w:p>
        </w:tc>
        <w:tc>
          <w:tcPr>
            <w:tcW w:w="3510" w:type="dxa"/>
            <w:tcBorders>
              <w:top w:val="single" w:sz="6" w:space="0" w:color="808080"/>
              <w:left w:val="single" w:sz="6" w:space="0" w:color="808080"/>
              <w:bottom w:val="single" w:sz="6" w:space="0" w:color="808080"/>
              <w:right w:val="single" w:sz="6" w:space="0" w:color="808080"/>
            </w:tcBorders>
          </w:tcPr>
          <w:p w:rsidR="00040797" w:rsidRPr="00AE7584" w:rsidRDefault="00040797" w:rsidP="00040797">
            <w:pPr>
              <w:spacing w:before="100" w:after="100"/>
              <w:jc w:val="center"/>
            </w:pPr>
            <w:r w:rsidRPr="00AE7584">
              <w:rPr>
                <w:sz w:val="22"/>
              </w:rPr>
              <w:t>X</w:t>
            </w:r>
          </w:p>
        </w:tc>
      </w:tr>
      <w:tr w:rsidR="00040797"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040797" w:rsidRPr="00AE7584" w:rsidRDefault="00040797" w:rsidP="00040797">
            <w:pPr>
              <w:spacing w:before="100" w:after="100"/>
              <w:jc w:val="center"/>
              <w:rPr>
                <w:b/>
                <w:sz w:val="22"/>
              </w:rPr>
            </w:pPr>
            <w:r w:rsidRPr="00AE7584">
              <w:rPr>
                <w:b/>
                <w:sz w:val="22"/>
              </w:rPr>
              <w:t>7</w:t>
            </w:r>
          </w:p>
        </w:tc>
        <w:tc>
          <w:tcPr>
            <w:tcW w:w="5760" w:type="dxa"/>
            <w:tcBorders>
              <w:top w:val="single" w:sz="6" w:space="0" w:color="808080"/>
              <w:left w:val="single" w:sz="6" w:space="0" w:color="808080"/>
              <w:bottom w:val="single" w:sz="6" w:space="0" w:color="808080"/>
              <w:right w:val="single" w:sz="6" w:space="0" w:color="808080"/>
            </w:tcBorders>
          </w:tcPr>
          <w:p w:rsidR="00040797" w:rsidRPr="00AE7584" w:rsidRDefault="00040797" w:rsidP="00040797">
            <w:pPr>
              <w:spacing w:before="100" w:after="100"/>
              <w:rPr>
                <w:b/>
              </w:rPr>
            </w:pPr>
            <w:r w:rsidRPr="00AE7584">
              <w:rPr>
                <w:b/>
              </w:rPr>
              <w:t>STAGE VII</w:t>
            </w:r>
          </w:p>
        </w:tc>
        <w:tc>
          <w:tcPr>
            <w:tcW w:w="2790" w:type="dxa"/>
            <w:tcBorders>
              <w:top w:val="single" w:sz="6" w:space="0" w:color="808080"/>
              <w:left w:val="single" w:sz="6" w:space="0" w:color="808080"/>
              <w:bottom w:val="single" w:sz="6" w:space="0" w:color="808080"/>
              <w:right w:val="single" w:sz="6" w:space="0" w:color="808080"/>
            </w:tcBorders>
          </w:tcPr>
          <w:p w:rsidR="00040797" w:rsidRPr="00AE7584" w:rsidRDefault="00040797" w:rsidP="00040797">
            <w:pPr>
              <w:spacing w:before="100" w:after="100"/>
              <w:jc w:val="center"/>
              <w:rPr>
                <w:b/>
              </w:rPr>
            </w:pPr>
            <w:r w:rsidRPr="00AE7584">
              <w:rPr>
                <w:b/>
              </w:rPr>
              <w:t>2.4.7</w:t>
            </w:r>
          </w:p>
        </w:tc>
        <w:tc>
          <w:tcPr>
            <w:tcW w:w="3510" w:type="dxa"/>
            <w:tcBorders>
              <w:top w:val="single" w:sz="6" w:space="0" w:color="808080"/>
              <w:left w:val="single" w:sz="6" w:space="0" w:color="808080"/>
              <w:bottom w:val="single" w:sz="6" w:space="0" w:color="808080"/>
              <w:right w:val="single" w:sz="6" w:space="0" w:color="808080"/>
            </w:tcBorders>
          </w:tcPr>
          <w:p w:rsidR="00040797" w:rsidRPr="00AE7584" w:rsidRDefault="00100852" w:rsidP="00040797">
            <w:pPr>
              <w:spacing w:before="100" w:after="100"/>
              <w:jc w:val="center"/>
              <w:rPr>
                <w:b/>
              </w:rPr>
            </w:pPr>
            <w:r w:rsidRPr="00AE7584">
              <w:rPr>
                <w:b/>
              </w:rPr>
              <w:t>X</w:t>
            </w:r>
          </w:p>
        </w:tc>
      </w:tr>
      <w:tr w:rsidR="00040797"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040797" w:rsidRPr="00AE7584" w:rsidRDefault="00040797" w:rsidP="00040797">
            <w:pPr>
              <w:spacing w:before="100" w:after="100"/>
              <w:jc w:val="center"/>
              <w:rPr>
                <w:b/>
                <w:sz w:val="22"/>
              </w:rPr>
            </w:pPr>
            <w:r w:rsidRPr="00AE7584">
              <w:rPr>
                <w:b/>
                <w:sz w:val="22"/>
              </w:rPr>
              <w:t>7.1</w:t>
            </w:r>
          </w:p>
        </w:tc>
        <w:tc>
          <w:tcPr>
            <w:tcW w:w="5760" w:type="dxa"/>
            <w:tcBorders>
              <w:top w:val="single" w:sz="6" w:space="0" w:color="808080"/>
              <w:left w:val="single" w:sz="6" w:space="0" w:color="808080"/>
              <w:bottom w:val="single" w:sz="6" w:space="0" w:color="808080"/>
              <w:right w:val="single" w:sz="6" w:space="0" w:color="808080"/>
            </w:tcBorders>
          </w:tcPr>
          <w:p w:rsidR="00040797" w:rsidRPr="00AE7584" w:rsidRDefault="00040797" w:rsidP="00040797">
            <w:pPr>
              <w:spacing w:before="100" w:after="100"/>
              <w:ind w:left="360"/>
              <w:rPr>
                <w:b/>
              </w:rPr>
            </w:pPr>
            <w:r w:rsidRPr="00AE7584">
              <w:rPr>
                <w:b/>
              </w:rPr>
              <w:t>Project Completion including warranty services for one year after operational acceptance</w:t>
            </w:r>
          </w:p>
        </w:tc>
        <w:tc>
          <w:tcPr>
            <w:tcW w:w="2790" w:type="dxa"/>
            <w:tcBorders>
              <w:top w:val="single" w:sz="6" w:space="0" w:color="808080"/>
              <w:left w:val="single" w:sz="6" w:space="0" w:color="808080"/>
              <w:bottom w:val="single" w:sz="6" w:space="0" w:color="808080"/>
              <w:right w:val="single" w:sz="6" w:space="0" w:color="808080"/>
            </w:tcBorders>
          </w:tcPr>
          <w:p w:rsidR="00040797" w:rsidRPr="00AE7584" w:rsidRDefault="0002740B" w:rsidP="00040797">
            <w:pPr>
              <w:spacing w:before="100" w:after="100"/>
              <w:jc w:val="center"/>
              <w:rPr>
                <w:b/>
              </w:rPr>
            </w:pPr>
            <w:r w:rsidRPr="00AE7584">
              <w:rPr>
                <w:b/>
              </w:rPr>
              <w:t>2.4.7</w:t>
            </w:r>
            <w:r w:rsidR="00040797" w:rsidRPr="00AE7584">
              <w:rPr>
                <w:b/>
              </w:rPr>
              <w:t>.1</w:t>
            </w:r>
          </w:p>
        </w:tc>
        <w:tc>
          <w:tcPr>
            <w:tcW w:w="3510" w:type="dxa"/>
            <w:tcBorders>
              <w:top w:val="single" w:sz="6" w:space="0" w:color="808080"/>
              <w:left w:val="single" w:sz="6" w:space="0" w:color="808080"/>
              <w:bottom w:val="single" w:sz="6" w:space="0" w:color="808080"/>
              <w:right w:val="single" w:sz="6" w:space="0" w:color="808080"/>
            </w:tcBorders>
          </w:tcPr>
          <w:p w:rsidR="00040797" w:rsidRPr="00AE7584" w:rsidRDefault="00040797" w:rsidP="00040797">
            <w:pPr>
              <w:spacing w:before="100" w:after="100"/>
              <w:jc w:val="center"/>
              <w:rPr>
                <w:b/>
              </w:rPr>
            </w:pPr>
            <w:r w:rsidRPr="00AE7584">
              <w:rPr>
                <w:sz w:val="22"/>
              </w:rPr>
              <w:t>X</w:t>
            </w:r>
          </w:p>
        </w:tc>
      </w:tr>
      <w:tr w:rsidR="00040797"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040797" w:rsidRPr="00AE7584" w:rsidRDefault="00040797" w:rsidP="00040797">
            <w:pPr>
              <w:spacing w:before="100" w:after="100"/>
              <w:jc w:val="center"/>
              <w:rPr>
                <w:sz w:val="22"/>
              </w:rPr>
            </w:pPr>
            <w:r w:rsidRPr="00AE7584">
              <w:rPr>
                <w:sz w:val="22"/>
              </w:rPr>
              <w:t>7.1.1</w:t>
            </w:r>
          </w:p>
        </w:tc>
        <w:tc>
          <w:tcPr>
            <w:tcW w:w="5760" w:type="dxa"/>
            <w:tcBorders>
              <w:top w:val="single" w:sz="6" w:space="0" w:color="808080"/>
              <w:left w:val="single" w:sz="6" w:space="0" w:color="808080"/>
              <w:bottom w:val="single" w:sz="6" w:space="0" w:color="808080"/>
              <w:right w:val="single" w:sz="6" w:space="0" w:color="808080"/>
            </w:tcBorders>
          </w:tcPr>
          <w:p w:rsidR="00040797" w:rsidRPr="00AE7584" w:rsidRDefault="00040797" w:rsidP="00040797">
            <w:pPr>
              <w:spacing w:before="100" w:after="100"/>
              <w:ind w:left="511"/>
            </w:pPr>
            <w:r w:rsidRPr="00AE7584">
              <w:t>Preparation of a User Guide (all stages)</w:t>
            </w:r>
          </w:p>
        </w:tc>
        <w:tc>
          <w:tcPr>
            <w:tcW w:w="2790" w:type="dxa"/>
            <w:tcBorders>
              <w:top w:val="single" w:sz="6" w:space="0" w:color="808080"/>
              <w:left w:val="single" w:sz="6" w:space="0" w:color="808080"/>
              <w:bottom w:val="single" w:sz="6" w:space="0" w:color="808080"/>
              <w:right w:val="single" w:sz="6" w:space="0" w:color="808080"/>
            </w:tcBorders>
          </w:tcPr>
          <w:p w:rsidR="00040797" w:rsidRPr="00AE7584" w:rsidRDefault="00040797" w:rsidP="00040797">
            <w:pPr>
              <w:spacing w:before="100" w:after="100"/>
              <w:jc w:val="center"/>
            </w:pPr>
            <w:r w:rsidRPr="00AE7584">
              <w:t>2.4.7.1.1</w:t>
            </w:r>
          </w:p>
        </w:tc>
        <w:tc>
          <w:tcPr>
            <w:tcW w:w="3510" w:type="dxa"/>
            <w:tcBorders>
              <w:top w:val="single" w:sz="6" w:space="0" w:color="808080"/>
              <w:left w:val="single" w:sz="6" w:space="0" w:color="808080"/>
              <w:bottom w:val="single" w:sz="6" w:space="0" w:color="808080"/>
              <w:right w:val="single" w:sz="6" w:space="0" w:color="808080"/>
            </w:tcBorders>
          </w:tcPr>
          <w:p w:rsidR="00040797" w:rsidRPr="00AE7584" w:rsidRDefault="00040797" w:rsidP="00040797">
            <w:pPr>
              <w:spacing w:before="100" w:after="100"/>
              <w:jc w:val="center"/>
            </w:pPr>
          </w:p>
        </w:tc>
      </w:tr>
      <w:tr w:rsidR="00040797"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040797" w:rsidRPr="00AE7584" w:rsidRDefault="00040797" w:rsidP="00040797">
            <w:pPr>
              <w:spacing w:before="100" w:after="100"/>
              <w:jc w:val="center"/>
              <w:rPr>
                <w:sz w:val="22"/>
              </w:rPr>
            </w:pPr>
            <w:r w:rsidRPr="00AE7584">
              <w:rPr>
                <w:sz w:val="22"/>
              </w:rPr>
              <w:t>7.1.2</w:t>
            </w:r>
          </w:p>
        </w:tc>
        <w:tc>
          <w:tcPr>
            <w:tcW w:w="5760" w:type="dxa"/>
            <w:tcBorders>
              <w:top w:val="single" w:sz="6" w:space="0" w:color="808080"/>
              <w:left w:val="single" w:sz="6" w:space="0" w:color="808080"/>
              <w:bottom w:val="single" w:sz="6" w:space="0" w:color="808080"/>
              <w:right w:val="single" w:sz="6" w:space="0" w:color="808080"/>
            </w:tcBorders>
          </w:tcPr>
          <w:p w:rsidR="00040797" w:rsidRPr="00AE7584" w:rsidRDefault="00040797" w:rsidP="00040797">
            <w:pPr>
              <w:spacing w:before="100" w:after="100"/>
              <w:ind w:left="511"/>
            </w:pPr>
            <w:r w:rsidRPr="00AE7584">
              <w:t>Users’ Training (all stages)</w:t>
            </w:r>
          </w:p>
        </w:tc>
        <w:tc>
          <w:tcPr>
            <w:tcW w:w="2790" w:type="dxa"/>
            <w:tcBorders>
              <w:top w:val="single" w:sz="6" w:space="0" w:color="808080"/>
              <w:left w:val="single" w:sz="6" w:space="0" w:color="808080"/>
              <w:bottom w:val="single" w:sz="6" w:space="0" w:color="808080"/>
              <w:right w:val="single" w:sz="6" w:space="0" w:color="808080"/>
            </w:tcBorders>
          </w:tcPr>
          <w:p w:rsidR="00040797" w:rsidRPr="00AE7584" w:rsidRDefault="00040797" w:rsidP="00040797">
            <w:pPr>
              <w:spacing w:before="100" w:after="100"/>
              <w:jc w:val="center"/>
            </w:pPr>
            <w:r w:rsidRPr="00AE7584">
              <w:t>2.4.7.1.2</w:t>
            </w:r>
          </w:p>
        </w:tc>
        <w:tc>
          <w:tcPr>
            <w:tcW w:w="3510" w:type="dxa"/>
            <w:tcBorders>
              <w:top w:val="single" w:sz="6" w:space="0" w:color="808080"/>
              <w:left w:val="single" w:sz="6" w:space="0" w:color="808080"/>
              <w:bottom w:val="single" w:sz="6" w:space="0" w:color="808080"/>
              <w:right w:val="single" w:sz="6" w:space="0" w:color="808080"/>
            </w:tcBorders>
          </w:tcPr>
          <w:p w:rsidR="00040797" w:rsidRPr="00AE7584" w:rsidRDefault="00040797" w:rsidP="00040797">
            <w:pPr>
              <w:spacing w:before="100" w:after="100"/>
              <w:jc w:val="center"/>
            </w:pPr>
          </w:p>
        </w:tc>
      </w:tr>
      <w:tr w:rsidR="00040797"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040797" w:rsidRPr="00AE7584" w:rsidRDefault="00040797" w:rsidP="00040797">
            <w:pPr>
              <w:spacing w:before="100" w:after="100"/>
              <w:jc w:val="center"/>
              <w:rPr>
                <w:sz w:val="22"/>
              </w:rPr>
            </w:pPr>
            <w:r w:rsidRPr="00AE7584">
              <w:rPr>
                <w:sz w:val="22"/>
              </w:rPr>
              <w:t>7.1.3</w:t>
            </w:r>
          </w:p>
        </w:tc>
        <w:tc>
          <w:tcPr>
            <w:tcW w:w="5760" w:type="dxa"/>
            <w:tcBorders>
              <w:top w:val="single" w:sz="6" w:space="0" w:color="808080"/>
              <w:left w:val="single" w:sz="6" w:space="0" w:color="808080"/>
              <w:bottom w:val="single" w:sz="6" w:space="0" w:color="808080"/>
              <w:right w:val="single" w:sz="6" w:space="0" w:color="808080"/>
            </w:tcBorders>
          </w:tcPr>
          <w:p w:rsidR="00040797" w:rsidRPr="00AE7584" w:rsidRDefault="00040797" w:rsidP="00040797">
            <w:pPr>
              <w:spacing w:before="100" w:after="100"/>
              <w:ind w:left="511"/>
            </w:pPr>
            <w:r w:rsidRPr="00AE7584">
              <w:rPr>
                <w:lang w:val="en-GB"/>
              </w:rPr>
              <w:t xml:space="preserve">Quality Assurance </w:t>
            </w:r>
            <w:r w:rsidRPr="00AE7584">
              <w:t>(all stages)</w:t>
            </w:r>
          </w:p>
        </w:tc>
        <w:tc>
          <w:tcPr>
            <w:tcW w:w="2790" w:type="dxa"/>
            <w:tcBorders>
              <w:top w:val="single" w:sz="6" w:space="0" w:color="808080"/>
              <w:left w:val="single" w:sz="6" w:space="0" w:color="808080"/>
              <w:bottom w:val="single" w:sz="6" w:space="0" w:color="808080"/>
              <w:right w:val="single" w:sz="6" w:space="0" w:color="808080"/>
            </w:tcBorders>
          </w:tcPr>
          <w:p w:rsidR="00040797" w:rsidRPr="00AE7584" w:rsidRDefault="00040797" w:rsidP="00040797">
            <w:pPr>
              <w:spacing w:before="100" w:after="100"/>
              <w:jc w:val="center"/>
            </w:pPr>
            <w:r w:rsidRPr="00AE7584">
              <w:t>2.4.7.1.3</w:t>
            </w:r>
          </w:p>
        </w:tc>
        <w:tc>
          <w:tcPr>
            <w:tcW w:w="3510" w:type="dxa"/>
            <w:tcBorders>
              <w:top w:val="single" w:sz="6" w:space="0" w:color="808080"/>
              <w:left w:val="single" w:sz="6" w:space="0" w:color="808080"/>
              <w:bottom w:val="single" w:sz="6" w:space="0" w:color="808080"/>
              <w:right w:val="single" w:sz="6" w:space="0" w:color="808080"/>
            </w:tcBorders>
          </w:tcPr>
          <w:p w:rsidR="00040797" w:rsidRPr="00AE7584" w:rsidRDefault="00040797" w:rsidP="00040797">
            <w:pPr>
              <w:spacing w:before="100" w:after="100"/>
              <w:jc w:val="center"/>
            </w:pPr>
          </w:p>
        </w:tc>
      </w:tr>
      <w:tr w:rsidR="00040797" w:rsidRPr="00AE7584" w:rsidTr="00A1027A">
        <w:trPr>
          <w:cantSplit/>
        </w:trPr>
        <w:tc>
          <w:tcPr>
            <w:tcW w:w="900" w:type="dxa"/>
            <w:tcBorders>
              <w:top w:val="single" w:sz="6" w:space="0" w:color="808080"/>
              <w:left w:val="single" w:sz="6" w:space="0" w:color="808080"/>
              <w:bottom w:val="single" w:sz="6" w:space="0" w:color="808080"/>
              <w:right w:val="single" w:sz="6" w:space="0" w:color="808080"/>
            </w:tcBorders>
          </w:tcPr>
          <w:p w:rsidR="00040797" w:rsidRPr="00AE7584" w:rsidRDefault="00E77CFD" w:rsidP="00040797">
            <w:pPr>
              <w:spacing w:before="100" w:after="100"/>
              <w:jc w:val="center"/>
              <w:rPr>
                <w:b/>
                <w:sz w:val="22"/>
              </w:rPr>
            </w:pPr>
            <w:r w:rsidRPr="00AE7584">
              <w:rPr>
                <w:b/>
                <w:sz w:val="22"/>
              </w:rPr>
              <w:t>8</w:t>
            </w:r>
          </w:p>
        </w:tc>
        <w:tc>
          <w:tcPr>
            <w:tcW w:w="5760" w:type="dxa"/>
            <w:tcBorders>
              <w:top w:val="single" w:sz="6" w:space="0" w:color="808080"/>
              <w:left w:val="single" w:sz="6" w:space="0" w:color="808080"/>
              <w:bottom w:val="single" w:sz="6" w:space="0" w:color="808080"/>
              <w:right w:val="single" w:sz="6" w:space="0" w:color="808080"/>
            </w:tcBorders>
          </w:tcPr>
          <w:p w:rsidR="00040797" w:rsidRPr="00AE7584" w:rsidRDefault="00E77CFD">
            <w:pPr>
              <w:spacing w:before="100" w:after="100"/>
              <w:ind w:left="511"/>
              <w:rPr>
                <w:b/>
                <w:sz w:val="22"/>
              </w:rPr>
            </w:pPr>
            <w:r w:rsidRPr="00AE7584">
              <w:rPr>
                <w:b/>
                <w:sz w:val="22"/>
              </w:rPr>
              <w:t xml:space="preserve">SYSTEM </w:t>
            </w:r>
            <w:r w:rsidR="00040797" w:rsidRPr="00AE7584">
              <w:rPr>
                <w:b/>
                <w:sz w:val="22"/>
              </w:rPr>
              <w:t xml:space="preserve">OPERATIONAL </w:t>
            </w:r>
            <w:r w:rsidRPr="00AE7584">
              <w:rPr>
                <w:b/>
                <w:sz w:val="22"/>
              </w:rPr>
              <w:t>ACCEPTANCE (testing database)</w:t>
            </w:r>
          </w:p>
        </w:tc>
        <w:tc>
          <w:tcPr>
            <w:tcW w:w="2790" w:type="dxa"/>
            <w:tcBorders>
              <w:top w:val="single" w:sz="6" w:space="0" w:color="808080"/>
              <w:left w:val="single" w:sz="6" w:space="0" w:color="808080"/>
              <w:bottom w:val="single" w:sz="6" w:space="0" w:color="808080"/>
              <w:right w:val="single" w:sz="6" w:space="0" w:color="808080"/>
            </w:tcBorders>
          </w:tcPr>
          <w:p w:rsidR="00040797" w:rsidRPr="00AE7584" w:rsidRDefault="00BC11E3" w:rsidP="00040797">
            <w:pPr>
              <w:spacing w:before="100" w:after="100"/>
              <w:jc w:val="center"/>
            </w:pPr>
            <w:r w:rsidRPr="00AE7584">
              <w:t>2.4.8</w:t>
            </w:r>
          </w:p>
        </w:tc>
        <w:tc>
          <w:tcPr>
            <w:tcW w:w="3510" w:type="dxa"/>
            <w:tcBorders>
              <w:top w:val="single" w:sz="6" w:space="0" w:color="808080"/>
              <w:left w:val="single" w:sz="6" w:space="0" w:color="808080"/>
              <w:bottom w:val="single" w:sz="6" w:space="0" w:color="808080"/>
              <w:right w:val="single" w:sz="6" w:space="0" w:color="808080"/>
            </w:tcBorders>
          </w:tcPr>
          <w:p w:rsidR="00040797" w:rsidRPr="00AE7584" w:rsidRDefault="00040797" w:rsidP="00040797">
            <w:pPr>
              <w:spacing w:before="100" w:after="100"/>
              <w:jc w:val="center"/>
            </w:pPr>
            <w:r w:rsidRPr="00AE7584">
              <w:rPr>
                <w:sz w:val="22"/>
              </w:rPr>
              <w:t>X</w:t>
            </w:r>
          </w:p>
        </w:tc>
      </w:tr>
    </w:tbl>
    <w:p w:rsidR="005F1B71" w:rsidRPr="00AE7584" w:rsidRDefault="005F1B71">
      <w:pPr>
        <w:pStyle w:val="explanatorynotes"/>
        <w:spacing w:line="240" w:lineRule="auto"/>
        <w:rPr>
          <w:rFonts w:ascii="Times New Roman" w:hAnsi="Times New Roman"/>
        </w:rPr>
      </w:pPr>
    </w:p>
    <w:p w:rsidR="005F1B71" w:rsidRPr="00AE7584" w:rsidRDefault="005F1B71">
      <w:pPr>
        <w:pStyle w:val="explanatorynotes"/>
        <w:spacing w:line="240" w:lineRule="auto"/>
        <w:rPr>
          <w:rFonts w:ascii="Times New Roman" w:hAnsi="Times New Roman"/>
        </w:rPr>
      </w:pPr>
    </w:p>
    <w:p w:rsidR="0052539E" w:rsidRPr="00AE7584" w:rsidRDefault="0052539E">
      <w:pPr>
        <w:pStyle w:val="EndnoteText"/>
        <w:widowControl w:val="0"/>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0" w:after="0"/>
        <w:rPr>
          <w:sz w:val="22"/>
        </w:rPr>
      </w:pPr>
    </w:p>
    <w:p w:rsidR="0052539E" w:rsidRPr="00AE7584" w:rsidRDefault="0052539E">
      <w:pPr>
        <w:ind w:left="1260" w:hanging="1260"/>
        <w:rPr>
          <w:sz w:val="22"/>
        </w:rPr>
      </w:pPr>
      <w:r w:rsidRPr="00AE7584">
        <w:rPr>
          <w:b/>
          <w:sz w:val="22"/>
        </w:rPr>
        <w:t>Note:</w:t>
      </w:r>
      <w:r w:rsidRPr="00AE7584">
        <w:rPr>
          <w:sz w:val="22"/>
        </w:rPr>
        <w:tab/>
        <w:t xml:space="preserve">- - indicates not applicable.  </w:t>
      </w:r>
      <w:r w:rsidR="00E42301" w:rsidRPr="00AE7584">
        <w:rPr>
          <w:sz w:val="22"/>
        </w:rPr>
        <w:t>“indicates</w:t>
      </w:r>
      <w:r w:rsidRPr="00AE7584">
        <w:rPr>
          <w:sz w:val="22"/>
        </w:rPr>
        <w:t xml:space="preserve"> repetition of table entry above.  Refer to the relevant Supply and Installation Cost Sub-Table for the specific components that constitute each Subsystem or line item in this summary table</w:t>
      </w:r>
    </w:p>
    <w:p w:rsidR="0052539E" w:rsidRPr="00AE7584"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5148"/>
      </w:tblGrid>
      <w:tr w:rsidR="0052539E" w:rsidRPr="00AE7584">
        <w:trPr>
          <w:cantSplit/>
          <w:trHeight w:hRule="exact" w:val="240"/>
          <w:jc w:val="center"/>
        </w:trPr>
        <w:tc>
          <w:tcPr>
            <w:tcW w:w="4320" w:type="dxa"/>
          </w:tcPr>
          <w:p w:rsidR="0052539E" w:rsidRPr="00AE7584" w:rsidRDefault="0052539E">
            <w:pPr>
              <w:spacing w:before="100" w:after="100"/>
              <w:rPr>
                <w:sz w:val="22"/>
              </w:rPr>
            </w:pPr>
          </w:p>
        </w:tc>
        <w:tc>
          <w:tcPr>
            <w:tcW w:w="360" w:type="dxa"/>
          </w:tcPr>
          <w:p w:rsidR="0052539E" w:rsidRPr="00AE7584" w:rsidRDefault="0052539E">
            <w:pPr>
              <w:spacing w:before="100" w:after="100"/>
              <w:jc w:val="center"/>
              <w:rPr>
                <w:sz w:val="22"/>
              </w:rPr>
            </w:pPr>
          </w:p>
        </w:tc>
        <w:tc>
          <w:tcPr>
            <w:tcW w:w="5148" w:type="dxa"/>
          </w:tcPr>
          <w:p w:rsidR="0052539E" w:rsidRPr="00AE7584" w:rsidRDefault="0052539E">
            <w:pPr>
              <w:spacing w:before="100" w:after="100"/>
              <w:jc w:val="center"/>
              <w:rPr>
                <w:sz w:val="22"/>
              </w:rPr>
            </w:pPr>
          </w:p>
        </w:tc>
      </w:tr>
      <w:tr w:rsidR="0052539E" w:rsidRPr="00AE7584">
        <w:trPr>
          <w:cantSplit/>
          <w:jc w:val="center"/>
        </w:trPr>
        <w:tc>
          <w:tcPr>
            <w:tcW w:w="4320" w:type="dxa"/>
          </w:tcPr>
          <w:p w:rsidR="0052539E" w:rsidRPr="00AE7584" w:rsidRDefault="0052539E">
            <w:pPr>
              <w:spacing w:before="100" w:after="100"/>
              <w:jc w:val="right"/>
              <w:rPr>
                <w:sz w:val="22"/>
              </w:rPr>
            </w:pPr>
            <w:r w:rsidRPr="00AE7584">
              <w:rPr>
                <w:sz w:val="22"/>
              </w:rPr>
              <w:t>Name of Bidder:</w:t>
            </w:r>
          </w:p>
        </w:tc>
        <w:tc>
          <w:tcPr>
            <w:tcW w:w="360" w:type="dxa"/>
          </w:tcPr>
          <w:p w:rsidR="0052539E" w:rsidRPr="00AE7584" w:rsidRDefault="0052539E">
            <w:pPr>
              <w:spacing w:before="100" w:after="100"/>
              <w:jc w:val="center"/>
              <w:rPr>
                <w:sz w:val="22"/>
              </w:rPr>
            </w:pPr>
          </w:p>
        </w:tc>
        <w:tc>
          <w:tcPr>
            <w:tcW w:w="5148" w:type="dxa"/>
          </w:tcPr>
          <w:p w:rsidR="0052539E" w:rsidRPr="00AE7584" w:rsidRDefault="0052539E">
            <w:pPr>
              <w:spacing w:before="100" w:after="100"/>
              <w:jc w:val="center"/>
              <w:rPr>
                <w:sz w:val="22"/>
              </w:rPr>
            </w:pPr>
          </w:p>
        </w:tc>
      </w:tr>
      <w:tr w:rsidR="0052539E" w:rsidRPr="00AE7584">
        <w:trPr>
          <w:cantSplit/>
          <w:trHeight w:hRule="exact" w:val="240"/>
          <w:jc w:val="center"/>
        </w:trPr>
        <w:tc>
          <w:tcPr>
            <w:tcW w:w="4320" w:type="dxa"/>
          </w:tcPr>
          <w:p w:rsidR="0052539E" w:rsidRPr="00AE7584" w:rsidRDefault="0052539E">
            <w:pPr>
              <w:spacing w:before="100" w:after="100"/>
              <w:jc w:val="right"/>
              <w:rPr>
                <w:sz w:val="22"/>
              </w:rPr>
            </w:pPr>
          </w:p>
        </w:tc>
        <w:tc>
          <w:tcPr>
            <w:tcW w:w="360" w:type="dxa"/>
          </w:tcPr>
          <w:p w:rsidR="0052539E" w:rsidRPr="00AE7584" w:rsidRDefault="0052539E">
            <w:pPr>
              <w:spacing w:before="100" w:after="100"/>
              <w:jc w:val="center"/>
              <w:rPr>
                <w:sz w:val="22"/>
              </w:rPr>
            </w:pPr>
          </w:p>
        </w:tc>
        <w:tc>
          <w:tcPr>
            <w:tcW w:w="5148" w:type="dxa"/>
          </w:tcPr>
          <w:p w:rsidR="0052539E" w:rsidRPr="00AE7584" w:rsidRDefault="0052539E">
            <w:pPr>
              <w:spacing w:before="100" w:after="100"/>
              <w:jc w:val="center"/>
              <w:rPr>
                <w:sz w:val="22"/>
              </w:rPr>
            </w:pPr>
          </w:p>
        </w:tc>
      </w:tr>
      <w:tr w:rsidR="0052539E" w:rsidRPr="00AE7584">
        <w:trPr>
          <w:cantSplit/>
          <w:jc w:val="center"/>
        </w:trPr>
        <w:tc>
          <w:tcPr>
            <w:tcW w:w="4320" w:type="dxa"/>
          </w:tcPr>
          <w:p w:rsidR="0052539E" w:rsidRPr="00AE7584" w:rsidRDefault="0052539E">
            <w:pPr>
              <w:spacing w:before="100" w:after="100"/>
              <w:jc w:val="right"/>
              <w:rPr>
                <w:sz w:val="22"/>
              </w:rPr>
            </w:pPr>
            <w:r w:rsidRPr="00AE7584">
              <w:rPr>
                <w:sz w:val="22"/>
              </w:rPr>
              <w:t>Authorized Signature of Bidder:</w:t>
            </w:r>
          </w:p>
        </w:tc>
        <w:tc>
          <w:tcPr>
            <w:tcW w:w="360" w:type="dxa"/>
          </w:tcPr>
          <w:p w:rsidR="0052539E" w:rsidRPr="00AE7584" w:rsidRDefault="0052539E">
            <w:pPr>
              <w:spacing w:before="100" w:after="100"/>
              <w:jc w:val="center"/>
              <w:rPr>
                <w:sz w:val="22"/>
              </w:rPr>
            </w:pPr>
          </w:p>
        </w:tc>
        <w:tc>
          <w:tcPr>
            <w:tcW w:w="5148" w:type="dxa"/>
          </w:tcPr>
          <w:p w:rsidR="0052539E" w:rsidRPr="00AE7584" w:rsidRDefault="0052539E">
            <w:pPr>
              <w:spacing w:before="100" w:after="100"/>
              <w:jc w:val="center"/>
              <w:rPr>
                <w:sz w:val="22"/>
              </w:rPr>
            </w:pPr>
          </w:p>
        </w:tc>
      </w:tr>
      <w:tr w:rsidR="0052539E" w:rsidRPr="00AE7584">
        <w:trPr>
          <w:cantSplit/>
          <w:trHeight w:hRule="exact" w:val="240"/>
          <w:jc w:val="center"/>
        </w:trPr>
        <w:tc>
          <w:tcPr>
            <w:tcW w:w="4320" w:type="dxa"/>
          </w:tcPr>
          <w:p w:rsidR="0052539E" w:rsidRPr="00AE7584" w:rsidRDefault="0052539E">
            <w:pPr>
              <w:spacing w:before="100" w:after="100"/>
              <w:rPr>
                <w:sz w:val="22"/>
              </w:rPr>
            </w:pPr>
          </w:p>
        </w:tc>
        <w:tc>
          <w:tcPr>
            <w:tcW w:w="360" w:type="dxa"/>
          </w:tcPr>
          <w:p w:rsidR="0052539E" w:rsidRPr="00AE7584" w:rsidRDefault="0052539E">
            <w:pPr>
              <w:spacing w:before="100" w:after="100"/>
              <w:jc w:val="center"/>
              <w:rPr>
                <w:sz w:val="22"/>
              </w:rPr>
            </w:pPr>
          </w:p>
        </w:tc>
        <w:tc>
          <w:tcPr>
            <w:tcW w:w="5148" w:type="dxa"/>
          </w:tcPr>
          <w:p w:rsidR="0052539E" w:rsidRPr="00AE7584" w:rsidRDefault="0052539E">
            <w:pPr>
              <w:spacing w:before="100" w:after="100"/>
              <w:jc w:val="center"/>
              <w:rPr>
                <w:sz w:val="22"/>
              </w:rPr>
            </w:pPr>
          </w:p>
        </w:tc>
      </w:tr>
    </w:tbl>
    <w:p w:rsidR="00764685" w:rsidRPr="00AE7584" w:rsidRDefault="00764685">
      <w:pPr>
        <w:pStyle w:val="Head82"/>
        <w:rPr>
          <w:rFonts w:ascii="Times New Roman" w:hAnsi="Times New Roman"/>
          <w:sz w:val="22"/>
        </w:rPr>
        <w:sectPr w:rsidR="00764685" w:rsidRPr="00AE7584" w:rsidSect="00BC11E3">
          <w:footnotePr>
            <w:numRestart w:val="eachPage"/>
          </w:footnotePr>
          <w:endnotePr>
            <w:numRestart w:val="eachSect"/>
          </w:endnotePr>
          <w:pgSz w:w="16834" w:h="11909" w:orient="landscape" w:code="9"/>
          <w:pgMar w:top="992" w:right="1860" w:bottom="805" w:left="1264" w:header="720" w:footer="720" w:gutter="0"/>
          <w:cols w:space="720"/>
          <w:formProt w:val="0"/>
          <w:docGrid w:linePitch="326"/>
        </w:sectPr>
      </w:pPr>
    </w:p>
    <w:p w:rsidR="0052539E" w:rsidRPr="00AE7584" w:rsidRDefault="0052539E">
      <w:pPr>
        <w:pStyle w:val="Head82"/>
        <w:rPr>
          <w:rStyle w:val="PreparersOption"/>
        </w:rPr>
      </w:pPr>
      <w:bookmarkStart w:id="618" w:name="_Toc521497243"/>
      <w:bookmarkStart w:id="619" w:name="_Toc452478928"/>
      <w:r w:rsidRPr="00AE7584">
        <w:rPr>
          <w:rFonts w:ascii="Times New Roman" w:hAnsi="Times New Roman"/>
        </w:rPr>
        <w:t>2.5</w:t>
      </w:r>
      <w:r w:rsidRPr="00AE7584">
        <w:rPr>
          <w:rFonts w:ascii="Times New Roman" w:hAnsi="Times New Roman"/>
        </w:rPr>
        <w:tab/>
      </w:r>
      <w:bookmarkStart w:id="620" w:name="_Hlt529125910"/>
      <w:bookmarkEnd w:id="620"/>
      <w:r w:rsidRPr="00AE7584">
        <w:rPr>
          <w:rFonts w:ascii="Times New Roman" w:hAnsi="Times New Roman"/>
        </w:rPr>
        <w:t>Supply and Installation Cost Sub-</w:t>
      </w:r>
      <w:bookmarkEnd w:id="618"/>
      <w:r w:rsidR="00E42301" w:rsidRPr="00AE7584">
        <w:rPr>
          <w:rFonts w:ascii="Times New Roman" w:hAnsi="Times New Roman"/>
        </w:rPr>
        <w:t>Table</w:t>
      </w:r>
      <w:r w:rsidR="00F32A88" w:rsidRPr="00AE7584">
        <w:rPr>
          <w:rStyle w:val="PreparersOption"/>
          <w:sz w:val="28"/>
        </w:rPr>
        <w:t>/</w:t>
      </w:r>
      <w:bookmarkEnd w:id="619"/>
      <w:r w:rsidR="001374F0" w:rsidRPr="00AE7584">
        <w:rPr>
          <w:rStyle w:val="PreparersOption"/>
          <w:sz w:val="28"/>
        </w:rPr>
        <w:t>N/A</w:t>
      </w:r>
    </w:p>
    <w:p w:rsidR="0052539E" w:rsidRPr="00AE7584" w:rsidRDefault="0052539E">
      <w:pPr>
        <w:rPr>
          <w:sz w:val="22"/>
        </w:rPr>
      </w:pPr>
    </w:p>
    <w:p w:rsidR="0052539E" w:rsidRPr="00AE7584" w:rsidRDefault="0052539E">
      <w:pPr>
        <w:pStyle w:val="Head81"/>
        <w:rPr>
          <w:rFonts w:ascii="Times New Roman" w:hAnsi="Times New Roman"/>
        </w:rPr>
      </w:pPr>
      <w:bookmarkStart w:id="621" w:name="_Toc521497246"/>
      <w:bookmarkStart w:id="622" w:name="_Toc452478929"/>
      <w:r w:rsidRPr="00AE7584">
        <w:rPr>
          <w:rFonts w:ascii="Times New Roman" w:hAnsi="Times New Roman"/>
        </w:rPr>
        <w:t>3.  Other Bid Forms and Lists</w:t>
      </w:r>
      <w:bookmarkEnd w:id="621"/>
      <w:bookmarkEnd w:id="622"/>
    </w:p>
    <w:p w:rsidR="0052539E" w:rsidRPr="00AE7584" w:rsidRDefault="0052539E">
      <w:pPr>
        <w:jc w:val="center"/>
        <w:rPr>
          <w:sz w:val="22"/>
        </w:rPr>
      </w:pPr>
    </w:p>
    <w:p w:rsidR="0052539E" w:rsidRPr="00AE7584" w:rsidRDefault="0052539E" w:rsidP="00A1027A">
      <w:pPr>
        <w:tabs>
          <w:tab w:val="right" w:pos="9000"/>
        </w:tabs>
        <w:spacing w:after="0"/>
        <w:jc w:val="center"/>
      </w:pPr>
      <w:r w:rsidRPr="00AE7584">
        <w:rPr>
          <w:sz w:val="22"/>
        </w:rPr>
        <w:br w:type="page"/>
      </w:r>
      <w:bookmarkStart w:id="623" w:name="_Toc521497248"/>
      <w:bookmarkStart w:id="624" w:name="_Toc452478930"/>
      <w:r w:rsidRPr="00AE7584">
        <w:rPr>
          <w:b/>
        </w:rPr>
        <w:t>3.2</w:t>
      </w:r>
      <w:r w:rsidR="004C0B5D" w:rsidRPr="00AE7584">
        <w:rPr>
          <w:b/>
        </w:rPr>
        <w:t xml:space="preserve"> </w:t>
      </w:r>
      <w:r w:rsidRPr="00AE7584">
        <w:rPr>
          <w:b/>
        </w:rPr>
        <w:t>List of Proposed Subcontractors</w:t>
      </w:r>
      <w:bookmarkEnd w:id="623"/>
      <w:bookmarkEnd w:id="624"/>
    </w:p>
    <w:p w:rsidR="0052539E" w:rsidRPr="00AE7584" w:rsidRDefault="0052539E">
      <w:pPr>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360"/>
        <w:gridCol w:w="2538"/>
        <w:gridCol w:w="2880"/>
        <w:gridCol w:w="2700"/>
      </w:tblGrid>
      <w:tr w:rsidR="0052539E" w:rsidRPr="00AE7584">
        <w:trPr>
          <w:jc w:val="center"/>
        </w:trPr>
        <w:tc>
          <w:tcPr>
            <w:tcW w:w="360" w:type="dxa"/>
          </w:tcPr>
          <w:p w:rsidR="0052539E" w:rsidRPr="00AE7584" w:rsidRDefault="0052539E">
            <w:pPr>
              <w:spacing w:before="120"/>
              <w:jc w:val="center"/>
              <w:rPr>
                <w:sz w:val="22"/>
              </w:rPr>
            </w:pPr>
          </w:p>
        </w:tc>
        <w:tc>
          <w:tcPr>
            <w:tcW w:w="2538" w:type="dxa"/>
          </w:tcPr>
          <w:p w:rsidR="0052539E" w:rsidRPr="00AE7584" w:rsidRDefault="0052539E">
            <w:pPr>
              <w:spacing w:before="120"/>
              <w:jc w:val="center"/>
              <w:rPr>
                <w:sz w:val="22"/>
              </w:rPr>
            </w:pPr>
            <w:r w:rsidRPr="00AE7584">
              <w:rPr>
                <w:sz w:val="22"/>
              </w:rPr>
              <w:t>Item</w:t>
            </w:r>
          </w:p>
        </w:tc>
        <w:tc>
          <w:tcPr>
            <w:tcW w:w="2880" w:type="dxa"/>
          </w:tcPr>
          <w:p w:rsidR="0052539E" w:rsidRPr="00AE7584" w:rsidRDefault="0052539E">
            <w:pPr>
              <w:spacing w:before="120"/>
              <w:jc w:val="center"/>
              <w:rPr>
                <w:sz w:val="22"/>
              </w:rPr>
            </w:pPr>
            <w:r w:rsidRPr="00AE7584">
              <w:rPr>
                <w:sz w:val="22"/>
              </w:rPr>
              <w:t>Proposed Subcontractor</w:t>
            </w:r>
          </w:p>
        </w:tc>
        <w:tc>
          <w:tcPr>
            <w:tcW w:w="2700" w:type="dxa"/>
          </w:tcPr>
          <w:p w:rsidR="0052539E" w:rsidRPr="00AE7584" w:rsidRDefault="0052539E">
            <w:pPr>
              <w:spacing w:before="120"/>
              <w:jc w:val="center"/>
              <w:rPr>
                <w:sz w:val="22"/>
              </w:rPr>
            </w:pPr>
            <w:r w:rsidRPr="00AE7584">
              <w:rPr>
                <w:sz w:val="22"/>
              </w:rPr>
              <w:t>Place of Registration &amp; Qualifications</w:t>
            </w:r>
          </w:p>
        </w:tc>
      </w:tr>
      <w:tr w:rsidR="0052539E" w:rsidRPr="00AE7584">
        <w:trPr>
          <w:jc w:val="center"/>
        </w:trPr>
        <w:tc>
          <w:tcPr>
            <w:tcW w:w="360" w:type="dxa"/>
          </w:tcPr>
          <w:p w:rsidR="0052539E" w:rsidRPr="00AE7584" w:rsidRDefault="0052539E">
            <w:pPr>
              <w:spacing w:before="120"/>
              <w:rPr>
                <w:sz w:val="22"/>
              </w:rPr>
            </w:pPr>
          </w:p>
        </w:tc>
        <w:tc>
          <w:tcPr>
            <w:tcW w:w="2538" w:type="dxa"/>
          </w:tcPr>
          <w:p w:rsidR="0052539E" w:rsidRPr="00AE7584" w:rsidRDefault="0052539E">
            <w:pPr>
              <w:spacing w:before="120"/>
              <w:rPr>
                <w:sz w:val="22"/>
              </w:rPr>
            </w:pPr>
          </w:p>
        </w:tc>
        <w:tc>
          <w:tcPr>
            <w:tcW w:w="2880" w:type="dxa"/>
          </w:tcPr>
          <w:p w:rsidR="0052539E" w:rsidRPr="00AE7584" w:rsidRDefault="0052539E">
            <w:pPr>
              <w:spacing w:before="120"/>
              <w:rPr>
                <w:sz w:val="22"/>
              </w:rPr>
            </w:pPr>
          </w:p>
        </w:tc>
        <w:tc>
          <w:tcPr>
            <w:tcW w:w="2700" w:type="dxa"/>
          </w:tcPr>
          <w:p w:rsidR="0052539E" w:rsidRPr="00AE7584" w:rsidRDefault="0052539E">
            <w:pPr>
              <w:spacing w:before="120"/>
              <w:rPr>
                <w:sz w:val="22"/>
              </w:rPr>
            </w:pPr>
          </w:p>
        </w:tc>
      </w:tr>
      <w:tr w:rsidR="0052539E" w:rsidRPr="00AE7584">
        <w:trPr>
          <w:jc w:val="center"/>
        </w:trPr>
        <w:tc>
          <w:tcPr>
            <w:tcW w:w="360" w:type="dxa"/>
          </w:tcPr>
          <w:p w:rsidR="0052539E" w:rsidRPr="00AE7584" w:rsidRDefault="0052539E">
            <w:pPr>
              <w:spacing w:before="120"/>
              <w:rPr>
                <w:sz w:val="22"/>
              </w:rPr>
            </w:pPr>
          </w:p>
        </w:tc>
        <w:tc>
          <w:tcPr>
            <w:tcW w:w="2538" w:type="dxa"/>
          </w:tcPr>
          <w:p w:rsidR="0052539E" w:rsidRPr="00AE7584" w:rsidRDefault="0052539E">
            <w:pPr>
              <w:spacing w:before="120"/>
              <w:rPr>
                <w:sz w:val="22"/>
              </w:rPr>
            </w:pPr>
          </w:p>
        </w:tc>
        <w:tc>
          <w:tcPr>
            <w:tcW w:w="2880" w:type="dxa"/>
          </w:tcPr>
          <w:p w:rsidR="0052539E" w:rsidRPr="00AE7584" w:rsidRDefault="0052539E">
            <w:pPr>
              <w:spacing w:before="120"/>
              <w:rPr>
                <w:sz w:val="22"/>
              </w:rPr>
            </w:pPr>
          </w:p>
        </w:tc>
        <w:tc>
          <w:tcPr>
            <w:tcW w:w="2700" w:type="dxa"/>
          </w:tcPr>
          <w:p w:rsidR="0052539E" w:rsidRPr="00AE7584" w:rsidRDefault="0052539E">
            <w:pPr>
              <w:spacing w:before="120"/>
              <w:rPr>
                <w:sz w:val="22"/>
              </w:rPr>
            </w:pPr>
          </w:p>
        </w:tc>
      </w:tr>
      <w:tr w:rsidR="0052539E" w:rsidRPr="00AE7584">
        <w:trPr>
          <w:jc w:val="center"/>
        </w:trPr>
        <w:tc>
          <w:tcPr>
            <w:tcW w:w="360" w:type="dxa"/>
          </w:tcPr>
          <w:p w:rsidR="0052539E" w:rsidRPr="00AE7584" w:rsidRDefault="0052539E">
            <w:pPr>
              <w:spacing w:before="120"/>
              <w:rPr>
                <w:sz w:val="22"/>
              </w:rPr>
            </w:pPr>
          </w:p>
        </w:tc>
        <w:tc>
          <w:tcPr>
            <w:tcW w:w="2538" w:type="dxa"/>
          </w:tcPr>
          <w:p w:rsidR="0052539E" w:rsidRPr="00AE7584" w:rsidRDefault="0052539E">
            <w:pPr>
              <w:spacing w:before="120"/>
              <w:rPr>
                <w:sz w:val="22"/>
              </w:rPr>
            </w:pPr>
          </w:p>
        </w:tc>
        <w:tc>
          <w:tcPr>
            <w:tcW w:w="2880" w:type="dxa"/>
          </w:tcPr>
          <w:p w:rsidR="0052539E" w:rsidRPr="00AE7584" w:rsidRDefault="0052539E">
            <w:pPr>
              <w:spacing w:before="120"/>
              <w:rPr>
                <w:sz w:val="22"/>
              </w:rPr>
            </w:pPr>
          </w:p>
        </w:tc>
        <w:tc>
          <w:tcPr>
            <w:tcW w:w="2700" w:type="dxa"/>
          </w:tcPr>
          <w:p w:rsidR="0052539E" w:rsidRPr="00AE7584" w:rsidRDefault="0052539E">
            <w:pPr>
              <w:spacing w:before="120"/>
              <w:rPr>
                <w:sz w:val="22"/>
              </w:rPr>
            </w:pPr>
          </w:p>
        </w:tc>
      </w:tr>
      <w:tr w:rsidR="0052539E" w:rsidRPr="00AE7584">
        <w:trPr>
          <w:jc w:val="center"/>
        </w:trPr>
        <w:tc>
          <w:tcPr>
            <w:tcW w:w="360" w:type="dxa"/>
          </w:tcPr>
          <w:p w:rsidR="0052539E" w:rsidRPr="00AE7584" w:rsidRDefault="0052539E">
            <w:pPr>
              <w:spacing w:before="120"/>
              <w:rPr>
                <w:sz w:val="22"/>
              </w:rPr>
            </w:pPr>
          </w:p>
        </w:tc>
        <w:tc>
          <w:tcPr>
            <w:tcW w:w="2538" w:type="dxa"/>
          </w:tcPr>
          <w:p w:rsidR="0052539E" w:rsidRPr="00AE7584" w:rsidRDefault="0052539E">
            <w:pPr>
              <w:spacing w:before="120"/>
              <w:rPr>
                <w:sz w:val="22"/>
              </w:rPr>
            </w:pPr>
          </w:p>
        </w:tc>
        <w:tc>
          <w:tcPr>
            <w:tcW w:w="2880" w:type="dxa"/>
          </w:tcPr>
          <w:p w:rsidR="0052539E" w:rsidRPr="00AE7584" w:rsidRDefault="0052539E">
            <w:pPr>
              <w:spacing w:before="120"/>
              <w:rPr>
                <w:sz w:val="22"/>
              </w:rPr>
            </w:pPr>
          </w:p>
        </w:tc>
        <w:tc>
          <w:tcPr>
            <w:tcW w:w="2700" w:type="dxa"/>
          </w:tcPr>
          <w:p w:rsidR="0052539E" w:rsidRPr="00AE7584" w:rsidRDefault="0052539E">
            <w:pPr>
              <w:spacing w:before="120"/>
              <w:rPr>
                <w:sz w:val="22"/>
              </w:rPr>
            </w:pPr>
          </w:p>
        </w:tc>
      </w:tr>
      <w:tr w:rsidR="0052539E" w:rsidRPr="00AE7584">
        <w:trPr>
          <w:jc w:val="center"/>
        </w:trPr>
        <w:tc>
          <w:tcPr>
            <w:tcW w:w="360" w:type="dxa"/>
          </w:tcPr>
          <w:p w:rsidR="0052539E" w:rsidRPr="00AE7584" w:rsidRDefault="0052539E">
            <w:pPr>
              <w:spacing w:before="120"/>
              <w:rPr>
                <w:sz w:val="22"/>
              </w:rPr>
            </w:pPr>
          </w:p>
        </w:tc>
        <w:tc>
          <w:tcPr>
            <w:tcW w:w="2538" w:type="dxa"/>
          </w:tcPr>
          <w:p w:rsidR="0052539E" w:rsidRPr="00AE7584" w:rsidRDefault="0052539E">
            <w:pPr>
              <w:spacing w:before="120"/>
              <w:rPr>
                <w:sz w:val="22"/>
              </w:rPr>
            </w:pPr>
          </w:p>
        </w:tc>
        <w:tc>
          <w:tcPr>
            <w:tcW w:w="2880" w:type="dxa"/>
          </w:tcPr>
          <w:p w:rsidR="0052539E" w:rsidRPr="00AE7584" w:rsidRDefault="0052539E">
            <w:pPr>
              <w:spacing w:before="120"/>
              <w:rPr>
                <w:sz w:val="22"/>
              </w:rPr>
            </w:pPr>
          </w:p>
        </w:tc>
        <w:tc>
          <w:tcPr>
            <w:tcW w:w="2700" w:type="dxa"/>
          </w:tcPr>
          <w:p w:rsidR="0052539E" w:rsidRPr="00AE7584" w:rsidRDefault="0052539E">
            <w:pPr>
              <w:spacing w:before="120"/>
              <w:rPr>
                <w:sz w:val="22"/>
              </w:rPr>
            </w:pPr>
          </w:p>
        </w:tc>
      </w:tr>
      <w:tr w:rsidR="0052539E" w:rsidRPr="00AE7584">
        <w:trPr>
          <w:jc w:val="center"/>
        </w:trPr>
        <w:tc>
          <w:tcPr>
            <w:tcW w:w="360" w:type="dxa"/>
          </w:tcPr>
          <w:p w:rsidR="0052539E" w:rsidRPr="00AE7584" w:rsidRDefault="0052539E">
            <w:pPr>
              <w:spacing w:before="120"/>
              <w:rPr>
                <w:sz w:val="22"/>
              </w:rPr>
            </w:pPr>
          </w:p>
        </w:tc>
        <w:tc>
          <w:tcPr>
            <w:tcW w:w="2538" w:type="dxa"/>
          </w:tcPr>
          <w:p w:rsidR="0052539E" w:rsidRPr="00AE7584" w:rsidRDefault="0052539E">
            <w:pPr>
              <w:spacing w:before="120"/>
              <w:rPr>
                <w:sz w:val="22"/>
              </w:rPr>
            </w:pPr>
          </w:p>
        </w:tc>
        <w:tc>
          <w:tcPr>
            <w:tcW w:w="2880" w:type="dxa"/>
          </w:tcPr>
          <w:p w:rsidR="0052539E" w:rsidRPr="00AE7584" w:rsidRDefault="0052539E">
            <w:pPr>
              <w:spacing w:before="120"/>
              <w:rPr>
                <w:sz w:val="22"/>
              </w:rPr>
            </w:pPr>
          </w:p>
        </w:tc>
        <w:tc>
          <w:tcPr>
            <w:tcW w:w="2700" w:type="dxa"/>
          </w:tcPr>
          <w:p w:rsidR="0052539E" w:rsidRPr="00AE7584" w:rsidRDefault="0052539E">
            <w:pPr>
              <w:spacing w:before="120"/>
              <w:rPr>
                <w:sz w:val="22"/>
              </w:rPr>
            </w:pPr>
          </w:p>
        </w:tc>
      </w:tr>
      <w:tr w:rsidR="0052539E" w:rsidRPr="00AE7584">
        <w:trPr>
          <w:jc w:val="center"/>
        </w:trPr>
        <w:tc>
          <w:tcPr>
            <w:tcW w:w="360" w:type="dxa"/>
          </w:tcPr>
          <w:p w:rsidR="0052539E" w:rsidRPr="00AE7584" w:rsidRDefault="0052539E">
            <w:pPr>
              <w:spacing w:before="120"/>
              <w:rPr>
                <w:sz w:val="22"/>
              </w:rPr>
            </w:pPr>
          </w:p>
        </w:tc>
        <w:tc>
          <w:tcPr>
            <w:tcW w:w="2538" w:type="dxa"/>
          </w:tcPr>
          <w:p w:rsidR="0052539E" w:rsidRPr="00AE7584" w:rsidRDefault="0052539E">
            <w:pPr>
              <w:spacing w:before="120"/>
              <w:rPr>
                <w:sz w:val="22"/>
              </w:rPr>
            </w:pPr>
          </w:p>
        </w:tc>
        <w:tc>
          <w:tcPr>
            <w:tcW w:w="2880" w:type="dxa"/>
          </w:tcPr>
          <w:p w:rsidR="0052539E" w:rsidRPr="00AE7584" w:rsidRDefault="0052539E">
            <w:pPr>
              <w:spacing w:before="120"/>
              <w:rPr>
                <w:sz w:val="22"/>
              </w:rPr>
            </w:pPr>
          </w:p>
        </w:tc>
        <w:tc>
          <w:tcPr>
            <w:tcW w:w="2700" w:type="dxa"/>
          </w:tcPr>
          <w:p w:rsidR="0052539E" w:rsidRPr="00AE7584" w:rsidRDefault="0052539E">
            <w:pPr>
              <w:spacing w:before="120"/>
              <w:rPr>
                <w:sz w:val="22"/>
              </w:rPr>
            </w:pPr>
          </w:p>
        </w:tc>
      </w:tr>
      <w:tr w:rsidR="0052539E" w:rsidRPr="00AE7584">
        <w:trPr>
          <w:jc w:val="center"/>
        </w:trPr>
        <w:tc>
          <w:tcPr>
            <w:tcW w:w="360" w:type="dxa"/>
          </w:tcPr>
          <w:p w:rsidR="0052539E" w:rsidRPr="00AE7584" w:rsidRDefault="0052539E">
            <w:pPr>
              <w:spacing w:before="120"/>
              <w:rPr>
                <w:sz w:val="22"/>
              </w:rPr>
            </w:pPr>
          </w:p>
        </w:tc>
        <w:tc>
          <w:tcPr>
            <w:tcW w:w="2538" w:type="dxa"/>
          </w:tcPr>
          <w:p w:rsidR="0052539E" w:rsidRPr="00AE7584" w:rsidRDefault="0052539E">
            <w:pPr>
              <w:spacing w:before="120"/>
              <w:rPr>
                <w:sz w:val="22"/>
              </w:rPr>
            </w:pPr>
          </w:p>
        </w:tc>
        <w:tc>
          <w:tcPr>
            <w:tcW w:w="2880" w:type="dxa"/>
          </w:tcPr>
          <w:p w:rsidR="0052539E" w:rsidRPr="00AE7584" w:rsidRDefault="0052539E">
            <w:pPr>
              <w:spacing w:before="120"/>
              <w:rPr>
                <w:sz w:val="22"/>
              </w:rPr>
            </w:pPr>
          </w:p>
        </w:tc>
        <w:tc>
          <w:tcPr>
            <w:tcW w:w="2700" w:type="dxa"/>
          </w:tcPr>
          <w:p w:rsidR="0052539E" w:rsidRPr="00AE7584" w:rsidRDefault="0052539E">
            <w:pPr>
              <w:spacing w:before="120"/>
              <w:rPr>
                <w:sz w:val="22"/>
              </w:rPr>
            </w:pPr>
          </w:p>
        </w:tc>
      </w:tr>
      <w:tr w:rsidR="0052539E" w:rsidRPr="00AE7584">
        <w:trPr>
          <w:jc w:val="center"/>
        </w:trPr>
        <w:tc>
          <w:tcPr>
            <w:tcW w:w="360" w:type="dxa"/>
          </w:tcPr>
          <w:p w:rsidR="0052539E" w:rsidRPr="00AE7584" w:rsidRDefault="0052539E">
            <w:pPr>
              <w:spacing w:before="120"/>
              <w:rPr>
                <w:sz w:val="22"/>
              </w:rPr>
            </w:pPr>
          </w:p>
        </w:tc>
        <w:tc>
          <w:tcPr>
            <w:tcW w:w="2538" w:type="dxa"/>
          </w:tcPr>
          <w:p w:rsidR="0052539E" w:rsidRPr="00AE7584" w:rsidRDefault="0052539E">
            <w:pPr>
              <w:spacing w:before="120"/>
              <w:rPr>
                <w:sz w:val="22"/>
              </w:rPr>
            </w:pPr>
          </w:p>
        </w:tc>
        <w:tc>
          <w:tcPr>
            <w:tcW w:w="2880" w:type="dxa"/>
          </w:tcPr>
          <w:p w:rsidR="0052539E" w:rsidRPr="00AE7584" w:rsidRDefault="0052539E">
            <w:pPr>
              <w:spacing w:before="120"/>
              <w:rPr>
                <w:sz w:val="22"/>
              </w:rPr>
            </w:pPr>
          </w:p>
        </w:tc>
        <w:tc>
          <w:tcPr>
            <w:tcW w:w="2700" w:type="dxa"/>
          </w:tcPr>
          <w:p w:rsidR="0052539E" w:rsidRPr="00AE7584" w:rsidRDefault="0052539E">
            <w:pPr>
              <w:spacing w:before="120"/>
              <w:rPr>
                <w:sz w:val="22"/>
              </w:rPr>
            </w:pPr>
          </w:p>
        </w:tc>
      </w:tr>
      <w:tr w:rsidR="0052539E" w:rsidRPr="00AE7584">
        <w:trPr>
          <w:jc w:val="center"/>
        </w:trPr>
        <w:tc>
          <w:tcPr>
            <w:tcW w:w="360" w:type="dxa"/>
          </w:tcPr>
          <w:p w:rsidR="0052539E" w:rsidRPr="00AE7584" w:rsidRDefault="0052539E">
            <w:pPr>
              <w:spacing w:before="120"/>
              <w:rPr>
                <w:sz w:val="22"/>
              </w:rPr>
            </w:pPr>
          </w:p>
        </w:tc>
        <w:tc>
          <w:tcPr>
            <w:tcW w:w="2538" w:type="dxa"/>
          </w:tcPr>
          <w:p w:rsidR="0052539E" w:rsidRPr="00AE7584" w:rsidRDefault="0052539E">
            <w:pPr>
              <w:spacing w:before="120"/>
              <w:rPr>
                <w:sz w:val="22"/>
              </w:rPr>
            </w:pPr>
          </w:p>
        </w:tc>
        <w:tc>
          <w:tcPr>
            <w:tcW w:w="2880" w:type="dxa"/>
          </w:tcPr>
          <w:p w:rsidR="0052539E" w:rsidRPr="00AE7584" w:rsidRDefault="0052539E">
            <w:pPr>
              <w:spacing w:before="120"/>
              <w:rPr>
                <w:sz w:val="22"/>
              </w:rPr>
            </w:pPr>
          </w:p>
        </w:tc>
        <w:tc>
          <w:tcPr>
            <w:tcW w:w="2700" w:type="dxa"/>
          </w:tcPr>
          <w:p w:rsidR="0052539E" w:rsidRPr="00AE7584" w:rsidRDefault="0052539E">
            <w:pPr>
              <w:spacing w:before="120"/>
              <w:rPr>
                <w:sz w:val="22"/>
              </w:rPr>
            </w:pPr>
          </w:p>
        </w:tc>
      </w:tr>
      <w:tr w:rsidR="0052539E" w:rsidRPr="00AE7584">
        <w:trPr>
          <w:jc w:val="center"/>
        </w:trPr>
        <w:tc>
          <w:tcPr>
            <w:tcW w:w="360" w:type="dxa"/>
          </w:tcPr>
          <w:p w:rsidR="0052539E" w:rsidRPr="00AE7584" w:rsidRDefault="0052539E">
            <w:pPr>
              <w:spacing w:before="120"/>
              <w:rPr>
                <w:sz w:val="22"/>
              </w:rPr>
            </w:pPr>
          </w:p>
        </w:tc>
        <w:tc>
          <w:tcPr>
            <w:tcW w:w="2538" w:type="dxa"/>
          </w:tcPr>
          <w:p w:rsidR="0052539E" w:rsidRPr="00AE7584" w:rsidRDefault="0052539E">
            <w:pPr>
              <w:spacing w:before="120"/>
              <w:rPr>
                <w:sz w:val="22"/>
              </w:rPr>
            </w:pPr>
          </w:p>
        </w:tc>
        <w:tc>
          <w:tcPr>
            <w:tcW w:w="2880" w:type="dxa"/>
          </w:tcPr>
          <w:p w:rsidR="0052539E" w:rsidRPr="00AE7584" w:rsidRDefault="0052539E">
            <w:pPr>
              <w:spacing w:before="120"/>
              <w:rPr>
                <w:sz w:val="22"/>
              </w:rPr>
            </w:pPr>
          </w:p>
        </w:tc>
        <w:tc>
          <w:tcPr>
            <w:tcW w:w="2700" w:type="dxa"/>
          </w:tcPr>
          <w:p w:rsidR="0052539E" w:rsidRPr="00AE7584" w:rsidRDefault="0052539E">
            <w:pPr>
              <w:spacing w:before="120"/>
              <w:rPr>
                <w:sz w:val="22"/>
              </w:rPr>
            </w:pPr>
          </w:p>
        </w:tc>
      </w:tr>
      <w:tr w:rsidR="0052539E" w:rsidRPr="00AE7584">
        <w:trPr>
          <w:jc w:val="center"/>
        </w:trPr>
        <w:tc>
          <w:tcPr>
            <w:tcW w:w="360" w:type="dxa"/>
          </w:tcPr>
          <w:p w:rsidR="0052539E" w:rsidRPr="00AE7584" w:rsidRDefault="0052539E">
            <w:pPr>
              <w:spacing w:before="120"/>
              <w:rPr>
                <w:sz w:val="22"/>
              </w:rPr>
            </w:pPr>
          </w:p>
        </w:tc>
        <w:tc>
          <w:tcPr>
            <w:tcW w:w="2538" w:type="dxa"/>
          </w:tcPr>
          <w:p w:rsidR="0052539E" w:rsidRPr="00AE7584" w:rsidRDefault="0052539E">
            <w:pPr>
              <w:spacing w:before="120"/>
              <w:rPr>
                <w:sz w:val="22"/>
              </w:rPr>
            </w:pPr>
          </w:p>
        </w:tc>
        <w:tc>
          <w:tcPr>
            <w:tcW w:w="2880" w:type="dxa"/>
          </w:tcPr>
          <w:p w:rsidR="0052539E" w:rsidRPr="00AE7584" w:rsidRDefault="0052539E">
            <w:pPr>
              <w:spacing w:before="120"/>
              <w:rPr>
                <w:sz w:val="22"/>
              </w:rPr>
            </w:pPr>
          </w:p>
        </w:tc>
        <w:tc>
          <w:tcPr>
            <w:tcW w:w="2700" w:type="dxa"/>
          </w:tcPr>
          <w:p w:rsidR="0052539E" w:rsidRPr="00AE7584" w:rsidRDefault="0052539E">
            <w:pPr>
              <w:spacing w:before="120"/>
              <w:rPr>
                <w:sz w:val="22"/>
              </w:rPr>
            </w:pPr>
          </w:p>
        </w:tc>
      </w:tr>
      <w:tr w:rsidR="0052539E" w:rsidRPr="00AE7584">
        <w:trPr>
          <w:jc w:val="center"/>
        </w:trPr>
        <w:tc>
          <w:tcPr>
            <w:tcW w:w="360" w:type="dxa"/>
          </w:tcPr>
          <w:p w:rsidR="0052539E" w:rsidRPr="00AE7584" w:rsidRDefault="0052539E">
            <w:pPr>
              <w:spacing w:before="120"/>
              <w:rPr>
                <w:sz w:val="22"/>
              </w:rPr>
            </w:pPr>
          </w:p>
        </w:tc>
        <w:tc>
          <w:tcPr>
            <w:tcW w:w="2538" w:type="dxa"/>
          </w:tcPr>
          <w:p w:rsidR="0052539E" w:rsidRPr="00AE7584" w:rsidRDefault="0052539E">
            <w:pPr>
              <w:spacing w:before="120"/>
              <w:rPr>
                <w:sz w:val="22"/>
              </w:rPr>
            </w:pPr>
          </w:p>
        </w:tc>
        <w:tc>
          <w:tcPr>
            <w:tcW w:w="2880" w:type="dxa"/>
          </w:tcPr>
          <w:p w:rsidR="0052539E" w:rsidRPr="00AE7584" w:rsidRDefault="0052539E">
            <w:pPr>
              <w:spacing w:before="120"/>
              <w:rPr>
                <w:sz w:val="22"/>
              </w:rPr>
            </w:pPr>
          </w:p>
        </w:tc>
        <w:tc>
          <w:tcPr>
            <w:tcW w:w="2700" w:type="dxa"/>
          </w:tcPr>
          <w:p w:rsidR="0052539E" w:rsidRPr="00AE7584" w:rsidRDefault="0052539E">
            <w:pPr>
              <w:spacing w:before="120"/>
              <w:rPr>
                <w:sz w:val="22"/>
              </w:rPr>
            </w:pPr>
          </w:p>
        </w:tc>
      </w:tr>
      <w:tr w:rsidR="0052539E" w:rsidRPr="00AE7584">
        <w:trPr>
          <w:jc w:val="center"/>
        </w:trPr>
        <w:tc>
          <w:tcPr>
            <w:tcW w:w="360" w:type="dxa"/>
          </w:tcPr>
          <w:p w:rsidR="0052539E" w:rsidRPr="00AE7584" w:rsidRDefault="0052539E">
            <w:pPr>
              <w:spacing w:before="120"/>
              <w:rPr>
                <w:sz w:val="22"/>
              </w:rPr>
            </w:pPr>
          </w:p>
        </w:tc>
        <w:tc>
          <w:tcPr>
            <w:tcW w:w="2538" w:type="dxa"/>
          </w:tcPr>
          <w:p w:rsidR="0052539E" w:rsidRPr="00AE7584" w:rsidRDefault="0052539E">
            <w:pPr>
              <w:spacing w:before="120"/>
              <w:rPr>
                <w:sz w:val="22"/>
              </w:rPr>
            </w:pPr>
          </w:p>
        </w:tc>
        <w:tc>
          <w:tcPr>
            <w:tcW w:w="2880" w:type="dxa"/>
          </w:tcPr>
          <w:p w:rsidR="0052539E" w:rsidRPr="00AE7584" w:rsidRDefault="0052539E">
            <w:pPr>
              <w:spacing w:before="120"/>
              <w:rPr>
                <w:sz w:val="22"/>
              </w:rPr>
            </w:pPr>
          </w:p>
        </w:tc>
        <w:tc>
          <w:tcPr>
            <w:tcW w:w="2700" w:type="dxa"/>
          </w:tcPr>
          <w:p w:rsidR="0052539E" w:rsidRPr="00AE7584" w:rsidRDefault="0052539E">
            <w:pPr>
              <w:spacing w:before="120"/>
              <w:rPr>
                <w:sz w:val="22"/>
              </w:rPr>
            </w:pPr>
          </w:p>
        </w:tc>
      </w:tr>
      <w:tr w:rsidR="0052539E" w:rsidRPr="00AE7584">
        <w:trPr>
          <w:jc w:val="center"/>
        </w:trPr>
        <w:tc>
          <w:tcPr>
            <w:tcW w:w="360" w:type="dxa"/>
          </w:tcPr>
          <w:p w:rsidR="0052539E" w:rsidRPr="00AE7584" w:rsidRDefault="0052539E">
            <w:pPr>
              <w:spacing w:before="120"/>
              <w:rPr>
                <w:sz w:val="22"/>
              </w:rPr>
            </w:pPr>
          </w:p>
        </w:tc>
        <w:tc>
          <w:tcPr>
            <w:tcW w:w="2538" w:type="dxa"/>
          </w:tcPr>
          <w:p w:rsidR="0052539E" w:rsidRPr="00AE7584" w:rsidRDefault="0052539E">
            <w:pPr>
              <w:spacing w:before="120"/>
              <w:rPr>
                <w:sz w:val="22"/>
              </w:rPr>
            </w:pPr>
          </w:p>
        </w:tc>
        <w:tc>
          <w:tcPr>
            <w:tcW w:w="2880" w:type="dxa"/>
          </w:tcPr>
          <w:p w:rsidR="0052539E" w:rsidRPr="00AE7584" w:rsidRDefault="0052539E">
            <w:pPr>
              <w:spacing w:before="120"/>
              <w:rPr>
                <w:sz w:val="22"/>
              </w:rPr>
            </w:pPr>
          </w:p>
        </w:tc>
        <w:tc>
          <w:tcPr>
            <w:tcW w:w="2700" w:type="dxa"/>
          </w:tcPr>
          <w:p w:rsidR="0052539E" w:rsidRPr="00AE7584" w:rsidRDefault="0052539E">
            <w:pPr>
              <w:spacing w:before="120"/>
              <w:rPr>
                <w:sz w:val="22"/>
              </w:rPr>
            </w:pPr>
          </w:p>
        </w:tc>
      </w:tr>
      <w:tr w:rsidR="0052539E" w:rsidRPr="00AE7584">
        <w:trPr>
          <w:jc w:val="center"/>
        </w:trPr>
        <w:tc>
          <w:tcPr>
            <w:tcW w:w="360" w:type="dxa"/>
          </w:tcPr>
          <w:p w:rsidR="0052539E" w:rsidRPr="00AE7584" w:rsidRDefault="0052539E">
            <w:pPr>
              <w:spacing w:before="120"/>
              <w:rPr>
                <w:sz w:val="22"/>
              </w:rPr>
            </w:pPr>
          </w:p>
        </w:tc>
        <w:tc>
          <w:tcPr>
            <w:tcW w:w="2538" w:type="dxa"/>
          </w:tcPr>
          <w:p w:rsidR="0052539E" w:rsidRPr="00AE7584" w:rsidRDefault="0052539E">
            <w:pPr>
              <w:spacing w:before="120"/>
              <w:rPr>
                <w:sz w:val="22"/>
              </w:rPr>
            </w:pPr>
          </w:p>
        </w:tc>
        <w:tc>
          <w:tcPr>
            <w:tcW w:w="2880" w:type="dxa"/>
          </w:tcPr>
          <w:p w:rsidR="0052539E" w:rsidRPr="00AE7584" w:rsidRDefault="0052539E">
            <w:pPr>
              <w:spacing w:before="120"/>
              <w:rPr>
                <w:sz w:val="22"/>
              </w:rPr>
            </w:pPr>
          </w:p>
        </w:tc>
        <w:tc>
          <w:tcPr>
            <w:tcW w:w="2700" w:type="dxa"/>
          </w:tcPr>
          <w:p w:rsidR="0052539E" w:rsidRPr="00AE7584" w:rsidRDefault="0052539E">
            <w:pPr>
              <w:spacing w:before="120"/>
              <w:rPr>
                <w:sz w:val="22"/>
              </w:rPr>
            </w:pPr>
          </w:p>
        </w:tc>
      </w:tr>
      <w:tr w:rsidR="0052539E" w:rsidRPr="00AE7584">
        <w:trPr>
          <w:jc w:val="center"/>
        </w:trPr>
        <w:tc>
          <w:tcPr>
            <w:tcW w:w="360" w:type="dxa"/>
          </w:tcPr>
          <w:p w:rsidR="0052539E" w:rsidRPr="00AE7584" w:rsidRDefault="0052539E">
            <w:pPr>
              <w:spacing w:before="120"/>
              <w:rPr>
                <w:sz w:val="22"/>
              </w:rPr>
            </w:pPr>
          </w:p>
        </w:tc>
        <w:tc>
          <w:tcPr>
            <w:tcW w:w="2538" w:type="dxa"/>
          </w:tcPr>
          <w:p w:rsidR="0052539E" w:rsidRPr="00AE7584" w:rsidRDefault="0052539E">
            <w:pPr>
              <w:spacing w:before="120"/>
              <w:rPr>
                <w:sz w:val="22"/>
              </w:rPr>
            </w:pPr>
          </w:p>
        </w:tc>
        <w:tc>
          <w:tcPr>
            <w:tcW w:w="2880" w:type="dxa"/>
          </w:tcPr>
          <w:p w:rsidR="0052539E" w:rsidRPr="00AE7584" w:rsidRDefault="0052539E">
            <w:pPr>
              <w:spacing w:before="120"/>
              <w:rPr>
                <w:sz w:val="22"/>
              </w:rPr>
            </w:pPr>
          </w:p>
        </w:tc>
        <w:tc>
          <w:tcPr>
            <w:tcW w:w="2700" w:type="dxa"/>
          </w:tcPr>
          <w:p w:rsidR="0052539E" w:rsidRPr="00AE7584" w:rsidRDefault="0052539E">
            <w:pPr>
              <w:spacing w:before="120"/>
              <w:rPr>
                <w:sz w:val="22"/>
              </w:rPr>
            </w:pPr>
          </w:p>
        </w:tc>
      </w:tr>
    </w:tbl>
    <w:p w:rsidR="0052539E" w:rsidRPr="00AE7584" w:rsidRDefault="0052539E">
      <w:pPr>
        <w:rPr>
          <w:sz w:val="22"/>
        </w:rPr>
      </w:pPr>
    </w:p>
    <w:p w:rsidR="0052539E" w:rsidRPr="00AE7584" w:rsidRDefault="0052539E" w:rsidP="008E433C">
      <w:pPr>
        <w:pStyle w:val="Head82"/>
        <w:rPr>
          <w:rFonts w:ascii="Times New Roman" w:hAnsi="Times New Roman"/>
        </w:rPr>
      </w:pPr>
      <w:r w:rsidRPr="00AE7584">
        <w:rPr>
          <w:rFonts w:ascii="Times New Roman" w:hAnsi="Times New Roman"/>
          <w:sz w:val="22"/>
        </w:rPr>
        <w:br w:type="page"/>
      </w:r>
      <w:bookmarkStart w:id="625" w:name="_Toc521497250"/>
      <w:bookmarkStart w:id="626" w:name="_Toc452478931"/>
      <w:r w:rsidRPr="00AE7584">
        <w:rPr>
          <w:rFonts w:ascii="Times New Roman" w:hAnsi="Times New Roman"/>
        </w:rPr>
        <w:t>3.4</w:t>
      </w:r>
      <w:r w:rsidRPr="00AE7584">
        <w:rPr>
          <w:rFonts w:ascii="Times New Roman" w:hAnsi="Times New Roman"/>
        </w:rPr>
        <w:tab/>
        <w:t>List of Custom Materials</w:t>
      </w:r>
      <w:bookmarkEnd w:id="625"/>
      <w:bookmarkEnd w:id="626"/>
    </w:p>
    <w:p w:rsidR="0052539E" w:rsidRPr="00AE7584" w:rsidRDefault="0052539E">
      <w:pPr>
        <w:rPr>
          <w:sz w:val="22"/>
        </w:rP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9018"/>
      </w:tblGrid>
      <w:tr w:rsidR="0052539E" w:rsidRPr="00AE7584">
        <w:tc>
          <w:tcPr>
            <w:tcW w:w="9018" w:type="dxa"/>
          </w:tcPr>
          <w:p w:rsidR="0052539E" w:rsidRPr="00AE7584" w:rsidRDefault="0052539E">
            <w:pPr>
              <w:spacing w:before="120"/>
              <w:jc w:val="center"/>
            </w:pPr>
            <w:r w:rsidRPr="00AE7584">
              <w:t xml:space="preserve"> Custom Materials</w:t>
            </w:r>
          </w:p>
        </w:tc>
      </w:tr>
      <w:tr w:rsidR="0052539E" w:rsidRPr="00AE7584">
        <w:tc>
          <w:tcPr>
            <w:tcW w:w="9018" w:type="dxa"/>
          </w:tcPr>
          <w:p w:rsidR="0052539E" w:rsidRPr="00AE7584" w:rsidRDefault="0052539E">
            <w:pPr>
              <w:spacing w:before="120"/>
              <w:rPr>
                <w:sz w:val="22"/>
              </w:rPr>
            </w:pPr>
          </w:p>
        </w:tc>
      </w:tr>
      <w:tr w:rsidR="0052539E" w:rsidRPr="00AE7584">
        <w:tc>
          <w:tcPr>
            <w:tcW w:w="9018" w:type="dxa"/>
          </w:tcPr>
          <w:p w:rsidR="0052539E" w:rsidRPr="00AE7584" w:rsidRDefault="0052539E">
            <w:pPr>
              <w:spacing w:before="120"/>
              <w:rPr>
                <w:sz w:val="22"/>
              </w:rPr>
            </w:pPr>
          </w:p>
        </w:tc>
      </w:tr>
      <w:tr w:rsidR="0052539E" w:rsidRPr="00AE7584">
        <w:tc>
          <w:tcPr>
            <w:tcW w:w="9018" w:type="dxa"/>
          </w:tcPr>
          <w:p w:rsidR="0052539E" w:rsidRPr="00AE7584" w:rsidRDefault="0052539E">
            <w:pPr>
              <w:spacing w:before="120"/>
              <w:rPr>
                <w:sz w:val="22"/>
              </w:rPr>
            </w:pPr>
          </w:p>
        </w:tc>
      </w:tr>
      <w:tr w:rsidR="0052539E" w:rsidRPr="00AE7584">
        <w:tc>
          <w:tcPr>
            <w:tcW w:w="9018" w:type="dxa"/>
          </w:tcPr>
          <w:p w:rsidR="0052539E" w:rsidRPr="00AE7584" w:rsidRDefault="0052539E">
            <w:pPr>
              <w:spacing w:before="120"/>
              <w:rPr>
                <w:sz w:val="22"/>
              </w:rPr>
            </w:pPr>
          </w:p>
        </w:tc>
      </w:tr>
      <w:tr w:rsidR="0052539E" w:rsidRPr="00AE7584">
        <w:tc>
          <w:tcPr>
            <w:tcW w:w="9018" w:type="dxa"/>
          </w:tcPr>
          <w:p w:rsidR="0052539E" w:rsidRPr="00AE7584" w:rsidRDefault="0052539E">
            <w:pPr>
              <w:spacing w:before="120"/>
              <w:rPr>
                <w:sz w:val="22"/>
              </w:rPr>
            </w:pPr>
          </w:p>
        </w:tc>
      </w:tr>
      <w:tr w:rsidR="0052539E" w:rsidRPr="00AE7584">
        <w:tc>
          <w:tcPr>
            <w:tcW w:w="9018" w:type="dxa"/>
          </w:tcPr>
          <w:p w:rsidR="0052539E" w:rsidRPr="00AE7584" w:rsidRDefault="0052539E">
            <w:pPr>
              <w:spacing w:before="120"/>
              <w:rPr>
                <w:sz w:val="22"/>
              </w:rPr>
            </w:pPr>
          </w:p>
        </w:tc>
      </w:tr>
      <w:tr w:rsidR="0052539E" w:rsidRPr="00AE7584">
        <w:tc>
          <w:tcPr>
            <w:tcW w:w="9018" w:type="dxa"/>
          </w:tcPr>
          <w:p w:rsidR="0052539E" w:rsidRPr="00AE7584" w:rsidRDefault="0052539E">
            <w:pPr>
              <w:spacing w:before="120"/>
              <w:rPr>
                <w:sz w:val="22"/>
              </w:rPr>
            </w:pPr>
          </w:p>
        </w:tc>
      </w:tr>
      <w:tr w:rsidR="0052539E" w:rsidRPr="00AE7584">
        <w:tc>
          <w:tcPr>
            <w:tcW w:w="9018" w:type="dxa"/>
          </w:tcPr>
          <w:p w:rsidR="0052539E" w:rsidRPr="00AE7584" w:rsidRDefault="0052539E">
            <w:pPr>
              <w:spacing w:before="120"/>
              <w:rPr>
                <w:sz w:val="22"/>
              </w:rPr>
            </w:pPr>
          </w:p>
        </w:tc>
      </w:tr>
      <w:tr w:rsidR="0052539E" w:rsidRPr="00AE7584">
        <w:tc>
          <w:tcPr>
            <w:tcW w:w="9018" w:type="dxa"/>
          </w:tcPr>
          <w:p w:rsidR="0052539E" w:rsidRPr="00AE7584" w:rsidRDefault="0052539E">
            <w:pPr>
              <w:spacing w:before="120"/>
              <w:rPr>
                <w:sz w:val="22"/>
              </w:rPr>
            </w:pPr>
          </w:p>
        </w:tc>
      </w:tr>
      <w:tr w:rsidR="0052539E" w:rsidRPr="00AE7584">
        <w:tc>
          <w:tcPr>
            <w:tcW w:w="9018" w:type="dxa"/>
          </w:tcPr>
          <w:p w:rsidR="0052539E" w:rsidRPr="00AE7584" w:rsidRDefault="0052539E">
            <w:pPr>
              <w:spacing w:before="120"/>
              <w:rPr>
                <w:sz w:val="22"/>
              </w:rPr>
            </w:pPr>
          </w:p>
        </w:tc>
      </w:tr>
      <w:tr w:rsidR="0052539E" w:rsidRPr="00AE7584">
        <w:tc>
          <w:tcPr>
            <w:tcW w:w="9018" w:type="dxa"/>
          </w:tcPr>
          <w:p w:rsidR="0052539E" w:rsidRPr="00AE7584" w:rsidRDefault="0052539E">
            <w:pPr>
              <w:spacing w:before="120"/>
              <w:rPr>
                <w:sz w:val="22"/>
              </w:rPr>
            </w:pPr>
          </w:p>
        </w:tc>
      </w:tr>
      <w:tr w:rsidR="0052539E" w:rsidRPr="00AE7584">
        <w:tc>
          <w:tcPr>
            <w:tcW w:w="9018" w:type="dxa"/>
          </w:tcPr>
          <w:p w:rsidR="0052539E" w:rsidRPr="00AE7584" w:rsidRDefault="0052539E">
            <w:pPr>
              <w:spacing w:before="120"/>
              <w:rPr>
                <w:sz w:val="22"/>
              </w:rPr>
            </w:pPr>
          </w:p>
        </w:tc>
      </w:tr>
      <w:tr w:rsidR="0052539E" w:rsidRPr="00AE7584">
        <w:tc>
          <w:tcPr>
            <w:tcW w:w="9018" w:type="dxa"/>
          </w:tcPr>
          <w:p w:rsidR="0052539E" w:rsidRPr="00AE7584" w:rsidRDefault="0052539E">
            <w:pPr>
              <w:spacing w:before="120"/>
              <w:rPr>
                <w:sz w:val="22"/>
              </w:rPr>
            </w:pPr>
          </w:p>
        </w:tc>
      </w:tr>
      <w:tr w:rsidR="0052539E" w:rsidRPr="00AE7584">
        <w:tc>
          <w:tcPr>
            <w:tcW w:w="9018" w:type="dxa"/>
          </w:tcPr>
          <w:p w:rsidR="0052539E" w:rsidRPr="00AE7584" w:rsidRDefault="0052539E">
            <w:pPr>
              <w:spacing w:before="120"/>
              <w:rPr>
                <w:sz w:val="22"/>
              </w:rPr>
            </w:pPr>
          </w:p>
        </w:tc>
      </w:tr>
      <w:tr w:rsidR="0052539E" w:rsidRPr="00AE7584">
        <w:tc>
          <w:tcPr>
            <w:tcW w:w="9018" w:type="dxa"/>
          </w:tcPr>
          <w:p w:rsidR="0052539E" w:rsidRPr="00AE7584" w:rsidRDefault="0052539E">
            <w:pPr>
              <w:spacing w:before="120"/>
              <w:rPr>
                <w:sz w:val="22"/>
              </w:rPr>
            </w:pPr>
          </w:p>
        </w:tc>
      </w:tr>
      <w:tr w:rsidR="0052539E" w:rsidRPr="00AE7584">
        <w:tc>
          <w:tcPr>
            <w:tcW w:w="9018" w:type="dxa"/>
          </w:tcPr>
          <w:p w:rsidR="0052539E" w:rsidRPr="00AE7584" w:rsidRDefault="0052539E">
            <w:pPr>
              <w:spacing w:before="120"/>
              <w:rPr>
                <w:sz w:val="22"/>
              </w:rPr>
            </w:pPr>
          </w:p>
        </w:tc>
      </w:tr>
      <w:tr w:rsidR="0052539E" w:rsidRPr="00AE7584">
        <w:tc>
          <w:tcPr>
            <w:tcW w:w="9018" w:type="dxa"/>
          </w:tcPr>
          <w:p w:rsidR="0052539E" w:rsidRPr="00AE7584" w:rsidRDefault="0052539E">
            <w:pPr>
              <w:spacing w:before="120"/>
              <w:rPr>
                <w:sz w:val="22"/>
              </w:rPr>
            </w:pPr>
          </w:p>
        </w:tc>
      </w:tr>
    </w:tbl>
    <w:p w:rsidR="0052539E" w:rsidRPr="00AE7584" w:rsidRDefault="0052539E">
      <w:pPr>
        <w:pStyle w:val="Head82"/>
        <w:rPr>
          <w:rFonts w:ascii="Times New Roman" w:hAnsi="Times New Roman"/>
        </w:rPr>
      </w:pPr>
      <w:r w:rsidRPr="00AE7584">
        <w:rPr>
          <w:rFonts w:ascii="Times New Roman" w:hAnsi="Times New Roman"/>
          <w:sz w:val="22"/>
        </w:rPr>
        <w:br w:type="page"/>
      </w:r>
      <w:bookmarkStart w:id="627" w:name="_Toc490650432"/>
      <w:bookmarkStart w:id="628" w:name="_Toc490653373"/>
      <w:bookmarkStart w:id="629" w:name="_Toc521497251"/>
      <w:bookmarkStart w:id="630" w:name="_Toc452478932"/>
      <w:r w:rsidRPr="00AE7584">
        <w:rPr>
          <w:rFonts w:ascii="Times New Roman" w:hAnsi="Times New Roman"/>
        </w:rPr>
        <w:t>3.5.1</w:t>
      </w:r>
      <w:r w:rsidRPr="00AE7584">
        <w:rPr>
          <w:rFonts w:ascii="Times New Roman" w:hAnsi="Times New Roman"/>
        </w:rPr>
        <w:tab/>
        <w:t>General Information Form</w:t>
      </w:r>
      <w:bookmarkEnd w:id="627"/>
      <w:bookmarkEnd w:id="628"/>
      <w:bookmarkEnd w:id="629"/>
      <w:bookmarkEnd w:id="630"/>
    </w:p>
    <w:p w:rsidR="0052539E" w:rsidRPr="00AE7584" w:rsidRDefault="0052539E">
      <w:pPr>
        <w:rPr>
          <w:sz w:val="22"/>
        </w:rPr>
      </w:pPr>
    </w:p>
    <w:p w:rsidR="0052539E" w:rsidRPr="00AE7584" w:rsidRDefault="0052539E">
      <w:r w:rsidRPr="00AE7584">
        <w:t>All individual firms and each partner of a Joint Venture that are bidding must complete the information in this form. Nationality information should be provided for all owners or Bidders that are partnerships or individually owned firms.</w:t>
      </w:r>
    </w:p>
    <w:p w:rsidR="0052539E" w:rsidRPr="00AE7584" w:rsidRDefault="0052539E">
      <w:r w:rsidRPr="00AE7584">
        <w:t>Where the Bidder proposes to use named Subcontractors for highly specialized components of the Information System, the following information should also be supplied for the Subcontractor(s), together with the information in Forms 3.5.2, 3.5.3, 3.5.3a, 3.5.4, and 3.5.5.  Joint Ventures must also fill out Form 3.5.2a.</w:t>
      </w:r>
    </w:p>
    <w:p w:rsidR="0052539E" w:rsidRPr="00AE7584" w:rsidRDefault="0052539E">
      <w:pPr>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720"/>
        <w:gridCol w:w="4320"/>
        <w:gridCol w:w="4140"/>
      </w:tblGrid>
      <w:tr w:rsidR="0052539E" w:rsidRPr="00AE7584">
        <w:trPr>
          <w:cantSplit/>
          <w:jc w:val="center"/>
        </w:trPr>
        <w:tc>
          <w:tcPr>
            <w:tcW w:w="720" w:type="dxa"/>
          </w:tcPr>
          <w:p w:rsidR="0052539E" w:rsidRPr="00AE7584" w:rsidRDefault="0052539E">
            <w:pPr>
              <w:rPr>
                <w:sz w:val="22"/>
              </w:rPr>
            </w:pPr>
            <w:r w:rsidRPr="00AE7584">
              <w:rPr>
                <w:sz w:val="22"/>
              </w:rPr>
              <w:t>1.</w:t>
            </w:r>
          </w:p>
        </w:tc>
        <w:tc>
          <w:tcPr>
            <w:tcW w:w="8460" w:type="dxa"/>
            <w:gridSpan w:val="2"/>
          </w:tcPr>
          <w:p w:rsidR="0052539E" w:rsidRPr="00AE7584" w:rsidRDefault="0052539E">
            <w:pPr>
              <w:rPr>
                <w:sz w:val="22"/>
              </w:rPr>
            </w:pPr>
            <w:r w:rsidRPr="00AE7584">
              <w:rPr>
                <w:sz w:val="22"/>
              </w:rPr>
              <w:t>Name of firm</w:t>
            </w:r>
          </w:p>
        </w:tc>
      </w:tr>
      <w:tr w:rsidR="0052539E" w:rsidRPr="00AE7584">
        <w:trPr>
          <w:cantSplit/>
          <w:jc w:val="center"/>
        </w:trPr>
        <w:tc>
          <w:tcPr>
            <w:tcW w:w="720" w:type="dxa"/>
          </w:tcPr>
          <w:p w:rsidR="0052539E" w:rsidRPr="00AE7584" w:rsidRDefault="0052539E">
            <w:pPr>
              <w:rPr>
                <w:sz w:val="22"/>
              </w:rPr>
            </w:pPr>
            <w:r w:rsidRPr="00AE7584">
              <w:rPr>
                <w:sz w:val="22"/>
              </w:rPr>
              <w:t>2.</w:t>
            </w:r>
          </w:p>
        </w:tc>
        <w:tc>
          <w:tcPr>
            <w:tcW w:w="8460" w:type="dxa"/>
            <w:gridSpan w:val="2"/>
          </w:tcPr>
          <w:p w:rsidR="0052539E" w:rsidRPr="00AE7584" w:rsidRDefault="0052539E">
            <w:pPr>
              <w:rPr>
                <w:sz w:val="22"/>
              </w:rPr>
            </w:pPr>
            <w:r w:rsidRPr="00AE7584">
              <w:rPr>
                <w:sz w:val="22"/>
              </w:rPr>
              <w:t>Head office address</w:t>
            </w:r>
          </w:p>
        </w:tc>
      </w:tr>
      <w:tr w:rsidR="0052539E" w:rsidRPr="00AE7584">
        <w:trPr>
          <w:cantSplit/>
          <w:jc w:val="center"/>
        </w:trPr>
        <w:tc>
          <w:tcPr>
            <w:tcW w:w="720" w:type="dxa"/>
          </w:tcPr>
          <w:p w:rsidR="0052539E" w:rsidRPr="00AE7584" w:rsidRDefault="0052539E">
            <w:pPr>
              <w:rPr>
                <w:sz w:val="22"/>
              </w:rPr>
            </w:pPr>
            <w:r w:rsidRPr="00AE7584">
              <w:rPr>
                <w:sz w:val="22"/>
              </w:rPr>
              <w:t>3.</w:t>
            </w:r>
          </w:p>
        </w:tc>
        <w:tc>
          <w:tcPr>
            <w:tcW w:w="4320" w:type="dxa"/>
          </w:tcPr>
          <w:p w:rsidR="0052539E" w:rsidRPr="00AE7584" w:rsidRDefault="0052539E">
            <w:pPr>
              <w:rPr>
                <w:sz w:val="22"/>
              </w:rPr>
            </w:pPr>
            <w:r w:rsidRPr="00AE7584">
              <w:rPr>
                <w:sz w:val="22"/>
              </w:rPr>
              <w:t>Telephone</w:t>
            </w:r>
          </w:p>
        </w:tc>
        <w:tc>
          <w:tcPr>
            <w:tcW w:w="4140" w:type="dxa"/>
          </w:tcPr>
          <w:p w:rsidR="0052539E" w:rsidRPr="00AE7584" w:rsidRDefault="0052539E">
            <w:pPr>
              <w:rPr>
                <w:sz w:val="22"/>
              </w:rPr>
            </w:pPr>
            <w:r w:rsidRPr="00AE7584">
              <w:rPr>
                <w:sz w:val="22"/>
              </w:rPr>
              <w:t>Contact</w:t>
            </w:r>
          </w:p>
        </w:tc>
      </w:tr>
      <w:tr w:rsidR="0052539E" w:rsidRPr="00AE7584">
        <w:trPr>
          <w:cantSplit/>
          <w:jc w:val="center"/>
        </w:trPr>
        <w:tc>
          <w:tcPr>
            <w:tcW w:w="720" w:type="dxa"/>
          </w:tcPr>
          <w:p w:rsidR="0052539E" w:rsidRPr="00AE7584" w:rsidRDefault="0052539E">
            <w:pPr>
              <w:rPr>
                <w:sz w:val="22"/>
              </w:rPr>
            </w:pPr>
            <w:r w:rsidRPr="00AE7584">
              <w:rPr>
                <w:sz w:val="22"/>
              </w:rPr>
              <w:t>4.</w:t>
            </w:r>
          </w:p>
        </w:tc>
        <w:tc>
          <w:tcPr>
            <w:tcW w:w="4320" w:type="dxa"/>
          </w:tcPr>
          <w:p w:rsidR="0052539E" w:rsidRPr="00AE7584" w:rsidRDefault="0052539E">
            <w:pPr>
              <w:rPr>
                <w:sz w:val="22"/>
              </w:rPr>
            </w:pPr>
            <w:r w:rsidRPr="00AE7584">
              <w:rPr>
                <w:sz w:val="22"/>
              </w:rPr>
              <w:t>Fax</w:t>
            </w:r>
          </w:p>
        </w:tc>
        <w:tc>
          <w:tcPr>
            <w:tcW w:w="4140" w:type="dxa"/>
          </w:tcPr>
          <w:p w:rsidR="0052539E" w:rsidRPr="00AE7584" w:rsidRDefault="0052539E">
            <w:pPr>
              <w:rPr>
                <w:sz w:val="22"/>
              </w:rPr>
            </w:pPr>
            <w:r w:rsidRPr="00AE7584">
              <w:rPr>
                <w:sz w:val="22"/>
              </w:rPr>
              <w:t>Telex</w:t>
            </w:r>
          </w:p>
        </w:tc>
      </w:tr>
      <w:tr w:rsidR="0052539E" w:rsidRPr="00AE7584">
        <w:trPr>
          <w:cantSplit/>
          <w:jc w:val="center"/>
        </w:trPr>
        <w:tc>
          <w:tcPr>
            <w:tcW w:w="720" w:type="dxa"/>
          </w:tcPr>
          <w:p w:rsidR="0052539E" w:rsidRPr="00AE7584" w:rsidRDefault="0052539E">
            <w:pPr>
              <w:rPr>
                <w:sz w:val="22"/>
              </w:rPr>
            </w:pPr>
            <w:r w:rsidRPr="00AE7584">
              <w:rPr>
                <w:sz w:val="22"/>
              </w:rPr>
              <w:t>5.</w:t>
            </w:r>
          </w:p>
        </w:tc>
        <w:tc>
          <w:tcPr>
            <w:tcW w:w="4320" w:type="dxa"/>
          </w:tcPr>
          <w:p w:rsidR="0052539E" w:rsidRPr="00AE7584"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rPr>
                <w:sz w:val="22"/>
              </w:rPr>
            </w:pPr>
            <w:r w:rsidRPr="00AE7584">
              <w:rPr>
                <w:sz w:val="22"/>
              </w:rPr>
              <w:t>Place of incorporation / registration</w:t>
            </w:r>
          </w:p>
        </w:tc>
        <w:tc>
          <w:tcPr>
            <w:tcW w:w="4140" w:type="dxa"/>
          </w:tcPr>
          <w:p w:rsidR="0052539E" w:rsidRPr="00AE7584" w:rsidRDefault="0052539E">
            <w:pPr>
              <w:rPr>
                <w:sz w:val="22"/>
              </w:rPr>
            </w:pPr>
            <w:r w:rsidRPr="00AE7584">
              <w:rPr>
                <w:sz w:val="22"/>
              </w:rPr>
              <w:t>Year of incorporation / registration</w:t>
            </w:r>
          </w:p>
        </w:tc>
      </w:tr>
    </w:tbl>
    <w:p w:rsidR="0052539E" w:rsidRPr="00AE7584" w:rsidRDefault="0052539E">
      <w:pPr>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720"/>
        <w:gridCol w:w="4320"/>
        <w:gridCol w:w="4140"/>
      </w:tblGrid>
      <w:tr w:rsidR="0052539E" w:rsidRPr="00AE7584">
        <w:trPr>
          <w:cantSplit/>
          <w:jc w:val="center"/>
        </w:trPr>
        <w:tc>
          <w:tcPr>
            <w:tcW w:w="9180" w:type="dxa"/>
            <w:gridSpan w:val="3"/>
          </w:tcPr>
          <w:p w:rsidR="0052539E" w:rsidRPr="00AE7584" w:rsidRDefault="0052539E">
            <w:pPr>
              <w:rPr>
                <w:sz w:val="22"/>
              </w:rPr>
            </w:pPr>
            <w:r w:rsidRPr="00AE7584">
              <w:rPr>
                <w:sz w:val="22"/>
              </w:rPr>
              <w:t>Nationality of owners¹</w:t>
            </w:r>
          </w:p>
        </w:tc>
      </w:tr>
      <w:tr w:rsidR="0052539E" w:rsidRPr="00AE7584">
        <w:trPr>
          <w:cantSplit/>
          <w:jc w:val="center"/>
        </w:trPr>
        <w:tc>
          <w:tcPr>
            <w:tcW w:w="5040" w:type="dxa"/>
            <w:gridSpan w:val="2"/>
          </w:tcPr>
          <w:p w:rsidR="0052539E" w:rsidRPr="00AE7584" w:rsidRDefault="0052539E">
            <w:pPr>
              <w:rPr>
                <w:sz w:val="22"/>
              </w:rPr>
            </w:pPr>
            <w:r w:rsidRPr="00AE7584">
              <w:rPr>
                <w:sz w:val="22"/>
              </w:rPr>
              <w:t>Name</w:t>
            </w:r>
          </w:p>
        </w:tc>
        <w:tc>
          <w:tcPr>
            <w:tcW w:w="4140" w:type="dxa"/>
          </w:tcPr>
          <w:p w:rsidR="0052539E" w:rsidRPr="00AE7584" w:rsidRDefault="0052539E">
            <w:pPr>
              <w:rPr>
                <w:sz w:val="22"/>
              </w:rPr>
            </w:pPr>
            <w:r w:rsidRPr="00AE7584">
              <w:rPr>
                <w:sz w:val="22"/>
              </w:rPr>
              <w:t>Nationality</w:t>
            </w:r>
          </w:p>
        </w:tc>
      </w:tr>
      <w:tr w:rsidR="0052539E" w:rsidRPr="00AE7584">
        <w:trPr>
          <w:cantSplit/>
          <w:jc w:val="center"/>
        </w:trPr>
        <w:tc>
          <w:tcPr>
            <w:tcW w:w="720" w:type="dxa"/>
          </w:tcPr>
          <w:p w:rsidR="0052539E" w:rsidRPr="00AE7584" w:rsidRDefault="0052539E">
            <w:pPr>
              <w:rPr>
                <w:sz w:val="22"/>
              </w:rPr>
            </w:pPr>
            <w:r w:rsidRPr="00AE7584">
              <w:rPr>
                <w:sz w:val="22"/>
              </w:rPr>
              <w:t>1.</w:t>
            </w:r>
          </w:p>
        </w:tc>
        <w:tc>
          <w:tcPr>
            <w:tcW w:w="4320" w:type="dxa"/>
          </w:tcPr>
          <w:p w:rsidR="0052539E" w:rsidRPr="00AE7584" w:rsidRDefault="0052539E">
            <w:pPr>
              <w:rPr>
                <w:sz w:val="22"/>
              </w:rPr>
            </w:pPr>
          </w:p>
        </w:tc>
        <w:tc>
          <w:tcPr>
            <w:tcW w:w="4140" w:type="dxa"/>
          </w:tcPr>
          <w:p w:rsidR="0052539E" w:rsidRPr="00AE7584" w:rsidRDefault="0052539E">
            <w:pPr>
              <w:rPr>
                <w:sz w:val="22"/>
              </w:rPr>
            </w:pPr>
          </w:p>
        </w:tc>
      </w:tr>
      <w:tr w:rsidR="0052539E" w:rsidRPr="00AE7584">
        <w:trPr>
          <w:cantSplit/>
          <w:jc w:val="center"/>
        </w:trPr>
        <w:tc>
          <w:tcPr>
            <w:tcW w:w="720" w:type="dxa"/>
          </w:tcPr>
          <w:p w:rsidR="0052539E" w:rsidRPr="00AE7584" w:rsidRDefault="0052539E">
            <w:pPr>
              <w:rPr>
                <w:sz w:val="22"/>
              </w:rPr>
            </w:pPr>
            <w:r w:rsidRPr="00AE7584">
              <w:rPr>
                <w:sz w:val="22"/>
              </w:rPr>
              <w:t>2.</w:t>
            </w:r>
          </w:p>
        </w:tc>
        <w:tc>
          <w:tcPr>
            <w:tcW w:w="4320" w:type="dxa"/>
          </w:tcPr>
          <w:p w:rsidR="0052539E" w:rsidRPr="00AE7584" w:rsidRDefault="0052539E">
            <w:pPr>
              <w:rPr>
                <w:sz w:val="22"/>
              </w:rPr>
            </w:pPr>
          </w:p>
        </w:tc>
        <w:tc>
          <w:tcPr>
            <w:tcW w:w="4140" w:type="dxa"/>
          </w:tcPr>
          <w:p w:rsidR="0052539E" w:rsidRPr="00AE7584" w:rsidRDefault="0052539E">
            <w:pPr>
              <w:rPr>
                <w:sz w:val="22"/>
              </w:rPr>
            </w:pPr>
          </w:p>
        </w:tc>
      </w:tr>
      <w:tr w:rsidR="0052539E" w:rsidRPr="00AE7584">
        <w:trPr>
          <w:cantSplit/>
          <w:jc w:val="center"/>
        </w:trPr>
        <w:tc>
          <w:tcPr>
            <w:tcW w:w="720" w:type="dxa"/>
          </w:tcPr>
          <w:p w:rsidR="0052539E" w:rsidRPr="00AE7584" w:rsidRDefault="0052539E">
            <w:pPr>
              <w:rPr>
                <w:sz w:val="22"/>
              </w:rPr>
            </w:pPr>
            <w:r w:rsidRPr="00AE7584">
              <w:rPr>
                <w:sz w:val="22"/>
              </w:rPr>
              <w:t>3.</w:t>
            </w:r>
          </w:p>
        </w:tc>
        <w:tc>
          <w:tcPr>
            <w:tcW w:w="4320" w:type="dxa"/>
          </w:tcPr>
          <w:p w:rsidR="0052539E" w:rsidRPr="00AE7584" w:rsidRDefault="0052539E">
            <w:pPr>
              <w:rPr>
                <w:sz w:val="22"/>
              </w:rPr>
            </w:pPr>
          </w:p>
        </w:tc>
        <w:tc>
          <w:tcPr>
            <w:tcW w:w="4140" w:type="dxa"/>
          </w:tcPr>
          <w:p w:rsidR="0052539E" w:rsidRPr="00AE7584" w:rsidRDefault="0052539E">
            <w:pPr>
              <w:rPr>
                <w:sz w:val="22"/>
              </w:rPr>
            </w:pPr>
          </w:p>
        </w:tc>
      </w:tr>
      <w:tr w:rsidR="0052539E" w:rsidRPr="00AE7584">
        <w:trPr>
          <w:cantSplit/>
          <w:jc w:val="center"/>
        </w:trPr>
        <w:tc>
          <w:tcPr>
            <w:tcW w:w="720" w:type="dxa"/>
          </w:tcPr>
          <w:p w:rsidR="0052539E" w:rsidRPr="00AE7584" w:rsidRDefault="0052539E">
            <w:pPr>
              <w:rPr>
                <w:sz w:val="22"/>
              </w:rPr>
            </w:pPr>
            <w:r w:rsidRPr="00AE7584">
              <w:rPr>
                <w:sz w:val="22"/>
              </w:rPr>
              <w:t>4.</w:t>
            </w:r>
          </w:p>
        </w:tc>
        <w:tc>
          <w:tcPr>
            <w:tcW w:w="4320" w:type="dxa"/>
          </w:tcPr>
          <w:p w:rsidR="0052539E" w:rsidRPr="00AE7584"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rPr>
                <w:sz w:val="22"/>
              </w:rPr>
            </w:pPr>
          </w:p>
        </w:tc>
        <w:tc>
          <w:tcPr>
            <w:tcW w:w="4140" w:type="dxa"/>
          </w:tcPr>
          <w:p w:rsidR="0052539E" w:rsidRPr="00AE7584" w:rsidRDefault="0052539E">
            <w:pPr>
              <w:rPr>
                <w:sz w:val="22"/>
              </w:rPr>
            </w:pPr>
          </w:p>
        </w:tc>
      </w:tr>
      <w:tr w:rsidR="0052539E" w:rsidRPr="00AE7584">
        <w:trPr>
          <w:cantSplit/>
          <w:jc w:val="center"/>
        </w:trPr>
        <w:tc>
          <w:tcPr>
            <w:tcW w:w="720" w:type="dxa"/>
          </w:tcPr>
          <w:p w:rsidR="0052539E" w:rsidRPr="00AE7584" w:rsidRDefault="0052539E">
            <w:pPr>
              <w:rPr>
                <w:sz w:val="22"/>
              </w:rPr>
            </w:pPr>
            <w:r w:rsidRPr="00AE7584">
              <w:rPr>
                <w:sz w:val="22"/>
              </w:rPr>
              <w:t>5.</w:t>
            </w:r>
          </w:p>
        </w:tc>
        <w:tc>
          <w:tcPr>
            <w:tcW w:w="4320" w:type="dxa"/>
          </w:tcPr>
          <w:p w:rsidR="0052539E" w:rsidRPr="00AE7584" w:rsidRDefault="0052539E">
            <w:pPr>
              <w:rPr>
                <w:sz w:val="22"/>
              </w:rPr>
            </w:pPr>
          </w:p>
        </w:tc>
        <w:tc>
          <w:tcPr>
            <w:tcW w:w="4140" w:type="dxa"/>
          </w:tcPr>
          <w:p w:rsidR="0052539E" w:rsidRPr="00AE7584" w:rsidRDefault="0052539E">
            <w:pPr>
              <w:rPr>
                <w:sz w:val="22"/>
              </w:rPr>
            </w:pPr>
          </w:p>
        </w:tc>
      </w:tr>
      <w:tr w:rsidR="0052539E" w:rsidRPr="00AE7584">
        <w:trPr>
          <w:cantSplit/>
          <w:jc w:val="center"/>
        </w:trPr>
        <w:tc>
          <w:tcPr>
            <w:tcW w:w="9180" w:type="dxa"/>
            <w:gridSpan w:val="3"/>
          </w:tcPr>
          <w:p w:rsidR="0052539E" w:rsidRPr="00AE7584" w:rsidRDefault="0052539E">
            <w:pPr>
              <w:spacing w:after="0"/>
              <w:rPr>
                <w:sz w:val="22"/>
              </w:rPr>
            </w:pPr>
            <w:r w:rsidRPr="00AE7584">
              <w:rPr>
                <w:sz w:val="22"/>
              </w:rPr>
              <w:t>¹/</w:t>
            </w:r>
            <w:r w:rsidRPr="00AE7584">
              <w:rPr>
                <w:sz w:val="22"/>
              </w:rPr>
              <w:tab/>
              <w:t>To be completed by all owners of partnerships or individually owned firms.</w:t>
            </w:r>
          </w:p>
        </w:tc>
      </w:tr>
    </w:tbl>
    <w:p w:rsidR="0052539E" w:rsidRPr="00AE7584" w:rsidRDefault="0052539E">
      <w:pPr>
        <w:rPr>
          <w:sz w:val="22"/>
        </w:rPr>
      </w:pPr>
    </w:p>
    <w:p w:rsidR="0052539E" w:rsidRPr="00AE7584" w:rsidRDefault="0052539E">
      <w:pPr>
        <w:rPr>
          <w:sz w:val="22"/>
        </w:rPr>
      </w:pPr>
    </w:p>
    <w:p w:rsidR="0052539E" w:rsidRPr="00AE7584" w:rsidRDefault="0052539E">
      <w:pPr>
        <w:pStyle w:val="Head82"/>
        <w:rPr>
          <w:rFonts w:ascii="Times New Roman" w:hAnsi="Times New Roman"/>
        </w:rPr>
      </w:pPr>
      <w:r w:rsidRPr="00AE7584">
        <w:rPr>
          <w:rFonts w:ascii="Times New Roman" w:hAnsi="Times New Roman"/>
          <w:sz w:val="22"/>
        </w:rPr>
        <w:br w:type="page"/>
      </w:r>
      <w:bookmarkStart w:id="631" w:name="_Toc490650433"/>
      <w:bookmarkStart w:id="632" w:name="_Toc490653374"/>
      <w:bookmarkStart w:id="633" w:name="_Toc521497252"/>
      <w:bookmarkStart w:id="634" w:name="_Toc452478933"/>
      <w:r w:rsidRPr="00AE7584">
        <w:rPr>
          <w:rFonts w:ascii="Times New Roman" w:hAnsi="Times New Roman"/>
        </w:rPr>
        <w:t>3.5.2</w:t>
      </w:r>
      <w:r w:rsidRPr="00AE7584">
        <w:rPr>
          <w:rFonts w:ascii="Times New Roman" w:hAnsi="Times New Roman"/>
        </w:rPr>
        <w:tab/>
        <w:t>General Information Systems Experience Record</w:t>
      </w:r>
      <w:bookmarkEnd w:id="631"/>
      <w:bookmarkEnd w:id="632"/>
      <w:bookmarkEnd w:id="633"/>
      <w:bookmarkEnd w:id="634"/>
    </w:p>
    <w:p w:rsidR="0052539E" w:rsidRPr="00AE7584" w:rsidRDefault="0052539E">
      <w:pPr>
        <w:rPr>
          <w:sz w:val="22"/>
        </w:rPr>
      </w:pPr>
    </w:p>
    <w:tbl>
      <w:tblPr>
        <w:tblW w:w="0" w:type="auto"/>
        <w:tblInd w:w="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9090"/>
      </w:tblGrid>
      <w:tr w:rsidR="0052539E" w:rsidRPr="00AE7584">
        <w:trPr>
          <w:cantSplit/>
        </w:trPr>
        <w:tc>
          <w:tcPr>
            <w:tcW w:w="9090" w:type="dxa"/>
          </w:tcPr>
          <w:p w:rsidR="0052539E" w:rsidRPr="00AE7584" w:rsidRDefault="0052539E">
            <w:r w:rsidRPr="00AE7584">
              <w:t>Name of Bidder or partner of a Joint Venture</w:t>
            </w:r>
          </w:p>
        </w:tc>
      </w:tr>
    </w:tbl>
    <w:p w:rsidR="0052539E" w:rsidRPr="00AE7584" w:rsidRDefault="0052539E"/>
    <w:p w:rsidR="0052539E" w:rsidRPr="00AE7584" w:rsidRDefault="0052539E">
      <w:r w:rsidRPr="00AE7584">
        <w:t>All individual firms and all partners of a Joint Venture must complete the information in this form with regard to the management of Information Systems contracts generally. The information supplied should be the annual turnover of the Bidder (or each member of a Joint Venture), in terms of the amounts billed to clients for each year for work in progress or completed, converted to U.S. dollars at the rate of exchange at the end of the period reported.  The annual periods should be calendar years, with partial accounting for the year up to the date of submission of applications.  This form may be included for Subcontractors only if the Bid Data Sheet for ITB Clause 6.1 (a) explicitly permits experience and resources of (certain) Subcontractors to contribute to the Bidder’s qualifications.</w:t>
      </w:r>
    </w:p>
    <w:p w:rsidR="0052539E" w:rsidRPr="00AE7584" w:rsidRDefault="0052539E">
      <w:r w:rsidRPr="00AE7584">
        <w:t>A brief note on each contract should be appended, describing the nature of the Information System, duration and amount of contract, managerial arrangements, purchaser, and other relevant details.</w:t>
      </w:r>
    </w:p>
    <w:p w:rsidR="0052539E" w:rsidRPr="00AE7584" w:rsidRDefault="0052539E">
      <w:r w:rsidRPr="00AE7584">
        <w:t>Use a separate page for each partner of a Joint Venture, and number these pages.</w:t>
      </w:r>
    </w:p>
    <w:p w:rsidR="0052539E" w:rsidRPr="00AE7584" w:rsidRDefault="0052539E">
      <w:r w:rsidRPr="00AE7584">
        <w:t>Bidders should not enclose testimonials, certificates, and publicity material with their applications; they will not be taken into account in the evaluation of qualifications.</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2160"/>
        <w:gridCol w:w="2880"/>
        <w:gridCol w:w="2880"/>
      </w:tblGrid>
      <w:tr w:rsidR="0052539E" w:rsidRPr="00AE7584">
        <w:trPr>
          <w:cantSplit/>
          <w:jc w:val="center"/>
        </w:trPr>
        <w:tc>
          <w:tcPr>
            <w:tcW w:w="7920" w:type="dxa"/>
            <w:gridSpan w:val="3"/>
          </w:tcPr>
          <w:p w:rsidR="0052539E" w:rsidRPr="00AE7584" w:rsidRDefault="0052539E">
            <w:r w:rsidRPr="00AE7584">
              <w:t>Annual turnover data (applicable activities only)</w:t>
            </w:r>
          </w:p>
        </w:tc>
      </w:tr>
      <w:tr w:rsidR="0052539E" w:rsidRPr="00AE7584">
        <w:trPr>
          <w:cantSplit/>
          <w:jc w:val="center"/>
        </w:trPr>
        <w:tc>
          <w:tcPr>
            <w:tcW w:w="2160" w:type="dxa"/>
          </w:tcPr>
          <w:p w:rsidR="0052539E" w:rsidRPr="00AE7584" w:rsidRDefault="0052539E">
            <w:r w:rsidRPr="00AE7584">
              <w:t>Year¹</w:t>
            </w:r>
          </w:p>
        </w:tc>
        <w:tc>
          <w:tcPr>
            <w:tcW w:w="2880" w:type="dxa"/>
          </w:tcPr>
          <w:p w:rsidR="0052539E" w:rsidRPr="00AE7584" w:rsidRDefault="0052539E">
            <w:r w:rsidRPr="00AE7584">
              <w:t>Turnover</w:t>
            </w:r>
          </w:p>
        </w:tc>
        <w:tc>
          <w:tcPr>
            <w:tcW w:w="2880" w:type="dxa"/>
          </w:tcPr>
          <w:p w:rsidR="0052539E" w:rsidRPr="00AE7584" w:rsidRDefault="0052539E">
            <w:r w:rsidRPr="00AE7584">
              <w:t>US$ equivalent</w:t>
            </w:r>
          </w:p>
        </w:tc>
      </w:tr>
      <w:tr w:rsidR="0052539E" w:rsidRPr="00AE7584">
        <w:trPr>
          <w:cantSplit/>
          <w:jc w:val="center"/>
        </w:trPr>
        <w:tc>
          <w:tcPr>
            <w:tcW w:w="2160" w:type="dxa"/>
          </w:tcPr>
          <w:p w:rsidR="0052539E" w:rsidRPr="00AE7584" w:rsidRDefault="0052539E">
            <w:r w:rsidRPr="00AE7584">
              <w:t>1.</w:t>
            </w:r>
          </w:p>
        </w:tc>
        <w:tc>
          <w:tcPr>
            <w:tcW w:w="2880" w:type="dxa"/>
          </w:tcPr>
          <w:p w:rsidR="0052539E" w:rsidRPr="00AE7584" w:rsidRDefault="0052539E"/>
        </w:tc>
        <w:tc>
          <w:tcPr>
            <w:tcW w:w="2880" w:type="dxa"/>
          </w:tcPr>
          <w:p w:rsidR="0052539E" w:rsidRPr="00AE7584" w:rsidRDefault="0052539E"/>
        </w:tc>
      </w:tr>
      <w:tr w:rsidR="0052539E" w:rsidRPr="00AE7584">
        <w:trPr>
          <w:cantSplit/>
          <w:jc w:val="center"/>
        </w:trPr>
        <w:tc>
          <w:tcPr>
            <w:tcW w:w="2160" w:type="dxa"/>
          </w:tcPr>
          <w:p w:rsidR="0052539E" w:rsidRPr="00AE7584" w:rsidRDefault="0052539E">
            <w:r w:rsidRPr="00AE7584">
              <w:t>2.</w:t>
            </w:r>
          </w:p>
        </w:tc>
        <w:tc>
          <w:tcPr>
            <w:tcW w:w="2880" w:type="dxa"/>
          </w:tcPr>
          <w:p w:rsidR="0052539E" w:rsidRPr="00AE7584" w:rsidRDefault="0052539E">
            <w:pPr>
              <w:pStyle w:val="TextBox"/>
              <w:keepNext w:val="0"/>
              <w:keepLines w:val="0"/>
              <w:tabs>
                <w:tab w:val="clear" w:pos="-720"/>
              </w:tabs>
              <w:spacing w:after="240"/>
              <w:rPr>
                <w:sz w:val="24"/>
              </w:rPr>
            </w:pPr>
          </w:p>
        </w:tc>
        <w:tc>
          <w:tcPr>
            <w:tcW w:w="2880" w:type="dxa"/>
          </w:tcPr>
          <w:p w:rsidR="0052539E" w:rsidRPr="00AE7584" w:rsidRDefault="0052539E"/>
        </w:tc>
      </w:tr>
      <w:tr w:rsidR="0052539E" w:rsidRPr="00AE7584">
        <w:trPr>
          <w:cantSplit/>
          <w:jc w:val="center"/>
        </w:trPr>
        <w:tc>
          <w:tcPr>
            <w:tcW w:w="2160" w:type="dxa"/>
          </w:tcPr>
          <w:p w:rsidR="0052539E" w:rsidRPr="00AE7584" w:rsidRDefault="0052539E">
            <w:r w:rsidRPr="00AE7584">
              <w:t>3.</w:t>
            </w:r>
          </w:p>
        </w:tc>
        <w:tc>
          <w:tcPr>
            <w:tcW w:w="2880" w:type="dxa"/>
          </w:tcPr>
          <w:p w:rsidR="0052539E" w:rsidRPr="00AE7584" w:rsidRDefault="0052539E"/>
        </w:tc>
        <w:tc>
          <w:tcPr>
            <w:tcW w:w="2880" w:type="dxa"/>
          </w:tcPr>
          <w:p w:rsidR="0052539E" w:rsidRPr="00AE7584" w:rsidRDefault="0052539E"/>
        </w:tc>
      </w:tr>
      <w:tr w:rsidR="0052539E" w:rsidRPr="00AE7584">
        <w:trPr>
          <w:cantSplit/>
          <w:jc w:val="center"/>
        </w:trPr>
        <w:tc>
          <w:tcPr>
            <w:tcW w:w="2160" w:type="dxa"/>
          </w:tcPr>
          <w:p w:rsidR="0052539E" w:rsidRPr="00AE7584" w:rsidRDefault="0052539E">
            <w:r w:rsidRPr="00AE7584">
              <w:t>4.</w:t>
            </w:r>
          </w:p>
        </w:tc>
        <w:tc>
          <w:tcPr>
            <w:tcW w:w="2880" w:type="dxa"/>
          </w:tcPr>
          <w:p w:rsidR="0052539E" w:rsidRPr="00AE7584" w:rsidRDefault="0052539E"/>
        </w:tc>
        <w:tc>
          <w:tcPr>
            <w:tcW w:w="2880" w:type="dxa"/>
          </w:tcPr>
          <w:p w:rsidR="0052539E" w:rsidRPr="00AE7584" w:rsidRDefault="0052539E"/>
        </w:tc>
      </w:tr>
      <w:tr w:rsidR="0052539E" w:rsidRPr="00AE7584">
        <w:trPr>
          <w:cantSplit/>
          <w:jc w:val="center"/>
        </w:trPr>
        <w:tc>
          <w:tcPr>
            <w:tcW w:w="2160" w:type="dxa"/>
          </w:tcPr>
          <w:p w:rsidR="0052539E" w:rsidRPr="00AE7584" w:rsidRDefault="0052539E">
            <w:r w:rsidRPr="00AE7584">
              <w:t>5.</w:t>
            </w:r>
          </w:p>
        </w:tc>
        <w:tc>
          <w:tcPr>
            <w:tcW w:w="2880" w:type="dxa"/>
          </w:tcPr>
          <w:p w:rsidR="0052539E" w:rsidRPr="00AE7584" w:rsidRDefault="0052539E"/>
        </w:tc>
        <w:tc>
          <w:tcPr>
            <w:tcW w:w="2880" w:type="dxa"/>
          </w:tcPr>
          <w:p w:rsidR="0052539E" w:rsidRPr="00AE7584" w:rsidRDefault="0052539E"/>
        </w:tc>
      </w:tr>
      <w:tr w:rsidR="0052539E" w:rsidRPr="00AE7584">
        <w:trPr>
          <w:cantSplit/>
          <w:jc w:val="center"/>
        </w:trPr>
        <w:tc>
          <w:tcPr>
            <w:tcW w:w="7920" w:type="dxa"/>
            <w:gridSpan w:val="3"/>
          </w:tcPr>
          <w:p w:rsidR="0052539E" w:rsidRPr="00AE7584" w:rsidRDefault="0052539E"/>
        </w:tc>
      </w:tr>
      <w:tr w:rsidR="0052539E" w:rsidRPr="00AE7584">
        <w:trPr>
          <w:cantSplit/>
          <w:jc w:val="center"/>
        </w:trPr>
        <w:tc>
          <w:tcPr>
            <w:tcW w:w="7920" w:type="dxa"/>
            <w:gridSpan w:val="3"/>
          </w:tcPr>
          <w:p w:rsidR="0052539E" w:rsidRPr="00AE7584" w:rsidRDefault="0052539E">
            <w:r w:rsidRPr="00AE7584">
              <w:t xml:space="preserve">¹/ </w:t>
            </w:r>
            <w:r w:rsidRPr="00AE7584">
              <w:tab/>
              <w:t>Commencing with the partial year up to the date of submission of bids</w:t>
            </w:r>
          </w:p>
        </w:tc>
      </w:tr>
    </w:tbl>
    <w:p w:rsidR="0052539E" w:rsidRPr="00AE7584" w:rsidRDefault="0052539E"/>
    <w:p w:rsidR="0052539E" w:rsidRPr="00AE7584" w:rsidRDefault="0052539E">
      <w:pPr>
        <w:pStyle w:val="Head82"/>
        <w:rPr>
          <w:rFonts w:ascii="Times New Roman" w:hAnsi="Times New Roman"/>
        </w:rPr>
      </w:pPr>
      <w:r w:rsidRPr="00AE7584">
        <w:rPr>
          <w:rFonts w:ascii="Times New Roman" w:hAnsi="Times New Roman"/>
          <w:sz w:val="22"/>
        </w:rPr>
        <w:br w:type="page"/>
      </w:r>
      <w:bookmarkStart w:id="635" w:name="_Toc490650434"/>
      <w:bookmarkStart w:id="636" w:name="_Toc490653375"/>
      <w:bookmarkStart w:id="637" w:name="_Toc521497253"/>
      <w:bookmarkStart w:id="638" w:name="_Toc452478934"/>
      <w:r w:rsidRPr="00AE7584">
        <w:rPr>
          <w:rFonts w:ascii="Times New Roman" w:hAnsi="Times New Roman"/>
        </w:rPr>
        <w:t>3.5.2</w:t>
      </w:r>
      <w:r w:rsidR="00E42301" w:rsidRPr="00AE7584">
        <w:rPr>
          <w:rFonts w:ascii="Times New Roman" w:hAnsi="Times New Roman"/>
        </w:rPr>
        <w:t>a Joint</w:t>
      </w:r>
      <w:r w:rsidRPr="00AE7584">
        <w:rPr>
          <w:rFonts w:ascii="Times New Roman" w:hAnsi="Times New Roman"/>
        </w:rPr>
        <w:t xml:space="preserve"> Venture Summary</w:t>
      </w:r>
      <w:bookmarkEnd w:id="635"/>
      <w:bookmarkEnd w:id="636"/>
      <w:bookmarkEnd w:id="637"/>
      <w:bookmarkEnd w:id="638"/>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9090"/>
      </w:tblGrid>
      <w:tr w:rsidR="0052539E" w:rsidRPr="00AE7584">
        <w:trPr>
          <w:cantSplit/>
          <w:jc w:val="center"/>
        </w:trPr>
        <w:tc>
          <w:tcPr>
            <w:tcW w:w="9090" w:type="dxa"/>
          </w:tcPr>
          <w:p w:rsidR="0052539E" w:rsidRPr="00AE7584" w:rsidRDefault="0052539E">
            <w:r w:rsidRPr="00AE7584">
              <w:t>Names of all partners of a Joint Venture</w:t>
            </w:r>
          </w:p>
        </w:tc>
      </w:tr>
      <w:tr w:rsidR="0052539E" w:rsidRPr="00AE7584">
        <w:trPr>
          <w:cantSplit/>
          <w:jc w:val="center"/>
        </w:trPr>
        <w:tc>
          <w:tcPr>
            <w:tcW w:w="9090" w:type="dxa"/>
          </w:tcPr>
          <w:p w:rsidR="0052539E" w:rsidRPr="00AE7584" w:rsidRDefault="0052539E">
            <w:r w:rsidRPr="00AE7584">
              <w:t>1. Partner in charge</w:t>
            </w:r>
          </w:p>
        </w:tc>
      </w:tr>
      <w:tr w:rsidR="0052539E" w:rsidRPr="00AE7584">
        <w:trPr>
          <w:cantSplit/>
          <w:jc w:val="center"/>
        </w:trPr>
        <w:tc>
          <w:tcPr>
            <w:tcW w:w="9090" w:type="dxa"/>
          </w:tcPr>
          <w:p w:rsidR="0052539E" w:rsidRPr="00AE7584" w:rsidRDefault="0052539E">
            <w:r w:rsidRPr="00AE7584">
              <w:t>2. Partner</w:t>
            </w:r>
          </w:p>
        </w:tc>
      </w:tr>
      <w:tr w:rsidR="0052539E" w:rsidRPr="00AE7584">
        <w:trPr>
          <w:cantSplit/>
          <w:jc w:val="center"/>
        </w:trPr>
        <w:tc>
          <w:tcPr>
            <w:tcW w:w="9090" w:type="dxa"/>
          </w:tcPr>
          <w:p w:rsidR="0052539E" w:rsidRPr="00AE7584" w:rsidRDefault="0052539E">
            <w:r w:rsidRPr="00AE7584">
              <w:t>3. Partner</w:t>
            </w:r>
          </w:p>
        </w:tc>
      </w:tr>
      <w:tr w:rsidR="0052539E" w:rsidRPr="00AE7584">
        <w:trPr>
          <w:cantSplit/>
          <w:jc w:val="center"/>
        </w:trPr>
        <w:tc>
          <w:tcPr>
            <w:tcW w:w="9090" w:type="dxa"/>
          </w:tcPr>
          <w:p w:rsidR="0052539E" w:rsidRPr="00AE7584" w:rsidRDefault="0052539E">
            <w:r w:rsidRPr="00AE7584">
              <w:t>4. Partner</w:t>
            </w:r>
          </w:p>
        </w:tc>
      </w:tr>
      <w:tr w:rsidR="0052539E" w:rsidRPr="00AE7584">
        <w:trPr>
          <w:cantSplit/>
          <w:jc w:val="center"/>
        </w:trPr>
        <w:tc>
          <w:tcPr>
            <w:tcW w:w="9090" w:type="dxa"/>
          </w:tcPr>
          <w:p w:rsidR="0052539E" w:rsidRPr="00AE7584" w:rsidRDefault="0052539E">
            <w:r w:rsidRPr="00AE7584">
              <w:t>5. Partner</w:t>
            </w:r>
          </w:p>
        </w:tc>
      </w:tr>
      <w:tr w:rsidR="0052539E" w:rsidRPr="00AE7584">
        <w:trPr>
          <w:cantSplit/>
          <w:jc w:val="center"/>
        </w:trPr>
        <w:tc>
          <w:tcPr>
            <w:tcW w:w="9090" w:type="dxa"/>
          </w:tcPr>
          <w:p w:rsidR="0052539E" w:rsidRPr="00AE7584" w:rsidRDefault="0052539E">
            <w:r w:rsidRPr="00AE7584">
              <w:t>6. etc.</w:t>
            </w:r>
          </w:p>
        </w:tc>
      </w:tr>
    </w:tbl>
    <w:p w:rsidR="0052539E" w:rsidRPr="00AE7584" w:rsidRDefault="0052539E">
      <w:pPr>
        <w:rPr>
          <w:sz w:val="22"/>
        </w:rPr>
      </w:pPr>
    </w:p>
    <w:p w:rsidR="0052539E" w:rsidRPr="00AE7584" w:rsidRDefault="0052539E">
      <w:pPr>
        <w:rPr>
          <w:sz w:val="22"/>
        </w:rPr>
      </w:pPr>
    </w:p>
    <w:p w:rsidR="0052539E" w:rsidRPr="00AE7584" w:rsidRDefault="0052539E">
      <w:pPr>
        <w:spacing w:after="240"/>
      </w:pPr>
      <w:r w:rsidRPr="00AE7584">
        <w:t>Total value of annual turnover, in terms of Information System billed to clients, in US$ equivalent, converted at the rate of exchange at the end of the period reported:</w:t>
      </w:r>
    </w:p>
    <w:tbl>
      <w:tblPr>
        <w:tblW w:w="0" w:type="auto"/>
        <w:jc w:val="center"/>
        <w:tblLayout w:type="fixed"/>
        <w:tblCellMar>
          <w:left w:w="72" w:type="dxa"/>
          <w:right w:w="72" w:type="dxa"/>
        </w:tblCellMar>
        <w:tblLook w:val="0000" w:firstRow="0" w:lastRow="0" w:firstColumn="0" w:lastColumn="0" w:noHBand="0" w:noVBand="0"/>
      </w:tblPr>
      <w:tblGrid>
        <w:gridCol w:w="1152"/>
        <w:gridCol w:w="1008"/>
        <w:gridCol w:w="1386"/>
        <w:gridCol w:w="1386"/>
        <w:gridCol w:w="1386"/>
        <w:gridCol w:w="1386"/>
        <w:gridCol w:w="1386"/>
      </w:tblGrid>
      <w:tr w:rsidR="0052539E" w:rsidRPr="00AE7584">
        <w:trPr>
          <w:cantSplit/>
          <w:jc w:val="center"/>
        </w:trPr>
        <w:tc>
          <w:tcPr>
            <w:tcW w:w="9090" w:type="dxa"/>
            <w:gridSpan w:val="7"/>
            <w:tcBorders>
              <w:top w:val="single" w:sz="6" w:space="0" w:color="auto"/>
              <w:left w:val="single" w:sz="6" w:space="0" w:color="auto"/>
              <w:right w:val="single" w:sz="6" w:space="0" w:color="auto"/>
            </w:tcBorders>
          </w:tcPr>
          <w:p w:rsidR="0052539E" w:rsidRPr="00AE7584" w:rsidRDefault="0052539E">
            <w:r w:rsidRPr="00AE7584">
              <w:t>Annual turnover data (applicable activities only; US$ equivalent)</w:t>
            </w:r>
          </w:p>
        </w:tc>
      </w:tr>
      <w:tr w:rsidR="0052539E" w:rsidRPr="00AE7584">
        <w:trPr>
          <w:cantSplit/>
          <w:jc w:val="center"/>
        </w:trPr>
        <w:tc>
          <w:tcPr>
            <w:tcW w:w="1152" w:type="dxa"/>
            <w:tcBorders>
              <w:top w:val="single" w:sz="6" w:space="0" w:color="auto"/>
              <w:left w:val="single" w:sz="6" w:space="0" w:color="auto"/>
              <w:bottom w:val="single" w:sz="6" w:space="0" w:color="auto"/>
            </w:tcBorders>
          </w:tcPr>
          <w:p w:rsidR="0052539E" w:rsidRPr="00AE7584" w:rsidRDefault="0052539E">
            <w:r w:rsidRPr="00AE7584">
              <w:t>Partner</w:t>
            </w:r>
          </w:p>
        </w:tc>
        <w:tc>
          <w:tcPr>
            <w:tcW w:w="1008" w:type="dxa"/>
            <w:tcBorders>
              <w:top w:val="single" w:sz="6" w:space="0" w:color="auto"/>
              <w:left w:val="single" w:sz="6" w:space="0" w:color="auto"/>
              <w:bottom w:val="single" w:sz="6" w:space="0" w:color="auto"/>
            </w:tcBorders>
          </w:tcPr>
          <w:p w:rsidR="0052539E" w:rsidRPr="00AE7584" w:rsidRDefault="0052539E">
            <w:r w:rsidRPr="00AE7584">
              <w:t xml:space="preserve">Form </w:t>
            </w:r>
            <w:r w:rsidR="00E42301" w:rsidRPr="00AE7584">
              <w:t>3.5.2-page</w:t>
            </w:r>
            <w:r w:rsidRPr="00AE7584">
              <w:t xml:space="preserve"> no.</w:t>
            </w:r>
          </w:p>
        </w:tc>
        <w:tc>
          <w:tcPr>
            <w:tcW w:w="1386" w:type="dxa"/>
            <w:tcBorders>
              <w:top w:val="single" w:sz="6" w:space="0" w:color="auto"/>
              <w:left w:val="single" w:sz="6" w:space="0" w:color="auto"/>
              <w:bottom w:val="single" w:sz="6" w:space="0" w:color="auto"/>
            </w:tcBorders>
          </w:tcPr>
          <w:p w:rsidR="0052539E" w:rsidRPr="00AE7584" w:rsidRDefault="0052539E">
            <w:r w:rsidRPr="00AE7584">
              <w:t>Year 1</w:t>
            </w:r>
          </w:p>
        </w:tc>
        <w:tc>
          <w:tcPr>
            <w:tcW w:w="1386" w:type="dxa"/>
            <w:tcBorders>
              <w:top w:val="single" w:sz="6" w:space="0" w:color="auto"/>
              <w:left w:val="single" w:sz="6" w:space="0" w:color="auto"/>
              <w:bottom w:val="single" w:sz="6" w:space="0" w:color="auto"/>
            </w:tcBorders>
          </w:tcPr>
          <w:p w:rsidR="0052539E" w:rsidRPr="00AE7584" w:rsidRDefault="0052539E">
            <w:r w:rsidRPr="00AE7584">
              <w:t>Year 2</w:t>
            </w:r>
          </w:p>
        </w:tc>
        <w:tc>
          <w:tcPr>
            <w:tcW w:w="1386" w:type="dxa"/>
            <w:tcBorders>
              <w:top w:val="single" w:sz="6" w:space="0" w:color="auto"/>
              <w:left w:val="single" w:sz="6" w:space="0" w:color="auto"/>
              <w:bottom w:val="single" w:sz="6" w:space="0" w:color="auto"/>
            </w:tcBorders>
          </w:tcPr>
          <w:p w:rsidR="0052539E" w:rsidRPr="00AE7584" w:rsidRDefault="0052539E">
            <w:r w:rsidRPr="00AE7584">
              <w:t>Year 3</w:t>
            </w:r>
          </w:p>
        </w:tc>
        <w:tc>
          <w:tcPr>
            <w:tcW w:w="1386" w:type="dxa"/>
            <w:tcBorders>
              <w:top w:val="single" w:sz="6" w:space="0" w:color="auto"/>
              <w:left w:val="single" w:sz="6" w:space="0" w:color="auto"/>
              <w:bottom w:val="single" w:sz="6" w:space="0" w:color="auto"/>
            </w:tcBorders>
          </w:tcPr>
          <w:p w:rsidR="0052539E" w:rsidRPr="00AE7584" w:rsidRDefault="0052539E">
            <w:r w:rsidRPr="00AE7584">
              <w:t>Year 4</w:t>
            </w:r>
          </w:p>
        </w:tc>
        <w:tc>
          <w:tcPr>
            <w:tcW w:w="1386" w:type="dxa"/>
            <w:tcBorders>
              <w:top w:val="single" w:sz="6" w:space="0" w:color="auto"/>
              <w:left w:val="single" w:sz="6" w:space="0" w:color="auto"/>
              <w:bottom w:val="single" w:sz="6" w:space="0" w:color="auto"/>
              <w:right w:val="single" w:sz="6" w:space="0" w:color="auto"/>
            </w:tcBorders>
          </w:tcPr>
          <w:p w:rsidR="0052539E" w:rsidRPr="00AE7584" w:rsidRDefault="0052539E">
            <w:r w:rsidRPr="00AE7584">
              <w:t>Year 5</w:t>
            </w:r>
          </w:p>
        </w:tc>
      </w:tr>
      <w:tr w:rsidR="0052539E" w:rsidRPr="00AE7584">
        <w:trPr>
          <w:cantSplit/>
          <w:jc w:val="center"/>
        </w:trPr>
        <w:tc>
          <w:tcPr>
            <w:tcW w:w="1152" w:type="dxa"/>
            <w:tcBorders>
              <w:top w:val="single" w:sz="12" w:space="0" w:color="auto"/>
              <w:left w:val="single" w:sz="6" w:space="0" w:color="auto"/>
            </w:tcBorders>
          </w:tcPr>
          <w:p w:rsidR="0052539E" w:rsidRPr="00AE7584" w:rsidRDefault="0052539E">
            <w:r w:rsidRPr="00AE7584">
              <w:t>1. Partner in charge</w:t>
            </w:r>
          </w:p>
        </w:tc>
        <w:tc>
          <w:tcPr>
            <w:tcW w:w="1008" w:type="dxa"/>
            <w:tcBorders>
              <w:top w:val="single" w:sz="12" w:space="0" w:color="auto"/>
              <w:left w:val="single" w:sz="6" w:space="0" w:color="auto"/>
            </w:tcBorders>
          </w:tcPr>
          <w:p w:rsidR="0052539E" w:rsidRPr="00AE7584" w:rsidRDefault="0052539E"/>
        </w:tc>
        <w:tc>
          <w:tcPr>
            <w:tcW w:w="1386" w:type="dxa"/>
            <w:tcBorders>
              <w:top w:val="single" w:sz="12" w:space="0" w:color="auto"/>
              <w:left w:val="single" w:sz="6" w:space="0" w:color="auto"/>
            </w:tcBorders>
          </w:tcPr>
          <w:p w:rsidR="0052539E" w:rsidRPr="00AE7584" w:rsidRDefault="0052539E"/>
        </w:tc>
        <w:tc>
          <w:tcPr>
            <w:tcW w:w="1386" w:type="dxa"/>
            <w:tcBorders>
              <w:top w:val="single" w:sz="12" w:space="0" w:color="auto"/>
              <w:left w:val="single" w:sz="6" w:space="0" w:color="auto"/>
            </w:tcBorders>
          </w:tcPr>
          <w:p w:rsidR="0052539E" w:rsidRPr="00AE7584" w:rsidRDefault="0052539E"/>
        </w:tc>
        <w:tc>
          <w:tcPr>
            <w:tcW w:w="1386" w:type="dxa"/>
            <w:tcBorders>
              <w:top w:val="single" w:sz="12" w:space="0" w:color="auto"/>
              <w:left w:val="single" w:sz="6" w:space="0" w:color="auto"/>
            </w:tcBorders>
          </w:tcPr>
          <w:p w:rsidR="0052539E" w:rsidRPr="00AE7584" w:rsidRDefault="0052539E"/>
        </w:tc>
        <w:tc>
          <w:tcPr>
            <w:tcW w:w="1386" w:type="dxa"/>
            <w:tcBorders>
              <w:top w:val="single" w:sz="12" w:space="0" w:color="auto"/>
              <w:left w:val="single" w:sz="6" w:space="0" w:color="auto"/>
            </w:tcBorders>
          </w:tcPr>
          <w:p w:rsidR="0052539E" w:rsidRPr="00AE7584" w:rsidRDefault="0052539E"/>
        </w:tc>
        <w:tc>
          <w:tcPr>
            <w:tcW w:w="1386" w:type="dxa"/>
            <w:tcBorders>
              <w:top w:val="single" w:sz="12" w:space="0" w:color="auto"/>
              <w:left w:val="single" w:sz="6" w:space="0" w:color="auto"/>
              <w:right w:val="single" w:sz="6" w:space="0" w:color="auto"/>
            </w:tcBorders>
          </w:tcPr>
          <w:p w:rsidR="0052539E" w:rsidRPr="00AE7584" w:rsidRDefault="0052539E"/>
        </w:tc>
      </w:tr>
      <w:tr w:rsidR="0052539E" w:rsidRPr="00AE7584">
        <w:trPr>
          <w:cantSplit/>
          <w:jc w:val="center"/>
        </w:trPr>
        <w:tc>
          <w:tcPr>
            <w:tcW w:w="1152" w:type="dxa"/>
            <w:tcBorders>
              <w:top w:val="single" w:sz="6" w:space="0" w:color="auto"/>
              <w:left w:val="single" w:sz="6" w:space="0" w:color="auto"/>
            </w:tcBorders>
          </w:tcPr>
          <w:p w:rsidR="0052539E" w:rsidRPr="00AE7584" w:rsidRDefault="0052539E">
            <w:r w:rsidRPr="00AE7584">
              <w:t>2. Partner</w:t>
            </w:r>
          </w:p>
        </w:tc>
        <w:tc>
          <w:tcPr>
            <w:tcW w:w="1008" w:type="dxa"/>
            <w:tcBorders>
              <w:top w:val="single" w:sz="6" w:space="0" w:color="auto"/>
              <w:left w:val="single" w:sz="6" w:space="0" w:color="auto"/>
            </w:tcBorders>
          </w:tcPr>
          <w:p w:rsidR="0052539E" w:rsidRPr="00AE7584" w:rsidRDefault="0052539E"/>
        </w:tc>
        <w:tc>
          <w:tcPr>
            <w:tcW w:w="1386" w:type="dxa"/>
            <w:tcBorders>
              <w:top w:val="single" w:sz="6" w:space="0" w:color="auto"/>
              <w:left w:val="single" w:sz="6" w:space="0" w:color="auto"/>
            </w:tcBorders>
          </w:tcPr>
          <w:p w:rsidR="0052539E" w:rsidRPr="00AE7584" w:rsidRDefault="0052539E"/>
        </w:tc>
        <w:tc>
          <w:tcPr>
            <w:tcW w:w="1386" w:type="dxa"/>
            <w:tcBorders>
              <w:top w:val="single" w:sz="6" w:space="0" w:color="auto"/>
              <w:left w:val="single" w:sz="6" w:space="0" w:color="auto"/>
            </w:tcBorders>
          </w:tcPr>
          <w:p w:rsidR="0052539E" w:rsidRPr="00AE7584" w:rsidRDefault="0052539E"/>
        </w:tc>
        <w:tc>
          <w:tcPr>
            <w:tcW w:w="1386" w:type="dxa"/>
            <w:tcBorders>
              <w:top w:val="single" w:sz="6" w:space="0" w:color="auto"/>
              <w:left w:val="single" w:sz="6" w:space="0" w:color="auto"/>
            </w:tcBorders>
          </w:tcPr>
          <w:p w:rsidR="0052539E" w:rsidRPr="00AE7584" w:rsidRDefault="0052539E"/>
        </w:tc>
        <w:tc>
          <w:tcPr>
            <w:tcW w:w="1386" w:type="dxa"/>
            <w:tcBorders>
              <w:top w:val="single" w:sz="6" w:space="0" w:color="auto"/>
              <w:left w:val="single" w:sz="6" w:space="0" w:color="auto"/>
            </w:tcBorders>
          </w:tcPr>
          <w:p w:rsidR="0052539E" w:rsidRPr="00AE7584" w:rsidRDefault="0052539E"/>
        </w:tc>
        <w:tc>
          <w:tcPr>
            <w:tcW w:w="1386" w:type="dxa"/>
            <w:tcBorders>
              <w:top w:val="single" w:sz="6" w:space="0" w:color="auto"/>
              <w:left w:val="single" w:sz="6" w:space="0" w:color="auto"/>
              <w:right w:val="single" w:sz="6" w:space="0" w:color="auto"/>
            </w:tcBorders>
          </w:tcPr>
          <w:p w:rsidR="0052539E" w:rsidRPr="00AE7584" w:rsidRDefault="0052539E"/>
        </w:tc>
      </w:tr>
      <w:tr w:rsidR="0052539E" w:rsidRPr="00AE7584">
        <w:trPr>
          <w:cantSplit/>
          <w:jc w:val="center"/>
        </w:trPr>
        <w:tc>
          <w:tcPr>
            <w:tcW w:w="1152" w:type="dxa"/>
            <w:tcBorders>
              <w:top w:val="single" w:sz="6" w:space="0" w:color="auto"/>
              <w:left w:val="single" w:sz="6" w:space="0" w:color="auto"/>
            </w:tcBorders>
          </w:tcPr>
          <w:p w:rsidR="0052539E" w:rsidRPr="00AE7584" w:rsidRDefault="0052539E">
            <w:r w:rsidRPr="00AE7584">
              <w:t>3. Partner</w:t>
            </w:r>
          </w:p>
        </w:tc>
        <w:tc>
          <w:tcPr>
            <w:tcW w:w="1008" w:type="dxa"/>
            <w:tcBorders>
              <w:top w:val="single" w:sz="6" w:space="0" w:color="auto"/>
              <w:left w:val="single" w:sz="6" w:space="0" w:color="auto"/>
            </w:tcBorders>
          </w:tcPr>
          <w:p w:rsidR="0052539E" w:rsidRPr="00AE7584" w:rsidRDefault="0052539E"/>
        </w:tc>
        <w:tc>
          <w:tcPr>
            <w:tcW w:w="1386" w:type="dxa"/>
            <w:tcBorders>
              <w:top w:val="single" w:sz="6" w:space="0" w:color="auto"/>
              <w:left w:val="single" w:sz="6" w:space="0" w:color="auto"/>
            </w:tcBorders>
          </w:tcPr>
          <w:p w:rsidR="0052539E" w:rsidRPr="00AE7584" w:rsidRDefault="0052539E"/>
        </w:tc>
        <w:tc>
          <w:tcPr>
            <w:tcW w:w="1386" w:type="dxa"/>
            <w:tcBorders>
              <w:top w:val="single" w:sz="6" w:space="0" w:color="auto"/>
              <w:left w:val="single" w:sz="6" w:space="0" w:color="auto"/>
            </w:tcBorders>
          </w:tcPr>
          <w:p w:rsidR="0052539E" w:rsidRPr="00AE7584" w:rsidRDefault="0052539E"/>
        </w:tc>
        <w:tc>
          <w:tcPr>
            <w:tcW w:w="1386" w:type="dxa"/>
            <w:tcBorders>
              <w:top w:val="single" w:sz="6" w:space="0" w:color="auto"/>
              <w:left w:val="single" w:sz="6" w:space="0" w:color="auto"/>
            </w:tcBorders>
          </w:tcPr>
          <w:p w:rsidR="0052539E" w:rsidRPr="00AE7584" w:rsidRDefault="0052539E"/>
        </w:tc>
        <w:tc>
          <w:tcPr>
            <w:tcW w:w="1386" w:type="dxa"/>
            <w:tcBorders>
              <w:top w:val="single" w:sz="6" w:space="0" w:color="auto"/>
              <w:left w:val="single" w:sz="6" w:space="0" w:color="auto"/>
            </w:tcBorders>
          </w:tcPr>
          <w:p w:rsidR="0052539E" w:rsidRPr="00AE7584" w:rsidRDefault="0052539E"/>
        </w:tc>
        <w:tc>
          <w:tcPr>
            <w:tcW w:w="1386" w:type="dxa"/>
            <w:tcBorders>
              <w:top w:val="single" w:sz="6" w:space="0" w:color="auto"/>
              <w:left w:val="single" w:sz="6" w:space="0" w:color="auto"/>
              <w:right w:val="single" w:sz="6" w:space="0" w:color="auto"/>
            </w:tcBorders>
          </w:tcPr>
          <w:p w:rsidR="0052539E" w:rsidRPr="00AE7584" w:rsidRDefault="0052539E"/>
        </w:tc>
      </w:tr>
      <w:tr w:rsidR="0052539E" w:rsidRPr="00AE7584">
        <w:trPr>
          <w:cantSplit/>
          <w:jc w:val="center"/>
        </w:trPr>
        <w:tc>
          <w:tcPr>
            <w:tcW w:w="1152" w:type="dxa"/>
            <w:tcBorders>
              <w:top w:val="single" w:sz="6" w:space="0" w:color="auto"/>
              <w:left w:val="single" w:sz="6" w:space="0" w:color="auto"/>
            </w:tcBorders>
          </w:tcPr>
          <w:p w:rsidR="0052539E" w:rsidRPr="00AE7584" w:rsidRDefault="0052539E">
            <w:r w:rsidRPr="00AE7584">
              <w:t>4. Partner</w:t>
            </w:r>
          </w:p>
        </w:tc>
        <w:tc>
          <w:tcPr>
            <w:tcW w:w="1008" w:type="dxa"/>
            <w:tcBorders>
              <w:top w:val="single" w:sz="6" w:space="0" w:color="auto"/>
              <w:left w:val="single" w:sz="6" w:space="0" w:color="auto"/>
            </w:tcBorders>
          </w:tcPr>
          <w:p w:rsidR="0052539E" w:rsidRPr="00AE7584" w:rsidRDefault="0052539E"/>
        </w:tc>
        <w:tc>
          <w:tcPr>
            <w:tcW w:w="1386" w:type="dxa"/>
            <w:tcBorders>
              <w:top w:val="single" w:sz="6" w:space="0" w:color="auto"/>
              <w:left w:val="single" w:sz="6" w:space="0" w:color="auto"/>
            </w:tcBorders>
          </w:tcPr>
          <w:p w:rsidR="0052539E" w:rsidRPr="00AE7584" w:rsidRDefault="0052539E"/>
        </w:tc>
        <w:tc>
          <w:tcPr>
            <w:tcW w:w="1386" w:type="dxa"/>
            <w:tcBorders>
              <w:top w:val="single" w:sz="6" w:space="0" w:color="auto"/>
              <w:left w:val="single" w:sz="6" w:space="0" w:color="auto"/>
            </w:tcBorders>
          </w:tcPr>
          <w:p w:rsidR="0052539E" w:rsidRPr="00AE7584" w:rsidRDefault="0052539E"/>
        </w:tc>
        <w:tc>
          <w:tcPr>
            <w:tcW w:w="1386" w:type="dxa"/>
            <w:tcBorders>
              <w:top w:val="single" w:sz="6" w:space="0" w:color="auto"/>
              <w:left w:val="single" w:sz="6" w:space="0" w:color="auto"/>
            </w:tcBorders>
          </w:tcPr>
          <w:p w:rsidR="0052539E" w:rsidRPr="00AE7584" w:rsidRDefault="0052539E"/>
        </w:tc>
        <w:tc>
          <w:tcPr>
            <w:tcW w:w="1386" w:type="dxa"/>
            <w:tcBorders>
              <w:top w:val="single" w:sz="6" w:space="0" w:color="auto"/>
              <w:left w:val="single" w:sz="6" w:space="0" w:color="auto"/>
            </w:tcBorders>
          </w:tcPr>
          <w:p w:rsidR="0052539E" w:rsidRPr="00AE7584" w:rsidRDefault="0052539E"/>
        </w:tc>
        <w:tc>
          <w:tcPr>
            <w:tcW w:w="1386" w:type="dxa"/>
            <w:tcBorders>
              <w:top w:val="single" w:sz="6" w:space="0" w:color="auto"/>
              <w:left w:val="single" w:sz="6" w:space="0" w:color="auto"/>
              <w:right w:val="single" w:sz="6" w:space="0" w:color="auto"/>
            </w:tcBorders>
          </w:tcPr>
          <w:p w:rsidR="0052539E" w:rsidRPr="00AE7584" w:rsidRDefault="0052539E"/>
        </w:tc>
      </w:tr>
      <w:tr w:rsidR="0052539E" w:rsidRPr="00AE7584">
        <w:trPr>
          <w:cantSplit/>
          <w:jc w:val="center"/>
        </w:trPr>
        <w:tc>
          <w:tcPr>
            <w:tcW w:w="1152" w:type="dxa"/>
            <w:tcBorders>
              <w:top w:val="single" w:sz="6" w:space="0" w:color="auto"/>
              <w:left w:val="single" w:sz="6" w:space="0" w:color="auto"/>
            </w:tcBorders>
          </w:tcPr>
          <w:p w:rsidR="0052539E" w:rsidRPr="00AE7584" w:rsidRDefault="0052539E">
            <w:r w:rsidRPr="00AE7584">
              <w:t>5. Partner</w:t>
            </w:r>
          </w:p>
        </w:tc>
        <w:tc>
          <w:tcPr>
            <w:tcW w:w="1008" w:type="dxa"/>
            <w:tcBorders>
              <w:top w:val="single" w:sz="6" w:space="0" w:color="auto"/>
              <w:left w:val="single" w:sz="6" w:space="0" w:color="auto"/>
            </w:tcBorders>
          </w:tcPr>
          <w:p w:rsidR="0052539E" w:rsidRPr="00AE7584" w:rsidRDefault="0052539E"/>
        </w:tc>
        <w:tc>
          <w:tcPr>
            <w:tcW w:w="1386" w:type="dxa"/>
            <w:tcBorders>
              <w:top w:val="single" w:sz="6" w:space="0" w:color="auto"/>
              <w:left w:val="single" w:sz="6" w:space="0" w:color="auto"/>
            </w:tcBorders>
          </w:tcPr>
          <w:p w:rsidR="0052539E" w:rsidRPr="00AE7584" w:rsidRDefault="0052539E"/>
        </w:tc>
        <w:tc>
          <w:tcPr>
            <w:tcW w:w="1386" w:type="dxa"/>
            <w:tcBorders>
              <w:top w:val="single" w:sz="6" w:space="0" w:color="auto"/>
              <w:left w:val="single" w:sz="6" w:space="0" w:color="auto"/>
            </w:tcBorders>
          </w:tcPr>
          <w:p w:rsidR="0052539E" w:rsidRPr="00AE7584" w:rsidRDefault="0052539E"/>
        </w:tc>
        <w:tc>
          <w:tcPr>
            <w:tcW w:w="1386" w:type="dxa"/>
            <w:tcBorders>
              <w:top w:val="single" w:sz="6" w:space="0" w:color="auto"/>
              <w:left w:val="single" w:sz="6" w:space="0" w:color="auto"/>
            </w:tcBorders>
          </w:tcPr>
          <w:p w:rsidR="0052539E" w:rsidRPr="00AE7584" w:rsidRDefault="0052539E"/>
        </w:tc>
        <w:tc>
          <w:tcPr>
            <w:tcW w:w="1386" w:type="dxa"/>
            <w:tcBorders>
              <w:top w:val="single" w:sz="6" w:space="0" w:color="auto"/>
              <w:left w:val="single" w:sz="6" w:space="0" w:color="auto"/>
            </w:tcBorders>
          </w:tcPr>
          <w:p w:rsidR="0052539E" w:rsidRPr="00AE7584" w:rsidRDefault="0052539E"/>
        </w:tc>
        <w:tc>
          <w:tcPr>
            <w:tcW w:w="1386" w:type="dxa"/>
            <w:tcBorders>
              <w:top w:val="single" w:sz="6" w:space="0" w:color="auto"/>
              <w:left w:val="single" w:sz="6" w:space="0" w:color="auto"/>
              <w:right w:val="single" w:sz="6" w:space="0" w:color="auto"/>
            </w:tcBorders>
          </w:tcPr>
          <w:p w:rsidR="0052539E" w:rsidRPr="00AE7584" w:rsidRDefault="0052539E"/>
        </w:tc>
      </w:tr>
      <w:tr w:rsidR="0052539E" w:rsidRPr="00AE7584">
        <w:trPr>
          <w:cantSplit/>
          <w:jc w:val="center"/>
        </w:trPr>
        <w:tc>
          <w:tcPr>
            <w:tcW w:w="1152" w:type="dxa"/>
            <w:tcBorders>
              <w:top w:val="single" w:sz="6" w:space="0" w:color="auto"/>
              <w:left w:val="single" w:sz="6" w:space="0" w:color="auto"/>
              <w:bottom w:val="single" w:sz="6" w:space="0" w:color="auto"/>
            </w:tcBorders>
          </w:tcPr>
          <w:p w:rsidR="0052539E" w:rsidRPr="00AE7584" w:rsidRDefault="0052539E">
            <w:r w:rsidRPr="00AE7584">
              <w:t>6. Etc.</w:t>
            </w:r>
          </w:p>
        </w:tc>
        <w:tc>
          <w:tcPr>
            <w:tcW w:w="1008" w:type="dxa"/>
            <w:tcBorders>
              <w:top w:val="single" w:sz="6" w:space="0" w:color="auto"/>
              <w:left w:val="single" w:sz="6" w:space="0" w:color="auto"/>
              <w:bottom w:val="single" w:sz="6" w:space="0" w:color="auto"/>
            </w:tcBorders>
          </w:tcPr>
          <w:p w:rsidR="0052539E" w:rsidRPr="00AE7584" w:rsidRDefault="0052539E"/>
        </w:tc>
        <w:tc>
          <w:tcPr>
            <w:tcW w:w="1386" w:type="dxa"/>
            <w:tcBorders>
              <w:top w:val="single" w:sz="6" w:space="0" w:color="auto"/>
              <w:left w:val="single" w:sz="6" w:space="0" w:color="auto"/>
              <w:bottom w:val="single" w:sz="6" w:space="0" w:color="auto"/>
            </w:tcBorders>
          </w:tcPr>
          <w:p w:rsidR="0052539E" w:rsidRPr="00AE7584" w:rsidRDefault="0052539E"/>
        </w:tc>
        <w:tc>
          <w:tcPr>
            <w:tcW w:w="1386" w:type="dxa"/>
            <w:tcBorders>
              <w:top w:val="single" w:sz="6" w:space="0" w:color="auto"/>
              <w:left w:val="single" w:sz="6" w:space="0" w:color="auto"/>
              <w:bottom w:val="single" w:sz="6" w:space="0" w:color="auto"/>
            </w:tcBorders>
          </w:tcPr>
          <w:p w:rsidR="0052539E" w:rsidRPr="00AE7584" w:rsidRDefault="0052539E"/>
        </w:tc>
        <w:tc>
          <w:tcPr>
            <w:tcW w:w="1386" w:type="dxa"/>
            <w:tcBorders>
              <w:top w:val="single" w:sz="6" w:space="0" w:color="auto"/>
              <w:left w:val="single" w:sz="6" w:space="0" w:color="auto"/>
              <w:bottom w:val="single" w:sz="6" w:space="0" w:color="auto"/>
            </w:tcBorders>
          </w:tcPr>
          <w:p w:rsidR="0052539E" w:rsidRPr="00AE7584" w:rsidRDefault="0052539E"/>
        </w:tc>
        <w:tc>
          <w:tcPr>
            <w:tcW w:w="1386" w:type="dxa"/>
            <w:tcBorders>
              <w:top w:val="single" w:sz="6" w:space="0" w:color="auto"/>
              <w:left w:val="single" w:sz="6" w:space="0" w:color="auto"/>
              <w:bottom w:val="single" w:sz="6" w:space="0" w:color="auto"/>
            </w:tcBorders>
          </w:tcPr>
          <w:p w:rsidR="0052539E" w:rsidRPr="00AE7584" w:rsidRDefault="0052539E"/>
        </w:tc>
        <w:tc>
          <w:tcPr>
            <w:tcW w:w="1386" w:type="dxa"/>
            <w:tcBorders>
              <w:top w:val="single" w:sz="6" w:space="0" w:color="auto"/>
              <w:left w:val="single" w:sz="6" w:space="0" w:color="auto"/>
              <w:bottom w:val="single" w:sz="6" w:space="0" w:color="auto"/>
              <w:right w:val="single" w:sz="6" w:space="0" w:color="auto"/>
            </w:tcBorders>
          </w:tcPr>
          <w:p w:rsidR="0052539E" w:rsidRPr="00AE7584" w:rsidRDefault="0052539E"/>
        </w:tc>
      </w:tr>
      <w:tr w:rsidR="0052539E" w:rsidRPr="00AE7584">
        <w:trPr>
          <w:cantSplit/>
          <w:jc w:val="center"/>
        </w:trPr>
        <w:tc>
          <w:tcPr>
            <w:tcW w:w="2160" w:type="dxa"/>
            <w:gridSpan w:val="2"/>
            <w:tcBorders>
              <w:top w:val="single" w:sz="12" w:space="0" w:color="auto"/>
              <w:left w:val="single" w:sz="6" w:space="0" w:color="auto"/>
              <w:bottom w:val="single" w:sz="6" w:space="0" w:color="auto"/>
            </w:tcBorders>
          </w:tcPr>
          <w:p w:rsidR="0052539E" w:rsidRPr="00AE7584" w:rsidRDefault="0052539E">
            <w:r w:rsidRPr="00AE7584">
              <w:t>Totals</w:t>
            </w:r>
          </w:p>
        </w:tc>
        <w:tc>
          <w:tcPr>
            <w:tcW w:w="1386" w:type="dxa"/>
            <w:tcBorders>
              <w:top w:val="single" w:sz="12" w:space="0" w:color="auto"/>
              <w:left w:val="single" w:sz="6" w:space="0" w:color="auto"/>
              <w:bottom w:val="single" w:sz="6" w:space="0" w:color="auto"/>
            </w:tcBorders>
          </w:tcPr>
          <w:p w:rsidR="0052539E" w:rsidRPr="00AE7584" w:rsidRDefault="0052539E"/>
        </w:tc>
        <w:tc>
          <w:tcPr>
            <w:tcW w:w="1386" w:type="dxa"/>
            <w:tcBorders>
              <w:top w:val="single" w:sz="12" w:space="0" w:color="auto"/>
              <w:left w:val="single" w:sz="6" w:space="0" w:color="auto"/>
              <w:bottom w:val="single" w:sz="6" w:space="0" w:color="auto"/>
            </w:tcBorders>
          </w:tcPr>
          <w:p w:rsidR="0052539E" w:rsidRPr="00AE7584" w:rsidRDefault="0052539E"/>
        </w:tc>
        <w:tc>
          <w:tcPr>
            <w:tcW w:w="1386" w:type="dxa"/>
            <w:tcBorders>
              <w:top w:val="single" w:sz="12" w:space="0" w:color="auto"/>
              <w:left w:val="single" w:sz="6" w:space="0" w:color="auto"/>
              <w:bottom w:val="single" w:sz="6" w:space="0" w:color="auto"/>
            </w:tcBorders>
          </w:tcPr>
          <w:p w:rsidR="0052539E" w:rsidRPr="00AE7584" w:rsidRDefault="0052539E"/>
        </w:tc>
        <w:tc>
          <w:tcPr>
            <w:tcW w:w="1386" w:type="dxa"/>
            <w:tcBorders>
              <w:top w:val="single" w:sz="12" w:space="0" w:color="auto"/>
              <w:left w:val="single" w:sz="6" w:space="0" w:color="auto"/>
              <w:bottom w:val="single" w:sz="6" w:space="0" w:color="auto"/>
            </w:tcBorders>
          </w:tcPr>
          <w:p w:rsidR="0052539E" w:rsidRPr="00AE7584" w:rsidRDefault="0052539E"/>
        </w:tc>
        <w:tc>
          <w:tcPr>
            <w:tcW w:w="1386" w:type="dxa"/>
            <w:tcBorders>
              <w:top w:val="single" w:sz="12" w:space="0" w:color="auto"/>
              <w:left w:val="single" w:sz="6" w:space="0" w:color="auto"/>
              <w:bottom w:val="single" w:sz="6" w:space="0" w:color="auto"/>
              <w:right w:val="single" w:sz="6" w:space="0" w:color="auto"/>
            </w:tcBorders>
          </w:tcPr>
          <w:p w:rsidR="0052539E" w:rsidRPr="00AE7584" w:rsidRDefault="0052539E"/>
        </w:tc>
      </w:tr>
    </w:tbl>
    <w:p w:rsidR="0052539E" w:rsidRPr="00AE7584" w:rsidRDefault="0052539E">
      <w:pPr>
        <w:rPr>
          <w:sz w:val="22"/>
        </w:rPr>
      </w:pPr>
    </w:p>
    <w:p w:rsidR="0052539E" w:rsidRPr="00AE7584" w:rsidRDefault="0052539E">
      <w:pPr>
        <w:pStyle w:val="Head82"/>
        <w:rPr>
          <w:rFonts w:ascii="Times New Roman" w:hAnsi="Times New Roman"/>
        </w:rPr>
      </w:pPr>
      <w:r w:rsidRPr="00AE7584">
        <w:rPr>
          <w:rFonts w:ascii="Times New Roman" w:hAnsi="Times New Roman"/>
          <w:sz w:val="22"/>
        </w:rPr>
        <w:br w:type="page"/>
      </w:r>
      <w:bookmarkStart w:id="639" w:name="_Toc490650435"/>
      <w:bookmarkStart w:id="640" w:name="_Toc490653376"/>
      <w:bookmarkStart w:id="641" w:name="_Toc521497254"/>
      <w:bookmarkStart w:id="642" w:name="_Toc452478935"/>
      <w:r w:rsidRPr="00AE7584">
        <w:rPr>
          <w:rFonts w:ascii="Times New Roman" w:hAnsi="Times New Roman"/>
        </w:rPr>
        <w:t>3.5.3</w:t>
      </w:r>
      <w:r w:rsidRPr="00AE7584">
        <w:rPr>
          <w:rFonts w:ascii="Times New Roman" w:hAnsi="Times New Roman"/>
        </w:rPr>
        <w:tab/>
        <w:t>Particular Information Systems Experience Record</w:t>
      </w:r>
      <w:bookmarkEnd w:id="639"/>
      <w:bookmarkEnd w:id="640"/>
      <w:bookmarkEnd w:id="641"/>
      <w:bookmarkEnd w:id="642"/>
    </w:p>
    <w:tbl>
      <w:tblPr>
        <w:tblW w:w="0" w:type="auto"/>
        <w:tblInd w:w="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9000"/>
      </w:tblGrid>
      <w:tr w:rsidR="0052539E" w:rsidRPr="00AE7584">
        <w:trPr>
          <w:cantSplit/>
        </w:trPr>
        <w:tc>
          <w:tcPr>
            <w:tcW w:w="9000" w:type="dxa"/>
          </w:tcPr>
          <w:p w:rsidR="0052539E" w:rsidRPr="00AE7584" w:rsidRDefault="0052539E">
            <w:r w:rsidRPr="00AE7584">
              <w:t>Name of Bidder or partner of a Joint Venture</w:t>
            </w:r>
          </w:p>
        </w:tc>
      </w:tr>
    </w:tbl>
    <w:p w:rsidR="0052539E" w:rsidRPr="00AE7584" w:rsidRDefault="0052539E"/>
    <w:p w:rsidR="0052539E" w:rsidRPr="00AE7584" w:rsidRDefault="0052539E">
      <w:r w:rsidRPr="00AE7584">
        <w:t>On separate pages, using the format of Form 3.5.3a, the Bidder is requested to list contracts of a similar nature, complexity, and requiring similar information technology and methodologies to the contract or contracts for which these Bidding Documents are issued, and which the Bidder has undertaken during the period, and of the number, specified in the BDS for ITB Clause 6.1 (a).  Each partner of a Joint Venture should separately provide details of its own relevant contracts.  The contract value should be based on the payment currencies of the contracts converted into U.S. dollars, at the date of substantial completion, or for ongoing contracts at the time of award.</w:t>
      </w:r>
    </w:p>
    <w:p w:rsidR="0052539E" w:rsidRPr="00AE7584" w:rsidRDefault="0052539E" w:rsidP="006E074B">
      <w:pPr>
        <w:pStyle w:val="Head82"/>
        <w:spacing w:line="360" w:lineRule="auto"/>
        <w:rPr>
          <w:rFonts w:ascii="Times New Roman" w:hAnsi="Times New Roman"/>
        </w:rPr>
      </w:pPr>
      <w:r w:rsidRPr="00AE7584">
        <w:rPr>
          <w:rFonts w:ascii="Times New Roman" w:hAnsi="Times New Roman"/>
          <w:sz w:val="22"/>
        </w:rPr>
        <w:br w:type="page"/>
      </w:r>
      <w:bookmarkStart w:id="643" w:name="_Toc490650436"/>
      <w:bookmarkStart w:id="644" w:name="_Toc490653377"/>
      <w:bookmarkStart w:id="645" w:name="_Toc521497255"/>
      <w:bookmarkStart w:id="646" w:name="_Toc452478936"/>
      <w:r w:rsidRPr="00AE7584">
        <w:rPr>
          <w:rFonts w:ascii="Times New Roman" w:hAnsi="Times New Roman"/>
        </w:rPr>
        <w:t>3.5.3</w:t>
      </w:r>
      <w:r w:rsidR="00E42301" w:rsidRPr="00AE7584">
        <w:rPr>
          <w:rFonts w:ascii="Times New Roman" w:hAnsi="Times New Roman"/>
        </w:rPr>
        <w:t>a Details</w:t>
      </w:r>
      <w:r w:rsidRPr="00AE7584">
        <w:rPr>
          <w:rFonts w:ascii="Times New Roman" w:hAnsi="Times New Roman"/>
        </w:rPr>
        <w:t xml:space="preserve"> of Contracts of Similar Nature and Complexity</w:t>
      </w:r>
      <w:bookmarkEnd w:id="643"/>
      <w:bookmarkEnd w:id="644"/>
      <w:bookmarkEnd w:id="645"/>
      <w:bookmarkEnd w:id="646"/>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9090"/>
      </w:tblGrid>
      <w:tr w:rsidR="0052539E" w:rsidRPr="00AE7584">
        <w:trPr>
          <w:cantSplit/>
          <w:jc w:val="center"/>
        </w:trPr>
        <w:tc>
          <w:tcPr>
            <w:tcW w:w="9090" w:type="dxa"/>
          </w:tcPr>
          <w:p w:rsidR="0052539E" w:rsidRPr="00AE7584" w:rsidRDefault="0052539E">
            <w:pPr>
              <w:rPr>
                <w:sz w:val="22"/>
              </w:rPr>
            </w:pPr>
            <w:r w:rsidRPr="00AE7584">
              <w:rPr>
                <w:sz w:val="22"/>
              </w:rPr>
              <w:t>Name of Bidder or partner of a Joint Venture</w:t>
            </w:r>
          </w:p>
        </w:tc>
      </w:tr>
    </w:tbl>
    <w:p w:rsidR="0052539E" w:rsidRPr="00AE7584" w:rsidRDefault="0052539E">
      <w:pPr>
        <w:spacing w:before="120"/>
        <w:jc w:val="center"/>
        <w:rPr>
          <w:sz w:val="22"/>
        </w:rPr>
      </w:pPr>
      <w:r w:rsidRPr="00AE7584">
        <w:rPr>
          <w:sz w:val="22"/>
        </w:rPr>
        <w:t>Use a separate sheet for each contract.</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720"/>
        <w:gridCol w:w="4392"/>
        <w:gridCol w:w="3978"/>
      </w:tblGrid>
      <w:tr w:rsidR="0052539E" w:rsidRPr="00AE7584">
        <w:trPr>
          <w:cantSplit/>
          <w:jc w:val="center"/>
        </w:trPr>
        <w:tc>
          <w:tcPr>
            <w:tcW w:w="720" w:type="dxa"/>
          </w:tcPr>
          <w:p w:rsidR="0052539E" w:rsidRPr="00AE7584" w:rsidRDefault="0052539E">
            <w:pPr>
              <w:rPr>
                <w:sz w:val="22"/>
              </w:rPr>
            </w:pPr>
            <w:r w:rsidRPr="00AE7584">
              <w:rPr>
                <w:sz w:val="22"/>
              </w:rPr>
              <w:t>1.</w:t>
            </w:r>
          </w:p>
        </w:tc>
        <w:tc>
          <w:tcPr>
            <w:tcW w:w="4392" w:type="dxa"/>
          </w:tcPr>
          <w:p w:rsidR="0052539E" w:rsidRPr="00AE7584" w:rsidRDefault="0052539E">
            <w:pPr>
              <w:rPr>
                <w:sz w:val="22"/>
              </w:rPr>
            </w:pPr>
            <w:r w:rsidRPr="00AE7584">
              <w:rPr>
                <w:sz w:val="22"/>
              </w:rPr>
              <w:t>Number of contract</w:t>
            </w:r>
          </w:p>
        </w:tc>
        <w:tc>
          <w:tcPr>
            <w:tcW w:w="3978" w:type="dxa"/>
          </w:tcPr>
          <w:p w:rsidR="0052539E" w:rsidRPr="00AE7584" w:rsidRDefault="0052539E">
            <w:pPr>
              <w:rPr>
                <w:sz w:val="22"/>
              </w:rPr>
            </w:pPr>
          </w:p>
        </w:tc>
      </w:tr>
      <w:tr w:rsidR="0052539E" w:rsidRPr="00AE7584">
        <w:trPr>
          <w:cantSplit/>
          <w:jc w:val="center"/>
        </w:trPr>
        <w:tc>
          <w:tcPr>
            <w:tcW w:w="720" w:type="dxa"/>
          </w:tcPr>
          <w:p w:rsidR="0052539E" w:rsidRPr="00AE7584" w:rsidRDefault="0052539E">
            <w:pPr>
              <w:rPr>
                <w:sz w:val="22"/>
              </w:rPr>
            </w:pPr>
          </w:p>
        </w:tc>
        <w:tc>
          <w:tcPr>
            <w:tcW w:w="8370" w:type="dxa"/>
            <w:gridSpan w:val="2"/>
          </w:tcPr>
          <w:p w:rsidR="0052539E" w:rsidRPr="00AE7584" w:rsidRDefault="0052539E">
            <w:pPr>
              <w:rPr>
                <w:sz w:val="22"/>
              </w:rPr>
            </w:pPr>
            <w:r w:rsidRPr="00AE7584">
              <w:rPr>
                <w:sz w:val="22"/>
              </w:rPr>
              <w:t xml:space="preserve">Name of contract </w:t>
            </w:r>
          </w:p>
        </w:tc>
      </w:tr>
      <w:tr w:rsidR="0052539E" w:rsidRPr="00AE7584">
        <w:trPr>
          <w:cantSplit/>
          <w:jc w:val="center"/>
        </w:trPr>
        <w:tc>
          <w:tcPr>
            <w:tcW w:w="720" w:type="dxa"/>
          </w:tcPr>
          <w:p w:rsidR="0052539E" w:rsidRPr="00AE7584" w:rsidRDefault="0052539E">
            <w:pPr>
              <w:rPr>
                <w:sz w:val="22"/>
              </w:rPr>
            </w:pPr>
          </w:p>
        </w:tc>
        <w:tc>
          <w:tcPr>
            <w:tcW w:w="8370" w:type="dxa"/>
            <w:gridSpan w:val="2"/>
          </w:tcPr>
          <w:p w:rsidR="0052539E" w:rsidRPr="00AE7584" w:rsidRDefault="0052539E">
            <w:pPr>
              <w:rPr>
                <w:sz w:val="22"/>
              </w:rPr>
            </w:pPr>
            <w:r w:rsidRPr="00AE7584">
              <w:rPr>
                <w:sz w:val="22"/>
              </w:rPr>
              <w:t>Country</w:t>
            </w:r>
          </w:p>
        </w:tc>
      </w:tr>
      <w:tr w:rsidR="0052539E" w:rsidRPr="00AE7584">
        <w:trPr>
          <w:cantSplit/>
          <w:jc w:val="center"/>
        </w:trPr>
        <w:tc>
          <w:tcPr>
            <w:tcW w:w="720" w:type="dxa"/>
          </w:tcPr>
          <w:p w:rsidR="0052539E" w:rsidRPr="00AE7584" w:rsidRDefault="0052539E">
            <w:pPr>
              <w:rPr>
                <w:sz w:val="22"/>
              </w:rPr>
            </w:pPr>
            <w:r w:rsidRPr="00AE7584">
              <w:rPr>
                <w:sz w:val="22"/>
              </w:rPr>
              <w:t>2.</w:t>
            </w:r>
          </w:p>
        </w:tc>
        <w:tc>
          <w:tcPr>
            <w:tcW w:w="8370" w:type="dxa"/>
            <w:gridSpan w:val="2"/>
          </w:tcPr>
          <w:p w:rsidR="0052539E" w:rsidRPr="00AE7584" w:rsidRDefault="0052539E">
            <w:pPr>
              <w:rPr>
                <w:sz w:val="22"/>
              </w:rPr>
            </w:pPr>
            <w:r w:rsidRPr="00AE7584">
              <w:rPr>
                <w:sz w:val="22"/>
              </w:rPr>
              <w:t>Name of Purchaser</w:t>
            </w:r>
          </w:p>
        </w:tc>
      </w:tr>
      <w:tr w:rsidR="0052539E" w:rsidRPr="00AE7584">
        <w:trPr>
          <w:cantSplit/>
          <w:jc w:val="center"/>
        </w:trPr>
        <w:tc>
          <w:tcPr>
            <w:tcW w:w="720" w:type="dxa"/>
          </w:tcPr>
          <w:p w:rsidR="0052539E" w:rsidRPr="00AE7584" w:rsidRDefault="0052539E">
            <w:pPr>
              <w:rPr>
                <w:sz w:val="22"/>
              </w:rPr>
            </w:pPr>
            <w:r w:rsidRPr="00AE7584">
              <w:rPr>
                <w:sz w:val="22"/>
              </w:rPr>
              <w:t>3.</w:t>
            </w:r>
          </w:p>
        </w:tc>
        <w:tc>
          <w:tcPr>
            <w:tcW w:w="8370" w:type="dxa"/>
            <w:gridSpan w:val="2"/>
          </w:tcPr>
          <w:p w:rsidR="0052539E" w:rsidRPr="00AE7584" w:rsidRDefault="0052539E">
            <w:pPr>
              <w:rPr>
                <w:sz w:val="22"/>
              </w:rPr>
            </w:pPr>
            <w:r w:rsidRPr="00AE7584">
              <w:rPr>
                <w:sz w:val="22"/>
              </w:rPr>
              <w:t>Purchaser address</w:t>
            </w:r>
          </w:p>
        </w:tc>
      </w:tr>
      <w:tr w:rsidR="0052539E" w:rsidRPr="00AE7584">
        <w:trPr>
          <w:cantSplit/>
          <w:jc w:val="center"/>
        </w:trPr>
        <w:tc>
          <w:tcPr>
            <w:tcW w:w="720" w:type="dxa"/>
          </w:tcPr>
          <w:p w:rsidR="0052539E" w:rsidRPr="00AE7584" w:rsidRDefault="0052539E">
            <w:pPr>
              <w:rPr>
                <w:sz w:val="22"/>
              </w:rPr>
            </w:pPr>
            <w:r w:rsidRPr="00AE7584">
              <w:rPr>
                <w:sz w:val="22"/>
              </w:rPr>
              <w:t>4.</w:t>
            </w:r>
          </w:p>
        </w:tc>
        <w:tc>
          <w:tcPr>
            <w:tcW w:w="8370" w:type="dxa"/>
            <w:gridSpan w:val="2"/>
          </w:tcPr>
          <w:p w:rsidR="0052539E" w:rsidRPr="00AE7584" w:rsidRDefault="0052539E">
            <w:pPr>
              <w:rPr>
                <w:sz w:val="22"/>
              </w:rPr>
            </w:pPr>
            <w:r w:rsidRPr="00AE7584">
              <w:rPr>
                <w:sz w:val="22"/>
              </w:rPr>
              <w:t>Nature of Information Systems and special features relevant to the contract for which the Bidding Documents are issued</w:t>
            </w:r>
          </w:p>
        </w:tc>
      </w:tr>
      <w:tr w:rsidR="0052539E" w:rsidRPr="00AE7584">
        <w:trPr>
          <w:cantSplit/>
          <w:jc w:val="center"/>
        </w:trPr>
        <w:tc>
          <w:tcPr>
            <w:tcW w:w="720" w:type="dxa"/>
          </w:tcPr>
          <w:p w:rsidR="0052539E" w:rsidRPr="00AE7584" w:rsidRDefault="0052539E">
            <w:pPr>
              <w:rPr>
                <w:sz w:val="22"/>
              </w:rPr>
            </w:pPr>
            <w:r w:rsidRPr="00AE7584">
              <w:rPr>
                <w:sz w:val="22"/>
              </w:rPr>
              <w:t>5.</w:t>
            </w:r>
          </w:p>
        </w:tc>
        <w:tc>
          <w:tcPr>
            <w:tcW w:w="8370" w:type="dxa"/>
            <w:gridSpan w:val="2"/>
          </w:tcPr>
          <w:p w:rsidR="0052539E" w:rsidRPr="00AE7584" w:rsidRDefault="0052539E">
            <w:pPr>
              <w:rPr>
                <w:sz w:val="22"/>
              </w:rPr>
            </w:pPr>
            <w:r w:rsidRPr="00AE7584">
              <w:rPr>
                <w:sz w:val="22"/>
              </w:rPr>
              <w:t>Contract role (check one)</w:t>
            </w:r>
          </w:p>
          <w:p w:rsidR="0052539E" w:rsidRPr="00AE7584" w:rsidRDefault="0052539E">
            <w:pPr>
              <w:rPr>
                <w:sz w:val="22"/>
              </w:rPr>
            </w:pPr>
            <w:r w:rsidRPr="00AE7584">
              <w:rPr>
                <w:sz w:val="32"/>
              </w:rPr>
              <w:sym w:font="Symbol" w:char="F082"/>
            </w:r>
            <w:r w:rsidRPr="00AE7584">
              <w:rPr>
                <w:sz w:val="22"/>
              </w:rPr>
              <w:t xml:space="preserve">Prime Supplier      </w:t>
            </w:r>
            <w:r w:rsidRPr="00AE7584">
              <w:rPr>
                <w:sz w:val="32"/>
              </w:rPr>
              <w:sym w:font="Symbol" w:char="F082"/>
            </w:r>
            <w:r w:rsidRPr="00AE7584">
              <w:rPr>
                <w:sz w:val="22"/>
              </w:rPr>
              <w:t xml:space="preserve">  Management Contractor        </w:t>
            </w:r>
            <w:r w:rsidRPr="00AE7584">
              <w:rPr>
                <w:sz w:val="32"/>
              </w:rPr>
              <w:sym w:font="Symbol" w:char="F082"/>
            </w:r>
            <w:r w:rsidRPr="00AE7584">
              <w:rPr>
                <w:sz w:val="22"/>
              </w:rPr>
              <w:t xml:space="preserve"> Subcontractor     </w:t>
            </w:r>
            <w:r w:rsidRPr="00AE7584">
              <w:rPr>
                <w:sz w:val="32"/>
              </w:rPr>
              <w:sym w:font="Symbol" w:char="F082"/>
            </w:r>
            <w:r w:rsidRPr="00AE7584">
              <w:rPr>
                <w:sz w:val="22"/>
              </w:rPr>
              <w:t xml:space="preserve"> Partner in a Joint Venture</w:t>
            </w:r>
          </w:p>
        </w:tc>
      </w:tr>
      <w:tr w:rsidR="0052539E" w:rsidRPr="00AE7584">
        <w:trPr>
          <w:cantSplit/>
          <w:jc w:val="center"/>
        </w:trPr>
        <w:tc>
          <w:tcPr>
            <w:tcW w:w="720" w:type="dxa"/>
          </w:tcPr>
          <w:p w:rsidR="0052539E" w:rsidRPr="00AE7584" w:rsidRDefault="0052539E">
            <w:pPr>
              <w:rPr>
                <w:sz w:val="22"/>
              </w:rPr>
            </w:pPr>
            <w:r w:rsidRPr="00AE7584">
              <w:rPr>
                <w:sz w:val="22"/>
              </w:rPr>
              <w:t>6.</w:t>
            </w:r>
          </w:p>
        </w:tc>
        <w:tc>
          <w:tcPr>
            <w:tcW w:w="8370" w:type="dxa"/>
            <w:gridSpan w:val="2"/>
          </w:tcPr>
          <w:p w:rsidR="0052539E" w:rsidRPr="00AE7584" w:rsidRDefault="0052539E">
            <w:pPr>
              <w:rPr>
                <w:sz w:val="22"/>
              </w:rPr>
            </w:pPr>
            <w:r w:rsidRPr="00AE7584">
              <w:rPr>
                <w:sz w:val="22"/>
              </w:rPr>
              <w:t>Amount of the total contract/subcontract/partner share (in specified currencies at completion, or at date of award for current contracts)</w:t>
            </w:r>
          </w:p>
          <w:p w:rsidR="0052539E" w:rsidRPr="00AE7584" w:rsidRDefault="0052539E">
            <w:pPr>
              <w:pStyle w:val="TextBox"/>
              <w:keepNext w:val="0"/>
              <w:keepLines w:val="0"/>
              <w:tabs>
                <w:tab w:val="clear" w:pos="-720"/>
                <w:tab w:val="left" w:pos="2898"/>
                <w:tab w:val="left" w:pos="5508"/>
              </w:tabs>
              <w:spacing w:after="240"/>
            </w:pPr>
            <w:r w:rsidRPr="00AE7584">
              <w:t>Currency</w:t>
            </w:r>
            <w:r w:rsidRPr="00AE7584">
              <w:tab/>
            </w:r>
            <w:proofErr w:type="spellStart"/>
            <w:r w:rsidRPr="00AE7584">
              <w:t>Currency</w:t>
            </w:r>
            <w:proofErr w:type="spellEnd"/>
            <w:r w:rsidRPr="00AE7584">
              <w:tab/>
              <w:t>Currency</w:t>
            </w:r>
          </w:p>
        </w:tc>
      </w:tr>
      <w:tr w:rsidR="0052539E" w:rsidRPr="00AE7584">
        <w:trPr>
          <w:cantSplit/>
          <w:jc w:val="center"/>
        </w:trPr>
        <w:tc>
          <w:tcPr>
            <w:tcW w:w="720" w:type="dxa"/>
          </w:tcPr>
          <w:p w:rsidR="0052539E" w:rsidRPr="00AE7584" w:rsidRDefault="0052539E">
            <w:pPr>
              <w:rPr>
                <w:sz w:val="22"/>
              </w:rPr>
            </w:pPr>
            <w:r w:rsidRPr="00AE7584">
              <w:rPr>
                <w:sz w:val="22"/>
              </w:rPr>
              <w:t>7.</w:t>
            </w:r>
          </w:p>
        </w:tc>
        <w:tc>
          <w:tcPr>
            <w:tcW w:w="8370" w:type="dxa"/>
            <w:gridSpan w:val="2"/>
          </w:tcPr>
          <w:p w:rsidR="0052539E" w:rsidRPr="00AE7584" w:rsidRDefault="0052539E">
            <w:pPr>
              <w:rPr>
                <w:sz w:val="22"/>
              </w:rPr>
            </w:pPr>
            <w:r w:rsidRPr="00AE7584">
              <w:rPr>
                <w:sz w:val="22"/>
              </w:rPr>
              <w:t xml:space="preserve">Equivalent amount </w:t>
            </w:r>
            <w:smartTag w:uri="urn:schemas-microsoft-com:office:smarttags" w:element="place">
              <w:smartTag w:uri="urn:schemas-microsoft-com:office:smarttags" w:element="country-region">
                <w:r w:rsidRPr="00AE7584">
                  <w:rPr>
                    <w:sz w:val="22"/>
                  </w:rPr>
                  <w:t>US</w:t>
                </w:r>
              </w:smartTag>
            </w:smartTag>
            <w:r w:rsidRPr="00AE7584">
              <w:rPr>
                <w:sz w:val="22"/>
              </w:rPr>
              <w:t>$</w:t>
            </w:r>
          </w:p>
          <w:p w:rsidR="0052539E" w:rsidRPr="00AE7584" w:rsidRDefault="0052539E">
            <w:pPr>
              <w:tabs>
                <w:tab w:val="left" w:pos="2898"/>
                <w:tab w:val="left" w:pos="5508"/>
              </w:tabs>
              <w:rPr>
                <w:sz w:val="22"/>
              </w:rPr>
            </w:pPr>
            <w:r w:rsidRPr="00AE7584">
              <w:rPr>
                <w:sz w:val="22"/>
              </w:rPr>
              <w:t xml:space="preserve">Total contract: $_______; </w:t>
            </w:r>
            <w:r w:rsidRPr="00AE7584">
              <w:rPr>
                <w:sz w:val="22"/>
              </w:rPr>
              <w:tab/>
              <w:t xml:space="preserve">Subcontract: $_______; </w:t>
            </w:r>
            <w:r w:rsidRPr="00AE7584">
              <w:rPr>
                <w:sz w:val="22"/>
              </w:rPr>
              <w:tab/>
              <w:t>Partner share: $_______;</w:t>
            </w:r>
          </w:p>
        </w:tc>
      </w:tr>
      <w:tr w:rsidR="0052539E" w:rsidRPr="00AE7584">
        <w:trPr>
          <w:cantSplit/>
          <w:jc w:val="center"/>
        </w:trPr>
        <w:tc>
          <w:tcPr>
            <w:tcW w:w="720" w:type="dxa"/>
          </w:tcPr>
          <w:p w:rsidR="0052539E" w:rsidRPr="00AE7584" w:rsidRDefault="0052539E">
            <w:pPr>
              <w:rPr>
                <w:sz w:val="22"/>
              </w:rPr>
            </w:pPr>
            <w:r w:rsidRPr="00AE7584">
              <w:rPr>
                <w:sz w:val="22"/>
              </w:rPr>
              <w:t>8.</w:t>
            </w:r>
          </w:p>
        </w:tc>
        <w:tc>
          <w:tcPr>
            <w:tcW w:w="8370" w:type="dxa"/>
            <w:gridSpan w:val="2"/>
          </w:tcPr>
          <w:p w:rsidR="0052539E" w:rsidRPr="00AE7584" w:rsidRDefault="0052539E">
            <w:pPr>
              <w:rPr>
                <w:sz w:val="22"/>
              </w:rPr>
            </w:pPr>
            <w:r w:rsidRPr="00AE7584">
              <w:rPr>
                <w:sz w:val="22"/>
              </w:rPr>
              <w:t>Date of award/completion</w:t>
            </w:r>
          </w:p>
        </w:tc>
      </w:tr>
      <w:tr w:rsidR="0052539E" w:rsidRPr="00AE7584">
        <w:trPr>
          <w:cantSplit/>
          <w:jc w:val="center"/>
        </w:trPr>
        <w:tc>
          <w:tcPr>
            <w:tcW w:w="720" w:type="dxa"/>
          </w:tcPr>
          <w:p w:rsidR="0052539E" w:rsidRPr="00AE7584" w:rsidRDefault="0052539E">
            <w:pPr>
              <w:rPr>
                <w:sz w:val="22"/>
              </w:rPr>
            </w:pPr>
            <w:r w:rsidRPr="00AE7584">
              <w:rPr>
                <w:sz w:val="22"/>
              </w:rPr>
              <w:t>9.</w:t>
            </w:r>
          </w:p>
        </w:tc>
        <w:tc>
          <w:tcPr>
            <w:tcW w:w="8370" w:type="dxa"/>
            <w:gridSpan w:val="2"/>
          </w:tcPr>
          <w:p w:rsidR="0052539E" w:rsidRPr="00AE7584" w:rsidRDefault="0052539E">
            <w:pPr>
              <w:rPr>
                <w:sz w:val="22"/>
              </w:rPr>
            </w:pPr>
            <w:r w:rsidRPr="00AE7584">
              <w:rPr>
                <w:sz w:val="22"/>
              </w:rPr>
              <w:t>Contract was completed _____ months ahead/behind original schedule (if behind, provide explanation).</w:t>
            </w:r>
          </w:p>
        </w:tc>
      </w:tr>
      <w:tr w:rsidR="0052539E" w:rsidRPr="00AE7584">
        <w:trPr>
          <w:cantSplit/>
          <w:jc w:val="center"/>
        </w:trPr>
        <w:tc>
          <w:tcPr>
            <w:tcW w:w="720" w:type="dxa"/>
          </w:tcPr>
          <w:p w:rsidR="0052539E" w:rsidRPr="00AE7584" w:rsidRDefault="0052539E">
            <w:pPr>
              <w:rPr>
                <w:sz w:val="22"/>
              </w:rPr>
            </w:pPr>
            <w:r w:rsidRPr="00AE7584">
              <w:rPr>
                <w:sz w:val="22"/>
              </w:rPr>
              <w:t>10.</w:t>
            </w:r>
          </w:p>
        </w:tc>
        <w:tc>
          <w:tcPr>
            <w:tcW w:w="8370" w:type="dxa"/>
            <w:gridSpan w:val="2"/>
          </w:tcPr>
          <w:p w:rsidR="0052539E" w:rsidRPr="00AE7584" w:rsidRDefault="0052539E">
            <w:pPr>
              <w:rPr>
                <w:sz w:val="22"/>
              </w:rPr>
            </w:pPr>
            <w:r w:rsidRPr="00AE7584">
              <w:rPr>
                <w:sz w:val="22"/>
              </w:rPr>
              <w:t>Contract was completed US$ _________ equivalent under/over original contract amount (if over, provide explanation).</w:t>
            </w:r>
          </w:p>
        </w:tc>
      </w:tr>
      <w:tr w:rsidR="0052539E" w:rsidRPr="00AE7584">
        <w:trPr>
          <w:cantSplit/>
          <w:jc w:val="center"/>
        </w:trPr>
        <w:tc>
          <w:tcPr>
            <w:tcW w:w="720" w:type="dxa"/>
          </w:tcPr>
          <w:p w:rsidR="0052539E" w:rsidRPr="00AE7584" w:rsidRDefault="0052539E">
            <w:pPr>
              <w:rPr>
                <w:sz w:val="22"/>
              </w:rPr>
            </w:pPr>
            <w:r w:rsidRPr="00AE7584">
              <w:rPr>
                <w:sz w:val="22"/>
              </w:rPr>
              <w:t>11.</w:t>
            </w:r>
          </w:p>
        </w:tc>
        <w:tc>
          <w:tcPr>
            <w:tcW w:w="8370" w:type="dxa"/>
            <w:gridSpan w:val="2"/>
          </w:tcPr>
          <w:p w:rsidR="0052539E" w:rsidRPr="00AE7584" w:rsidRDefault="0052539E">
            <w:pPr>
              <w:rPr>
                <w:sz w:val="22"/>
              </w:rPr>
            </w:pPr>
            <w:r w:rsidRPr="00AE7584">
              <w:rPr>
                <w:sz w:val="22"/>
              </w:rPr>
              <w:t>Special contractual/technical requirements.</w:t>
            </w:r>
          </w:p>
        </w:tc>
      </w:tr>
      <w:tr w:rsidR="0052539E" w:rsidRPr="00AE7584">
        <w:trPr>
          <w:cantSplit/>
          <w:jc w:val="center"/>
        </w:trPr>
        <w:tc>
          <w:tcPr>
            <w:tcW w:w="720" w:type="dxa"/>
          </w:tcPr>
          <w:p w:rsidR="0052539E" w:rsidRPr="00AE7584" w:rsidRDefault="0052539E">
            <w:pPr>
              <w:rPr>
                <w:sz w:val="22"/>
              </w:rPr>
            </w:pPr>
            <w:r w:rsidRPr="00AE7584">
              <w:rPr>
                <w:sz w:val="22"/>
              </w:rPr>
              <w:t>12.</w:t>
            </w:r>
          </w:p>
        </w:tc>
        <w:tc>
          <w:tcPr>
            <w:tcW w:w="8370" w:type="dxa"/>
            <w:gridSpan w:val="2"/>
          </w:tcPr>
          <w:p w:rsidR="0052539E" w:rsidRPr="00AE7584" w:rsidRDefault="0052539E">
            <w:pPr>
              <w:rPr>
                <w:sz w:val="22"/>
              </w:rPr>
            </w:pPr>
            <w:r w:rsidRPr="00AE7584">
              <w:rPr>
                <w:sz w:val="22"/>
              </w:rPr>
              <w:t>Indicate the approximate percent of total contract value (and US$ amount) of Information System undertaken by subcontract, if any, and the nature of such Information System.</w:t>
            </w:r>
          </w:p>
        </w:tc>
      </w:tr>
    </w:tbl>
    <w:p w:rsidR="0052539E" w:rsidRPr="00AE7584" w:rsidRDefault="0052539E">
      <w:pPr>
        <w:rPr>
          <w:sz w:val="22"/>
        </w:rPr>
      </w:pPr>
    </w:p>
    <w:p w:rsidR="0052539E" w:rsidRPr="00AE7584" w:rsidRDefault="0052539E">
      <w:pPr>
        <w:pStyle w:val="Head82"/>
        <w:rPr>
          <w:rFonts w:ascii="Times New Roman" w:hAnsi="Times New Roman"/>
        </w:rPr>
      </w:pPr>
      <w:r w:rsidRPr="00AE7584">
        <w:rPr>
          <w:rFonts w:ascii="Times New Roman" w:hAnsi="Times New Roman"/>
          <w:sz w:val="22"/>
        </w:rPr>
        <w:br w:type="page"/>
      </w:r>
      <w:bookmarkStart w:id="647" w:name="_Toc490650437"/>
      <w:bookmarkStart w:id="648" w:name="_Toc490653378"/>
      <w:bookmarkStart w:id="649" w:name="_Toc521497256"/>
      <w:bookmarkStart w:id="650" w:name="_Toc452478937"/>
      <w:r w:rsidRPr="00AE7584">
        <w:rPr>
          <w:rFonts w:ascii="Times New Roman" w:hAnsi="Times New Roman"/>
        </w:rPr>
        <w:t>3.5.4</w:t>
      </w:r>
      <w:r w:rsidRPr="00AE7584">
        <w:rPr>
          <w:rFonts w:ascii="Times New Roman" w:hAnsi="Times New Roman"/>
        </w:rPr>
        <w:tab/>
        <w:t>Summary Sheet:  Current Contract Commitments / Work in Progress</w:t>
      </w:r>
      <w:bookmarkEnd w:id="647"/>
      <w:bookmarkEnd w:id="648"/>
      <w:bookmarkEnd w:id="649"/>
      <w:bookmarkEnd w:id="650"/>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8910"/>
      </w:tblGrid>
      <w:tr w:rsidR="0052539E" w:rsidRPr="00AE7584">
        <w:trPr>
          <w:cantSplit/>
          <w:jc w:val="center"/>
        </w:trPr>
        <w:tc>
          <w:tcPr>
            <w:tcW w:w="8910" w:type="dxa"/>
          </w:tcPr>
          <w:p w:rsidR="0052539E" w:rsidRPr="00AE7584" w:rsidRDefault="0052539E">
            <w:r w:rsidRPr="00AE7584">
              <w:t>Name of Bidder or partner of a Joint Venture</w:t>
            </w:r>
          </w:p>
        </w:tc>
      </w:tr>
    </w:tbl>
    <w:p w:rsidR="0052539E" w:rsidRPr="00AE7584" w:rsidRDefault="0052539E"/>
    <w:p w:rsidR="0052539E" w:rsidRPr="00AE7584" w:rsidRDefault="0052539E">
      <w:r w:rsidRPr="00AE7584">
        <w:t xml:space="preserve">Bidders and each partner to </w:t>
      </w:r>
      <w:r w:rsidR="00E42301" w:rsidRPr="00AE7584">
        <w:t>a</w:t>
      </w:r>
      <w:r w:rsidRPr="00AE7584">
        <w:t xml:space="preserve"> Joint Venture bid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890"/>
        <w:gridCol w:w="1620"/>
        <w:gridCol w:w="1800"/>
        <w:gridCol w:w="1800"/>
        <w:gridCol w:w="1800"/>
      </w:tblGrid>
      <w:tr w:rsidR="0052539E" w:rsidRPr="00AE7584">
        <w:trPr>
          <w:cantSplit/>
          <w:jc w:val="center"/>
        </w:trPr>
        <w:tc>
          <w:tcPr>
            <w:tcW w:w="1890" w:type="dxa"/>
          </w:tcPr>
          <w:p w:rsidR="0052539E" w:rsidRPr="00AE7584" w:rsidRDefault="0052539E">
            <w:pPr>
              <w:jc w:val="left"/>
              <w:rPr>
                <w:sz w:val="22"/>
              </w:rPr>
            </w:pPr>
            <w:r w:rsidRPr="00AE7584">
              <w:rPr>
                <w:sz w:val="22"/>
              </w:rPr>
              <w:t>Name of contract</w:t>
            </w:r>
          </w:p>
        </w:tc>
        <w:tc>
          <w:tcPr>
            <w:tcW w:w="1620" w:type="dxa"/>
          </w:tcPr>
          <w:p w:rsidR="0052539E" w:rsidRPr="00AE7584" w:rsidRDefault="0052539E">
            <w:pPr>
              <w:jc w:val="left"/>
              <w:rPr>
                <w:sz w:val="22"/>
              </w:rPr>
            </w:pPr>
            <w:r w:rsidRPr="00AE7584">
              <w:rPr>
                <w:sz w:val="22"/>
              </w:rPr>
              <w:t>Purchaser, contact address/tel./fax</w:t>
            </w:r>
          </w:p>
        </w:tc>
        <w:tc>
          <w:tcPr>
            <w:tcW w:w="1800" w:type="dxa"/>
          </w:tcPr>
          <w:p w:rsidR="0052539E" w:rsidRPr="00AE7584" w:rsidRDefault="0052539E">
            <w:pPr>
              <w:jc w:val="left"/>
              <w:rPr>
                <w:sz w:val="22"/>
              </w:rPr>
            </w:pPr>
            <w:r w:rsidRPr="00AE7584">
              <w:rPr>
                <w:sz w:val="22"/>
              </w:rPr>
              <w:t>Value of outstanding Information System (current US$ equivalent)</w:t>
            </w:r>
          </w:p>
        </w:tc>
        <w:tc>
          <w:tcPr>
            <w:tcW w:w="1800" w:type="dxa"/>
          </w:tcPr>
          <w:p w:rsidR="0052539E" w:rsidRPr="00AE7584" w:rsidRDefault="0052539E">
            <w:pPr>
              <w:pStyle w:val="tabletxt"/>
              <w:spacing w:after="240"/>
            </w:pPr>
            <w:r w:rsidRPr="00AE7584">
              <w:t>Estimated completion date</w:t>
            </w:r>
          </w:p>
        </w:tc>
        <w:tc>
          <w:tcPr>
            <w:tcW w:w="1800" w:type="dxa"/>
          </w:tcPr>
          <w:p w:rsidR="0052539E" w:rsidRPr="00AE7584" w:rsidRDefault="0052539E">
            <w:pPr>
              <w:jc w:val="left"/>
              <w:rPr>
                <w:sz w:val="22"/>
              </w:rPr>
            </w:pPr>
            <w:r w:rsidRPr="00AE7584">
              <w:rPr>
                <w:sz w:val="22"/>
              </w:rPr>
              <w:t>Average monthly invoicing over last six months</w:t>
            </w:r>
            <w:r w:rsidRPr="00AE7584">
              <w:rPr>
                <w:sz w:val="22"/>
              </w:rPr>
              <w:br/>
              <w:t>(US$/month)</w:t>
            </w:r>
          </w:p>
        </w:tc>
      </w:tr>
      <w:tr w:rsidR="0052539E" w:rsidRPr="00AE7584">
        <w:trPr>
          <w:cantSplit/>
          <w:jc w:val="center"/>
        </w:trPr>
        <w:tc>
          <w:tcPr>
            <w:tcW w:w="1890" w:type="dxa"/>
          </w:tcPr>
          <w:p w:rsidR="0052539E" w:rsidRPr="00AE7584" w:rsidRDefault="0052539E">
            <w:pPr>
              <w:rPr>
                <w:sz w:val="22"/>
              </w:rPr>
            </w:pPr>
            <w:r w:rsidRPr="00AE7584">
              <w:rPr>
                <w:sz w:val="22"/>
              </w:rPr>
              <w:t>1.</w:t>
            </w:r>
          </w:p>
        </w:tc>
        <w:tc>
          <w:tcPr>
            <w:tcW w:w="1620" w:type="dxa"/>
          </w:tcPr>
          <w:p w:rsidR="0052539E" w:rsidRPr="00AE7584" w:rsidRDefault="0052539E">
            <w:pPr>
              <w:rPr>
                <w:sz w:val="22"/>
              </w:rPr>
            </w:pPr>
          </w:p>
        </w:tc>
        <w:tc>
          <w:tcPr>
            <w:tcW w:w="1800" w:type="dxa"/>
          </w:tcPr>
          <w:p w:rsidR="0052539E" w:rsidRPr="00AE7584" w:rsidRDefault="0052539E">
            <w:pPr>
              <w:rPr>
                <w:sz w:val="22"/>
              </w:rPr>
            </w:pPr>
          </w:p>
        </w:tc>
        <w:tc>
          <w:tcPr>
            <w:tcW w:w="1800" w:type="dxa"/>
          </w:tcPr>
          <w:p w:rsidR="0052539E" w:rsidRPr="00AE7584" w:rsidRDefault="0052539E">
            <w:pPr>
              <w:rPr>
                <w:sz w:val="22"/>
              </w:rPr>
            </w:pPr>
          </w:p>
        </w:tc>
        <w:tc>
          <w:tcPr>
            <w:tcW w:w="1800" w:type="dxa"/>
          </w:tcPr>
          <w:p w:rsidR="0052539E" w:rsidRPr="00AE7584" w:rsidRDefault="0052539E">
            <w:pPr>
              <w:rPr>
                <w:sz w:val="22"/>
              </w:rPr>
            </w:pPr>
          </w:p>
        </w:tc>
      </w:tr>
      <w:tr w:rsidR="0052539E" w:rsidRPr="00AE7584">
        <w:trPr>
          <w:cantSplit/>
          <w:jc w:val="center"/>
        </w:trPr>
        <w:tc>
          <w:tcPr>
            <w:tcW w:w="1890" w:type="dxa"/>
          </w:tcPr>
          <w:p w:rsidR="0052539E" w:rsidRPr="00AE7584" w:rsidRDefault="0052539E">
            <w:pPr>
              <w:rPr>
                <w:sz w:val="22"/>
              </w:rPr>
            </w:pPr>
            <w:r w:rsidRPr="00AE7584">
              <w:rPr>
                <w:sz w:val="22"/>
              </w:rPr>
              <w:t>2.</w:t>
            </w:r>
          </w:p>
        </w:tc>
        <w:tc>
          <w:tcPr>
            <w:tcW w:w="1620" w:type="dxa"/>
          </w:tcPr>
          <w:p w:rsidR="0052539E" w:rsidRPr="00AE7584" w:rsidRDefault="0052539E">
            <w:pPr>
              <w:rPr>
                <w:sz w:val="22"/>
              </w:rPr>
            </w:pPr>
          </w:p>
        </w:tc>
        <w:tc>
          <w:tcPr>
            <w:tcW w:w="1800" w:type="dxa"/>
          </w:tcPr>
          <w:p w:rsidR="0052539E" w:rsidRPr="00AE7584" w:rsidRDefault="0052539E">
            <w:pPr>
              <w:rPr>
                <w:sz w:val="22"/>
              </w:rPr>
            </w:pPr>
          </w:p>
        </w:tc>
        <w:tc>
          <w:tcPr>
            <w:tcW w:w="1800" w:type="dxa"/>
          </w:tcPr>
          <w:p w:rsidR="0052539E" w:rsidRPr="00AE7584" w:rsidRDefault="0052539E">
            <w:pPr>
              <w:rPr>
                <w:sz w:val="22"/>
              </w:rPr>
            </w:pPr>
          </w:p>
        </w:tc>
        <w:tc>
          <w:tcPr>
            <w:tcW w:w="1800" w:type="dxa"/>
          </w:tcPr>
          <w:p w:rsidR="0052539E" w:rsidRPr="00AE7584" w:rsidRDefault="0052539E">
            <w:pPr>
              <w:rPr>
                <w:sz w:val="22"/>
              </w:rPr>
            </w:pPr>
          </w:p>
        </w:tc>
      </w:tr>
      <w:tr w:rsidR="0052539E" w:rsidRPr="00AE7584">
        <w:trPr>
          <w:cantSplit/>
          <w:jc w:val="center"/>
        </w:trPr>
        <w:tc>
          <w:tcPr>
            <w:tcW w:w="1890" w:type="dxa"/>
          </w:tcPr>
          <w:p w:rsidR="0052539E" w:rsidRPr="00AE7584" w:rsidRDefault="0052539E">
            <w:pPr>
              <w:rPr>
                <w:sz w:val="22"/>
              </w:rPr>
            </w:pPr>
            <w:r w:rsidRPr="00AE7584">
              <w:rPr>
                <w:sz w:val="22"/>
              </w:rPr>
              <w:t>3.</w:t>
            </w:r>
          </w:p>
        </w:tc>
        <w:tc>
          <w:tcPr>
            <w:tcW w:w="1620" w:type="dxa"/>
          </w:tcPr>
          <w:p w:rsidR="0052539E" w:rsidRPr="00AE7584" w:rsidRDefault="0052539E">
            <w:pPr>
              <w:rPr>
                <w:sz w:val="22"/>
              </w:rPr>
            </w:pPr>
          </w:p>
        </w:tc>
        <w:tc>
          <w:tcPr>
            <w:tcW w:w="1800" w:type="dxa"/>
          </w:tcPr>
          <w:p w:rsidR="0052539E" w:rsidRPr="00AE7584" w:rsidRDefault="0052539E">
            <w:pPr>
              <w:rPr>
                <w:sz w:val="22"/>
              </w:rPr>
            </w:pPr>
          </w:p>
        </w:tc>
        <w:tc>
          <w:tcPr>
            <w:tcW w:w="1800" w:type="dxa"/>
          </w:tcPr>
          <w:p w:rsidR="0052539E" w:rsidRPr="00AE7584" w:rsidRDefault="0052539E">
            <w:pPr>
              <w:rPr>
                <w:sz w:val="22"/>
              </w:rPr>
            </w:pPr>
          </w:p>
        </w:tc>
        <w:tc>
          <w:tcPr>
            <w:tcW w:w="1800" w:type="dxa"/>
          </w:tcPr>
          <w:p w:rsidR="0052539E" w:rsidRPr="00AE7584" w:rsidRDefault="0052539E">
            <w:pPr>
              <w:rPr>
                <w:sz w:val="22"/>
              </w:rPr>
            </w:pPr>
          </w:p>
        </w:tc>
      </w:tr>
      <w:tr w:rsidR="0052539E" w:rsidRPr="00AE7584">
        <w:trPr>
          <w:cantSplit/>
          <w:jc w:val="center"/>
        </w:trPr>
        <w:tc>
          <w:tcPr>
            <w:tcW w:w="1890" w:type="dxa"/>
          </w:tcPr>
          <w:p w:rsidR="0052539E" w:rsidRPr="00AE7584" w:rsidRDefault="0052539E">
            <w:pPr>
              <w:rPr>
                <w:sz w:val="22"/>
              </w:rPr>
            </w:pPr>
            <w:r w:rsidRPr="00AE7584">
              <w:rPr>
                <w:sz w:val="22"/>
              </w:rPr>
              <w:t>4.</w:t>
            </w:r>
          </w:p>
        </w:tc>
        <w:tc>
          <w:tcPr>
            <w:tcW w:w="1620" w:type="dxa"/>
          </w:tcPr>
          <w:p w:rsidR="0052539E" w:rsidRPr="00AE7584" w:rsidRDefault="0052539E">
            <w:pPr>
              <w:rPr>
                <w:sz w:val="22"/>
              </w:rPr>
            </w:pPr>
          </w:p>
        </w:tc>
        <w:tc>
          <w:tcPr>
            <w:tcW w:w="1800" w:type="dxa"/>
          </w:tcPr>
          <w:p w:rsidR="0052539E" w:rsidRPr="00AE7584" w:rsidRDefault="0052539E">
            <w:pPr>
              <w:rPr>
                <w:sz w:val="22"/>
              </w:rPr>
            </w:pPr>
          </w:p>
        </w:tc>
        <w:tc>
          <w:tcPr>
            <w:tcW w:w="1800" w:type="dxa"/>
          </w:tcPr>
          <w:p w:rsidR="0052539E" w:rsidRPr="00AE7584" w:rsidRDefault="0052539E">
            <w:pPr>
              <w:rPr>
                <w:sz w:val="22"/>
              </w:rPr>
            </w:pPr>
          </w:p>
        </w:tc>
        <w:tc>
          <w:tcPr>
            <w:tcW w:w="1800" w:type="dxa"/>
          </w:tcPr>
          <w:p w:rsidR="0052539E" w:rsidRPr="00AE7584" w:rsidRDefault="0052539E">
            <w:pPr>
              <w:rPr>
                <w:sz w:val="22"/>
              </w:rPr>
            </w:pPr>
          </w:p>
        </w:tc>
      </w:tr>
      <w:tr w:rsidR="0052539E" w:rsidRPr="00AE7584">
        <w:trPr>
          <w:cantSplit/>
          <w:jc w:val="center"/>
        </w:trPr>
        <w:tc>
          <w:tcPr>
            <w:tcW w:w="1890" w:type="dxa"/>
          </w:tcPr>
          <w:p w:rsidR="0052539E" w:rsidRPr="00AE7584" w:rsidRDefault="0052539E">
            <w:pPr>
              <w:rPr>
                <w:sz w:val="22"/>
              </w:rPr>
            </w:pPr>
            <w:r w:rsidRPr="00AE7584">
              <w:rPr>
                <w:sz w:val="22"/>
              </w:rPr>
              <w:t>5.</w:t>
            </w:r>
          </w:p>
        </w:tc>
        <w:tc>
          <w:tcPr>
            <w:tcW w:w="1620" w:type="dxa"/>
          </w:tcPr>
          <w:p w:rsidR="0052539E" w:rsidRPr="00AE7584" w:rsidRDefault="0052539E">
            <w:pPr>
              <w:rPr>
                <w:sz w:val="22"/>
              </w:rPr>
            </w:pPr>
          </w:p>
        </w:tc>
        <w:tc>
          <w:tcPr>
            <w:tcW w:w="1800" w:type="dxa"/>
          </w:tcPr>
          <w:p w:rsidR="0052539E" w:rsidRPr="00AE7584" w:rsidRDefault="0052539E">
            <w:pPr>
              <w:rPr>
                <w:sz w:val="22"/>
              </w:rPr>
            </w:pPr>
          </w:p>
        </w:tc>
        <w:tc>
          <w:tcPr>
            <w:tcW w:w="1800" w:type="dxa"/>
          </w:tcPr>
          <w:p w:rsidR="0052539E" w:rsidRPr="00AE7584" w:rsidRDefault="0052539E">
            <w:pPr>
              <w:rPr>
                <w:sz w:val="22"/>
              </w:rPr>
            </w:pPr>
          </w:p>
        </w:tc>
        <w:tc>
          <w:tcPr>
            <w:tcW w:w="1800" w:type="dxa"/>
          </w:tcPr>
          <w:p w:rsidR="0052539E" w:rsidRPr="00AE7584" w:rsidRDefault="0052539E">
            <w:pPr>
              <w:rPr>
                <w:sz w:val="22"/>
              </w:rPr>
            </w:pPr>
          </w:p>
        </w:tc>
      </w:tr>
      <w:tr w:rsidR="0052539E" w:rsidRPr="00AE7584">
        <w:trPr>
          <w:cantSplit/>
          <w:jc w:val="center"/>
        </w:trPr>
        <w:tc>
          <w:tcPr>
            <w:tcW w:w="1890" w:type="dxa"/>
          </w:tcPr>
          <w:p w:rsidR="0052539E" w:rsidRPr="00AE7584" w:rsidRDefault="0052539E">
            <w:pPr>
              <w:rPr>
                <w:sz w:val="22"/>
              </w:rPr>
            </w:pPr>
            <w:r w:rsidRPr="00AE7584">
              <w:rPr>
                <w:sz w:val="22"/>
              </w:rPr>
              <w:t>etc.</w:t>
            </w:r>
          </w:p>
        </w:tc>
        <w:tc>
          <w:tcPr>
            <w:tcW w:w="1620" w:type="dxa"/>
          </w:tcPr>
          <w:p w:rsidR="0052539E" w:rsidRPr="00AE7584" w:rsidRDefault="0052539E">
            <w:pPr>
              <w:rPr>
                <w:sz w:val="22"/>
              </w:rPr>
            </w:pPr>
          </w:p>
        </w:tc>
        <w:tc>
          <w:tcPr>
            <w:tcW w:w="1800" w:type="dxa"/>
          </w:tcPr>
          <w:p w:rsidR="0052539E" w:rsidRPr="00AE7584" w:rsidRDefault="0052539E">
            <w:pPr>
              <w:rPr>
                <w:sz w:val="22"/>
              </w:rPr>
            </w:pPr>
          </w:p>
        </w:tc>
        <w:tc>
          <w:tcPr>
            <w:tcW w:w="1800" w:type="dxa"/>
          </w:tcPr>
          <w:p w:rsidR="0052539E" w:rsidRPr="00AE7584" w:rsidRDefault="0052539E">
            <w:pPr>
              <w:rPr>
                <w:sz w:val="22"/>
              </w:rPr>
            </w:pPr>
          </w:p>
        </w:tc>
        <w:tc>
          <w:tcPr>
            <w:tcW w:w="1800" w:type="dxa"/>
          </w:tcPr>
          <w:p w:rsidR="0052539E" w:rsidRPr="00AE7584" w:rsidRDefault="0052539E">
            <w:pPr>
              <w:rPr>
                <w:sz w:val="22"/>
              </w:rPr>
            </w:pPr>
          </w:p>
        </w:tc>
      </w:tr>
    </w:tbl>
    <w:p w:rsidR="0052539E" w:rsidRPr="00AE7584" w:rsidRDefault="0052539E">
      <w:pPr>
        <w:rPr>
          <w:sz w:val="22"/>
        </w:rPr>
      </w:pPr>
    </w:p>
    <w:p w:rsidR="0052539E" w:rsidRPr="00AE7584" w:rsidRDefault="0052539E">
      <w:pPr>
        <w:rPr>
          <w:sz w:val="22"/>
        </w:rPr>
      </w:pPr>
    </w:p>
    <w:p w:rsidR="0052539E" w:rsidRPr="00AE7584" w:rsidRDefault="0052539E">
      <w:pPr>
        <w:pStyle w:val="Head82"/>
        <w:rPr>
          <w:rFonts w:ascii="Times New Roman" w:hAnsi="Times New Roman"/>
        </w:rPr>
      </w:pPr>
      <w:r w:rsidRPr="00AE7584">
        <w:rPr>
          <w:rFonts w:ascii="Times New Roman" w:hAnsi="Times New Roman"/>
          <w:sz w:val="22"/>
        </w:rPr>
        <w:br w:type="page"/>
      </w:r>
      <w:bookmarkStart w:id="651" w:name="_Toc490650438"/>
      <w:bookmarkStart w:id="652" w:name="_Toc490653379"/>
      <w:bookmarkStart w:id="653" w:name="_Toc521497257"/>
      <w:bookmarkStart w:id="654" w:name="_Toc452478938"/>
      <w:r w:rsidRPr="00AE7584">
        <w:rPr>
          <w:rFonts w:ascii="Times New Roman" w:hAnsi="Times New Roman"/>
        </w:rPr>
        <w:t>3.5.5</w:t>
      </w:r>
      <w:r w:rsidRPr="00AE7584">
        <w:rPr>
          <w:rFonts w:ascii="Times New Roman" w:hAnsi="Times New Roman"/>
        </w:rPr>
        <w:tab/>
        <w:t>Financial Capabilities</w:t>
      </w:r>
      <w:bookmarkEnd w:id="651"/>
      <w:bookmarkEnd w:id="652"/>
      <w:bookmarkEnd w:id="653"/>
      <w:bookmarkEnd w:id="654"/>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8910"/>
      </w:tblGrid>
      <w:tr w:rsidR="0052539E" w:rsidRPr="00AE7584">
        <w:trPr>
          <w:cantSplit/>
          <w:jc w:val="center"/>
        </w:trPr>
        <w:tc>
          <w:tcPr>
            <w:tcW w:w="8910" w:type="dxa"/>
          </w:tcPr>
          <w:p w:rsidR="0052539E" w:rsidRPr="00AE7584" w:rsidRDefault="0052539E">
            <w:r w:rsidRPr="00AE7584">
              <w:t>Name of Bidder or partner of a Joint Venture</w:t>
            </w:r>
          </w:p>
        </w:tc>
      </w:tr>
    </w:tbl>
    <w:p w:rsidR="0052539E" w:rsidRPr="00AE7584" w:rsidRDefault="0052539E"/>
    <w:p w:rsidR="0052539E" w:rsidRPr="00AE7584" w:rsidRDefault="0052539E">
      <w:r w:rsidRPr="00AE7584">
        <w:t>Bidders, including each partner of a Joint Venture, shall provide financial information to demonstrate that they meet the requirements stated in the BDS for ITB Clause 6.1 (a).  Each Bidder or partner of a Joint Venture shall complete this form. If necessary, separate sheets shall be used to provide complete banker information.  A copy of the audited balance sheets shall be attached.</w:t>
      </w:r>
    </w:p>
    <w:p w:rsidR="0052539E" w:rsidRPr="00AE7584" w:rsidRDefault="0052539E">
      <w:r w:rsidRPr="00AE7584">
        <w:t xml:space="preserve">Autonomous subdivisions of parent conglomerate businesses shall submit financial information related only to the particular activities of the subdivision. </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440"/>
        <w:gridCol w:w="3960"/>
        <w:gridCol w:w="3690"/>
      </w:tblGrid>
      <w:tr w:rsidR="0052539E" w:rsidRPr="00AE7584">
        <w:trPr>
          <w:cantSplit/>
          <w:jc w:val="center"/>
        </w:trPr>
        <w:tc>
          <w:tcPr>
            <w:tcW w:w="1440" w:type="dxa"/>
          </w:tcPr>
          <w:p w:rsidR="0052539E" w:rsidRPr="00AE7584" w:rsidRDefault="0052539E">
            <w:r w:rsidRPr="00AE7584">
              <w:t>Banker</w:t>
            </w:r>
          </w:p>
        </w:tc>
        <w:tc>
          <w:tcPr>
            <w:tcW w:w="7650" w:type="dxa"/>
            <w:gridSpan w:val="2"/>
          </w:tcPr>
          <w:p w:rsidR="0052539E" w:rsidRPr="00AE7584" w:rsidRDefault="0052539E">
            <w:r w:rsidRPr="00AE7584">
              <w:t>Name of banker</w:t>
            </w:r>
          </w:p>
        </w:tc>
      </w:tr>
      <w:tr w:rsidR="0052539E" w:rsidRPr="00AE7584">
        <w:trPr>
          <w:cantSplit/>
          <w:jc w:val="center"/>
        </w:trPr>
        <w:tc>
          <w:tcPr>
            <w:tcW w:w="1440" w:type="dxa"/>
          </w:tcPr>
          <w:p w:rsidR="0052539E" w:rsidRPr="00AE7584" w:rsidRDefault="0052539E"/>
        </w:tc>
        <w:tc>
          <w:tcPr>
            <w:tcW w:w="7650" w:type="dxa"/>
            <w:gridSpan w:val="2"/>
          </w:tcPr>
          <w:p w:rsidR="0052539E" w:rsidRPr="00AE7584" w:rsidRDefault="0052539E">
            <w:r w:rsidRPr="00AE7584">
              <w:t>Address of banker</w:t>
            </w:r>
          </w:p>
        </w:tc>
      </w:tr>
      <w:tr w:rsidR="0052539E" w:rsidRPr="00AE7584">
        <w:trPr>
          <w:cantSplit/>
          <w:jc w:val="center"/>
        </w:trPr>
        <w:tc>
          <w:tcPr>
            <w:tcW w:w="1440" w:type="dxa"/>
          </w:tcPr>
          <w:p w:rsidR="0052539E" w:rsidRPr="00AE7584" w:rsidRDefault="0052539E"/>
        </w:tc>
        <w:tc>
          <w:tcPr>
            <w:tcW w:w="7650" w:type="dxa"/>
            <w:gridSpan w:val="2"/>
          </w:tcPr>
          <w:p w:rsidR="0052539E" w:rsidRPr="00AE7584" w:rsidRDefault="0052539E"/>
        </w:tc>
      </w:tr>
      <w:tr w:rsidR="0052539E" w:rsidRPr="00AE7584">
        <w:trPr>
          <w:cantSplit/>
          <w:jc w:val="center"/>
        </w:trPr>
        <w:tc>
          <w:tcPr>
            <w:tcW w:w="1440" w:type="dxa"/>
          </w:tcPr>
          <w:p w:rsidR="0052539E" w:rsidRPr="00AE7584" w:rsidRDefault="0052539E"/>
        </w:tc>
        <w:tc>
          <w:tcPr>
            <w:tcW w:w="3960" w:type="dxa"/>
          </w:tcPr>
          <w:p w:rsidR="0052539E" w:rsidRPr="00AE7584" w:rsidRDefault="0052539E">
            <w:r w:rsidRPr="00AE7584">
              <w:t>Telephone</w:t>
            </w:r>
          </w:p>
        </w:tc>
        <w:tc>
          <w:tcPr>
            <w:tcW w:w="3690" w:type="dxa"/>
          </w:tcPr>
          <w:p w:rsidR="0052539E" w:rsidRPr="00AE7584" w:rsidRDefault="0052539E">
            <w:r w:rsidRPr="00AE7584">
              <w:t>Contact name and title</w:t>
            </w:r>
          </w:p>
        </w:tc>
      </w:tr>
      <w:tr w:rsidR="0052539E" w:rsidRPr="00AE7584">
        <w:trPr>
          <w:cantSplit/>
          <w:jc w:val="center"/>
        </w:trPr>
        <w:tc>
          <w:tcPr>
            <w:tcW w:w="1440" w:type="dxa"/>
          </w:tcPr>
          <w:p w:rsidR="0052539E" w:rsidRPr="00AE7584" w:rsidRDefault="0052539E"/>
        </w:tc>
        <w:tc>
          <w:tcPr>
            <w:tcW w:w="3960" w:type="dxa"/>
          </w:tcPr>
          <w:p w:rsidR="0052539E" w:rsidRPr="00AE7584" w:rsidRDefault="0052539E">
            <w:r w:rsidRPr="00AE7584">
              <w:t>Fax</w:t>
            </w:r>
          </w:p>
        </w:tc>
        <w:tc>
          <w:tcPr>
            <w:tcW w:w="3690" w:type="dxa"/>
          </w:tcPr>
          <w:p w:rsidR="0052539E" w:rsidRPr="00AE7584" w:rsidRDefault="0052539E">
            <w:r w:rsidRPr="00AE7584">
              <w:t>Telex</w:t>
            </w:r>
          </w:p>
        </w:tc>
      </w:tr>
    </w:tbl>
    <w:p w:rsidR="0052539E" w:rsidRPr="00AE7584" w:rsidRDefault="0052539E">
      <w:r w:rsidRPr="00AE7584">
        <w:t>Summarize actual assets and liabilities in U.S. dollar equivalent (at the rates of exchange current at the end of each year) for the previous five calendar years.  Based upon known commitments, summarize projected assets and liabilities in U.S. dollar equivalent for the next two calendar years, unless the withholding of such information by stock market listed public companies can be substantiated by the Bidder.</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800"/>
        <w:gridCol w:w="1054"/>
        <w:gridCol w:w="1054"/>
        <w:gridCol w:w="1054"/>
        <w:gridCol w:w="1055"/>
        <w:gridCol w:w="1093"/>
        <w:gridCol w:w="1015"/>
        <w:gridCol w:w="965"/>
      </w:tblGrid>
      <w:tr w:rsidR="0052539E" w:rsidRPr="00AE7584">
        <w:trPr>
          <w:cantSplit/>
          <w:tblHeader/>
          <w:jc w:val="center"/>
        </w:trPr>
        <w:tc>
          <w:tcPr>
            <w:tcW w:w="1800" w:type="dxa"/>
          </w:tcPr>
          <w:p w:rsidR="0052539E" w:rsidRPr="00AE7584" w:rsidRDefault="0052539E">
            <w:pPr>
              <w:jc w:val="left"/>
            </w:pPr>
            <w:r w:rsidRPr="00AE7584">
              <w:t>Financial information in US$ equivalent</w:t>
            </w:r>
          </w:p>
        </w:tc>
        <w:tc>
          <w:tcPr>
            <w:tcW w:w="5310" w:type="dxa"/>
            <w:gridSpan w:val="5"/>
          </w:tcPr>
          <w:p w:rsidR="0052539E" w:rsidRPr="00AE7584" w:rsidRDefault="0052539E">
            <w:pPr>
              <w:jc w:val="left"/>
            </w:pPr>
            <w:r w:rsidRPr="00AE7584">
              <w:t>Actual:</w:t>
            </w:r>
          </w:p>
          <w:p w:rsidR="0052539E" w:rsidRPr="00AE7584" w:rsidRDefault="0052539E">
            <w:pPr>
              <w:jc w:val="left"/>
            </w:pPr>
            <w:r w:rsidRPr="00AE7584">
              <w:t>Previous five years</w:t>
            </w:r>
          </w:p>
        </w:tc>
        <w:tc>
          <w:tcPr>
            <w:tcW w:w="1980" w:type="dxa"/>
            <w:gridSpan w:val="2"/>
          </w:tcPr>
          <w:p w:rsidR="0052539E" w:rsidRPr="00AE7584" w:rsidRDefault="0052539E">
            <w:pPr>
              <w:jc w:val="left"/>
            </w:pPr>
            <w:r w:rsidRPr="00AE7584">
              <w:t>Projected:</w:t>
            </w:r>
          </w:p>
          <w:p w:rsidR="0052539E" w:rsidRPr="00AE7584" w:rsidRDefault="0052539E">
            <w:pPr>
              <w:jc w:val="left"/>
            </w:pPr>
            <w:r w:rsidRPr="00AE7584">
              <w:t>Next two years</w:t>
            </w:r>
          </w:p>
        </w:tc>
      </w:tr>
      <w:tr w:rsidR="0052539E" w:rsidRPr="00AE7584">
        <w:trPr>
          <w:cantSplit/>
          <w:tblHeader/>
          <w:jc w:val="center"/>
        </w:trPr>
        <w:tc>
          <w:tcPr>
            <w:tcW w:w="1800" w:type="dxa"/>
          </w:tcPr>
          <w:p w:rsidR="0052539E" w:rsidRPr="00AE7584" w:rsidRDefault="0052539E"/>
        </w:tc>
        <w:tc>
          <w:tcPr>
            <w:tcW w:w="1054" w:type="dxa"/>
          </w:tcPr>
          <w:p w:rsidR="0052539E" w:rsidRPr="00AE7584" w:rsidRDefault="0052539E">
            <w:pPr>
              <w:rPr>
                <w:lang w:val="fr-FR"/>
              </w:rPr>
            </w:pPr>
            <w:r w:rsidRPr="00AE7584">
              <w:rPr>
                <w:lang w:val="fr-FR"/>
              </w:rPr>
              <w:t>5</w:t>
            </w:r>
          </w:p>
        </w:tc>
        <w:tc>
          <w:tcPr>
            <w:tcW w:w="1054" w:type="dxa"/>
          </w:tcPr>
          <w:p w:rsidR="0052539E" w:rsidRPr="00AE7584" w:rsidRDefault="0052539E">
            <w:pPr>
              <w:rPr>
                <w:lang w:val="fr-FR"/>
              </w:rPr>
            </w:pPr>
            <w:r w:rsidRPr="00AE7584">
              <w:rPr>
                <w:lang w:val="fr-FR"/>
              </w:rPr>
              <w:t>4</w:t>
            </w:r>
          </w:p>
        </w:tc>
        <w:tc>
          <w:tcPr>
            <w:tcW w:w="1054" w:type="dxa"/>
          </w:tcPr>
          <w:p w:rsidR="0052539E" w:rsidRPr="00AE7584" w:rsidRDefault="0052539E">
            <w:pPr>
              <w:rPr>
                <w:lang w:val="fr-FR"/>
              </w:rPr>
            </w:pPr>
            <w:r w:rsidRPr="00AE7584">
              <w:rPr>
                <w:lang w:val="fr-FR"/>
              </w:rPr>
              <w:t>3</w:t>
            </w:r>
          </w:p>
        </w:tc>
        <w:tc>
          <w:tcPr>
            <w:tcW w:w="1055" w:type="dxa"/>
          </w:tcPr>
          <w:p w:rsidR="0052539E" w:rsidRPr="00AE7584" w:rsidRDefault="0052539E">
            <w:pPr>
              <w:rPr>
                <w:lang w:val="fr-FR"/>
              </w:rPr>
            </w:pPr>
            <w:r w:rsidRPr="00AE7584">
              <w:rPr>
                <w:lang w:val="fr-FR"/>
              </w:rPr>
              <w:t>2</w:t>
            </w:r>
          </w:p>
        </w:tc>
        <w:tc>
          <w:tcPr>
            <w:tcW w:w="1093" w:type="dxa"/>
          </w:tcPr>
          <w:p w:rsidR="0052539E" w:rsidRPr="00AE7584" w:rsidRDefault="0052539E">
            <w:pPr>
              <w:rPr>
                <w:lang w:val="fr-FR"/>
              </w:rPr>
            </w:pPr>
            <w:r w:rsidRPr="00AE7584">
              <w:rPr>
                <w:lang w:val="fr-FR"/>
              </w:rPr>
              <w:t>1</w:t>
            </w:r>
          </w:p>
        </w:tc>
        <w:tc>
          <w:tcPr>
            <w:tcW w:w="1015" w:type="dxa"/>
          </w:tcPr>
          <w:p w:rsidR="0052539E" w:rsidRPr="00AE7584" w:rsidRDefault="0052539E">
            <w:pPr>
              <w:rPr>
                <w:lang w:val="fr-FR"/>
              </w:rPr>
            </w:pPr>
            <w:r w:rsidRPr="00AE7584">
              <w:rPr>
                <w:lang w:val="fr-FR"/>
              </w:rPr>
              <w:t>1</w:t>
            </w:r>
          </w:p>
        </w:tc>
        <w:tc>
          <w:tcPr>
            <w:tcW w:w="965" w:type="dxa"/>
          </w:tcPr>
          <w:p w:rsidR="0052539E" w:rsidRPr="00AE7584" w:rsidRDefault="0052539E">
            <w:pPr>
              <w:rPr>
                <w:lang w:val="fr-FR"/>
              </w:rPr>
            </w:pPr>
            <w:r w:rsidRPr="00AE7584">
              <w:rPr>
                <w:lang w:val="fr-FR"/>
              </w:rPr>
              <w:t>2</w:t>
            </w:r>
          </w:p>
        </w:tc>
      </w:tr>
      <w:tr w:rsidR="0052539E" w:rsidRPr="00AE7584">
        <w:trPr>
          <w:cantSplit/>
          <w:jc w:val="center"/>
        </w:trPr>
        <w:tc>
          <w:tcPr>
            <w:tcW w:w="1800" w:type="dxa"/>
          </w:tcPr>
          <w:p w:rsidR="0052539E" w:rsidRPr="00AE7584" w:rsidRDefault="0052539E">
            <w:pPr>
              <w:jc w:val="left"/>
              <w:rPr>
                <w:lang w:val="fr-FR"/>
              </w:rPr>
            </w:pPr>
            <w:r w:rsidRPr="00AE7584">
              <w:rPr>
                <w:lang w:val="fr-FR"/>
              </w:rPr>
              <w:t xml:space="preserve">1.  </w:t>
            </w:r>
            <w:r w:rsidRPr="00AE7584">
              <w:t>Total assets</w:t>
            </w:r>
          </w:p>
        </w:tc>
        <w:tc>
          <w:tcPr>
            <w:tcW w:w="1054" w:type="dxa"/>
          </w:tcPr>
          <w:p w:rsidR="0052539E" w:rsidRPr="00AE7584" w:rsidRDefault="0052539E">
            <w:pPr>
              <w:rPr>
                <w:lang w:val="fr-FR"/>
              </w:rPr>
            </w:pPr>
          </w:p>
        </w:tc>
        <w:tc>
          <w:tcPr>
            <w:tcW w:w="1054" w:type="dxa"/>
          </w:tcPr>
          <w:p w:rsidR="0052539E" w:rsidRPr="00AE7584" w:rsidRDefault="0052539E">
            <w:pPr>
              <w:rPr>
                <w:lang w:val="fr-FR"/>
              </w:rPr>
            </w:pPr>
          </w:p>
        </w:tc>
        <w:tc>
          <w:tcPr>
            <w:tcW w:w="1054" w:type="dxa"/>
          </w:tcPr>
          <w:p w:rsidR="0052539E" w:rsidRPr="00AE7584" w:rsidRDefault="0052539E">
            <w:pPr>
              <w:rPr>
                <w:lang w:val="fr-FR"/>
              </w:rPr>
            </w:pPr>
          </w:p>
        </w:tc>
        <w:tc>
          <w:tcPr>
            <w:tcW w:w="1055" w:type="dxa"/>
          </w:tcPr>
          <w:p w:rsidR="0052539E" w:rsidRPr="00AE7584" w:rsidRDefault="0052539E">
            <w:pPr>
              <w:rPr>
                <w:lang w:val="fr-FR"/>
              </w:rPr>
            </w:pPr>
          </w:p>
        </w:tc>
        <w:tc>
          <w:tcPr>
            <w:tcW w:w="1093" w:type="dxa"/>
          </w:tcPr>
          <w:p w:rsidR="0052539E" w:rsidRPr="00AE7584" w:rsidRDefault="0052539E">
            <w:pPr>
              <w:rPr>
                <w:lang w:val="fr-FR"/>
              </w:rPr>
            </w:pPr>
          </w:p>
        </w:tc>
        <w:tc>
          <w:tcPr>
            <w:tcW w:w="1015" w:type="dxa"/>
          </w:tcPr>
          <w:p w:rsidR="0052539E" w:rsidRPr="00AE7584" w:rsidRDefault="0052539E">
            <w:pPr>
              <w:rPr>
                <w:lang w:val="fr-FR"/>
              </w:rPr>
            </w:pPr>
          </w:p>
        </w:tc>
        <w:tc>
          <w:tcPr>
            <w:tcW w:w="965" w:type="dxa"/>
          </w:tcPr>
          <w:p w:rsidR="0052539E" w:rsidRPr="00AE7584" w:rsidRDefault="0052539E">
            <w:pPr>
              <w:rPr>
                <w:lang w:val="fr-FR"/>
              </w:rPr>
            </w:pPr>
          </w:p>
        </w:tc>
      </w:tr>
      <w:tr w:rsidR="0052539E" w:rsidRPr="00AE7584">
        <w:trPr>
          <w:cantSplit/>
          <w:jc w:val="center"/>
        </w:trPr>
        <w:tc>
          <w:tcPr>
            <w:tcW w:w="1800" w:type="dxa"/>
          </w:tcPr>
          <w:p w:rsidR="0052539E" w:rsidRPr="00AE7584" w:rsidRDefault="0052539E">
            <w:pPr>
              <w:jc w:val="left"/>
              <w:rPr>
                <w:lang w:val="fr-FR"/>
              </w:rPr>
            </w:pPr>
            <w:r w:rsidRPr="00AE7584">
              <w:rPr>
                <w:lang w:val="fr-FR"/>
              </w:rPr>
              <w:t xml:space="preserve">2.  </w:t>
            </w:r>
            <w:r w:rsidRPr="00AE7584">
              <w:t>Current assets</w:t>
            </w:r>
          </w:p>
        </w:tc>
        <w:tc>
          <w:tcPr>
            <w:tcW w:w="1054" w:type="dxa"/>
          </w:tcPr>
          <w:p w:rsidR="0052539E" w:rsidRPr="00AE7584" w:rsidRDefault="0052539E">
            <w:pPr>
              <w:rPr>
                <w:lang w:val="fr-FR"/>
              </w:rPr>
            </w:pPr>
          </w:p>
        </w:tc>
        <w:tc>
          <w:tcPr>
            <w:tcW w:w="1054" w:type="dxa"/>
          </w:tcPr>
          <w:p w:rsidR="0052539E" w:rsidRPr="00AE7584" w:rsidRDefault="0052539E">
            <w:pPr>
              <w:rPr>
                <w:lang w:val="fr-FR"/>
              </w:rPr>
            </w:pPr>
          </w:p>
        </w:tc>
        <w:tc>
          <w:tcPr>
            <w:tcW w:w="1054" w:type="dxa"/>
          </w:tcPr>
          <w:p w:rsidR="0052539E" w:rsidRPr="00AE7584" w:rsidRDefault="0052539E">
            <w:pPr>
              <w:rPr>
                <w:lang w:val="fr-FR"/>
              </w:rPr>
            </w:pPr>
          </w:p>
        </w:tc>
        <w:tc>
          <w:tcPr>
            <w:tcW w:w="1055" w:type="dxa"/>
          </w:tcPr>
          <w:p w:rsidR="0052539E" w:rsidRPr="00AE7584" w:rsidRDefault="0052539E">
            <w:pPr>
              <w:rPr>
                <w:lang w:val="fr-FR"/>
              </w:rPr>
            </w:pPr>
          </w:p>
        </w:tc>
        <w:tc>
          <w:tcPr>
            <w:tcW w:w="1093" w:type="dxa"/>
          </w:tcPr>
          <w:p w:rsidR="0052539E" w:rsidRPr="00AE7584" w:rsidRDefault="0052539E">
            <w:pPr>
              <w:rPr>
                <w:lang w:val="fr-FR"/>
              </w:rPr>
            </w:pPr>
          </w:p>
        </w:tc>
        <w:tc>
          <w:tcPr>
            <w:tcW w:w="1015" w:type="dxa"/>
          </w:tcPr>
          <w:p w:rsidR="0052539E" w:rsidRPr="00AE7584" w:rsidRDefault="0052539E">
            <w:pPr>
              <w:rPr>
                <w:lang w:val="fr-FR"/>
              </w:rPr>
            </w:pPr>
          </w:p>
        </w:tc>
        <w:tc>
          <w:tcPr>
            <w:tcW w:w="965" w:type="dxa"/>
          </w:tcPr>
          <w:p w:rsidR="0052539E" w:rsidRPr="00AE7584" w:rsidRDefault="0052539E">
            <w:pPr>
              <w:rPr>
                <w:lang w:val="fr-FR"/>
              </w:rPr>
            </w:pPr>
          </w:p>
        </w:tc>
      </w:tr>
      <w:tr w:rsidR="0052539E" w:rsidRPr="00AE7584">
        <w:trPr>
          <w:cantSplit/>
          <w:jc w:val="center"/>
        </w:trPr>
        <w:tc>
          <w:tcPr>
            <w:tcW w:w="1800" w:type="dxa"/>
          </w:tcPr>
          <w:p w:rsidR="0052539E" w:rsidRPr="00AE7584" w:rsidRDefault="0052539E">
            <w:pPr>
              <w:jc w:val="left"/>
            </w:pPr>
            <w:r w:rsidRPr="00AE7584">
              <w:t>3.  Total liabilities</w:t>
            </w:r>
          </w:p>
        </w:tc>
        <w:tc>
          <w:tcPr>
            <w:tcW w:w="1054" w:type="dxa"/>
          </w:tcPr>
          <w:p w:rsidR="0052539E" w:rsidRPr="00AE7584" w:rsidRDefault="0052539E"/>
        </w:tc>
        <w:tc>
          <w:tcPr>
            <w:tcW w:w="1054" w:type="dxa"/>
          </w:tcPr>
          <w:p w:rsidR="0052539E" w:rsidRPr="00AE7584" w:rsidRDefault="0052539E"/>
        </w:tc>
        <w:tc>
          <w:tcPr>
            <w:tcW w:w="1054" w:type="dxa"/>
          </w:tcPr>
          <w:p w:rsidR="0052539E" w:rsidRPr="00AE7584" w:rsidRDefault="0052539E"/>
        </w:tc>
        <w:tc>
          <w:tcPr>
            <w:tcW w:w="1055" w:type="dxa"/>
          </w:tcPr>
          <w:p w:rsidR="0052539E" w:rsidRPr="00AE7584" w:rsidRDefault="0052539E"/>
        </w:tc>
        <w:tc>
          <w:tcPr>
            <w:tcW w:w="1093" w:type="dxa"/>
          </w:tcPr>
          <w:p w:rsidR="0052539E" w:rsidRPr="00AE7584" w:rsidRDefault="0052539E"/>
        </w:tc>
        <w:tc>
          <w:tcPr>
            <w:tcW w:w="1015" w:type="dxa"/>
          </w:tcPr>
          <w:p w:rsidR="0052539E" w:rsidRPr="00AE7584" w:rsidRDefault="0052539E">
            <w:pPr>
              <w:pStyle w:val="TextBox"/>
              <w:keepNext w:val="0"/>
              <w:keepLines w:val="0"/>
              <w:tabs>
                <w:tab w:val="clear" w:pos="-720"/>
              </w:tabs>
              <w:spacing w:after="120"/>
              <w:rPr>
                <w:sz w:val="24"/>
              </w:rPr>
            </w:pPr>
          </w:p>
        </w:tc>
        <w:tc>
          <w:tcPr>
            <w:tcW w:w="965" w:type="dxa"/>
          </w:tcPr>
          <w:p w:rsidR="0052539E" w:rsidRPr="00AE7584" w:rsidRDefault="0052539E"/>
        </w:tc>
      </w:tr>
      <w:tr w:rsidR="0052539E" w:rsidRPr="00AE7584">
        <w:trPr>
          <w:cantSplit/>
          <w:jc w:val="center"/>
        </w:trPr>
        <w:tc>
          <w:tcPr>
            <w:tcW w:w="1800" w:type="dxa"/>
          </w:tcPr>
          <w:p w:rsidR="0052539E" w:rsidRPr="00AE7584" w:rsidRDefault="0052539E">
            <w:pPr>
              <w:jc w:val="left"/>
            </w:pPr>
            <w:r w:rsidRPr="00AE7584">
              <w:t>4.  Current liabilities</w:t>
            </w:r>
          </w:p>
        </w:tc>
        <w:tc>
          <w:tcPr>
            <w:tcW w:w="1054" w:type="dxa"/>
          </w:tcPr>
          <w:p w:rsidR="0052539E" w:rsidRPr="00AE7584" w:rsidRDefault="0052539E"/>
        </w:tc>
        <w:tc>
          <w:tcPr>
            <w:tcW w:w="1054" w:type="dxa"/>
          </w:tcPr>
          <w:p w:rsidR="0052539E" w:rsidRPr="00AE7584" w:rsidRDefault="0052539E"/>
        </w:tc>
        <w:tc>
          <w:tcPr>
            <w:tcW w:w="1054" w:type="dxa"/>
          </w:tcPr>
          <w:p w:rsidR="0052539E" w:rsidRPr="00AE7584" w:rsidRDefault="0052539E"/>
        </w:tc>
        <w:tc>
          <w:tcPr>
            <w:tcW w:w="1055" w:type="dxa"/>
          </w:tcPr>
          <w:p w:rsidR="0052539E" w:rsidRPr="00AE7584" w:rsidRDefault="0052539E"/>
        </w:tc>
        <w:tc>
          <w:tcPr>
            <w:tcW w:w="1093" w:type="dxa"/>
          </w:tcPr>
          <w:p w:rsidR="0052539E" w:rsidRPr="00AE7584" w:rsidRDefault="0052539E"/>
        </w:tc>
        <w:tc>
          <w:tcPr>
            <w:tcW w:w="1015" w:type="dxa"/>
          </w:tcPr>
          <w:p w:rsidR="0052539E" w:rsidRPr="00AE7584" w:rsidRDefault="0052539E"/>
        </w:tc>
        <w:tc>
          <w:tcPr>
            <w:tcW w:w="965" w:type="dxa"/>
          </w:tcPr>
          <w:p w:rsidR="0052539E" w:rsidRPr="00AE7584" w:rsidRDefault="0052539E"/>
        </w:tc>
      </w:tr>
      <w:tr w:rsidR="0052539E" w:rsidRPr="00AE7584">
        <w:trPr>
          <w:cantSplit/>
          <w:jc w:val="center"/>
        </w:trPr>
        <w:tc>
          <w:tcPr>
            <w:tcW w:w="1800" w:type="dxa"/>
          </w:tcPr>
          <w:p w:rsidR="0052539E" w:rsidRPr="00AE7584" w:rsidRDefault="0052539E">
            <w:pPr>
              <w:jc w:val="left"/>
            </w:pPr>
            <w:r w:rsidRPr="00AE7584">
              <w:t>5.  Profits before taxes</w:t>
            </w:r>
          </w:p>
        </w:tc>
        <w:tc>
          <w:tcPr>
            <w:tcW w:w="1054" w:type="dxa"/>
          </w:tcPr>
          <w:p w:rsidR="0052539E" w:rsidRPr="00AE7584" w:rsidRDefault="0052539E"/>
        </w:tc>
        <w:tc>
          <w:tcPr>
            <w:tcW w:w="1054" w:type="dxa"/>
          </w:tcPr>
          <w:p w:rsidR="0052539E" w:rsidRPr="00AE7584" w:rsidRDefault="0052539E"/>
        </w:tc>
        <w:tc>
          <w:tcPr>
            <w:tcW w:w="1054" w:type="dxa"/>
          </w:tcPr>
          <w:p w:rsidR="0052539E" w:rsidRPr="00AE7584" w:rsidRDefault="0052539E"/>
        </w:tc>
        <w:tc>
          <w:tcPr>
            <w:tcW w:w="1055" w:type="dxa"/>
          </w:tcPr>
          <w:p w:rsidR="0052539E" w:rsidRPr="00AE7584" w:rsidRDefault="0052539E"/>
        </w:tc>
        <w:tc>
          <w:tcPr>
            <w:tcW w:w="1093" w:type="dxa"/>
          </w:tcPr>
          <w:p w:rsidR="0052539E" w:rsidRPr="00AE7584" w:rsidRDefault="0052539E"/>
        </w:tc>
        <w:tc>
          <w:tcPr>
            <w:tcW w:w="1015" w:type="dxa"/>
          </w:tcPr>
          <w:p w:rsidR="0052539E" w:rsidRPr="00AE7584" w:rsidRDefault="0052539E"/>
        </w:tc>
        <w:tc>
          <w:tcPr>
            <w:tcW w:w="965" w:type="dxa"/>
          </w:tcPr>
          <w:p w:rsidR="0052539E" w:rsidRPr="00AE7584" w:rsidRDefault="0052539E"/>
        </w:tc>
      </w:tr>
      <w:tr w:rsidR="0052539E" w:rsidRPr="00AE7584">
        <w:trPr>
          <w:cantSplit/>
          <w:jc w:val="center"/>
        </w:trPr>
        <w:tc>
          <w:tcPr>
            <w:tcW w:w="1800" w:type="dxa"/>
          </w:tcPr>
          <w:p w:rsidR="0052539E" w:rsidRPr="00AE7584" w:rsidRDefault="0052539E">
            <w:pPr>
              <w:jc w:val="left"/>
            </w:pPr>
            <w:r w:rsidRPr="00AE7584">
              <w:t>6.  Profits after taxes</w:t>
            </w:r>
          </w:p>
        </w:tc>
        <w:tc>
          <w:tcPr>
            <w:tcW w:w="1054" w:type="dxa"/>
          </w:tcPr>
          <w:p w:rsidR="0052539E" w:rsidRPr="00AE7584" w:rsidRDefault="0052539E"/>
        </w:tc>
        <w:tc>
          <w:tcPr>
            <w:tcW w:w="1054" w:type="dxa"/>
          </w:tcPr>
          <w:p w:rsidR="0052539E" w:rsidRPr="00AE7584" w:rsidRDefault="0052539E"/>
        </w:tc>
        <w:tc>
          <w:tcPr>
            <w:tcW w:w="1054" w:type="dxa"/>
          </w:tcPr>
          <w:p w:rsidR="0052539E" w:rsidRPr="00AE7584" w:rsidRDefault="0052539E"/>
        </w:tc>
        <w:tc>
          <w:tcPr>
            <w:tcW w:w="1055" w:type="dxa"/>
          </w:tcPr>
          <w:p w:rsidR="0052539E" w:rsidRPr="00AE7584" w:rsidRDefault="0052539E"/>
        </w:tc>
        <w:tc>
          <w:tcPr>
            <w:tcW w:w="1093" w:type="dxa"/>
          </w:tcPr>
          <w:p w:rsidR="0052539E" w:rsidRPr="00AE7584" w:rsidRDefault="0052539E"/>
        </w:tc>
        <w:tc>
          <w:tcPr>
            <w:tcW w:w="1015" w:type="dxa"/>
          </w:tcPr>
          <w:p w:rsidR="0052539E" w:rsidRPr="00AE7584" w:rsidRDefault="0052539E"/>
        </w:tc>
        <w:tc>
          <w:tcPr>
            <w:tcW w:w="965" w:type="dxa"/>
          </w:tcPr>
          <w:p w:rsidR="0052539E" w:rsidRPr="00AE7584" w:rsidRDefault="0052539E"/>
        </w:tc>
      </w:tr>
    </w:tbl>
    <w:p w:rsidR="0052539E" w:rsidRPr="00AE7584" w:rsidRDefault="0052539E">
      <w:r w:rsidRPr="00AE7584">
        <w:t>Specify proposed sources of financing, such as liquid assets, unencumbered real assets, lines of credit, and other financial means, net of current commitments, available to meet the total construction cash flow demands of the subject contract or contracts as indicated in the BDS for ITB Clause 6.1 (a).</w:t>
      </w:r>
    </w:p>
    <w:p w:rsidR="0052539E" w:rsidRPr="00AE7584" w:rsidRDefault="0052539E"/>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6480"/>
        <w:gridCol w:w="2610"/>
      </w:tblGrid>
      <w:tr w:rsidR="0052539E" w:rsidRPr="00AE7584">
        <w:trPr>
          <w:cantSplit/>
          <w:jc w:val="center"/>
        </w:trPr>
        <w:tc>
          <w:tcPr>
            <w:tcW w:w="6480" w:type="dxa"/>
          </w:tcPr>
          <w:p w:rsidR="0052539E" w:rsidRPr="00AE7584" w:rsidRDefault="0052539E">
            <w:pPr>
              <w:pStyle w:val="Footer"/>
              <w:rPr>
                <w:sz w:val="22"/>
              </w:rPr>
            </w:pPr>
            <w:r w:rsidRPr="00AE7584">
              <w:rPr>
                <w:sz w:val="22"/>
              </w:rPr>
              <w:t>Source of financing</w:t>
            </w:r>
          </w:p>
        </w:tc>
        <w:tc>
          <w:tcPr>
            <w:tcW w:w="2610" w:type="dxa"/>
          </w:tcPr>
          <w:p w:rsidR="0052539E" w:rsidRPr="00AE7584" w:rsidRDefault="0052539E">
            <w:pPr>
              <w:pStyle w:val="Footer"/>
              <w:rPr>
                <w:sz w:val="22"/>
              </w:rPr>
            </w:pPr>
            <w:r w:rsidRPr="00AE7584">
              <w:rPr>
                <w:sz w:val="22"/>
              </w:rPr>
              <w:t>Amount (US$ equivalent)</w:t>
            </w:r>
          </w:p>
        </w:tc>
      </w:tr>
      <w:tr w:rsidR="0052539E" w:rsidRPr="00AE7584">
        <w:trPr>
          <w:cantSplit/>
          <w:jc w:val="center"/>
        </w:trPr>
        <w:tc>
          <w:tcPr>
            <w:tcW w:w="6480" w:type="dxa"/>
          </w:tcPr>
          <w:p w:rsidR="0052539E" w:rsidRPr="00AE7584" w:rsidRDefault="0052539E">
            <w:r w:rsidRPr="00AE7584">
              <w:t>1.</w:t>
            </w:r>
          </w:p>
        </w:tc>
        <w:tc>
          <w:tcPr>
            <w:tcW w:w="2610" w:type="dxa"/>
          </w:tcPr>
          <w:p w:rsidR="0052539E" w:rsidRPr="00AE7584" w:rsidRDefault="0052539E"/>
        </w:tc>
      </w:tr>
      <w:tr w:rsidR="0052539E" w:rsidRPr="00AE7584">
        <w:trPr>
          <w:cantSplit/>
          <w:jc w:val="center"/>
        </w:trPr>
        <w:tc>
          <w:tcPr>
            <w:tcW w:w="6480" w:type="dxa"/>
          </w:tcPr>
          <w:p w:rsidR="0052539E" w:rsidRPr="00AE7584" w:rsidRDefault="0052539E">
            <w:r w:rsidRPr="00AE7584">
              <w:t>2.</w:t>
            </w:r>
          </w:p>
        </w:tc>
        <w:tc>
          <w:tcPr>
            <w:tcW w:w="2610" w:type="dxa"/>
          </w:tcPr>
          <w:p w:rsidR="0052539E" w:rsidRPr="00AE7584" w:rsidRDefault="0052539E"/>
        </w:tc>
      </w:tr>
      <w:tr w:rsidR="0052539E" w:rsidRPr="00AE7584">
        <w:trPr>
          <w:cantSplit/>
          <w:jc w:val="center"/>
        </w:trPr>
        <w:tc>
          <w:tcPr>
            <w:tcW w:w="6480" w:type="dxa"/>
          </w:tcPr>
          <w:p w:rsidR="0052539E" w:rsidRPr="00AE7584" w:rsidRDefault="0052539E">
            <w:r w:rsidRPr="00AE7584">
              <w:t>3.</w:t>
            </w:r>
          </w:p>
        </w:tc>
        <w:tc>
          <w:tcPr>
            <w:tcW w:w="2610" w:type="dxa"/>
          </w:tcPr>
          <w:p w:rsidR="0052539E" w:rsidRPr="00AE7584" w:rsidRDefault="0052539E"/>
        </w:tc>
      </w:tr>
      <w:tr w:rsidR="0052539E" w:rsidRPr="00AE7584">
        <w:trPr>
          <w:cantSplit/>
          <w:jc w:val="center"/>
        </w:trPr>
        <w:tc>
          <w:tcPr>
            <w:tcW w:w="6480" w:type="dxa"/>
          </w:tcPr>
          <w:p w:rsidR="0052539E" w:rsidRPr="00AE7584" w:rsidRDefault="0052539E">
            <w:r w:rsidRPr="00AE7584">
              <w:t>4.</w:t>
            </w:r>
          </w:p>
        </w:tc>
        <w:tc>
          <w:tcPr>
            <w:tcW w:w="2610" w:type="dxa"/>
          </w:tcPr>
          <w:p w:rsidR="0052539E" w:rsidRPr="00AE7584" w:rsidRDefault="0052539E"/>
        </w:tc>
      </w:tr>
    </w:tbl>
    <w:p w:rsidR="0052539E" w:rsidRPr="00AE7584" w:rsidRDefault="0052539E"/>
    <w:p w:rsidR="0052539E" w:rsidRPr="00AE7584" w:rsidRDefault="0052539E">
      <w:r w:rsidRPr="00AE7584">
        <w:t>Attach audited financial statements—including, as a minimum, profit and loss account, balance sheet, and explanatory notes—for the period stated in the BDS for ITB Clause 6.1 (a) (for the individual Bidder or each partner of a Joint Venture).</w:t>
      </w:r>
    </w:p>
    <w:p w:rsidR="0052539E" w:rsidRPr="00AE7584" w:rsidRDefault="0052539E">
      <w:r w:rsidRPr="00AE7584">
        <w:t xml:space="preserve">If audits are not required by the laws of Bidders' countries of origin, partnerships and firms owned by individuals may submit their balance sheets certified by a registered accountant, and supported by copies of tax returns, </w:t>
      </w:r>
    </w:p>
    <w:p w:rsidR="0052539E" w:rsidRPr="00AE7584" w:rsidRDefault="0052539E">
      <w:pPr>
        <w:pStyle w:val="Head82"/>
        <w:rPr>
          <w:rFonts w:ascii="Times New Roman" w:hAnsi="Times New Roman"/>
        </w:rPr>
      </w:pPr>
      <w:r w:rsidRPr="00AE7584">
        <w:rPr>
          <w:rFonts w:ascii="Times New Roman" w:hAnsi="Times New Roman"/>
          <w:sz w:val="22"/>
        </w:rPr>
        <w:br w:type="page"/>
      </w:r>
      <w:bookmarkStart w:id="655" w:name="_Toc490650439"/>
      <w:bookmarkStart w:id="656" w:name="_Toc490653380"/>
      <w:bookmarkStart w:id="657" w:name="_Toc521497258"/>
      <w:bookmarkStart w:id="658" w:name="_Toc452478939"/>
      <w:r w:rsidRPr="00AE7584">
        <w:rPr>
          <w:rFonts w:ascii="Times New Roman" w:hAnsi="Times New Roman"/>
        </w:rPr>
        <w:t>3.5.6</w:t>
      </w:r>
      <w:r w:rsidRPr="00AE7584">
        <w:rPr>
          <w:rFonts w:ascii="Times New Roman" w:hAnsi="Times New Roman"/>
        </w:rPr>
        <w:tab/>
        <w:t>Personnel Capabilities</w:t>
      </w:r>
      <w:bookmarkEnd w:id="655"/>
      <w:bookmarkEnd w:id="656"/>
      <w:bookmarkEnd w:id="657"/>
      <w:bookmarkEnd w:id="65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910"/>
      </w:tblGrid>
      <w:tr w:rsidR="0052539E" w:rsidRPr="00AE7584">
        <w:trPr>
          <w:cantSplit/>
          <w:jc w:val="center"/>
        </w:trPr>
        <w:tc>
          <w:tcPr>
            <w:tcW w:w="8910" w:type="dxa"/>
          </w:tcPr>
          <w:p w:rsidR="0052539E" w:rsidRPr="00AE7584" w:rsidRDefault="0052539E">
            <w:r w:rsidRPr="00AE7584">
              <w:t>Name of Bidder</w:t>
            </w:r>
          </w:p>
        </w:tc>
      </w:tr>
    </w:tbl>
    <w:p w:rsidR="0052539E" w:rsidRPr="00AE7584" w:rsidRDefault="0052539E"/>
    <w:p w:rsidR="0052539E" w:rsidRPr="00AE7584" w:rsidRDefault="0052539E">
      <w:r w:rsidRPr="00AE7584">
        <w:t>For specific positions essential to contract management and implementation (and/or those specified in the Bidding Documents, if any), Bidders should provide the names of at least two candidates qualified to meet the specified requirements stated for each position.  The data on their experience should be supplied on separate sheets using one Form 3.5.6a for each candidate.</w:t>
      </w:r>
    </w:p>
    <w:p w:rsidR="0052539E" w:rsidRPr="00AE7584" w:rsidRDefault="0052539E">
      <w:r w:rsidRPr="00AE7584">
        <w:t>Bidders may propose alternative management and implementation arrangements requiring different key personnel, whose experience records should be provided.</w:t>
      </w:r>
    </w:p>
    <w:p w:rsidR="0052539E" w:rsidRPr="00AE7584" w:rsidRDefault="0052539E"/>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720"/>
        <w:gridCol w:w="8370"/>
      </w:tblGrid>
      <w:tr w:rsidR="0052539E" w:rsidRPr="00AE7584">
        <w:trPr>
          <w:cantSplit/>
          <w:jc w:val="center"/>
        </w:trPr>
        <w:tc>
          <w:tcPr>
            <w:tcW w:w="720" w:type="dxa"/>
          </w:tcPr>
          <w:p w:rsidR="0052539E" w:rsidRPr="00AE7584" w:rsidRDefault="0052539E">
            <w:r w:rsidRPr="00AE7584">
              <w:t>1.</w:t>
            </w:r>
          </w:p>
        </w:tc>
        <w:tc>
          <w:tcPr>
            <w:tcW w:w="8370" w:type="dxa"/>
          </w:tcPr>
          <w:p w:rsidR="0052539E" w:rsidRPr="00AE7584" w:rsidRDefault="0052539E">
            <w:r w:rsidRPr="00AE7584">
              <w:t>Title of position</w:t>
            </w:r>
          </w:p>
        </w:tc>
      </w:tr>
      <w:tr w:rsidR="0052539E" w:rsidRPr="00AE7584">
        <w:trPr>
          <w:cantSplit/>
          <w:jc w:val="center"/>
        </w:trPr>
        <w:tc>
          <w:tcPr>
            <w:tcW w:w="720" w:type="dxa"/>
          </w:tcPr>
          <w:p w:rsidR="0052539E" w:rsidRPr="00AE7584" w:rsidRDefault="0052539E"/>
        </w:tc>
        <w:tc>
          <w:tcPr>
            <w:tcW w:w="8370" w:type="dxa"/>
          </w:tcPr>
          <w:p w:rsidR="0052539E" w:rsidRPr="00AE7584" w:rsidRDefault="0052539E">
            <w:r w:rsidRPr="00AE7584">
              <w:t>Name of prime candidate</w:t>
            </w:r>
          </w:p>
        </w:tc>
      </w:tr>
      <w:tr w:rsidR="0052539E" w:rsidRPr="00AE7584">
        <w:trPr>
          <w:cantSplit/>
          <w:jc w:val="center"/>
        </w:trPr>
        <w:tc>
          <w:tcPr>
            <w:tcW w:w="720" w:type="dxa"/>
          </w:tcPr>
          <w:p w:rsidR="0052539E" w:rsidRPr="00AE7584" w:rsidRDefault="0052539E"/>
        </w:tc>
        <w:tc>
          <w:tcPr>
            <w:tcW w:w="8370" w:type="dxa"/>
          </w:tcPr>
          <w:p w:rsidR="0052539E" w:rsidRPr="00AE7584" w:rsidRDefault="0052539E">
            <w:r w:rsidRPr="00AE7584">
              <w:t>Name of alternate candidate</w:t>
            </w:r>
          </w:p>
        </w:tc>
      </w:tr>
      <w:tr w:rsidR="0052539E" w:rsidRPr="00AE7584">
        <w:trPr>
          <w:cantSplit/>
          <w:jc w:val="center"/>
        </w:trPr>
        <w:tc>
          <w:tcPr>
            <w:tcW w:w="720" w:type="dxa"/>
          </w:tcPr>
          <w:p w:rsidR="0052539E" w:rsidRPr="00AE7584" w:rsidRDefault="0052539E">
            <w:r w:rsidRPr="00AE7584">
              <w:t>2.</w:t>
            </w:r>
          </w:p>
        </w:tc>
        <w:tc>
          <w:tcPr>
            <w:tcW w:w="8370" w:type="dxa"/>
          </w:tcPr>
          <w:p w:rsidR="0052539E" w:rsidRPr="00AE7584" w:rsidRDefault="0052539E">
            <w:r w:rsidRPr="00AE7584">
              <w:t>Title of position</w:t>
            </w:r>
          </w:p>
        </w:tc>
      </w:tr>
      <w:tr w:rsidR="0052539E" w:rsidRPr="00AE7584">
        <w:trPr>
          <w:cantSplit/>
          <w:jc w:val="center"/>
        </w:trPr>
        <w:tc>
          <w:tcPr>
            <w:tcW w:w="720" w:type="dxa"/>
          </w:tcPr>
          <w:p w:rsidR="0052539E" w:rsidRPr="00AE7584" w:rsidRDefault="0052539E"/>
        </w:tc>
        <w:tc>
          <w:tcPr>
            <w:tcW w:w="8370" w:type="dxa"/>
          </w:tcPr>
          <w:p w:rsidR="0052539E" w:rsidRPr="00AE7584" w:rsidRDefault="0052539E">
            <w:r w:rsidRPr="00AE7584">
              <w:t>Name of prime candidate</w:t>
            </w:r>
          </w:p>
        </w:tc>
      </w:tr>
      <w:tr w:rsidR="0052539E" w:rsidRPr="00AE7584">
        <w:trPr>
          <w:cantSplit/>
          <w:jc w:val="center"/>
        </w:trPr>
        <w:tc>
          <w:tcPr>
            <w:tcW w:w="720" w:type="dxa"/>
          </w:tcPr>
          <w:p w:rsidR="0052539E" w:rsidRPr="00AE7584" w:rsidRDefault="0052539E"/>
        </w:tc>
        <w:tc>
          <w:tcPr>
            <w:tcW w:w="8370" w:type="dxa"/>
          </w:tcPr>
          <w:p w:rsidR="0052539E" w:rsidRPr="00AE7584" w:rsidRDefault="0052539E">
            <w:r w:rsidRPr="00AE7584">
              <w:t>Name of alternate candidate</w:t>
            </w:r>
          </w:p>
        </w:tc>
      </w:tr>
      <w:tr w:rsidR="0052539E" w:rsidRPr="00AE7584">
        <w:trPr>
          <w:cantSplit/>
          <w:jc w:val="center"/>
        </w:trPr>
        <w:tc>
          <w:tcPr>
            <w:tcW w:w="720" w:type="dxa"/>
          </w:tcPr>
          <w:p w:rsidR="0052539E" w:rsidRPr="00AE7584" w:rsidRDefault="0052539E">
            <w:r w:rsidRPr="00AE7584">
              <w:t>3.</w:t>
            </w:r>
          </w:p>
        </w:tc>
        <w:tc>
          <w:tcPr>
            <w:tcW w:w="8370" w:type="dxa"/>
          </w:tcPr>
          <w:p w:rsidR="0052539E" w:rsidRPr="00AE7584" w:rsidRDefault="0052539E">
            <w:r w:rsidRPr="00AE7584">
              <w:t>Title of position</w:t>
            </w:r>
          </w:p>
        </w:tc>
      </w:tr>
      <w:tr w:rsidR="0052539E" w:rsidRPr="00AE7584">
        <w:trPr>
          <w:cantSplit/>
          <w:jc w:val="center"/>
        </w:trPr>
        <w:tc>
          <w:tcPr>
            <w:tcW w:w="720" w:type="dxa"/>
          </w:tcPr>
          <w:p w:rsidR="0052539E" w:rsidRPr="00AE7584" w:rsidRDefault="0052539E"/>
        </w:tc>
        <w:tc>
          <w:tcPr>
            <w:tcW w:w="8370" w:type="dxa"/>
          </w:tcPr>
          <w:p w:rsidR="0052539E" w:rsidRPr="00AE7584" w:rsidRDefault="0052539E">
            <w:r w:rsidRPr="00AE7584">
              <w:t>Name of prime candidate</w:t>
            </w:r>
          </w:p>
        </w:tc>
      </w:tr>
      <w:tr w:rsidR="0052539E" w:rsidRPr="00AE7584">
        <w:trPr>
          <w:cantSplit/>
          <w:jc w:val="center"/>
        </w:trPr>
        <w:tc>
          <w:tcPr>
            <w:tcW w:w="720" w:type="dxa"/>
          </w:tcPr>
          <w:p w:rsidR="0052539E" w:rsidRPr="00AE7584" w:rsidRDefault="0052539E"/>
        </w:tc>
        <w:tc>
          <w:tcPr>
            <w:tcW w:w="8370" w:type="dxa"/>
          </w:tcPr>
          <w:p w:rsidR="0052539E" w:rsidRPr="00AE7584" w:rsidRDefault="0052539E">
            <w:r w:rsidRPr="00AE7584">
              <w:t>Name of alternate candidate</w:t>
            </w:r>
          </w:p>
        </w:tc>
      </w:tr>
      <w:tr w:rsidR="0052539E" w:rsidRPr="00AE7584">
        <w:trPr>
          <w:cantSplit/>
          <w:jc w:val="center"/>
        </w:trPr>
        <w:tc>
          <w:tcPr>
            <w:tcW w:w="720" w:type="dxa"/>
          </w:tcPr>
          <w:p w:rsidR="0052539E" w:rsidRPr="00AE7584" w:rsidRDefault="0052539E">
            <w:r w:rsidRPr="00AE7584">
              <w:t>4.</w:t>
            </w:r>
          </w:p>
        </w:tc>
        <w:tc>
          <w:tcPr>
            <w:tcW w:w="8370" w:type="dxa"/>
          </w:tcPr>
          <w:p w:rsidR="0052539E" w:rsidRPr="00AE7584" w:rsidRDefault="0052539E">
            <w:r w:rsidRPr="00AE7584">
              <w:t>Title of position</w:t>
            </w:r>
          </w:p>
        </w:tc>
      </w:tr>
      <w:tr w:rsidR="0052539E" w:rsidRPr="00AE7584">
        <w:trPr>
          <w:cantSplit/>
          <w:jc w:val="center"/>
        </w:trPr>
        <w:tc>
          <w:tcPr>
            <w:tcW w:w="720" w:type="dxa"/>
          </w:tcPr>
          <w:p w:rsidR="0052539E" w:rsidRPr="00AE7584" w:rsidRDefault="0052539E"/>
        </w:tc>
        <w:tc>
          <w:tcPr>
            <w:tcW w:w="8370" w:type="dxa"/>
          </w:tcPr>
          <w:p w:rsidR="0052539E" w:rsidRPr="00AE7584" w:rsidRDefault="0052539E">
            <w:r w:rsidRPr="00AE7584">
              <w:t>Name of prime candidate</w:t>
            </w:r>
          </w:p>
        </w:tc>
      </w:tr>
      <w:tr w:rsidR="0052539E" w:rsidRPr="00AE7584">
        <w:trPr>
          <w:cantSplit/>
          <w:jc w:val="center"/>
        </w:trPr>
        <w:tc>
          <w:tcPr>
            <w:tcW w:w="720" w:type="dxa"/>
          </w:tcPr>
          <w:p w:rsidR="0052539E" w:rsidRPr="00AE7584" w:rsidRDefault="0052539E"/>
        </w:tc>
        <w:tc>
          <w:tcPr>
            <w:tcW w:w="8370" w:type="dxa"/>
          </w:tcPr>
          <w:p w:rsidR="0052539E" w:rsidRPr="00AE7584" w:rsidRDefault="0052539E">
            <w:r w:rsidRPr="00AE7584">
              <w:t>Name of alternate candidate</w:t>
            </w:r>
          </w:p>
        </w:tc>
      </w:tr>
    </w:tbl>
    <w:p w:rsidR="0052539E" w:rsidRPr="00AE7584" w:rsidRDefault="0052539E">
      <w:pPr>
        <w:rPr>
          <w:sz w:val="22"/>
        </w:rPr>
      </w:pPr>
    </w:p>
    <w:p w:rsidR="0052539E" w:rsidRPr="00AE7584" w:rsidRDefault="0052539E">
      <w:pPr>
        <w:pStyle w:val="Head82"/>
        <w:spacing w:after="240"/>
        <w:rPr>
          <w:rFonts w:ascii="Times New Roman" w:hAnsi="Times New Roman"/>
        </w:rPr>
      </w:pPr>
      <w:r w:rsidRPr="00AE7584">
        <w:rPr>
          <w:rFonts w:ascii="Times New Roman" w:hAnsi="Times New Roman"/>
          <w:sz w:val="22"/>
        </w:rPr>
        <w:br w:type="page"/>
      </w:r>
      <w:bookmarkStart w:id="659" w:name="_Toc490650440"/>
      <w:bookmarkStart w:id="660" w:name="_Toc490653381"/>
      <w:bookmarkStart w:id="661" w:name="_Toc521497259"/>
      <w:bookmarkStart w:id="662" w:name="_Toc452478940"/>
      <w:r w:rsidRPr="00AE7584">
        <w:rPr>
          <w:rFonts w:ascii="Times New Roman" w:hAnsi="Times New Roman"/>
        </w:rPr>
        <w:t>3.5.6</w:t>
      </w:r>
      <w:r w:rsidR="00E42301" w:rsidRPr="00AE7584">
        <w:rPr>
          <w:rFonts w:ascii="Times New Roman" w:hAnsi="Times New Roman"/>
        </w:rPr>
        <w:t>a Candidate</w:t>
      </w:r>
      <w:r w:rsidRPr="00AE7584">
        <w:rPr>
          <w:rFonts w:ascii="Times New Roman" w:hAnsi="Times New Roman"/>
        </w:rPr>
        <w:t xml:space="preserve"> Summary</w:t>
      </w:r>
      <w:bookmarkEnd w:id="659"/>
      <w:bookmarkEnd w:id="660"/>
      <w:bookmarkEnd w:id="661"/>
      <w:bookmarkEnd w:id="662"/>
    </w:p>
    <w:tbl>
      <w:tblPr>
        <w:tblW w:w="0" w:type="auto"/>
        <w:jc w:val="center"/>
        <w:tblLayout w:type="fixed"/>
        <w:tblCellMar>
          <w:left w:w="72" w:type="dxa"/>
          <w:right w:w="72" w:type="dxa"/>
        </w:tblCellMar>
        <w:tblLook w:val="0000" w:firstRow="0" w:lastRow="0" w:firstColumn="0" w:lastColumn="0" w:noHBand="0" w:noVBand="0"/>
      </w:tblPr>
      <w:tblGrid>
        <w:gridCol w:w="8910"/>
      </w:tblGrid>
      <w:tr w:rsidR="0052539E" w:rsidRPr="00AE7584">
        <w:trPr>
          <w:cantSplit/>
          <w:jc w:val="center"/>
        </w:trPr>
        <w:tc>
          <w:tcPr>
            <w:tcW w:w="8910" w:type="dxa"/>
            <w:tcBorders>
              <w:top w:val="single" w:sz="6" w:space="0" w:color="auto"/>
              <w:left w:val="single" w:sz="6" w:space="0" w:color="auto"/>
              <w:bottom w:val="single" w:sz="6" w:space="0" w:color="auto"/>
              <w:right w:val="single" w:sz="6" w:space="0" w:color="auto"/>
            </w:tcBorders>
          </w:tcPr>
          <w:p w:rsidR="0052539E" w:rsidRPr="00AE7584" w:rsidRDefault="0052539E">
            <w:pPr>
              <w:rPr>
                <w:sz w:val="22"/>
              </w:rPr>
            </w:pPr>
            <w:r w:rsidRPr="00AE7584">
              <w:rPr>
                <w:sz w:val="22"/>
              </w:rPr>
              <w:t>Name of Bidder</w:t>
            </w:r>
          </w:p>
        </w:tc>
      </w:tr>
    </w:tbl>
    <w:p w:rsidR="0052539E" w:rsidRPr="00AE7584" w:rsidRDefault="0052539E">
      <w:pPr>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440"/>
        <w:gridCol w:w="3960"/>
        <w:gridCol w:w="3690"/>
      </w:tblGrid>
      <w:tr w:rsidR="0052539E" w:rsidRPr="00AE7584">
        <w:trPr>
          <w:cantSplit/>
          <w:jc w:val="center"/>
        </w:trPr>
        <w:tc>
          <w:tcPr>
            <w:tcW w:w="5400" w:type="dxa"/>
            <w:gridSpan w:val="2"/>
          </w:tcPr>
          <w:p w:rsidR="0052539E" w:rsidRPr="00AE7584" w:rsidRDefault="0052539E">
            <w:pPr>
              <w:rPr>
                <w:sz w:val="22"/>
              </w:rPr>
            </w:pPr>
            <w:r w:rsidRPr="00AE7584">
              <w:rPr>
                <w:sz w:val="22"/>
              </w:rPr>
              <w:t>Position</w:t>
            </w:r>
          </w:p>
          <w:p w:rsidR="0052539E" w:rsidRPr="00AE7584" w:rsidRDefault="0052539E">
            <w:pPr>
              <w:rPr>
                <w:sz w:val="22"/>
              </w:rPr>
            </w:pPr>
          </w:p>
        </w:tc>
        <w:tc>
          <w:tcPr>
            <w:tcW w:w="3690" w:type="dxa"/>
          </w:tcPr>
          <w:p w:rsidR="0052539E" w:rsidRPr="00AE7584" w:rsidRDefault="0052539E">
            <w:pPr>
              <w:rPr>
                <w:sz w:val="22"/>
              </w:rPr>
            </w:pPr>
            <w:r w:rsidRPr="00AE7584">
              <w:rPr>
                <w:sz w:val="22"/>
              </w:rPr>
              <w:t>Candidate</w:t>
            </w:r>
          </w:p>
          <w:p w:rsidR="0052539E" w:rsidRPr="00AE7584" w:rsidRDefault="0052539E">
            <w:pPr>
              <w:rPr>
                <w:sz w:val="22"/>
              </w:rPr>
            </w:pPr>
            <w:r w:rsidRPr="00AE7584">
              <w:rPr>
                <w:sz w:val="32"/>
              </w:rPr>
              <w:sym w:font="Symbol" w:char="F082"/>
            </w:r>
            <w:r w:rsidRPr="00AE7584">
              <w:rPr>
                <w:sz w:val="22"/>
              </w:rPr>
              <w:tab/>
              <w:t>Prime</w:t>
            </w:r>
            <w:r w:rsidRPr="00AE7584">
              <w:rPr>
                <w:sz w:val="22"/>
              </w:rPr>
              <w:tab/>
            </w:r>
            <w:r w:rsidRPr="00AE7584">
              <w:rPr>
                <w:sz w:val="32"/>
              </w:rPr>
              <w:sym w:font="Symbol" w:char="F082"/>
            </w:r>
            <w:r w:rsidRPr="00AE7584">
              <w:rPr>
                <w:sz w:val="22"/>
              </w:rPr>
              <w:tab/>
              <w:t>Alternate</w:t>
            </w:r>
          </w:p>
        </w:tc>
      </w:tr>
      <w:tr w:rsidR="0052539E" w:rsidRPr="00AE7584">
        <w:trPr>
          <w:cantSplit/>
          <w:jc w:val="center"/>
        </w:trPr>
        <w:tc>
          <w:tcPr>
            <w:tcW w:w="1440" w:type="dxa"/>
          </w:tcPr>
          <w:p w:rsidR="0052539E" w:rsidRPr="00AE7584" w:rsidRDefault="0052539E">
            <w:pPr>
              <w:rPr>
                <w:sz w:val="22"/>
              </w:rPr>
            </w:pPr>
            <w:r w:rsidRPr="00AE7584">
              <w:rPr>
                <w:sz w:val="22"/>
              </w:rPr>
              <w:t>Candidate information</w:t>
            </w:r>
          </w:p>
        </w:tc>
        <w:tc>
          <w:tcPr>
            <w:tcW w:w="3960" w:type="dxa"/>
          </w:tcPr>
          <w:p w:rsidR="0052539E" w:rsidRPr="00AE7584" w:rsidRDefault="0052539E">
            <w:pPr>
              <w:rPr>
                <w:sz w:val="22"/>
              </w:rPr>
            </w:pPr>
            <w:r w:rsidRPr="00AE7584">
              <w:rPr>
                <w:sz w:val="22"/>
              </w:rPr>
              <w:t>Name of candidate</w:t>
            </w:r>
          </w:p>
        </w:tc>
        <w:tc>
          <w:tcPr>
            <w:tcW w:w="3690" w:type="dxa"/>
          </w:tcPr>
          <w:p w:rsidR="0052539E" w:rsidRPr="00AE7584" w:rsidRDefault="0052539E">
            <w:pPr>
              <w:rPr>
                <w:sz w:val="22"/>
              </w:rPr>
            </w:pPr>
            <w:r w:rsidRPr="00AE7584">
              <w:rPr>
                <w:sz w:val="22"/>
              </w:rPr>
              <w:t>Date of birth</w:t>
            </w:r>
          </w:p>
        </w:tc>
      </w:tr>
      <w:tr w:rsidR="0052539E" w:rsidRPr="00AE7584">
        <w:trPr>
          <w:cantSplit/>
          <w:jc w:val="center"/>
        </w:trPr>
        <w:tc>
          <w:tcPr>
            <w:tcW w:w="1440" w:type="dxa"/>
          </w:tcPr>
          <w:p w:rsidR="0052539E" w:rsidRPr="00AE7584" w:rsidRDefault="0052539E">
            <w:pPr>
              <w:rPr>
                <w:sz w:val="22"/>
              </w:rPr>
            </w:pPr>
          </w:p>
        </w:tc>
        <w:tc>
          <w:tcPr>
            <w:tcW w:w="7650" w:type="dxa"/>
            <w:gridSpan w:val="2"/>
          </w:tcPr>
          <w:p w:rsidR="0052539E" w:rsidRPr="00AE7584" w:rsidRDefault="0052539E">
            <w:pPr>
              <w:rPr>
                <w:sz w:val="22"/>
              </w:rPr>
            </w:pPr>
            <w:r w:rsidRPr="00AE7584">
              <w:rPr>
                <w:sz w:val="22"/>
              </w:rPr>
              <w:t>Professional qualifications</w:t>
            </w:r>
          </w:p>
        </w:tc>
      </w:tr>
      <w:tr w:rsidR="0052539E" w:rsidRPr="00AE7584">
        <w:trPr>
          <w:cantSplit/>
          <w:jc w:val="center"/>
        </w:trPr>
        <w:tc>
          <w:tcPr>
            <w:tcW w:w="1440" w:type="dxa"/>
          </w:tcPr>
          <w:p w:rsidR="0052539E" w:rsidRPr="00AE7584" w:rsidRDefault="0052539E">
            <w:pPr>
              <w:rPr>
                <w:sz w:val="22"/>
              </w:rPr>
            </w:pPr>
          </w:p>
        </w:tc>
        <w:tc>
          <w:tcPr>
            <w:tcW w:w="7650" w:type="dxa"/>
            <w:gridSpan w:val="2"/>
          </w:tcPr>
          <w:p w:rsidR="0052539E" w:rsidRPr="00AE7584" w:rsidRDefault="0052539E">
            <w:pPr>
              <w:rPr>
                <w:sz w:val="22"/>
              </w:rPr>
            </w:pPr>
          </w:p>
        </w:tc>
      </w:tr>
      <w:tr w:rsidR="0052539E" w:rsidRPr="00AE7584">
        <w:trPr>
          <w:cantSplit/>
          <w:jc w:val="center"/>
        </w:trPr>
        <w:tc>
          <w:tcPr>
            <w:tcW w:w="1440" w:type="dxa"/>
          </w:tcPr>
          <w:p w:rsidR="0052539E" w:rsidRPr="00AE7584" w:rsidRDefault="0052539E">
            <w:pPr>
              <w:rPr>
                <w:sz w:val="22"/>
              </w:rPr>
            </w:pPr>
            <w:r w:rsidRPr="00AE7584">
              <w:rPr>
                <w:sz w:val="22"/>
              </w:rPr>
              <w:t>Present employment</w:t>
            </w:r>
          </w:p>
        </w:tc>
        <w:tc>
          <w:tcPr>
            <w:tcW w:w="7650" w:type="dxa"/>
            <w:gridSpan w:val="2"/>
          </w:tcPr>
          <w:p w:rsidR="0052539E" w:rsidRPr="00AE7584" w:rsidRDefault="0052539E">
            <w:pPr>
              <w:rPr>
                <w:sz w:val="22"/>
              </w:rPr>
            </w:pPr>
            <w:r w:rsidRPr="00AE7584">
              <w:rPr>
                <w:sz w:val="22"/>
              </w:rPr>
              <w:t>Name of Employer</w:t>
            </w:r>
          </w:p>
        </w:tc>
      </w:tr>
      <w:tr w:rsidR="0052539E" w:rsidRPr="00AE7584">
        <w:trPr>
          <w:cantSplit/>
          <w:jc w:val="center"/>
        </w:trPr>
        <w:tc>
          <w:tcPr>
            <w:tcW w:w="1440" w:type="dxa"/>
          </w:tcPr>
          <w:p w:rsidR="0052539E" w:rsidRPr="00AE7584" w:rsidRDefault="0052539E">
            <w:pPr>
              <w:rPr>
                <w:sz w:val="22"/>
              </w:rPr>
            </w:pPr>
          </w:p>
        </w:tc>
        <w:tc>
          <w:tcPr>
            <w:tcW w:w="7650" w:type="dxa"/>
            <w:gridSpan w:val="2"/>
          </w:tcPr>
          <w:p w:rsidR="0052539E" w:rsidRPr="00AE7584" w:rsidRDefault="0052539E">
            <w:pPr>
              <w:rPr>
                <w:sz w:val="22"/>
              </w:rPr>
            </w:pPr>
            <w:r w:rsidRPr="00AE7584">
              <w:rPr>
                <w:sz w:val="22"/>
              </w:rPr>
              <w:t>Address of Employer</w:t>
            </w:r>
          </w:p>
        </w:tc>
      </w:tr>
      <w:tr w:rsidR="0052539E" w:rsidRPr="00AE7584">
        <w:trPr>
          <w:cantSplit/>
          <w:jc w:val="center"/>
        </w:trPr>
        <w:tc>
          <w:tcPr>
            <w:tcW w:w="1440" w:type="dxa"/>
          </w:tcPr>
          <w:p w:rsidR="0052539E" w:rsidRPr="00AE7584" w:rsidRDefault="0052539E">
            <w:pPr>
              <w:rPr>
                <w:sz w:val="22"/>
              </w:rPr>
            </w:pPr>
          </w:p>
        </w:tc>
        <w:tc>
          <w:tcPr>
            <w:tcW w:w="7650" w:type="dxa"/>
            <w:gridSpan w:val="2"/>
          </w:tcPr>
          <w:p w:rsidR="0052539E" w:rsidRPr="00AE7584" w:rsidRDefault="0052539E">
            <w:pPr>
              <w:rPr>
                <w:sz w:val="22"/>
              </w:rPr>
            </w:pPr>
          </w:p>
        </w:tc>
      </w:tr>
      <w:tr w:rsidR="0052539E" w:rsidRPr="00AE7584">
        <w:trPr>
          <w:cantSplit/>
          <w:jc w:val="center"/>
        </w:trPr>
        <w:tc>
          <w:tcPr>
            <w:tcW w:w="1440" w:type="dxa"/>
          </w:tcPr>
          <w:p w:rsidR="0052539E" w:rsidRPr="00AE7584" w:rsidRDefault="0052539E">
            <w:pPr>
              <w:rPr>
                <w:sz w:val="22"/>
              </w:rPr>
            </w:pPr>
          </w:p>
        </w:tc>
        <w:tc>
          <w:tcPr>
            <w:tcW w:w="3960" w:type="dxa"/>
          </w:tcPr>
          <w:p w:rsidR="0052539E" w:rsidRPr="00AE7584" w:rsidRDefault="0052539E">
            <w:pPr>
              <w:rPr>
                <w:sz w:val="22"/>
              </w:rPr>
            </w:pPr>
            <w:r w:rsidRPr="00AE7584">
              <w:rPr>
                <w:sz w:val="22"/>
              </w:rPr>
              <w:t>Telephone</w:t>
            </w:r>
          </w:p>
        </w:tc>
        <w:tc>
          <w:tcPr>
            <w:tcW w:w="3690" w:type="dxa"/>
          </w:tcPr>
          <w:p w:rsidR="0052539E" w:rsidRPr="00AE7584" w:rsidRDefault="0052539E">
            <w:pPr>
              <w:rPr>
                <w:sz w:val="22"/>
              </w:rPr>
            </w:pPr>
            <w:r w:rsidRPr="00AE7584">
              <w:rPr>
                <w:sz w:val="22"/>
              </w:rPr>
              <w:t>Contact (manager / personnel officer)</w:t>
            </w:r>
          </w:p>
        </w:tc>
      </w:tr>
      <w:tr w:rsidR="0052539E" w:rsidRPr="00AE7584">
        <w:trPr>
          <w:cantSplit/>
          <w:jc w:val="center"/>
        </w:trPr>
        <w:tc>
          <w:tcPr>
            <w:tcW w:w="1440" w:type="dxa"/>
          </w:tcPr>
          <w:p w:rsidR="0052539E" w:rsidRPr="00AE7584" w:rsidRDefault="0052539E">
            <w:pPr>
              <w:rPr>
                <w:sz w:val="22"/>
              </w:rPr>
            </w:pPr>
          </w:p>
        </w:tc>
        <w:tc>
          <w:tcPr>
            <w:tcW w:w="3960" w:type="dxa"/>
          </w:tcPr>
          <w:p w:rsidR="0052539E" w:rsidRPr="00AE7584" w:rsidRDefault="0052539E">
            <w:pPr>
              <w:rPr>
                <w:sz w:val="22"/>
              </w:rPr>
            </w:pPr>
            <w:r w:rsidRPr="00AE7584">
              <w:rPr>
                <w:sz w:val="22"/>
              </w:rPr>
              <w:t>Fax</w:t>
            </w:r>
          </w:p>
        </w:tc>
        <w:tc>
          <w:tcPr>
            <w:tcW w:w="3690" w:type="dxa"/>
          </w:tcPr>
          <w:p w:rsidR="0052539E" w:rsidRPr="00AE7584" w:rsidRDefault="0052539E">
            <w:pPr>
              <w:rPr>
                <w:sz w:val="22"/>
              </w:rPr>
            </w:pPr>
            <w:r w:rsidRPr="00AE7584">
              <w:rPr>
                <w:sz w:val="22"/>
              </w:rPr>
              <w:t>Telex</w:t>
            </w:r>
          </w:p>
        </w:tc>
      </w:tr>
      <w:tr w:rsidR="0052539E" w:rsidRPr="00AE7584">
        <w:trPr>
          <w:cantSplit/>
          <w:jc w:val="center"/>
        </w:trPr>
        <w:tc>
          <w:tcPr>
            <w:tcW w:w="1440" w:type="dxa"/>
          </w:tcPr>
          <w:p w:rsidR="0052539E" w:rsidRPr="00AE7584" w:rsidRDefault="0052539E">
            <w:pPr>
              <w:rPr>
                <w:sz w:val="22"/>
              </w:rPr>
            </w:pPr>
          </w:p>
        </w:tc>
        <w:tc>
          <w:tcPr>
            <w:tcW w:w="3960" w:type="dxa"/>
          </w:tcPr>
          <w:p w:rsidR="0052539E" w:rsidRPr="00AE7584" w:rsidRDefault="0052539E">
            <w:pPr>
              <w:rPr>
                <w:sz w:val="22"/>
              </w:rPr>
            </w:pPr>
            <w:r w:rsidRPr="00AE7584">
              <w:rPr>
                <w:sz w:val="22"/>
              </w:rPr>
              <w:t>Job title of candidate</w:t>
            </w:r>
          </w:p>
        </w:tc>
        <w:tc>
          <w:tcPr>
            <w:tcW w:w="3690" w:type="dxa"/>
          </w:tcPr>
          <w:p w:rsidR="0052539E" w:rsidRPr="00AE7584" w:rsidRDefault="0052539E">
            <w:pPr>
              <w:rPr>
                <w:sz w:val="22"/>
              </w:rPr>
            </w:pPr>
            <w:r w:rsidRPr="00AE7584">
              <w:rPr>
                <w:sz w:val="22"/>
              </w:rPr>
              <w:t>Years with present Employer</w:t>
            </w:r>
          </w:p>
        </w:tc>
      </w:tr>
    </w:tbl>
    <w:p w:rsidR="0052539E" w:rsidRPr="00AE7584" w:rsidRDefault="0052539E">
      <w:pPr>
        <w:rPr>
          <w:sz w:val="22"/>
        </w:rPr>
      </w:pPr>
    </w:p>
    <w:p w:rsidR="0052539E" w:rsidRPr="00AE7584" w:rsidRDefault="0052539E">
      <w:pPr>
        <w:spacing w:after="240"/>
      </w:pPr>
      <w:r w:rsidRPr="00AE7584">
        <w:t>Summarize professional experience over the last twenty years, in reverse chronological order. Indicate particular technical and managerial experience relevant to the project.</w:t>
      </w:r>
    </w:p>
    <w:tbl>
      <w:tblPr>
        <w:tblW w:w="0" w:type="auto"/>
        <w:jc w:val="center"/>
        <w:tblLayout w:type="fixed"/>
        <w:tblCellMar>
          <w:left w:w="72" w:type="dxa"/>
          <w:right w:w="72" w:type="dxa"/>
        </w:tblCellMar>
        <w:tblLook w:val="0000" w:firstRow="0" w:lastRow="0" w:firstColumn="0" w:lastColumn="0" w:noHBand="0" w:noVBand="0"/>
      </w:tblPr>
      <w:tblGrid>
        <w:gridCol w:w="1080"/>
        <w:gridCol w:w="1080"/>
        <w:gridCol w:w="6930"/>
      </w:tblGrid>
      <w:tr w:rsidR="0052539E" w:rsidRPr="00AE7584">
        <w:trPr>
          <w:cantSplit/>
          <w:jc w:val="center"/>
        </w:trPr>
        <w:tc>
          <w:tcPr>
            <w:tcW w:w="1080" w:type="dxa"/>
            <w:tcBorders>
              <w:top w:val="single" w:sz="6" w:space="0" w:color="auto"/>
              <w:left w:val="single" w:sz="6" w:space="0" w:color="auto"/>
            </w:tcBorders>
          </w:tcPr>
          <w:p w:rsidR="0052539E" w:rsidRPr="00AE7584" w:rsidRDefault="0052539E">
            <w:pPr>
              <w:pStyle w:val="Footer"/>
              <w:rPr>
                <w:sz w:val="22"/>
              </w:rPr>
            </w:pPr>
            <w:r w:rsidRPr="00AE7584">
              <w:rPr>
                <w:sz w:val="22"/>
              </w:rPr>
              <w:t>From</w:t>
            </w:r>
          </w:p>
        </w:tc>
        <w:tc>
          <w:tcPr>
            <w:tcW w:w="1080" w:type="dxa"/>
            <w:tcBorders>
              <w:top w:val="single" w:sz="6" w:space="0" w:color="auto"/>
              <w:left w:val="single" w:sz="6" w:space="0" w:color="auto"/>
            </w:tcBorders>
          </w:tcPr>
          <w:p w:rsidR="0052539E" w:rsidRPr="00AE7584" w:rsidRDefault="0052539E">
            <w:pPr>
              <w:pStyle w:val="Footer"/>
              <w:rPr>
                <w:sz w:val="22"/>
              </w:rPr>
            </w:pPr>
            <w:r w:rsidRPr="00AE7584">
              <w:rPr>
                <w:sz w:val="22"/>
              </w:rPr>
              <w:t>To</w:t>
            </w:r>
          </w:p>
        </w:tc>
        <w:tc>
          <w:tcPr>
            <w:tcW w:w="6930" w:type="dxa"/>
            <w:tcBorders>
              <w:top w:val="single" w:sz="6" w:space="0" w:color="auto"/>
              <w:left w:val="single" w:sz="6" w:space="0" w:color="auto"/>
              <w:right w:val="single" w:sz="6" w:space="0" w:color="auto"/>
            </w:tcBorders>
          </w:tcPr>
          <w:p w:rsidR="0052539E" w:rsidRPr="00AE7584" w:rsidRDefault="0052539E">
            <w:pPr>
              <w:pStyle w:val="Footer"/>
              <w:rPr>
                <w:sz w:val="22"/>
              </w:rPr>
            </w:pPr>
            <w:r w:rsidRPr="00AE7584">
              <w:rPr>
                <w:sz w:val="22"/>
              </w:rPr>
              <w:t>Company/Project/ Position/Relevant technical and management experience</w:t>
            </w:r>
          </w:p>
        </w:tc>
      </w:tr>
      <w:tr w:rsidR="0052539E" w:rsidRPr="00AE7584">
        <w:trPr>
          <w:cantSplit/>
          <w:jc w:val="center"/>
        </w:trPr>
        <w:tc>
          <w:tcPr>
            <w:tcW w:w="1080" w:type="dxa"/>
            <w:tcBorders>
              <w:top w:val="single" w:sz="6" w:space="0" w:color="auto"/>
              <w:left w:val="single" w:sz="6" w:space="0" w:color="auto"/>
            </w:tcBorders>
          </w:tcPr>
          <w:p w:rsidR="0052539E" w:rsidRPr="00AE7584" w:rsidRDefault="0052539E">
            <w:pPr>
              <w:rPr>
                <w:sz w:val="22"/>
              </w:rPr>
            </w:pPr>
          </w:p>
        </w:tc>
        <w:tc>
          <w:tcPr>
            <w:tcW w:w="1080" w:type="dxa"/>
            <w:tcBorders>
              <w:top w:val="single" w:sz="6" w:space="0" w:color="auto"/>
              <w:left w:val="single" w:sz="6" w:space="0" w:color="auto"/>
            </w:tcBorders>
          </w:tcPr>
          <w:p w:rsidR="0052539E" w:rsidRPr="00AE7584" w:rsidRDefault="0052539E">
            <w:pPr>
              <w:rPr>
                <w:sz w:val="22"/>
              </w:rPr>
            </w:pPr>
          </w:p>
        </w:tc>
        <w:tc>
          <w:tcPr>
            <w:tcW w:w="6930" w:type="dxa"/>
            <w:tcBorders>
              <w:top w:val="single" w:sz="6" w:space="0" w:color="auto"/>
              <w:left w:val="single" w:sz="6" w:space="0" w:color="auto"/>
              <w:right w:val="single" w:sz="6" w:space="0" w:color="auto"/>
            </w:tcBorders>
          </w:tcPr>
          <w:p w:rsidR="0052539E" w:rsidRPr="00AE7584" w:rsidRDefault="0052539E">
            <w:pPr>
              <w:pStyle w:val="TextBox"/>
              <w:keepNext w:val="0"/>
              <w:keepLines w:val="0"/>
              <w:tabs>
                <w:tab w:val="clear" w:pos="-720"/>
              </w:tabs>
              <w:spacing w:after="120"/>
            </w:pPr>
          </w:p>
        </w:tc>
      </w:tr>
      <w:tr w:rsidR="0052539E" w:rsidRPr="00AE7584">
        <w:trPr>
          <w:cantSplit/>
          <w:jc w:val="center"/>
        </w:trPr>
        <w:tc>
          <w:tcPr>
            <w:tcW w:w="1080" w:type="dxa"/>
            <w:tcBorders>
              <w:top w:val="dotted" w:sz="4" w:space="0" w:color="auto"/>
              <w:left w:val="single" w:sz="6" w:space="0" w:color="auto"/>
            </w:tcBorders>
          </w:tcPr>
          <w:p w:rsidR="0052539E" w:rsidRPr="00AE7584" w:rsidRDefault="0052539E">
            <w:pPr>
              <w:rPr>
                <w:sz w:val="22"/>
              </w:rPr>
            </w:pPr>
          </w:p>
        </w:tc>
        <w:tc>
          <w:tcPr>
            <w:tcW w:w="1080" w:type="dxa"/>
            <w:tcBorders>
              <w:top w:val="dotted" w:sz="4" w:space="0" w:color="auto"/>
              <w:left w:val="single" w:sz="6" w:space="0" w:color="auto"/>
            </w:tcBorders>
          </w:tcPr>
          <w:p w:rsidR="0052539E" w:rsidRPr="00AE7584" w:rsidRDefault="0052539E">
            <w:pPr>
              <w:rPr>
                <w:sz w:val="22"/>
              </w:rPr>
            </w:pPr>
          </w:p>
        </w:tc>
        <w:tc>
          <w:tcPr>
            <w:tcW w:w="6930" w:type="dxa"/>
            <w:tcBorders>
              <w:top w:val="dotted" w:sz="4" w:space="0" w:color="auto"/>
              <w:left w:val="single" w:sz="6" w:space="0" w:color="auto"/>
              <w:right w:val="single" w:sz="6" w:space="0" w:color="auto"/>
            </w:tcBorders>
          </w:tcPr>
          <w:p w:rsidR="0052539E" w:rsidRPr="00AE7584" w:rsidRDefault="0052539E">
            <w:pPr>
              <w:rPr>
                <w:sz w:val="22"/>
              </w:rPr>
            </w:pPr>
          </w:p>
        </w:tc>
      </w:tr>
      <w:tr w:rsidR="0052539E" w:rsidRPr="00AE7584">
        <w:trPr>
          <w:cantSplit/>
          <w:jc w:val="center"/>
        </w:trPr>
        <w:tc>
          <w:tcPr>
            <w:tcW w:w="1080" w:type="dxa"/>
            <w:tcBorders>
              <w:top w:val="dotted" w:sz="4" w:space="0" w:color="auto"/>
              <w:left w:val="single" w:sz="6" w:space="0" w:color="auto"/>
              <w:bottom w:val="dotted" w:sz="4" w:space="0" w:color="auto"/>
            </w:tcBorders>
          </w:tcPr>
          <w:p w:rsidR="0052539E" w:rsidRPr="00AE7584" w:rsidRDefault="0052539E">
            <w:pPr>
              <w:rPr>
                <w:sz w:val="22"/>
              </w:rPr>
            </w:pPr>
          </w:p>
        </w:tc>
        <w:tc>
          <w:tcPr>
            <w:tcW w:w="1080" w:type="dxa"/>
            <w:tcBorders>
              <w:top w:val="dotted" w:sz="4" w:space="0" w:color="auto"/>
              <w:left w:val="single" w:sz="6" w:space="0" w:color="auto"/>
              <w:bottom w:val="dotted" w:sz="4" w:space="0" w:color="auto"/>
            </w:tcBorders>
          </w:tcPr>
          <w:p w:rsidR="0052539E" w:rsidRPr="00AE7584" w:rsidRDefault="0052539E">
            <w:pPr>
              <w:rPr>
                <w:sz w:val="22"/>
              </w:rPr>
            </w:pPr>
          </w:p>
        </w:tc>
        <w:tc>
          <w:tcPr>
            <w:tcW w:w="6930" w:type="dxa"/>
            <w:tcBorders>
              <w:top w:val="dotted" w:sz="4" w:space="0" w:color="auto"/>
              <w:left w:val="single" w:sz="6" w:space="0" w:color="auto"/>
              <w:bottom w:val="dotted" w:sz="4" w:space="0" w:color="auto"/>
              <w:right w:val="single" w:sz="6" w:space="0" w:color="auto"/>
            </w:tcBorders>
          </w:tcPr>
          <w:p w:rsidR="0052539E" w:rsidRPr="00AE7584" w:rsidRDefault="0052539E">
            <w:pPr>
              <w:rPr>
                <w:sz w:val="22"/>
              </w:rPr>
            </w:pPr>
          </w:p>
        </w:tc>
      </w:tr>
      <w:tr w:rsidR="0052539E" w:rsidRPr="00AE7584">
        <w:trPr>
          <w:cantSplit/>
          <w:jc w:val="center"/>
        </w:trPr>
        <w:tc>
          <w:tcPr>
            <w:tcW w:w="1080" w:type="dxa"/>
            <w:tcBorders>
              <w:left w:val="single" w:sz="6" w:space="0" w:color="auto"/>
            </w:tcBorders>
          </w:tcPr>
          <w:p w:rsidR="0052539E" w:rsidRPr="00AE7584" w:rsidRDefault="0052539E">
            <w:pPr>
              <w:rPr>
                <w:sz w:val="22"/>
              </w:rPr>
            </w:pPr>
          </w:p>
        </w:tc>
        <w:tc>
          <w:tcPr>
            <w:tcW w:w="1080" w:type="dxa"/>
            <w:tcBorders>
              <w:left w:val="single" w:sz="6" w:space="0" w:color="auto"/>
            </w:tcBorders>
          </w:tcPr>
          <w:p w:rsidR="0052539E" w:rsidRPr="00AE7584" w:rsidRDefault="0052539E">
            <w:pPr>
              <w:rPr>
                <w:sz w:val="22"/>
              </w:rPr>
            </w:pPr>
          </w:p>
        </w:tc>
        <w:tc>
          <w:tcPr>
            <w:tcW w:w="6930" w:type="dxa"/>
            <w:tcBorders>
              <w:left w:val="single" w:sz="6" w:space="0" w:color="auto"/>
              <w:right w:val="single" w:sz="6" w:space="0" w:color="auto"/>
            </w:tcBorders>
          </w:tcPr>
          <w:p w:rsidR="0052539E" w:rsidRPr="00AE7584" w:rsidRDefault="0052539E">
            <w:pPr>
              <w:rPr>
                <w:sz w:val="22"/>
              </w:rPr>
            </w:pPr>
          </w:p>
        </w:tc>
      </w:tr>
      <w:tr w:rsidR="0052539E" w:rsidRPr="00AE7584">
        <w:trPr>
          <w:cantSplit/>
          <w:jc w:val="center"/>
        </w:trPr>
        <w:tc>
          <w:tcPr>
            <w:tcW w:w="1080" w:type="dxa"/>
            <w:tcBorders>
              <w:top w:val="dotted" w:sz="4" w:space="0" w:color="auto"/>
              <w:left w:val="single" w:sz="6" w:space="0" w:color="auto"/>
              <w:bottom w:val="dotted" w:sz="4" w:space="0" w:color="auto"/>
            </w:tcBorders>
          </w:tcPr>
          <w:p w:rsidR="0052539E" w:rsidRPr="00AE7584" w:rsidRDefault="0052539E">
            <w:pPr>
              <w:rPr>
                <w:sz w:val="22"/>
              </w:rPr>
            </w:pPr>
          </w:p>
        </w:tc>
        <w:tc>
          <w:tcPr>
            <w:tcW w:w="1080" w:type="dxa"/>
            <w:tcBorders>
              <w:top w:val="dotted" w:sz="4" w:space="0" w:color="auto"/>
              <w:left w:val="single" w:sz="6" w:space="0" w:color="auto"/>
              <w:bottom w:val="dotted" w:sz="4" w:space="0" w:color="auto"/>
            </w:tcBorders>
          </w:tcPr>
          <w:p w:rsidR="0052539E" w:rsidRPr="00AE7584" w:rsidRDefault="0052539E">
            <w:pPr>
              <w:rPr>
                <w:sz w:val="22"/>
              </w:rPr>
            </w:pPr>
          </w:p>
        </w:tc>
        <w:tc>
          <w:tcPr>
            <w:tcW w:w="6930" w:type="dxa"/>
            <w:tcBorders>
              <w:top w:val="dotted" w:sz="4" w:space="0" w:color="auto"/>
              <w:left w:val="single" w:sz="6" w:space="0" w:color="auto"/>
              <w:bottom w:val="dotted" w:sz="4" w:space="0" w:color="auto"/>
              <w:right w:val="single" w:sz="6" w:space="0" w:color="auto"/>
            </w:tcBorders>
          </w:tcPr>
          <w:p w:rsidR="0052539E" w:rsidRPr="00AE7584" w:rsidRDefault="0052539E">
            <w:pPr>
              <w:pStyle w:val="TextBox"/>
              <w:keepNext w:val="0"/>
              <w:keepLines w:val="0"/>
              <w:tabs>
                <w:tab w:val="clear" w:pos="-720"/>
              </w:tabs>
              <w:spacing w:after="120"/>
            </w:pPr>
          </w:p>
        </w:tc>
      </w:tr>
      <w:tr w:rsidR="0052539E" w:rsidRPr="00AE7584">
        <w:trPr>
          <w:cantSplit/>
          <w:jc w:val="center"/>
        </w:trPr>
        <w:tc>
          <w:tcPr>
            <w:tcW w:w="1080" w:type="dxa"/>
            <w:tcBorders>
              <w:left w:val="single" w:sz="6" w:space="0" w:color="auto"/>
              <w:bottom w:val="single" w:sz="6" w:space="0" w:color="auto"/>
            </w:tcBorders>
          </w:tcPr>
          <w:p w:rsidR="0052539E" w:rsidRPr="00AE7584" w:rsidRDefault="0052539E">
            <w:pPr>
              <w:rPr>
                <w:sz w:val="22"/>
              </w:rPr>
            </w:pPr>
          </w:p>
        </w:tc>
        <w:tc>
          <w:tcPr>
            <w:tcW w:w="1080" w:type="dxa"/>
            <w:tcBorders>
              <w:left w:val="single" w:sz="6" w:space="0" w:color="auto"/>
              <w:bottom w:val="single" w:sz="6" w:space="0" w:color="auto"/>
            </w:tcBorders>
          </w:tcPr>
          <w:p w:rsidR="0052539E" w:rsidRPr="00AE7584" w:rsidRDefault="0052539E">
            <w:pPr>
              <w:rPr>
                <w:sz w:val="22"/>
              </w:rPr>
            </w:pPr>
          </w:p>
        </w:tc>
        <w:tc>
          <w:tcPr>
            <w:tcW w:w="6930" w:type="dxa"/>
            <w:tcBorders>
              <w:left w:val="single" w:sz="6" w:space="0" w:color="auto"/>
              <w:bottom w:val="single" w:sz="6" w:space="0" w:color="auto"/>
              <w:right w:val="single" w:sz="6" w:space="0" w:color="auto"/>
            </w:tcBorders>
          </w:tcPr>
          <w:p w:rsidR="0052539E" w:rsidRPr="00AE7584" w:rsidRDefault="0052539E">
            <w:pPr>
              <w:rPr>
                <w:sz w:val="22"/>
              </w:rPr>
            </w:pPr>
          </w:p>
        </w:tc>
      </w:tr>
    </w:tbl>
    <w:p w:rsidR="0052539E" w:rsidRPr="00AE7584" w:rsidRDefault="0052539E">
      <w:pPr>
        <w:rPr>
          <w:sz w:val="22"/>
        </w:rPr>
      </w:pPr>
    </w:p>
    <w:p w:rsidR="0052539E" w:rsidRPr="00AE7584" w:rsidRDefault="0052539E">
      <w:pPr>
        <w:pStyle w:val="Head82"/>
        <w:spacing w:after="240"/>
        <w:rPr>
          <w:rFonts w:ascii="Times New Roman" w:hAnsi="Times New Roman"/>
        </w:rPr>
      </w:pPr>
      <w:bookmarkStart w:id="663" w:name="_Toc490650441"/>
      <w:bookmarkStart w:id="664" w:name="_Toc490653382"/>
      <w:bookmarkStart w:id="665" w:name="_Toc521497260"/>
      <w:r w:rsidRPr="00AE7584">
        <w:rPr>
          <w:rFonts w:ascii="Times New Roman" w:hAnsi="Times New Roman"/>
        </w:rPr>
        <w:br w:type="page"/>
      </w:r>
      <w:bookmarkStart w:id="666" w:name="_Toc452478941"/>
      <w:r w:rsidRPr="00AE7584">
        <w:rPr>
          <w:rFonts w:ascii="Times New Roman" w:hAnsi="Times New Roman"/>
        </w:rPr>
        <w:t>3.5.7</w:t>
      </w:r>
      <w:r w:rsidRPr="00AE7584">
        <w:rPr>
          <w:rFonts w:ascii="Times New Roman" w:hAnsi="Times New Roman"/>
        </w:rPr>
        <w:tab/>
        <w:t>Technical Capabilities</w:t>
      </w:r>
      <w:bookmarkEnd w:id="663"/>
      <w:bookmarkEnd w:id="664"/>
      <w:bookmarkEnd w:id="665"/>
      <w:bookmarkEnd w:id="666"/>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8910"/>
      </w:tblGrid>
      <w:tr w:rsidR="0052539E" w:rsidRPr="00AE7584">
        <w:trPr>
          <w:cantSplit/>
          <w:jc w:val="center"/>
        </w:trPr>
        <w:tc>
          <w:tcPr>
            <w:tcW w:w="8910" w:type="dxa"/>
          </w:tcPr>
          <w:p w:rsidR="0052539E" w:rsidRPr="00AE7584" w:rsidRDefault="0052539E">
            <w:r w:rsidRPr="00AE7584">
              <w:t>Name of Bidder</w:t>
            </w:r>
          </w:p>
        </w:tc>
      </w:tr>
    </w:tbl>
    <w:p w:rsidR="0052539E" w:rsidRPr="00AE7584" w:rsidRDefault="0052539E"/>
    <w:p w:rsidR="0052539E" w:rsidRPr="00AE7584" w:rsidRDefault="0052539E">
      <w:r w:rsidRPr="00AE7584">
        <w:t>The Bidder shall provide adequate information to demonstrate clearly that it has the technical capability to meet the requirements for the Information System.  With this form, the Bidder should summarize important certifications, proprietary methodologies, and/or specialized technologies which the Bidder proposes to utilize in the execution of the Contract or Contracts.</w:t>
      </w:r>
    </w:p>
    <w:p w:rsidR="0052539E" w:rsidRPr="00AE7584" w:rsidRDefault="0052539E"/>
    <w:p w:rsidR="0052539E" w:rsidRPr="00AE7584" w:rsidRDefault="0052539E">
      <w:pPr>
        <w:pStyle w:val="Head82"/>
        <w:spacing w:after="240"/>
        <w:rPr>
          <w:rFonts w:ascii="Times New Roman" w:hAnsi="Times New Roman"/>
        </w:rPr>
      </w:pPr>
      <w:r w:rsidRPr="00AE7584">
        <w:rPr>
          <w:rFonts w:ascii="Times New Roman" w:hAnsi="Times New Roman"/>
          <w:sz w:val="22"/>
        </w:rPr>
        <w:br w:type="page"/>
      </w:r>
      <w:bookmarkStart w:id="667" w:name="_Toc490650442"/>
      <w:bookmarkStart w:id="668" w:name="_Toc490653383"/>
      <w:bookmarkStart w:id="669" w:name="_Toc521497261"/>
      <w:bookmarkStart w:id="670" w:name="_Toc452478942"/>
      <w:r w:rsidRPr="00AE7584">
        <w:rPr>
          <w:rFonts w:ascii="Times New Roman" w:hAnsi="Times New Roman"/>
        </w:rPr>
        <w:t>3.5.8</w:t>
      </w:r>
      <w:r w:rsidRPr="00AE7584">
        <w:rPr>
          <w:rFonts w:ascii="Times New Roman" w:hAnsi="Times New Roman"/>
        </w:rPr>
        <w:tab/>
        <w:t>Litigation History</w:t>
      </w:r>
      <w:bookmarkEnd w:id="667"/>
      <w:bookmarkEnd w:id="668"/>
      <w:bookmarkEnd w:id="669"/>
      <w:bookmarkEnd w:id="670"/>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9090"/>
      </w:tblGrid>
      <w:tr w:rsidR="0052539E" w:rsidRPr="00AE7584">
        <w:trPr>
          <w:cantSplit/>
          <w:jc w:val="center"/>
        </w:trPr>
        <w:tc>
          <w:tcPr>
            <w:tcW w:w="9090" w:type="dxa"/>
          </w:tcPr>
          <w:p w:rsidR="0052539E" w:rsidRPr="00AE7584" w:rsidRDefault="0052539E">
            <w:r w:rsidRPr="00AE7584">
              <w:t>Name of Bidder or partner of a Joint Venture</w:t>
            </w:r>
          </w:p>
        </w:tc>
      </w:tr>
    </w:tbl>
    <w:p w:rsidR="0052539E" w:rsidRPr="00AE7584" w:rsidRDefault="0052539E"/>
    <w:p w:rsidR="0052539E" w:rsidRPr="00AE7584" w:rsidRDefault="0052539E">
      <w:r w:rsidRPr="00AE7584">
        <w:t>Bidders, including each of the partners of a Joint Venture, shall provide information on any history of litigation or arbitration resulting from contracts executed in the last five years or currently under execution. A separate sheet should be used for each partner of a Joint Venture.</w:t>
      </w:r>
    </w:p>
    <w:p w:rsidR="0052539E" w:rsidRPr="00AE7584" w:rsidRDefault="0052539E"/>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080"/>
        <w:gridCol w:w="1440"/>
        <w:gridCol w:w="4590"/>
        <w:gridCol w:w="1980"/>
      </w:tblGrid>
      <w:tr w:rsidR="0052539E" w:rsidRPr="00AE7584">
        <w:trPr>
          <w:cantSplit/>
          <w:jc w:val="center"/>
        </w:trPr>
        <w:tc>
          <w:tcPr>
            <w:tcW w:w="1080" w:type="dxa"/>
          </w:tcPr>
          <w:p w:rsidR="0052539E" w:rsidRPr="00AE7584" w:rsidRDefault="0052539E">
            <w:pPr>
              <w:pStyle w:val="explanatorynotes"/>
              <w:spacing w:line="240" w:lineRule="auto"/>
              <w:rPr>
                <w:rFonts w:ascii="Times New Roman" w:hAnsi="Times New Roman"/>
              </w:rPr>
            </w:pPr>
            <w:r w:rsidRPr="00AE7584">
              <w:rPr>
                <w:rFonts w:ascii="Times New Roman" w:hAnsi="Times New Roman"/>
              </w:rPr>
              <w:t>Year</w:t>
            </w:r>
          </w:p>
        </w:tc>
        <w:tc>
          <w:tcPr>
            <w:tcW w:w="1440" w:type="dxa"/>
          </w:tcPr>
          <w:p w:rsidR="0052539E" w:rsidRPr="00AE7584" w:rsidRDefault="0052539E">
            <w:pPr>
              <w:pStyle w:val="explanatorynotes"/>
              <w:spacing w:line="240" w:lineRule="auto"/>
              <w:rPr>
                <w:rFonts w:ascii="Times New Roman" w:hAnsi="Times New Roman"/>
              </w:rPr>
            </w:pPr>
            <w:r w:rsidRPr="00AE7584">
              <w:rPr>
                <w:rFonts w:ascii="Times New Roman" w:hAnsi="Times New Roman"/>
              </w:rPr>
              <w:t>Award FOR or AGAINST Bidder</w:t>
            </w:r>
          </w:p>
        </w:tc>
        <w:tc>
          <w:tcPr>
            <w:tcW w:w="4590" w:type="dxa"/>
          </w:tcPr>
          <w:p w:rsidR="0052539E" w:rsidRPr="00AE7584" w:rsidRDefault="0052539E">
            <w:pPr>
              <w:pStyle w:val="explanatorynotes"/>
              <w:spacing w:line="240" w:lineRule="auto"/>
              <w:rPr>
                <w:rFonts w:ascii="Times New Roman" w:hAnsi="Times New Roman"/>
              </w:rPr>
            </w:pPr>
            <w:r w:rsidRPr="00AE7584">
              <w:rPr>
                <w:rFonts w:ascii="Times New Roman" w:hAnsi="Times New Roman"/>
              </w:rPr>
              <w:t>Name of client, cause of litigation, and matter in dispute</w:t>
            </w:r>
          </w:p>
        </w:tc>
        <w:tc>
          <w:tcPr>
            <w:tcW w:w="1980" w:type="dxa"/>
          </w:tcPr>
          <w:p w:rsidR="0052539E" w:rsidRPr="00AE7584" w:rsidRDefault="0052539E">
            <w:pPr>
              <w:pStyle w:val="explanatorynotes"/>
              <w:spacing w:line="240" w:lineRule="auto"/>
              <w:rPr>
                <w:rFonts w:ascii="Times New Roman" w:hAnsi="Times New Roman"/>
              </w:rPr>
            </w:pPr>
            <w:r w:rsidRPr="00AE7584">
              <w:rPr>
                <w:rFonts w:ascii="Times New Roman" w:hAnsi="Times New Roman"/>
              </w:rPr>
              <w:t>Disputed amount (current value, US$ equivalent)</w:t>
            </w:r>
          </w:p>
        </w:tc>
      </w:tr>
      <w:tr w:rsidR="0052539E" w:rsidRPr="00AE7584">
        <w:trPr>
          <w:cantSplit/>
          <w:jc w:val="center"/>
        </w:trPr>
        <w:tc>
          <w:tcPr>
            <w:tcW w:w="1080" w:type="dxa"/>
          </w:tcPr>
          <w:p w:rsidR="0052539E" w:rsidRPr="00AE7584" w:rsidRDefault="0052539E"/>
        </w:tc>
        <w:tc>
          <w:tcPr>
            <w:tcW w:w="1440" w:type="dxa"/>
          </w:tcPr>
          <w:p w:rsidR="0052539E" w:rsidRPr="00AE7584" w:rsidRDefault="0052539E"/>
        </w:tc>
        <w:tc>
          <w:tcPr>
            <w:tcW w:w="4590" w:type="dxa"/>
          </w:tcPr>
          <w:p w:rsidR="0052539E" w:rsidRPr="00AE7584" w:rsidRDefault="0052539E">
            <w:pPr>
              <w:pStyle w:val="TextBox"/>
              <w:keepNext w:val="0"/>
              <w:keepLines w:val="0"/>
              <w:tabs>
                <w:tab w:val="clear" w:pos="-720"/>
              </w:tabs>
              <w:spacing w:after="240"/>
              <w:rPr>
                <w:sz w:val="24"/>
              </w:rPr>
            </w:pPr>
          </w:p>
        </w:tc>
        <w:tc>
          <w:tcPr>
            <w:tcW w:w="1980" w:type="dxa"/>
          </w:tcPr>
          <w:p w:rsidR="0052539E" w:rsidRPr="00AE7584" w:rsidRDefault="0052539E"/>
        </w:tc>
      </w:tr>
      <w:tr w:rsidR="0052539E" w:rsidRPr="00AE7584">
        <w:trPr>
          <w:cantSplit/>
          <w:jc w:val="center"/>
        </w:trPr>
        <w:tc>
          <w:tcPr>
            <w:tcW w:w="1080" w:type="dxa"/>
          </w:tcPr>
          <w:p w:rsidR="0052539E" w:rsidRPr="00AE7584" w:rsidRDefault="0052539E"/>
        </w:tc>
        <w:tc>
          <w:tcPr>
            <w:tcW w:w="1440" w:type="dxa"/>
          </w:tcPr>
          <w:p w:rsidR="0052539E" w:rsidRPr="00AE7584" w:rsidRDefault="0052539E"/>
        </w:tc>
        <w:tc>
          <w:tcPr>
            <w:tcW w:w="4590" w:type="dxa"/>
          </w:tcPr>
          <w:p w:rsidR="0052539E" w:rsidRPr="00AE7584" w:rsidRDefault="0052539E"/>
        </w:tc>
        <w:tc>
          <w:tcPr>
            <w:tcW w:w="1980" w:type="dxa"/>
          </w:tcPr>
          <w:p w:rsidR="0052539E" w:rsidRPr="00AE7584" w:rsidRDefault="0052539E"/>
        </w:tc>
      </w:tr>
      <w:tr w:rsidR="0052539E" w:rsidRPr="00AE7584">
        <w:trPr>
          <w:cantSplit/>
          <w:jc w:val="center"/>
        </w:trPr>
        <w:tc>
          <w:tcPr>
            <w:tcW w:w="1080" w:type="dxa"/>
          </w:tcPr>
          <w:p w:rsidR="0052539E" w:rsidRPr="00AE7584" w:rsidRDefault="0052539E"/>
        </w:tc>
        <w:tc>
          <w:tcPr>
            <w:tcW w:w="1440" w:type="dxa"/>
          </w:tcPr>
          <w:p w:rsidR="0052539E" w:rsidRPr="00AE7584" w:rsidRDefault="0052539E"/>
        </w:tc>
        <w:tc>
          <w:tcPr>
            <w:tcW w:w="4590" w:type="dxa"/>
          </w:tcPr>
          <w:p w:rsidR="0052539E" w:rsidRPr="00AE7584" w:rsidRDefault="0052539E"/>
        </w:tc>
        <w:tc>
          <w:tcPr>
            <w:tcW w:w="1980" w:type="dxa"/>
          </w:tcPr>
          <w:p w:rsidR="0052539E" w:rsidRPr="00AE7584" w:rsidRDefault="0052539E"/>
        </w:tc>
      </w:tr>
      <w:tr w:rsidR="0052539E" w:rsidRPr="00AE7584">
        <w:trPr>
          <w:cantSplit/>
          <w:jc w:val="center"/>
        </w:trPr>
        <w:tc>
          <w:tcPr>
            <w:tcW w:w="1080" w:type="dxa"/>
          </w:tcPr>
          <w:p w:rsidR="0052539E" w:rsidRPr="00AE7584" w:rsidRDefault="0052539E"/>
        </w:tc>
        <w:tc>
          <w:tcPr>
            <w:tcW w:w="1440" w:type="dxa"/>
          </w:tcPr>
          <w:p w:rsidR="0052539E" w:rsidRPr="00AE7584" w:rsidRDefault="0052539E"/>
        </w:tc>
        <w:tc>
          <w:tcPr>
            <w:tcW w:w="4590" w:type="dxa"/>
          </w:tcPr>
          <w:p w:rsidR="0052539E" w:rsidRPr="00AE7584" w:rsidRDefault="0052539E"/>
        </w:tc>
        <w:tc>
          <w:tcPr>
            <w:tcW w:w="1980" w:type="dxa"/>
          </w:tcPr>
          <w:p w:rsidR="0052539E" w:rsidRPr="00AE7584" w:rsidRDefault="0052539E"/>
        </w:tc>
      </w:tr>
      <w:tr w:rsidR="0052539E" w:rsidRPr="00AE7584">
        <w:trPr>
          <w:cantSplit/>
          <w:jc w:val="center"/>
        </w:trPr>
        <w:tc>
          <w:tcPr>
            <w:tcW w:w="1080" w:type="dxa"/>
          </w:tcPr>
          <w:p w:rsidR="0052539E" w:rsidRPr="00AE7584" w:rsidRDefault="0052539E"/>
        </w:tc>
        <w:tc>
          <w:tcPr>
            <w:tcW w:w="1440" w:type="dxa"/>
          </w:tcPr>
          <w:p w:rsidR="0052539E" w:rsidRPr="00AE7584" w:rsidRDefault="0052539E"/>
        </w:tc>
        <w:tc>
          <w:tcPr>
            <w:tcW w:w="4590" w:type="dxa"/>
          </w:tcPr>
          <w:p w:rsidR="0052539E" w:rsidRPr="00AE7584" w:rsidRDefault="0052539E"/>
        </w:tc>
        <w:tc>
          <w:tcPr>
            <w:tcW w:w="1980" w:type="dxa"/>
          </w:tcPr>
          <w:p w:rsidR="0052539E" w:rsidRPr="00AE7584" w:rsidRDefault="0052539E"/>
        </w:tc>
      </w:tr>
      <w:tr w:rsidR="0052539E" w:rsidRPr="00AE7584">
        <w:trPr>
          <w:cantSplit/>
          <w:jc w:val="center"/>
        </w:trPr>
        <w:tc>
          <w:tcPr>
            <w:tcW w:w="1080" w:type="dxa"/>
          </w:tcPr>
          <w:p w:rsidR="0052539E" w:rsidRPr="00AE7584" w:rsidRDefault="0052539E"/>
        </w:tc>
        <w:tc>
          <w:tcPr>
            <w:tcW w:w="1440" w:type="dxa"/>
          </w:tcPr>
          <w:p w:rsidR="0052539E" w:rsidRPr="00AE7584" w:rsidRDefault="0052539E"/>
        </w:tc>
        <w:tc>
          <w:tcPr>
            <w:tcW w:w="4590" w:type="dxa"/>
          </w:tcPr>
          <w:p w:rsidR="0052539E" w:rsidRPr="00AE7584" w:rsidRDefault="0052539E"/>
        </w:tc>
        <w:tc>
          <w:tcPr>
            <w:tcW w:w="1980" w:type="dxa"/>
          </w:tcPr>
          <w:p w:rsidR="0052539E" w:rsidRPr="00AE7584" w:rsidRDefault="0052539E"/>
        </w:tc>
      </w:tr>
    </w:tbl>
    <w:p w:rsidR="0052539E" w:rsidRPr="00AE7584" w:rsidRDefault="0052539E">
      <w:pPr>
        <w:rPr>
          <w:sz w:val="22"/>
        </w:rPr>
      </w:pPr>
    </w:p>
    <w:p w:rsidR="0052539E" w:rsidRPr="00AE7584" w:rsidRDefault="0052539E">
      <w:pPr>
        <w:pStyle w:val="Head81"/>
        <w:rPr>
          <w:rFonts w:ascii="Times New Roman" w:hAnsi="Times New Roman"/>
        </w:rPr>
      </w:pPr>
      <w:r w:rsidRPr="00AE7584">
        <w:rPr>
          <w:rFonts w:ascii="Times New Roman" w:hAnsi="Times New Roman"/>
          <w:sz w:val="22"/>
        </w:rPr>
        <w:br w:type="page"/>
      </w:r>
      <w:bookmarkStart w:id="671" w:name="_Toc452478943"/>
      <w:bookmarkStart w:id="672" w:name="_Toc521497262"/>
      <w:r w:rsidRPr="00AE7584">
        <w:rPr>
          <w:rFonts w:ascii="Times New Roman" w:hAnsi="Times New Roman"/>
        </w:rPr>
        <w:t>4.  Bid-Securing Declaration</w:t>
      </w:r>
      <w:bookmarkEnd w:id="671"/>
      <w:r w:rsidR="008B56DB" w:rsidRPr="00AE7584">
        <w:rPr>
          <w:rFonts w:ascii="Times New Roman" w:hAnsi="Times New Roman"/>
        </w:rPr>
        <w:t>/NA</w:t>
      </w:r>
    </w:p>
    <w:p w:rsidR="0052539E" w:rsidRPr="00AE7584" w:rsidRDefault="0052539E">
      <w:pPr>
        <w:jc w:val="center"/>
        <w:rPr>
          <w:sz w:val="22"/>
        </w:rPr>
      </w:pPr>
    </w:p>
    <w:p w:rsidR="0052539E" w:rsidRPr="00AE7584" w:rsidRDefault="0052539E">
      <w:pPr>
        <w:pStyle w:val="Head81"/>
        <w:rPr>
          <w:rFonts w:ascii="Times New Roman" w:hAnsi="Times New Roman"/>
        </w:rPr>
      </w:pPr>
      <w:bookmarkStart w:id="673" w:name="_Toc452478944"/>
      <w:r w:rsidRPr="00AE7584">
        <w:rPr>
          <w:rFonts w:ascii="Times New Roman" w:hAnsi="Times New Roman"/>
        </w:rPr>
        <w:t>4A.  Bid Security (Bank Guarantee)</w:t>
      </w:r>
      <w:bookmarkEnd w:id="672"/>
      <w:bookmarkEnd w:id="673"/>
    </w:p>
    <w:p w:rsidR="0052539E" w:rsidRPr="00AE7584" w:rsidRDefault="0052539E">
      <w:pPr>
        <w:pStyle w:val="NormalWeb"/>
        <w:spacing w:before="0"/>
        <w:jc w:val="both"/>
        <w:rPr>
          <w:rFonts w:ascii="Times New Roman" w:hAnsi="Times New Roman" w:cs="Times New Roman"/>
        </w:rPr>
      </w:pPr>
      <w:r w:rsidRPr="00AE7584">
        <w:rPr>
          <w:rFonts w:ascii="Times New Roman" w:hAnsi="Times New Roman" w:cs="Times New Roman"/>
          <w:i/>
        </w:rPr>
        <w:t>________________________________</w:t>
      </w:r>
      <w:r w:rsidRPr="00AE7584">
        <w:rPr>
          <w:rFonts w:ascii="Times New Roman" w:hAnsi="Times New Roman" w:cs="Times New Roman"/>
          <w:i/>
        </w:rPr>
        <w:br/>
        <w:t xml:space="preserve">[insert: </w:t>
      </w:r>
      <w:r w:rsidRPr="00AE7584">
        <w:rPr>
          <w:rFonts w:ascii="Times New Roman" w:hAnsi="Times New Roman" w:cs="Times New Roman"/>
          <w:b/>
          <w:i/>
        </w:rPr>
        <w:t>Bank’s Name, and Address of Issuing Branch or Office</w:t>
      </w:r>
      <w:r w:rsidRPr="00AE7584">
        <w:rPr>
          <w:rFonts w:ascii="Times New Roman" w:hAnsi="Times New Roman" w:cs="Times New Roman"/>
          <w:i/>
        </w:rPr>
        <w:t>]</w:t>
      </w:r>
    </w:p>
    <w:p w:rsidR="0052539E" w:rsidRPr="00AE7584" w:rsidRDefault="0052539E">
      <w:pPr>
        <w:pStyle w:val="NormalWeb"/>
        <w:spacing w:before="40"/>
        <w:jc w:val="both"/>
        <w:rPr>
          <w:rFonts w:ascii="Times New Roman" w:hAnsi="Times New Roman" w:cs="Times New Roman"/>
          <w:i/>
        </w:rPr>
      </w:pPr>
      <w:r w:rsidRPr="00AE7584">
        <w:rPr>
          <w:rFonts w:ascii="Times New Roman" w:hAnsi="Times New Roman" w:cs="Times New Roman"/>
          <w:b/>
        </w:rPr>
        <w:t>Beneficiary</w:t>
      </w:r>
      <w:r w:rsidR="00E42301" w:rsidRPr="00AE7584">
        <w:rPr>
          <w:rFonts w:ascii="Times New Roman" w:hAnsi="Times New Roman" w:cs="Times New Roman"/>
          <w:b/>
        </w:rPr>
        <w:t>:</w:t>
      </w:r>
      <w:r w:rsidR="00E42301" w:rsidRPr="00AE7584">
        <w:rPr>
          <w:rFonts w:ascii="Times New Roman" w:hAnsi="Times New Roman" w:cs="Times New Roman"/>
        </w:rPr>
        <w:t xml:space="preserve"> [</w:t>
      </w:r>
      <w:r w:rsidRPr="00AE7584">
        <w:rPr>
          <w:rFonts w:ascii="Times New Roman" w:hAnsi="Times New Roman" w:cs="Times New Roman"/>
          <w:i/>
        </w:rPr>
        <w:t xml:space="preserve">insert: </w:t>
      </w:r>
      <w:r w:rsidRPr="00AE7584">
        <w:rPr>
          <w:rFonts w:ascii="Times New Roman" w:hAnsi="Times New Roman" w:cs="Times New Roman"/>
          <w:b/>
          <w:i/>
        </w:rPr>
        <w:t>Name and Address of Purchaser</w:t>
      </w:r>
      <w:r w:rsidRPr="00AE7584">
        <w:rPr>
          <w:rFonts w:ascii="Times New Roman" w:hAnsi="Times New Roman" w:cs="Times New Roman"/>
          <w:i/>
        </w:rPr>
        <w:t>]</w:t>
      </w:r>
    </w:p>
    <w:p w:rsidR="0052539E" w:rsidRPr="00AE7584" w:rsidRDefault="0052539E">
      <w:pPr>
        <w:pStyle w:val="NormalWeb"/>
        <w:spacing w:before="40"/>
        <w:jc w:val="both"/>
        <w:rPr>
          <w:rFonts w:ascii="Times New Roman" w:hAnsi="Times New Roman" w:cs="Times New Roman"/>
          <w:i/>
        </w:rPr>
      </w:pPr>
      <w:r w:rsidRPr="00AE7584">
        <w:rPr>
          <w:rFonts w:ascii="Times New Roman" w:hAnsi="Times New Roman" w:cs="Times New Roman"/>
          <w:b/>
        </w:rPr>
        <w:t>Date</w:t>
      </w:r>
      <w:r w:rsidR="00E42301" w:rsidRPr="00AE7584">
        <w:rPr>
          <w:rFonts w:ascii="Times New Roman" w:hAnsi="Times New Roman" w:cs="Times New Roman"/>
          <w:b/>
        </w:rPr>
        <w:t>:</w:t>
      </w:r>
      <w:r w:rsidR="00E42301" w:rsidRPr="00AE7584">
        <w:rPr>
          <w:rFonts w:ascii="Times New Roman" w:hAnsi="Times New Roman" w:cs="Times New Roman"/>
        </w:rPr>
        <w:t xml:space="preserve"> [</w:t>
      </w:r>
      <w:r w:rsidRPr="00AE7584">
        <w:rPr>
          <w:rFonts w:ascii="Times New Roman" w:hAnsi="Times New Roman" w:cs="Times New Roman"/>
          <w:i/>
        </w:rPr>
        <w:t xml:space="preserve">insert: </w:t>
      </w:r>
      <w:r w:rsidRPr="00AE7584">
        <w:rPr>
          <w:rFonts w:ascii="Times New Roman" w:hAnsi="Times New Roman" w:cs="Times New Roman"/>
          <w:b/>
          <w:i/>
        </w:rPr>
        <w:t>date</w:t>
      </w:r>
      <w:r w:rsidRPr="00AE7584">
        <w:rPr>
          <w:rFonts w:ascii="Times New Roman" w:hAnsi="Times New Roman" w:cs="Times New Roman"/>
          <w:i/>
        </w:rPr>
        <w:t>]</w:t>
      </w:r>
    </w:p>
    <w:p w:rsidR="0052539E" w:rsidRPr="00AE7584" w:rsidRDefault="0052539E">
      <w:pPr>
        <w:pStyle w:val="NormalWeb"/>
        <w:spacing w:before="40" w:after="200"/>
        <w:jc w:val="both"/>
        <w:rPr>
          <w:rFonts w:ascii="Times New Roman" w:hAnsi="Times New Roman" w:cs="Times New Roman"/>
        </w:rPr>
      </w:pPr>
      <w:r w:rsidRPr="00AE7584">
        <w:rPr>
          <w:rFonts w:ascii="Times New Roman" w:hAnsi="Times New Roman" w:cs="Times New Roman"/>
          <w:b/>
        </w:rPr>
        <w:t>BID GUARANTEE No.</w:t>
      </w:r>
      <w:r w:rsidR="00E42301" w:rsidRPr="00AE7584">
        <w:rPr>
          <w:rFonts w:ascii="Times New Roman" w:hAnsi="Times New Roman" w:cs="Times New Roman"/>
          <w:b/>
        </w:rPr>
        <w:t>:</w:t>
      </w:r>
      <w:r w:rsidR="00E42301" w:rsidRPr="00AE7584">
        <w:rPr>
          <w:rFonts w:ascii="Times New Roman" w:hAnsi="Times New Roman" w:cs="Times New Roman"/>
        </w:rPr>
        <w:t xml:space="preserve"> [</w:t>
      </w:r>
      <w:r w:rsidRPr="00AE7584">
        <w:rPr>
          <w:rFonts w:ascii="Times New Roman" w:hAnsi="Times New Roman" w:cs="Times New Roman"/>
          <w:i/>
        </w:rPr>
        <w:t xml:space="preserve">insert: </w:t>
      </w:r>
      <w:r w:rsidRPr="00AE7584">
        <w:rPr>
          <w:rFonts w:ascii="Times New Roman" w:hAnsi="Times New Roman" w:cs="Times New Roman"/>
          <w:b/>
          <w:i/>
        </w:rPr>
        <w:t>Bid Guarantee Number</w:t>
      </w:r>
      <w:r w:rsidRPr="00AE7584">
        <w:rPr>
          <w:rFonts w:ascii="Times New Roman" w:hAnsi="Times New Roman" w:cs="Times New Roman"/>
          <w:i/>
        </w:rPr>
        <w:t>]</w:t>
      </w:r>
    </w:p>
    <w:p w:rsidR="0052539E" w:rsidRPr="00AE7584" w:rsidRDefault="0052539E">
      <w:pPr>
        <w:pStyle w:val="NormalWeb"/>
        <w:spacing w:before="0" w:after="120"/>
        <w:jc w:val="both"/>
        <w:rPr>
          <w:rFonts w:ascii="Times New Roman" w:hAnsi="Times New Roman" w:cs="Times New Roman"/>
        </w:rPr>
      </w:pPr>
      <w:r w:rsidRPr="00AE7584">
        <w:rPr>
          <w:rFonts w:ascii="Times New Roman" w:hAnsi="Times New Roman" w:cs="Times New Roman"/>
        </w:rPr>
        <w:t xml:space="preserve">We have been informed that </w:t>
      </w:r>
      <w:r w:rsidRPr="00AE7584">
        <w:rPr>
          <w:rFonts w:ascii="Times New Roman" w:hAnsi="Times New Roman" w:cs="Times New Roman"/>
          <w:i/>
        </w:rPr>
        <w:t xml:space="preserve">[insert: </w:t>
      </w:r>
      <w:r w:rsidRPr="00AE7584">
        <w:rPr>
          <w:rFonts w:ascii="Times New Roman" w:hAnsi="Times New Roman" w:cs="Times New Roman"/>
          <w:b/>
          <w:i/>
        </w:rPr>
        <w:t>name of the Bidder</w:t>
      </w:r>
      <w:r w:rsidRPr="00AE7584">
        <w:rPr>
          <w:rFonts w:ascii="Times New Roman" w:hAnsi="Times New Roman" w:cs="Times New Roman"/>
          <w:i/>
        </w:rPr>
        <w:t>]</w:t>
      </w:r>
      <w:r w:rsidRPr="00AE7584">
        <w:rPr>
          <w:rFonts w:ascii="Times New Roman" w:hAnsi="Times New Roman" w:cs="Times New Roman"/>
        </w:rPr>
        <w:t xml:space="preserve"> (hereinafter called "the Bidder") has submitted to you its bid dated </w:t>
      </w:r>
      <w:r w:rsidRPr="00AE7584">
        <w:rPr>
          <w:rFonts w:ascii="Times New Roman" w:hAnsi="Times New Roman" w:cs="Times New Roman"/>
          <w:i/>
        </w:rPr>
        <w:t xml:space="preserve">[insert: </w:t>
      </w:r>
      <w:r w:rsidRPr="00AE7584">
        <w:rPr>
          <w:rFonts w:ascii="Times New Roman" w:hAnsi="Times New Roman" w:cs="Times New Roman"/>
          <w:b/>
          <w:i/>
        </w:rPr>
        <w:t>bid date</w:t>
      </w:r>
      <w:r w:rsidRPr="00AE7584">
        <w:rPr>
          <w:rFonts w:ascii="Times New Roman" w:hAnsi="Times New Roman" w:cs="Times New Roman"/>
          <w:i/>
        </w:rPr>
        <w:t>]</w:t>
      </w:r>
      <w:r w:rsidRPr="00AE7584">
        <w:rPr>
          <w:rFonts w:ascii="Times New Roman" w:hAnsi="Times New Roman" w:cs="Times New Roman"/>
        </w:rPr>
        <w:t xml:space="preserve"> (hereinafter called "the Bid") for the execution of </w:t>
      </w:r>
      <w:r w:rsidRPr="00AE7584">
        <w:rPr>
          <w:rFonts w:ascii="Times New Roman" w:hAnsi="Times New Roman" w:cs="Times New Roman"/>
          <w:i/>
        </w:rPr>
        <w:t xml:space="preserve">[insert: </w:t>
      </w:r>
      <w:r w:rsidRPr="00AE7584">
        <w:rPr>
          <w:rFonts w:ascii="Times New Roman" w:hAnsi="Times New Roman" w:cs="Times New Roman"/>
          <w:b/>
          <w:i/>
        </w:rPr>
        <w:t>name of contract</w:t>
      </w:r>
      <w:r w:rsidRPr="00AE7584">
        <w:rPr>
          <w:rFonts w:ascii="Times New Roman" w:hAnsi="Times New Roman" w:cs="Times New Roman"/>
          <w:i/>
        </w:rPr>
        <w:t>]</w:t>
      </w:r>
      <w:r w:rsidRPr="00AE7584">
        <w:rPr>
          <w:rFonts w:ascii="Times New Roman" w:hAnsi="Times New Roman" w:cs="Times New Roman"/>
        </w:rPr>
        <w:t xml:space="preserve"> under Invitation for Bids No. </w:t>
      </w:r>
      <w:r w:rsidRPr="00AE7584">
        <w:rPr>
          <w:rFonts w:ascii="Times New Roman" w:hAnsi="Times New Roman" w:cs="Times New Roman"/>
          <w:i/>
        </w:rPr>
        <w:t xml:space="preserve">[insert: </w:t>
      </w:r>
      <w:r w:rsidRPr="00AE7584">
        <w:rPr>
          <w:rFonts w:ascii="Times New Roman" w:hAnsi="Times New Roman" w:cs="Times New Roman"/>
          <w:b/>
          <w:i/>
        </w:rPr>
        <w:t>IFB number</w:t>
      </w:r>
      <w:r w:rsidRPr="00AE7584">
        <w:rPr>
          <w:rFonts w:ascii="Times New Roman" w:hAnsi="Times New Roman" w:cs="Times New Roman"/>
          <w:i/>
        </w:rPr>
        <w:t>]</w:t>
      </w:r>
      <w:r w:rsidRPr="00AE7584">
        <w:rPr>
          <w:rFonts w:ascii="Times New Roman" w:hAnsi="Times New Roman" w:cs="Times New Roman"/>
        </w:rPr>
        <w:t>.</w:t>
      </w:r>
    </w:p>
    <w:p w:rsidR="0052539E" w:rsidRPr="00AE7584" w:rsidRDefault="0052539E">
      <w:pPr>
        <w:pStyle w:val="NormalWeb"/>
        <w:spacing w:before="0" w:after="120"/>
        <w:jc w:val="both"/>
        <w:rPr>
          <w:rFonts w:ascii="Times New Roman" w:hAnsi="Times New Roman" w:cs="Times New Roman"/>
        </w:rPr>
      </w:pPr>
      <w:r w:rsidRPr="00AE7584">
        <w:rPr>
          <w:rFonts w:ascii="Times New Roman" w:hAnsi="Times New Roman" w:cs="Times New Roman"/>
        </w:rPr>
        <w:t>Furthermore, we understand that, according to your conditions, bids must be supported by a bid guarantee, and that the bid guarantee automatically covers any alternative bids included in the Bid, if the Bidder is permitted to offer alternatives and does so.</w:t>
      </w:r>
    </w:p>
    <w:p w:rsidR="0052539E" w:rsidRPr="00AE7584" w:rsidRDefault="0052539E">
      <w:pPr>
        <w:pStyle w:val="NormalWeb"/>
        <w:spacing w:before="0" w:after="120"/>
        <w:jc w:val="both"/>
        <w:rPr>
          <w:rFonts w:ascii="Times New Roman" w:hAnsi="Times New Roman" w:cs="Times New Roman"/>
        </w:rPr>
      </w:pPr>
      <w:r w:rsidRPr="00AE7584">
        <w:rPr>
          <w:rFonts w:ascii="Times New Roman" w:hAnsi="Times New Roman" w:cs="Times New Roman"/>
        </w:rPr>
        <w:t xml:space="preserve">At the request of the Bidder, we </w:t>
      </w:r>
      <w:r w:rsidRPr="00AE7584">
        <w:rPr>
          <w:rFonts w:ascii="Times New Roman" w:hAnsi="Times New Roman" w:cs="Times New Roman"/>
          <w:i/>
        </w:rPr>
        <w:t xml:space="preserve">[insert: </w:t>
      </w:r>
      <w:r w:rsidRPr="00AE7584">
        <w:rPr>
          <w:rFonts w:ascii="Times New Roman" w:hAnsi="Times New Roman" w:cs="Times New Roman"/>
          <w:b/>
          <w:i/>
        </w:rPr>
        <w:t>name of Bank</w:t>
      </w:r>
      <w:r w:rsidRPr="00AE7584">
        <w:rPr>
          <w:rFonts w:ascii="Times New Roman" w:hAnsi="Times New Roman" w:cs="Times New Roman"/>
          <w:i/>
        </w:rPr>
        <w:t xml:space="preserve">] </w:t>
      </w:r>
      <w:r w:rsidRPr="00AE7584">
        <w:rPr>
          <w:rFonts w:ascii="Times New Roman" w:hAnsi="Times New Roman" w:cs="Times New Roman"/>
        </w:rPr>
        <w:t xml:space="preserve">hereby irrevocably undertake to pay you any sum or sums not exceeding in total an amount of </w:t>
      </w:r>
      <w:r w:rsidRPr="00AE7584">
        <w:rPr>
          <w:rFonts w:ascii="Times New Roman" w:hAnsi="Times New Roman" w:cs="Times New Roman"/>
          <w:i/>
        </w:rPr>
        <w:t xml:space="preserve">[insert: </w:t>
      </w:r>
      <w:r w:rsidRPr="00AE7584">
        <w:rPr>
          <w:rFonts w:ascii="Times New Roman" w:hAnsi="Times New Roman" w:cs="Times New Roman"/>
          <w:b/>
          <w:i/>
        </w:rPr>
        <w:t>amount in figures</w:t>
      </w:r>
      <w:r w:rsidRPr="00AE7584">
        <w:rPr>
          <w:rFonts w:ascii="Times New Roman" w:hAnsi="Times New Roman" w:cs="Times New Roman"/>
          <w:i/>
        </w:rPr>
        <w:t xml:space="preserve">] </w:t>
      </w:r>
      <w:r w:rsidRPr="00AE7584">
        <w:rPr>
          <w:rFonts w:ascii="Times New Roman" w:hAnsi="Times New Roman" w:cs="Times New Roman"/>
        </w:rPr>
        <w:t>(</w:t>
      </w:r>
      <w:r w:rsidRPr="00AE7584">
        <w:rPr>
          <w:rFonts w:ascii="Times New Roman" w:hAnsi="Times New Roman" w:cs="Times New Roman"/>
          <w:i/>
        </w:rPr>
        <w:t xml:space="preserve">[insert: </w:t>
      </w:r>
      <w:r w:rsidRPr="00AE7584">
        <w:rPr>
          <w:rFonts w:ascii="Times New Roman" w:hAnsi="Times New Roman" w:cs="Times New Roman"/>
          <w:b/>
          <w:i/>
        </w:rPr>
        <w:t>amount in words</w:t>
      </w:r>
      <w:r w:rsidRPr="00AE7584">
        <w:rPr>
          <w:rFonts w:ascii="Times New Roman" w:hAnsi="Times New Roman" w:cs="Times New Roman"/>
          <w:i/>
        </w:rPr>
        <w:t>]</w:t>
      </w:r>
      <w:r w:rsidRPr="00AE7584">
        <w:rPr>
          <w:rFonts w:ascii="Times New Roman" w:hAnsi="Times New Roman" w:cs="Times New Roman"/>
        </w:rPr>
        <w:t>) upon receipt by us of your first demand in writing accompanied by a written statement stating that the Bidder is in breach of its obligation(s) under the bid conditions, because the Bidder:</w:t>
      </w:r>
    </w:p>
    <w:p w:rsidR="0052539E" w:rsidRPr="00AE7584" w:rsidRDefault="0052539E">
      <w:pPr>
        <w:pStyle w:val="NormalWeb"/>
        <w:tabs>
          <w:tab w:val="left" w:pos="1260"/>
        </w:tabs>
        <w:spacing w:before="0" w:after="120"/>
        <w:ind w:left="720" w:hanging="720"/>
        <w:jc w:val="both"/>
        <w:rPr>
          <w:rFonts w:ascii="Times New Roman" w:hAnsi="Times New Roman" w:cs="Times New Roman"/>
        </w:rPr>
      </w:pPr>
      <w:r w:rsidRPr="00AE7584">
        <w:rPr>
          <w:rFonts w:ascii="Times New Roman" w:hAnsi="Times New Roman" w:cs="Times New Roman"/>
        </w:rPr>
        <w:t>(a)</w:t>
      </w:r>
      <w:r w:rsidRPr="00AE7584">
        <w:rPr>
          <w:rFonts w:ascii="Times New Roman" w:hAnsi="Times New Roman" w:cs="Times New Roman"/>
        </w:rPr>
        <w:tab/>
        <w:t>has withdrawn the Bid (or any parts of it) during the period of bid validity specified by the Bidder in the Bid Submission Form or any extension of the period of bid validity which the Bidder subsequently agreed to; or</w:t>
      </w:r>
    </w:p>
    <w:p w:rsidR="0052539E" w:rsidRPr="00AE7584" w:rsidRDefault="0052539E">
      <w:pPr>
        <w:pStyle w:val="NormalWeb"/>
        <w:tabs>
          <w:tab w:val="left" w:pos="1260"/>
        </w:tabs>
        <w:spacing w:before="0" w:after="120"/>
        <w:ind w:left="720" w:hanging="720"/>
        <w:jc w:val="both"/>
        <w:rPr>
          <w:rFonts w:ascii="Times New Roman" w:hAnsi="Times New Roman" w:cs="Times New Roman"/>
        </w:rPr>
      </w:pPr>
      <w:r w:rsidRPr="00AE7584">
        <w:rPr>
          <w:rFonts w:ascii="Times New Roman" w:hAnsi="Times New Roman" w:cs="Times New Roman"/>
        </w:rPr>
        <w:t>(b)</w:t>
      </w:r>
      <w:r w:rsidRPr="00AE7584">
        <w:rPr>
          <w:rFonts w:ascii="Times New Roman" w:hAnsi="Times New Roman" w:cs="Times New Roman"/>
        </w:rPr>
        <w:tab/>
        <w:t>having been notified of the acceptance of the Bid by you during the period of bid validity, (</w:t>
      </w:r>
      <w:proofErr w:type="spellStart"/>
      <w:r w:rsidRPr="00AE7584">
        <w:rPr>
          <w:rFonts w:ascii="Times New Roman" w:hAnsi="Times New Roman" w:cs="Times New Roman"/>
        </w:rPr>
        <w:t>i</w:t>
      </w:r>
      <w:proofErr w:type="spellEnd"/>
      <w:r w:rsidRPr="00AE7584">
        <w:rPr>
          <w:rFonts w:ascii="Times New Roman" w:hAnsi="Times New Roman" w:cs="Times New Roman"/>
        </w:rPr>
        <w:t>) failed or refused to execute the Contract Agreement, or (ii) failed or refused to furnish the performance security, if required, in accordance with the Instructions to Bidders.</w:t>
      </w:r>
    </w:p>
    <w:p w:rsidR="0052539E" w:rsidRPr="00AE7584" w:rsidRDefault="0052539E">
      <w:pPr>
        <w:pStyle w:val="NormalWeb"/>
        <w:spacing w:before="0" w:after="120"/>
        <w:jc w:val="both"/>
        <w:rPr>
          <w:rFonts w:ascii="Times New Roman" w:hAnsi="Times New Roman" w:cs="Times New Roman"/>
        </w:rPr>
      </w:pPr>
      <w:r w:rsidRPr="00AE7584">
        <w:rPr>
          <w:rFonts w:ascii="Times New Roman" w:hAnsi="Times New Roman" w:cs="Times New Roman"/>
        </w:rPr>
        <w:t>This guarantee will expire: (a) if the Bidder is the successful bidder, upon our receipt of copies of the contract signed by the Bidder and the performance security issued to you upon the instruction of the Bidder; or (b) if the Bidder is not the successful bidder, upon the earlier of (</w:t>
      </w:r>
      <w:proofErr w:type="spellStart"/>
      <w:r w:rsidRPr="00AE7584">
        <w:rPr>
          <w:rFonts w:ascii="Times New Roman" w:hAnsi="Times New Roman" w:cs="Times New Roman"/>
        </w:rPr>
        <w:t>i</w:t>
      </w:r>
      <w:proofErr w:type="spellEnd"/>
      <w:r w:rsidRPr="00AE7584">
        <w:rPr>
          <w:rFonts w:ascii="Times New Roman" w:hAnsi="Times New Roman" w:cs="Times New Roman"/>
        </w:rPr>
        <w:t>) our receipt of a copy of your notification to the Bidder of the name of the successful bidder; or (ii) twenty-eight days after the expiration of the Bid's validity.</w:t>
      </w:r>
    </w:p>
    <w:p w:rsidR="0052539E" w:rsidRPr="00AE7584" w:rsidRDefault="0052539E">
      <w:pPr>
        <w:pStyle w:val="NormalWeb"/>
        <w:spacing w:before="0" w:after="120"/>
        <w:jc w:val="both"/>
        <w:rPr>
          <w:rFonts w:ascii="Times New Roman" w:hAnsi="Times New Roman" w:cs="Times New Roman"/>
        </w:rPr>
      </w:pPr>
      <w:r w:rsidRPr="00AE7584">
        <w:rPr>
          <w:rFonts w:ascii="Times New Roman" w:hAnsi="Times New Roman" w:cs="Times New Roman"/>
        </w:rPr>
        <w:t>Consequently, any demand for payment under this guarantee must be received by us at the office on or before that date.</w:t>
      </w:r>
    </w:p>
    <w:p w:rsidR="0052539E" w:rsidRPr="00AE7584" w:rsidRDefault="0052539E">
      <w:pPr>
        <w:pStyle w:val="NormalWeb"/>
        <w:spacing w:before="0" w:after="0"/>
        <w:jc w:val="both"/>
        <w:rPr>
          <w:rFonts w:ascii="Times New Roman" w:hAnsi="Times New Roman" w:cs="Times New Roman"/>
        </w:rPr>
      </w:pPr>
      <w:r w:rsidRPr="00AE7584">
        <w:rPr>
          <w:rFonts w:ascii="Times New Roman" w:hAnsi="Times New Roman" w:cs="Times New Roman"/>
        </w:rPr>
        <w:t>This guarantee is subject to the Uniform Rules for Demand Guarantees, ICC Publication No. 458.</w:t>
      </w:r>
    </w:p>
    <w:p w:rsidR="0052539E" w:rsidRPr="00AE7584" w:rsidRDefault="0052539E">
      <w:pPr>
        <w:pStyle w:val="NormalWeb"/>
        <w:spacing w:before="0" w:after="0"/>
        <w:jc w:val="both"/>
        <w:rPr>
          <w:rFonts w:ascii="Times New Roman" w:hAnsi="Times New Roman" w:cs="Times New Roman"/>
          <w:b/>
        </w:rPr>
      </w:pPr>
      <w:r w:rsidRPr="00AE7584">
        <w:rPr>
          <w:rFonts w:ascii="Times New Roman" w:hAnsi="Times New Roman" w:cs="Times New Roman"/>
          <w:b/>
        </w:rPr>
        <w:t>_____________________________</w:t>
      </w:r>
    </w:p>
    <w:p w:rsidR="0052539E" w:rsidRPr="00AE7584" w:rsidRDefault="0052539E">
      <w:pPr>
        <w:pStyle w:val="NormalWeb"/>
        <w:spacing w:before="0" w:after="80"/>
        <w:jc w:val="both"/>
        <w:rPr>
          <w:rFonts w:ascii="Times New Roman" w:hAnsi="Times New Roman" w:cs="Times New Roman"/>
          <w:i/>
        </w:rPr>
      </w:pPr>
      <w:r w:rsidRPr="00AE7584">
        <w:rPr>
          <w:rFonts w:ascii="Times New Roman" w:hAnsi="Times New Roman" w:cs="Times New Roman"/>
          <w:i/>
        </w:rPr>
        <w:t>[Signature(s)]</w:t>
      </w:r>
    </w:p>
    <w:p w:rsidR="0052539E" w:rsidRPr="00AE7584" w:rsidRDefault="0052539E">
      <w:pPr>
        <w:pStyle w:val="NormalWeb"/>
        <w:spacing w:before="0" w:after="0"/>
        <w:rPr>
          <w:rFonts w:ascii="Times New Roman" w:hAnsi="Times New Roman" w:cs="Times New Roman"/>
          <w:i/>
          <w:sz w:val="20"/>
        </w:rPr>
      </w:pPr>
      <w:r w:rsidRPr="00AE7584">
        <w:rPr>
          <w:rFonts w:ascii="Times New Roman" w:hAnsi="Times New Roman" w:cs="Times New Roman"/>
          <w:i/>
          <w:sz w:val="20"/>
        </w:rPr>
        <w:t>[Note to Bidders:  Instructions on amount and currency can be found in the ITB Clause and BDS for "Securing the Bid."  Joint Ventures need to also ensure that their Bank Guarantee meets the requirements for Joint Ventures as provided in the same Clause.]</w:t>
      </w:r>
    </w:p>
    <w:p w:rsidR="0052539E" w:rsidRPr="00AE7584" w:rsidRDefault="0052539E" w:rsidP="00E42301">
      <w:pPr>
        <w:pStyle w:val="Head81"/>
        <w:spacing w:before="360"/>
        <w:rPr>
          <w:i/>
          <w:sz w:val="20"/>
        </w:rPr>
      </w:pPr>
      <w:r w:rsidRPr="00AE7584">
        <w:rPr>
          <w:rFonts w:ascii="Times New Roman" w:hAnsi="Times New Roman"/>
          <w:sz w:val="22"/>
        </w:rPr>
        <w:br w:type="page"/>
      </w:r>
    </w:p>
    <w:p w:rsidR="0052539E" w:rsidRPr="00AE7584" w:rsidRDefault="0052539E">
      <w:pPr>
        <w:pStyle w:val="Head81"/>
        <w:rPr>
          <w:rFonts w:ascii="Times New Roman" w:hAnsi="Times New Roman"/>
        </w:rPr>
      </w:pPr>
      <w:bookmarkStart w:id="674" w:name="_Toc521497264"/>
      <w:bookmarkStart w:id="675" w:name="_Toc452478945"/>
      <w:r w:rsidRPr="00AE7584">
        <w:rPr>
          <w:rFonts w:ascii="Times New Roman" w:hAnsi="Times New Roman"/>
        </w:rPr>
        <w:t>5.  Contract Agreement</w:t>
      </w:r>
      <w:bookmarkEnd w:id="674"/>
      <w:bookmarkEnd w:id="675"/>
    </w:p>
    <w:p w:rsidR="0052539E" w:rsidRPr="00AE7584" w:rsidRDefault="0052539E">
      <w:pPr>
        <w:tabs>
          <w:tab w:val="left" w:pos="5400"/>
          <w:tab w:val="left" w:pos="8280"/>
        </w:tabs>
        <w:rPr>
          <w:sz w:val="22"/>
        </w:rPr>
      </w:pPr>
    </w:p>
    <w:p w:rsidR="0052539E" w:rsidRPr="00AE7584" w:rsidRDefault="0052539E">
      <w:pPr>
        <w:tabs>
          <w:tab w:val="left" w:pos="5400"/>
          <w:tab w:val="left" w:pos="8280"/>
        </w:tabs>
      </w:pPr>
      <w:r w:rsidRPr="00AE7584">
        <w:t>THIS CONTRACT AGREEMENT is made</w:t>
      </w:r>
    </w:p>
    <w:p w:rsidR="0052539E" w:rsidRPr="00AE7584" w:rsidRDefault="0052539E">
      <w:pPr>
        <w:tabs>
          <w:tab w:val="left" w:pos="720"/>
          <w:tab w:val="left" w:pos="2520"/>
          <w:tab w:val="left" w:pos="6120"/>
          <w:tab w:val="left" w:pos="7200"/>
        </w:tabs>
        <w:spacing w:after="240"/>
      </w:pPr>
      <w:r w:rsidRPr="00AE7584">
        <w:tab/>
        <w:t xml:space="preserve">the </w:t>
      </w:r>
      <w:r w:rsidRPr="00AE7584">
        <w:rPr>
          <w:rStyle w:val="preparersnote"/>
          <w:b w:val="0"/>
        </w:rPr>
        <w:t>[ insert:</w:t>
      </w:r>
      <w:r w:rsidRPr="00AE7584">
        <w:rPr>
          <w:rStyle w:val="preparersnote"/>
        </w:rPr>
        <w:t xml:space="preserve">  </w:t>
      </w:r>
      <w:r w:rsidR="00E42301" w:rsidRPr="00AE7584">
        <w:rPr>
          <w:rStyle w:val="preparersnote"/>
        </w:rPr>
        <w:t>ordinal]</w:t>
      </w:r>
      <w:r w:rsidRPr="00AE7584">
        <w:t xml:space="preserve"> day </w:t>
      </w:r>
      <w:r w:rsidR="00E42301" w:rsidRPr="00AE7584">
        <w:t>of [</w:t>
      </w:r>
      <w:r w:rsidRPr="00AE7584">
        <w:rPr>
          <w:rStyle w:val="preparersnote"/>
          <w:b w:val="0"/>
        </w:rPr>
        <w:t> insert:</w:t>
      </w:r>
      <w:r w:rsidRPr="00AE7584">
        <w:rPr>
          <w:rStyle w:val="preparersnote"/>
        </w:rPr>
        <w:t xml:space="preserve">  </w:t>
      </w:r>
      <w:r w:rsidR="00E42301" w:rsidRPr="00AE7584">
        <w:rPr>
          <w:rStyle w:val="preparersnote"/>
        </w:rPr>
        <w:t>month]</w:t>
      </w:r>
      <w:r w:rsidRPr="00AE7584">
        <w:rPr>
          <w:rStyle w:val="preparersnote"/>
          <w:b w:val="0"/>
        </w:rPr>
        <w:t>, [ insert:</w:t>
      </w:r>
      <w:r w:rsidRPr="00AE7584">
        <w:rPr>
          <w:rStyle w:val="preparersnote"/>
        </w:rPr>
        <w:t xml:space="preserve">  </w:t>
      </w:r>
      <w:r w:rsidR="00E42301" w:rsidRPr="00AE7584">
        <w:rPr>
          <w:rStyle w:val="preparersnote"/>
        </w:rPr>
        <w:t>year]</w:t>
      </w:r>
      <w:r w:rsidRPr="00AE7584">
        <w:rPr>
          <w:rStyle w:val="preparersnote"/>
          <w:b w:val="0"/>
        </w:rPr>
        <w:t>.</w:t>
      </w:r>
    </w:p>
    <w:p w:rsidR="0052539E" w:rsidRPr="00AE7584" w:rsidRDefault="0052539E">
      <w:r w:rsidRPr="00AE7584">
        <w:t>BETWEEN</w:t>
      </w:r>
    </w:p>
    <w:p w:rsidR="0052539E" w:rsidRPr="00AE7584" w:rsidRDefault="0052539E">
      <w:pPr>
        <w:ind w:left="1440" w:hanging="720"/>
      </w:pPr>
      <w:r w:rsidRPr="00AE7584">
        <w:t>(1)</w:t>
      </w:r>
      <w:r w:rsidRPr="00AE7584">
        <w:tab/>
      </w:r>
      <w:r w:rsidRPr="00AE7584">
        <w:rPr>
          <w:rStyle w:val="preparersnote"/>
          <w:b w:val="0"/>
        </w:rPr>
        <w:t>[ insert:</w:t>
      </w:r>
      <w:r w:rsidRPr="00AE7584">
        <w:rPr>
          <w:rStyle w:val="preparersnote"/>
        </w:rPr>
        <w:t xml:space="preserve">  Name of </w:t>
      </w:r>
      <w:r w:rsidR="00E42301" w:rsidRPr="00AE7584">
        <w:rPr>
          <w:rStyle w:val="preparersnote"/>
        </w:rPr>
        <w:t>Purchaser]</w:t>
      </w:r>
      <w:r w:rsidRPr="00AE7584">
        <w:rPr>
          <w:rStyle w:val="preparersnote"/>
          <w:b w:val="0"/>
        </w:rPr>
        <w:t>,</w:t>
      </w:r>
      <w:r w:rsidRPr="00AE7584">
        <w:t xml:space="preserve"> a </w:t>
      </w:r>
      <w:r w:rsidRPr="00AE7584">
        <w:rPr>
          <w:rStyle w:val="preparersnote"/>
          <w:b w:val="0"/>
        </w:rPr>
        <w:t>[ insert:</w:t>
      </w:r>
      <w:r w:rsidRPr="00AE7584">
        <w:rPr>
          <w:rStyle w:val="preparersnote"/>
        </w:rPr>
        <w:t xml:space="preserve">  description of type of legal entity, for example, an agency of the Ministry of </w:t>
      </w:r>
      <w:r w:rsidR="00E42301" w:rsidRPr="00AE7584">
        <w:rPr>
          <w:rStyle w:val="preparersnote"/>
        </w:rPr>
        <w:t xml:space="preserve">. . </w:t>
      </w:r>
      <w:r w:rsidR="00E42301" w:rsidRPr="00AE7584">
        <w:rPr>
          <w:rStyle w:val="preparersnote"/>
          <w:b w:val="0"/>
        </w:rPr>
        <w:t>.]</w:t>
      </w:r>
      <w:r w:rsidRPr="00AE7584">
        <w:t xml:space="preserve"> of the Government of </w:t>
      </w:r>
      <w:r w:rsidRPr="00AE7584">
        <w:rPr>
          <w:rStyle w:val="preparersnote"/>
          <w:b w:val="0"/>
        </w:rPr>
        <w:t>[ insert:</w:t>
      </w:r>
      <w:r w:rsidRPr="00AE7584">
        <w:rPr>
          <w:rStyle w:val="preparersnote"/>
        </w:rPr>
        <w:t xml:space="preserve">  country of </w:t>
      </w:r>
      <w:r w:rsidR="00E42301" w:rsidRPr="00AE7584">
        <w:rPr>
          <w:rStyle w:val="preparersnote"/>
        </w:rPr>
        <w:t>Purchaser]</w:t>
      </w:r>
      <w:r w:rsidRPr="00AE7584">
        <w:rPr>
          <w:rStyle w:val="preparersnote"/>
          <w:b w:val="0"/>
        </w:rPr>
        <w:t>,</w:t>
      </w:r>
      <w:r w:rsidRPr="00AE7584">
        <w:t xml:space="preserve"> or corporation incorporated under the laws of </w:t>
      </w:r>
      <w:r w:rsidRPr="00AE7584">
        <w:rPr>
          <w:rStyle w:val="preparersnote"/>
          <w:b w:val="0"/>
        </w:rPr>
        <w:t>[ insert:</w:t>
      </w:r>
      <w:r w:rsidRPr="00AE7584">
        <w:rPr>
          <w:rStyle w:val="preparersnote"/>
        </w:rPr>
        <w:t xml:space="preserve">  country of </w:t>
      </w:r>
      <w:r w:rsidR="00E42301" w:rsidRPr="00AE7584">
        <w:rPr>
          <w:rStyle w:val="preparersnote"/>
        </w:rPr>
        <w:t>Purchaser]</w:t>
      </w:r>
      <w:r w:rsidRPr="00AE7584">
        <w:t xml:space="preserve"> and having its principal place of business at </w:t>
      </w:r>
      <w:r w:rsidRPr="00AE7584">
        <w:rPr>
          <w:rStyle w:val="preparersnote"/>
          <w:b w:val="0"/>
        </w:rPr>
        <w:t>[ insert:</w:t>
      </w:r>
      <w:r w:rsidRPr="00AE7584">
        <w:rPr>
          <w:rStyle w:val="preparersnote"/>
        </w:rPr>
        <w:t xml:space="preserve">  address of </w:t>
      </w:r>
      <w:r w:rsidR="00E42301" w:rsidRPr="00AE7584">
        <w:rPr>
          <w:rStyle w:val="preparersnote"/>
        </w:rPr>
        <w:t>Purchaser]</w:t>
      </w:r>
      <w:r w:rsidRPr="00AE7584">
        <w:t xml:space="preserve"> (hereinafter called “the Purchaser”), and </w:t>
      </w:r>
    </w:p>
    <w:p w:rsidR="0052539E" w:rsidRPr="00AE7584" w:rsidRDefault="0052539E">
      <w:pPr>
        <w:ind w:left="1440" w:hanging="720"/>
      </w:pPr>
      <w:r w:rsidRPr="00AE7584">
        <w:t>(2)</w:t>
      </w:r>
      <w:r w:rsidRPr="00AE7584">
        <w:tab/>
      </w:r>
      <w:r w:rsidRPr="00AE7584">
        <w:rPr>
          <w:rStyle w:val="preparersnote"/>
          <w:b w:val="0"/>
        </w:rPr>
        <w:t>[ insert:</w:t>
      </w:r>
      <w:r w:rsidRPr="00AE7584">
        <w:rPr>
          <w:rStyle w:val="preparersnote"/>
        </w:rPr>
        <w:t xml:space="preserve">  name of Supplier</w:t>
      </w:r>
      <w:r w:rsidRPr="00AE7584">
        <w:rPr>
          <w:rStyle w:val="preparersnote"/>
          <w:b w:val="0"/>
        </w:rPr>
        <w:t>],</w:t>
      </w:r>
      <w:r w:rsidRPr="00AE7584">
        <w:t xml:space="preserve"> a corporation incorporated under the laws of </w:t>
      </w:r>
      <w:r w:rsidRPr="00AE7584">
        <w:rPr>
          <w:rStyle w:val="preparersnote"/>
          <w:b w:val="0"/>
        </w:rPr>
        <w:t>[ insert:</w:t>
      </w:r>
      <w:r w:rsidRPr="00AE7584">
        <w:rPr>
          <w:rStyle w:val="preparersnote"/>
        </w:rPr>
        <w:t xml:space="preserve">  country of Supplier</w:t>
      </w:r>
      <w:r w:rsidRPr="00AE7584">
        <w:rPr>
          <w:rStyle w:val="preparersnote"/>
          <w:b w:val="0"/>
        </w:rPr>
        <w:t>]</w:t>
      </w:r>
      <w:r w:rsidRPr="00AE7584">
        <w:t xml:space="preserve"> and having its principal place of business at </w:t>
      </w:r>
      <w:r w:rsidRPr="00AE7584">
        <w:rPr>
          <w:rStyle w:val="preparersnote"/>
          <w:b w:val="0"/>
        </w:rPr>
        <w:t>[ insert:</w:t>
      </w:r>
      <w:r w:rsidRPr="00AE7584">
        <w:rPr>
          <w:rStyle w:val="preparersnote"/>
        </w:rPr>
        <w:t xml:space="preserve">  address of </w:t>
      </w:r>
      <w:r w:rsidR="00E42301" w:rsidRPr="00AE7584">
        <w:rPr>
          <w:rStyle w:val="preparersnote"/>
        </w:rPr>
        <w:t>Supplier]</w:t>
      </w:r>
      <w:r w:rsidRPr="00AE7584">
        <w:rPr>
          <w:rStyle w:val="preparersnote"/>
        </w:rPr>
        <w:t xml:space="preserve"> </w:t>
      </w:r>
      <w:r w:rsidRPr="00AE7584">
        <w:t>(hereinafter called “the Supplier”).</w:t>
      </w:r>
    </w:p>
    <w:p w:rsidR="0052539E" w:rsidRPr="00AE7584" w:rsidRDefault="0052539E"/>
    <w:p w:rsidR="0052539E" w:rsidRPr="00AE7584" w:rsidRDefault="0052539E">
      <w:r w:rsidRPr="00AE7584">
        <w:t xml:space="preserve">WHEREAS the Purchaser desires to engage the Supplier to supply, install, achieve Operational Acceptance of, and support the following Information System </w:t>
      </w:r>
      <w:r w:rsidRPr="00AE7584">
        <w:rPr>
          <w:rStyle w:val="preparersnote"/>
          <w:b w:val="0"/>
        </w:rPr>
        <w:t>[ insert:</w:t>
      </w:r>
      <w:r w:rsidRPr="00AE7584">
        <w:rPr>
          <w:rStyle w:val="preparersnote"/>
        </w:rPr>
        <w:t xml:space="preserve">  brief description of the Information </w:t>
      </w:r>
      <w:r w:rsidR="00E42301" w:rsidRPr="00AE7584">
        <w:rPr>
          <w:rStyle w:val="preparersnote"/>
        </w:rPr>
        <w:t>System]</w:t>
      </w:r>
      <w:r w:rsidRPr="00AE7584">
        <w:rPr>
          <w:b/>
        </w:rPr>
        <w:t xml:space="preserve"> </w:t>
      </w:r>
      <w:r w:rsidRPr="00AE7584">
        <w:t>(“the System”), and the Supplier has agreed to such engagement upon and subject to the terms and conditions appearing below in this Contract Agreement.</w:t>
      </w:r>
    </w:p>
    <w:p w:rsidR="0052539E" w:rsidRPr="00AE7584" w:rsidRDefault="0052539E"/>
    <w:p w:rsidR="0052539E" w:rsidRPr="00AE7584" w:rsidRDefault="0052539E">
      <w:r w:rsidRPr="00AE7584">
        <w:t>NOW IT IS HEREBY AGREED as follows:</w:t>
      </w:r>
    </w:p>
    <w:p w:rsidR="0052539E" w:rsidRPr="00AE7584" w:rsidRDefault="0052539E"/>
    <w:tbl>
      <w:tblPr>
        <w:tblW w:w="0" w:type="auto"/>
        <w:tblLayout w:type="fixed"/>
        <w:tblLook w:val="0000" w:firstRow="0" w:lastRow="0" w:firstColumn="0" w:lastColumn="0" w:noHBand="0" w:noVBand="0"/>
      </w:tblPr>
      <w:tblGrid>
        <w:gridCol w:w="2160"/>
        <w:gridCol w:w="6948"/>
      </w:tblGrid>
      <w:tr w:rsidR="0052539E" w:rsidRPr="00AE7584">
        <w:tc>
          <w:tcPr>
            <w:tcW w:w="2160" w:type="dxa"/>
          </w:tcPr>
          <w:p w:rsidR="0052539E" w:rsidRPr="00AE7584" w:rsidRDefault="0052539E">
            <w:pPr>
              <w:pStyle w:val="HeadB22"/>
              <w:rPr>
                <w:lang w:val="fr-FR"/>
              </w:rPr>
            </w:pPr>
            <w:r w:rsidRPr="00AE7584">
              <w:rPr>
                <w:lang w:val="fr-FR"/>
              </w:rPr>
              <w:t xml:space="preserve">Article 1. </w:t>
            </w:r>
            <w:r w:rsidRPr="00AE7584">
              <w:rPr>
                <w:lang w:val="fr-FR"/>
              </w:rPr>
              <w:br/>
            </w:r>
            <w:r w:rsidRPr="00AE7584">
              <w:rPr>
                <w:lang w:val="fr-FR"/>
              </w:rPr>
              <w:br/>
            </w:r>
            <w:proofErr w:type="spellStart"/>
            <w:r w:rsidRPr="00AE7584">
              <w:rPr>
                <w:lang w:val="fr-FR"/>
              </w:rPr>
              <w:t>Contract</w:t>
            </w:r>
            <w:proofErr w:type="spellEnd"/>
            <w:r w:rsidRPr="00AE7584">
              <w:rPr>
                <w:lang w:val="fr-FR"/>
              </w:rPr>
              <w:t xml:space="preserve"> Documents</w:t>
            </w:r>
          </w:p>
        </w:tc>
        <w:tc>
          <w:tcPr>
            <w:tcW w:w="6948" w:type="dxa"/>
          </w:tcPr>
          <w:p w:rsidR="0052539E" w:rsidRPr="00AE7584" w:rsidRDefault="0052539E">
            <w:pPr>
              <w:spacing w:after="200"/>
              <w:ind w:left="540" w:right="-72" w:hanging="540"/>
            </w:pPr>
            <w:r w:rsidRPr="00AE7584">
              <w:t>1.1</w:t>
            </w:r>
            <w:r w:rsidRPr="00AE7584">
              <w:tab/>
              <w:t>Contract Documents (Reference GCC Clause 1.1 (a) (ii))</w:t>
            </w:r>
          </w:p>
          <w:p w:rsidR="0052539E" w:rsidRPr="00AE7584" w:rsidRDefault="0052539E">
            <w:pPr>
              <w:spacing w:after="200"/>
              <w:ind w:left="547" w:right="-72"/>
            </w:pPr>
            <w:r w:rsidRPr="00AE7584">
              <w:t>The following documents shall constitute the Contract between the Purchaser and the Supplier, and each shall be read and construed as an integral part of the Contract:</w:t>
            </w:r>
          </w:p>
        </w:tc>
      </w:tr>
      <w:tr w:rsidR="0052539E" w:rsidRPr="00AE7584">
        <w:tc>
          <w:tcPr>
            <w:tcW w:w="2160" w:type="dxa"/>
          </w:tcPr>
          <w:p w:rsidR="0052539E" w:rsidRPr="00AE7584" w:rsidRDefault="0052539E">
            <w:pPr>
              <w:ind w:left="360" w:hanging="360"/>
              <w:jc w:val="left"/>
            </w:pPr>
          </w:p>
        </w:tc>
        <w:tc>
          <w:tcPr>
            <w:tcW w:w="6948" w:type="dxa"/>
          </w:tcPr>
          <w:p w:rsidR="0052539E" w:rsidRPr="00AE7584" w:rsidRDefault="0052539E">
            <w:pPr>
              <w:ind w:left="1094" w:right="-72" w:hanging="547"/>
            </w:pPr>
            <w:r w:rsidRPr="00AE7584">
              <w:t>(a)</w:t>
            </w:r>
            <w:r w:rsidRPr="00AE7584">
              <w:tab/>
              <w:t>This Contract Agreement and the Appendices attached to the Contract Agreement</w:t>
            </w:r>
          </w:p>
          <w:p w:rsidR="0052539E" w:rsidRPr="00AE7584" w:rsidRDefault="0052539E">
            <w:pPr>
              <w:ind w:left="1080" w:right="-72" w:hanging="540"/>
            </w:pPr>
            <w:r w:rsidRPr="00AE7584">
              <w:t>(b)</w:t>
            </w:r>
            <w:r w:rsidRPr="00AE7584">
              <w:tab/>
              <w:t>Special Conditions of Contract</w:t>
            </w:r>
          </w:p>
          <w:p w:rsidR="0052539E" w:rsidRPr="00AE7584" w:rsidRDefault="0052539E">
            <w:pPr>
              <w:ind w:left="1080" w:right="-72" w:hanging="540"/>
            </w:pPr>
            <w:r w:rsidRPr="00AE7584">
              <w:t>(c)</w:t>
            </w:r>
            <w:r w:rsidRPr="00AE7584">
              <w:tab/>
              <w:t>General Conditions of Contract</w:t>
            </w:r>
          </w:p>
          <w:p w:rsidR="0052539E" w:rsidRPr="00AE7584" w:rsidRDefault="0052539E">
            <w:pPr>
              <w:ind w:left="1080" w:right="-72" w:hanging="540"/>
              <w:jc w:val="left"/>
            </w:pPr>
            <w:r w:rsidRPr="00AE7584">
              <w:t xml:space="preserve">(d) </w:t>
            </w:r>
            <w:r w:rsidRPr="00AE7584">
              <w:tab/>
              <w:t>Technical Requirements (including Implementation Schedule)</w:t>
            </w:r>
          </w:p>
          <w:p w:rsidR="0052539E" w:rsidRPr="00AE7584" w:rsidRDefault="0052539E">
            <w:pPr>
              <w:ind w:left="1080" w:right="-72" w:hanging="540"/>
            </w:pPr>
            <w:r w:rsidRPr="00AE7584">
              <w:t>(e)</w:t>
            </w:r>
            <w:r w:rsidRPr="00AE7584">
              <w:tab/>
              <w:t xml:space="preserve">The Supplier’s bid and original Price Schedules </w:t>
            </w:r>
          </w:p>
          <w:p w:rsidR="0052539E" w:rsidRPr="00AE7584" w:rsidRDefault="0052539E">
            <w:pPr>
              <w:ind w:left="1080" w:right="-72" w:hanging="540"/>
            </w:pPr>
            <w:r w:rsidRPr="00AE7584">
              <w:t>(f)</w:t>
            </w:r>
            <w:r w:rsidRPr="00AE7584">
              <w:tab/>
              <w:t xml:space="preserve"> </w:t>
            </w:r>
            <w:r w:rsidRPr="00AE7584">
              <w:rPr>
                <w:rStyle w:val="preparersnote"/>
                <w:b w:val="0"/>
              </w:rPr>
              <w:t>[ Add here:</w:t>
            </w:r>
            <w:r w:rsidRPr="00AE7584">
              <w:rPr>
                <w:rStyle w:val="preparersnote"/>
              </w:rPr>
              <w:t xml:space="preserve">  any other </w:t>
            </w:r>
            <w:r w:rsidR="00E42301" w:rsidRPr="00AE7584">
              <w:rPr>
                <w:rStyle w:val="preparersnote"/>
              </w:rPr>
              <w:t>documents]</w:t>
            </w:r>
          </w:p>
        </w:tc>
      </w:tr>
      <w:tr w:rsidR="0052539E" w:rsidRPr="00AE7584">
        <w:tc>
          <w:tcPr>
            <w:tcW w:w="2160" w:type="dxa"/>
          </w:tcPr>
          <w:p w:rsidR="0052539E" w:rsidRPr="00AE7584" w:rsidRDefault="0052539E">
            <w:pPr>
              <w:ind w:left="360" w:hanging="360"/>
              <w:jc w:val="left"/>
            </w:pPr>
          </w:p>
        </w:tc>
        <w:tc>
          <w:tcPr>
            <w:tcW w:w="6948" w:type="dxa"/>
          </w:tcPr>
          <w:p w:rsidR="0052539E" w:rsidRPr="00AE7584" w:rsidRDefault="0052539E">
            <w:pPr>
              <w:ind w:left="540" w:right="-72" w:hanging="540"/>
            </w:pPr>
            <w:r w:rsidRPr="00AE7584">
              <w:t>1.2</w:t>
            </w:r>
            <w:r w:rsidRPr="00AE7584">
              <w:tab/>
              <w:t>Order of Precedence (Reference GCC Clause 2)</w:t>
            </w:r>
          </w:p>
          <w:p w:rsidR="0052539E" w:rsidRPr="00AE7584" w:rsidRDefault="0052539E">
            <w:pPr>
              <w:ind w:left="540" w:right="-72"/>
            </w:pPr>
            <w:r w:rsidRPr="00AE7584">
              <w:t>In the event of any ambiguity or conflict between the Contract Documents listed above, the order of precedence shall be the order in which the Contract Documents are listed in Article 1.1 (Contract Documents) above, provided that Appendix 7 shall prevail over all provisions of the Contract Agreement and the other Appendices attached to the Contract Agreement and all the other Contract Documents listed in Article 1.1 above.</w:t>
            </w:r>
          </w:p>
          <w:p w:rsidR="0052539E" w:rsidRPr="00AE7584" w:rsidRDefault="0052539E">
            <w:pPr>
              <w:ind w:left="540" w:right="-72" w:hanging="540"/>
            </w:pPr>
            <w:r w:rsidRPr="00AE7584">
              <w:t>1.3</w:t>
            </w:r>
            <w:r w:rsidRPr="00AE7584">
              <w:tab/>
              <w:t>Definitions (Reference GCC Clause 1)</w:t>
            </w:r>
          </w:p>
          <w:p w:rsidR="0052539E" w:rsidRPr="00AE7584" w:rsidRDefault="0052539E">
            <w:pPr>
              <w:ind w:left="540" w:right="-72"/>
            </w:pPr>
            <w:r w:rsidRPr="00AE7584">
              <w:t>Capitalized words and phrases used in this Contract Agreement shall have the same meanings as are ascribed to them in the General Conditions of Contract.</w:t>
            </w:r>
          </w:p>
        </w:tc>
      </w:tr>
      <w:tr w:rsidR="0052539E" w:rsidRPr="00AE7584">
        <w:tc>
          <w:tcPr>
            <w:tcW w:w="2160" w:type="dxa"/>
          </w:tcPr>
          <w:p w:rsidR="0052539E" w:rsidRPr="00AE7584" w:rsidRDefault="0052539E">
            <w:pPr>
              <w:pStyle w:val="HeadB22"/>
            </w:pPr>
            <w:r w:rsidRPr="00AE7584">
              <w:t xml:space="preserve">Article 2.  </w:t>
            </w:r>
            <w:r w:rsidRPr="00AE7584">
              <w:br/>
            </w:r>
            <w:r w:rsidRPr="00AE7584">
              <w:br/>
              <w:t>Contract Price and Terms of Payment</w:t>
            </w:r>
          </w:p>
        </w:tc>
        <w:tc>
          <w:tcPr>
            <w:tcW w:w="6948" w:type="dxa"/>
          </w:tcPr>
          <w:p w:rsidR="0052539E" w:rsidRPr="00AE7584" w:rsidRDefault="0052539E">
            <w:pPr>
              <w:ind w:left="540" w:right="-72" w:hanging="540"/>
            </w:pPr>
            <w:r w:rsidRPr="00AE7584">
              <w:t>2.1</w:t>
            </w:r>
            <w:r w:rsidRPr="00AE7584">
              <w:tab/>
              <w:t>Contract Price (Reference GCC Clause 1.1(a)(viii) and GCC Clause 11)</w:t>
            </w:r>
          </w:p>
          <w:p w:rsidR="0052539E" w:rsidRPr="00AE7584" w:rsidRDefault="0052539E">
            <w:pPr>
              <w:ind w:left="540" w:right="-72"/>
            </w:pPr>
            <w:r w:rsidRPr="00AE7584">
              <w:t>The Purchaser hereby agrees to pay to the Supplier the Contract Price in consideration of the performance by the Supplier of its obligations under the Contract.  The Contract Price shall be the aggregate of</w:t>
            </w:r>
            <w:r w:rsidR="00E42301" w:rsidRPr="00AE7584">
              <w:t>: [</w:t>
            </w:r>
            <w:r w:rsidRPr="00AE7584">
              <w:rPr>
                <w:rStyle w:val="preparersnote"/>
                <w:b w:val="0"/>
              </w:rPr>
              <w:t> insert:</w:t>
            </w:r>
            <w:r w:rsidRPr="00AE7584">
              <w:rPr>
                <w:rStyle w:val="preparersnote"/>
              </w:rPr>
              <w:t xml:space="preserve">  amount of foreign currency A in </w:t>
            </w:r>
            <w:r w:rsidR="00E42301" w:rsidRPr="00AE7584">
              <w:rPr>
                <w:rStyle w:val="preparersnote"/>
              </w:rPr>
              <w:t>words]</w:t>
            </w:r>
            <w:r w:rsidRPr="00AE7584">
              <w:rPr>
                <w:rStyle w:val="preparersnote"/>
                <w:b w:val="0"/>
              </w:rPr>
              <w:t>,</w:t>
            </w:r>
            <w:r w:rsidRPr="00AE7584">
              <w:rPr>
                <w:b/>
              </w:rPr>
              <w:t xml:space="preserve"> </w:t>
            </w:r>
            <w:r w:rsidRPr="00AE7584">
              <w:rPr>
                <w:rStyle w:val="preparersnote"/>
                <w:b w:val="0"/>
              </w:rPr>
              <w:t>[insert:</w:t>
            </w:r>
            <w:r w:rsidRPr="00AE7584">
              <w:rPr>
                <w:rStyle w:val="preparersnote"/>
              </w:rPr>
              <w:t xml:space="preserve">  amount in </w:t>
            </w:r>
            <w:r w:rsidR="00E42301" w:rsidRPr="00AE7584">
              <w:rPr>
                <w:rStyle w:val="preparersnote"/>
              </w:rPr>
              <w:t>figures]</w:t>
            </w:r>
            <w:r w:rsidRPr="00AE7584">
              <w:rPr>
                <w:rStyle w:val="preparersnote"/>
                <w:b w:val="0"/>
              </w:rPr>
              <w:t>,</w:t>
            </w:r>
            <w:r w:rsidRPr="00AE7584">
              <w:rPr>
                <w:b/>
              </w:rPr>
              <w:t xml:space="preserve"> </w:t>
            </w:r>
            <w:r w:rsidRPr="00AE7584">
              <w:t xml:space="preserve">plus </w:t>
            </w:r>
            <w:r w:rsidRPr="00AE7584">
              <w:rPr>
                <w:rStyle w:val="preparersnote"/>
                <w:b w:val="0"/>
              </w:rPr>
              <w:t>[ insert:</w:t>
            </w:r>
            <w:r w:rsidRPr="00AE7584">
              <w:rPr>
                <w:rStyle w:val="preparersnote"/>
              </w:rPr>
              <w:t xml:space="preserve">  amount of foreign currency B in </w:t>
            </w:r>
            <w:r w:rsidR="00E42301" w:rsidRPr="00AE7584">
              <w:rPr>
                <w:rStyle w:val="preparersnote"/>
              </w:rPr>
              <w:t>words]</w:t>
            </w:r>
            <w:r w:rsidRPr="00AE7584">
              <w:rPr>
                <w:rStyle w:val="preparersnote"/>
                <w:b w:val="0"/>
              </w:rPr>
              <w:t>,</w:t>
            </w:r>
            <w:r w:rsidRPr="00AE7584">
              <w:rPr>
                <w:b/>
              </w:rPr>
              <w:t xml:space="preserve"> </w:t>
            </w:r>
            <w:r w:rsidRPr="00AE7584">
              <w:rPr>
                <w:rStyle w:val="preparersnote"/>
                <w:b w:val="0"/>
              </w:rPr>
              <w:t>[insert:</w:t>
            </w:r>
            <w:r w:rsidRPr="00AE7584">
              <w:rPr>
                <w:rStyle w:val="preparersnote"/>
              </w:rPr>
              <w:t xml:space="preserve">  amount in </w:t>
            </w:r>
            <w:r w:rsidR="00E42301" w:rsidRPr="00AE7584">
              <w:rPr>
                <w:rStyle w:val="preparersnote"/>
              </w:rPr>
              <w:t>figures</w:t>
            </w:r>
            <w:r w:rsidR="00E42301" w:rsidRPr="00AE7584">
              <w:rPr>
                <w:rStyle w:val="preparersnote"/>
                <w:b w:val="0"/>
              </w:rPr>
              <w:t>]</w:t>
            </w:r>
            <w:r w:rsidRPr="00AE7584">
              <w:rPr>
                <w:rStyle w:val="preparersnote"/>
                <w:b w:val="0"/>
              </w:rPr>
              <w:t>,</w:t>
            </w:r>
            <w:r w:rsidRPr="00AE7584">
              <w:t xml:space="preserve"> plus </w:t>
            </w:r>
            <w:r w:rsidRPr="00AE7584">
              <w:rPr>
                <w:rStyle w:val="preparersnote"/>
                <w:b w:val="0"/>
              </w:rPr>
              <w:t>[ insert:</w:t>
            </w:r>
            <w:r w:rsidRPr="00AE7584">
              <w:rPr>
                <w:rStyle w:val="preparersnote"/>
              </w:rPr>
              <w:t xml:space="preserve">  amount of foreign currency C in </w:t>
            </w:r>
            <w:r w:rsidR="00E42301" w:rsidRPr="00AE7584">
              <w:rPr>
                <w:rStyle w:val="preparersnote"/>
              </w:rPr>
              <w:t>words]</w:t>
            </w:r>
            <w:r w:rsidRPr="00AE7584">
              <w:rPr>
                <w:rStyle w:val="preparersnote"/>
                <w:b w:val="0"/>
              </w:rPr>
              <w:t>, [insert</w:t>
            </w:r>
            <w:r w:rsidRPr="00AE7584">
              <w:rPr>
                <w:rStyle w:val="preparersnote"/>
              </w:rPr>
              <w:t xml:space="preserve">:  amount in </w:t>
            </w:r>
            <w:r w:rsidR="00E42301" w:rsidRPr="00AE7584">
              <w:rPr>
                <w:rStyle w:val="preparersnote"/>
              </w:rPr>
              <w:t>figures]</w:t>
            </w:r>
            <w:r w:rsidR="00E42301" w:rsidRPr="00AE7584">
              <w:rPr>
                <w:rStyle w:val="preparersnote"/>
                <w:b w:val="0"/>
              </w:rPr>
              <w:t>, [</w:t>
            </w:r>
            <w:r w:rsidRPr="00AE7584">
              <w:rPr>
                <w:rStyle w:val="preparersnote"/>
                <w:b w:val="0"/>
              </w:rPr>
              <w:t> insert:</w:t>
            </w:r>
            <w:r w:rsidRPr="00AE7584">
              <w:rPr>
                <w:rStyle w:val="preparersnote"/>
              </w:rPr>
              <w:t xml:space="preserve">  amount of local currency in </w:t>
            </w:r>
            <w:r w:rsidR="00E42301" w:rsidRPr="00AE7584">
              <w:rPr>
                <w:rStyle w:val="preparersnote"/>
              </w:rPr>
              <w:t>words]</w:t>
            </w:r>
            <w:r w:rsidRPr="00AE7584">
              <w:rPr>
                <w:rStyle w:val="preparersnote"/>
                <w:b w:val="0"/>
              </w:rPr>
              <w:t>, [ insert:</w:t>
            </w:r>
            <w:r w:rsidRPr="00AE7584">
              <w:rPr>
                <w:rStyle w:val="preparersnote"/>
              </w:rPr>
              <w:t xml:space="preserve">  amount in </w:t>
            </w:r>
            <w:r w:rsidR="00E42301" w:rsidRPr="00AE7584">
              <w:rPr>
                <w:rStyle w:val="preparersnote"/>
              </w:rPr>
              <w:t>figures]</w:t>
            </w:r>
            <w:r w:rsidRPr="00AE7584">
              <w:rPr>
                <w:rStyle w:val="preparersnote"/>
                <w:b w:val="0"/>
              </w:rPr>
              <w:t>,</w:t>
            </w:r>
            <w:r w:rsidRPr="00AE7584">
              <w:t xml:space="preserve"> as specified in the Grand Summary Price Schedule.</w:t>
            </w:r>
          </w:p>
          <w:p w:rsidR="0052539E" w:rsidRPr="00AE7584" w:rsidRDefault="0052539E">
            <w:pPr>
              <w:ind w:left="540" w:right="-72"/>
            </w:pPr>
            <w:r w:rsidRPr="00AE7584">
              <w:t>The Contract Price shall be understood to reflect the terms and conditions used in the specification of prices in the detailed price schedules, including the terms and conditions of the associated Incoterms, and the taxes, duties and related levies if and as identified.</w:t>
            </w:r>
          </w:p>
        </w:tc>
      </w:tr>
      <w:tr w:rsidR="0052539E" w:rsidRPr="00AE7584">
        <w:tc>
          <w:tcPr>
            <w:tcW w:w="2160" w:type="dxa"/>
          </w:tcPr>
          <w:p w:rsidR="0052539E" w:rsidRPr="00AE7584" w:rsidRDefault="0052539E">
            <w:pPr>
              <w:pStyle w:val="HeadB22"/>
            </w:pPr>
            <w:r w:rsidRPr="00AE7584">
              <w:t xml:space="preserve">Article 3.  </w:t>
            </w:r>
            <w:r w:rsidRPr="00AE7584">
              <w:br/>
            </w:r>
            <w:r w:rsidRPr="00AE7584">
              <w:br/>
              <w:t>Effective Date for Determining Time for Operational Acceptance</w:t>
            </w:r>
          </w:p>
        </w:tc>
        <w:tc>
          <w:tcPr>
            <w:tcW w:w="6948" w:type="dxa"/>
          </w:tcPr>
          <w:p w:rsidR="0052539E" w:rsidRPr="00AE7584" w:rsidRDefault="0052539E">
            <w:pPr>
              <w:ind w:left="540" w:right="-72" w:hanging="540"/>
            </w:pPr>
            <w:r w:rsidRPr="00AE7584">
              <w:t>3.1</w:t>
            </w:r>
            <w:r w:rsidRPr="00AE7584">
              <w:tab/>
              <w:t>Effective Date (Reference GCC Clause 1.1 (e) (ix))</w:t>
            </w:r>
          </w:p>
          <w:p w:rsidR="0052539E" w:rsidRPr="00AE7584" w:rsidRDefault="0052539E">
            <w:pPr>
              <w:ind w:left="540" w:right="-72"/>
            </w:pPr>
            <w:r w:rsidRPr="00AE7584">
              <w:t>The time allowed for supply, installation, and achieving Operational Acceptance of the System shall be determined from the date when all of the following conditions have been fulfilled:</w:t>
            </w:r>
          </w:p>
          <w:p w:rsidR="0052539E" w:rsidRPr="00AE7584" w:rsidRDefault="0052539E">
            <w:pPr>
              <w:ind w:left="1080" w:right="-72" w:hanging="540"/>
            </w:pPr>
            <w:r w:rsidRPr="00AE7584">
              <w:t>(a)</w:t>
            </w:r>
            <w:r w:rsidRPr="00AE7584">
              <w:tab/>
              <w:t>This Contract Agreement has been duly executed for and on behalf of the Purchaser and the Supplier;</w:t>
            </w:r>
          </w:p>
          <w:p w:rsidR="0052539E" w:rsidRPr="00AE7584" w:rsidRDefault="0052539E">
            <w:pPr>
              <w:ind w:left="1080" w:right="-72" w:hanging="540"/>
            </w:pPr>
            <w:r w:rsidRPr="00AE7584">
              <w:t>(b)</w:t>
            </w:r>
            <w:r w:rsidRPr="00AE7584">
              <w:tab/>
              <w:t>The Supplier has submitted to the Purchaser the performance security and the advance payment security, in accordance with GCC Clause 13.2 and GCC Clause 13.3;</w:t>
            </w:r>
          </w:p>
        </w:tc>
      </w:tr>
      <w:tr w:rsidR="0052539E" w:rsidRPr="00AE7584">
        <w:tc>
          <w:tcPr>
            <w:tcW w:w="2160" w:type="dxa"/>
          </w:tcPr>
          <w:p w:rsidR="0052539E" w:rsidRPr="00AE7584" w:rsidRDefault="0052539E">
            <w:pPr>
              <w:ind w:left="360" w:hanging="360"/>
              <w:jc w:val="left"/>
            </w:pPr>
          </w:p>
        </w:tc>
        <w:tc>
          <w:tcPr>
            <w:tcW w:w="6948" w:type="dxa"/>
          </w:tcPr>
          <w:p w:rsidR="0052539E" w:rsidRPr="00AE7584" w:rsidRDefault="0052539E">
            <w:pPr>
              <w:ind w:left="1080" w:right="-72" w:hanging="540"/>
            </w:pPr>
            <w:r w:rsidRPr="00AE7584">
              <w:t>(c)</w:t>
            </w:r>
            <w:r w:rsidRPr="00AE7584">
              <w:tab/>
              <w:t>The Purchaser has paid the Supplier the advance payment, in accordance with GCC Clause 12;</w:t>
            </w:r>
          </w:p>
          <w:p w:rsidR="0052539E" w:rsidRPr="00AE7584" w:rsidRDefault="0052539E">
            <w:pPr>
              <w:ind w:left="1080" w:right="-72" w:hanging="540"/>
            </w:pPr>
            <w:r w:rsidRPr="00AE7584">
              <w:t>(d)</w:t>
            </w:r>
            <w:r w:rsidRPr="00AE7584">
              <w:tab/>
            </w:r>
            <w:r w:rsidRPr="00AE7584">
              <w:rPr>
                <w:rStyle w:val="preparersnote"/>
                <w:b w:val="0"/>
              </w:rPr>
              <w:t>[ specify here:</w:t>
            </w:r>
            <w:r w:rsidRPr="00AE7584">
              <w:rPr>
                <w:rStyle w:val="preparersnote"/>
              </w:rPr>
              <w:t xml:space="preserve">  any other conditions, for example, opening/confirmation of letter of </w:t>
            </w:r>
            <w:r w:rsidR="00E42301" w:rsidRPr="00AE7584">
              <w:rPr>
                <w:rStyle w:val="preparersnote"/>
              </w:rPr>
              <w:t>credit]</w:t>
            </w:r>
            <w:r w:rsidRPr="00AE7584">
              <w:rPr>
                <w:rStyle w:val="preparersnote"/>
                <w:b w:val="0"/>
              </w:rPr>
              <w:t>.</w:t>
            </w:r>
          </w:p>
          <w:p w:rsidR="0052539E" w:rsidRPr="00AE7584" w:rsidRDefault="0052539E">
            <w:pPr>
              <w:ind w:left="540" w:right="-72"/>
            </w:pPr>
            <w:r w:rsidRPr="00AE7584">
              <w:t>Each party shall use its best efforts to fulfill the above conditions for which it is responsible as soon as practicable.</w:t>
            </w:r>
          </w:p>
          <w:p w:rsidR="0052539E" w:rsidRPr="00AE7584" w:rsidRDefault="0052539E">
            <w:pPr>
              <w:ind w:left="540" w:right="-72" w:hanging="540"/>
            </w:pPr>
            <w:r w:rsidRPr="00AE7584">
              <w:t>3.2</w:t>
            </w:r>
            <w:r w:rsidRPr="00AE7584">
              <w:tab/>
              <w:t>If the conditions listed under 3.1 are not fulfilled within two (2) months from the date of this Contract Agreement because of reasons not attributable to the Supplier, the parties shall discuss and agree on an equitable adjustment to the Contract Price and the Time for Achieving Operational Acceptance and/or other relevant conditions of the Contract.</w:t>
            </w:r>
          </w:p>
        </w:tc>
      </w:tr>
      <w:tr w:rsidR="0052539E" w:rsidRPr="00AE7584">
        <w:tc>
          <w:tcPr>
            <w:tcW w:w="2160" w:type="dxa"/>
          </w:tcPr>
          <w:p w:rsidR="0052539E" w:rsidRPr="00AE7584" w:rsidRDefault="0052539E">
            <w:pPr>
              <w:pStyle w:val="HeadB22"/>
            </w:pPr>
            <w:r w:rsidRPr="00AE7584">
              <w:t xml:space="preserve">Article 4.  </w:t>
            </w:r>
            <w:r w:rsidRPr="00AE7584">
              <w:br/>
            </w:r>
            <w:r w:rsidRPr="00AE7584">
              <w:br/>
              <w:t>Appendixes</w:t>
            </w:r>
          </w:p>
        </w:tc>
        <w:tc>
          <w:tcPr>
            <w:tcW w:w="6948" w:type="dxa"/>
          </w:tcPr>
          <w:p w:rsidR="0052539E" w:rsidRPr="00AE7584" w:rsidRDefault="0052539E">
            <w:pPr>
              <w:ind w:left="540" w:right="-72" w:hanging="540"/>
            </w:pPr>
            <w:r w:rsidRPr="00AE7584">
              <w:t>4.1</w:t>
            </w:r>
            <w:r w:rsidRPr="00AE7584">
              <w:tab/>
              <w:t>The Appendixes listed below shall be deemed to form an integral part of this Contract Agreement.</w:t>
            </w:r>
          </w:p>
        </w:tc>
      </w:tr>
      <w:tr w:rsidR="0052539E" w:rsidRPr="00AE7584">
        <w:tc>
          <w:tcPr>
            <w:tcW w:w="2160" w:type="dxa"/>
          </w:tcPr>
          <w:p w:rsidR="0052539E" w:rsidRPr="00AE7584" w:rsidRDefault="0052539E">
            <w:pPr>
              <w:ind w:left="360" w:hanging="360"/>
              <w:jc w:val="left"/>
            </w:pPr>
          </w:p>
        </w:tc>
        <w:tc>
          <w:tcPr>
            <w:tcW w:w="6948" w:type="dxa"/>
          </w:tcPr>
          <w:p w:rsidR="0052539E" w:rsidRPr="00AE7584" w:rsidRDefault="0052539E">
            <w:pPr>
              <w:ind w:left="540" w:right="-72" w:hanging="540"/>
            </w:pPr>
            <w:r w:rsidRPr="00AE7584">
              <w:t>4.2</w:t>
            </w:r>
            <w:r w:rsidRPr="00AE7584">
              <w:tab/>
              <w:t>Reference in the Contract to any Appendix shall mean the Appendixes listed below and attached to this Contract Agreement, and the Contract shall be read and construed accordingly.</w:t>
            </w:r>
          </w:p>
        </w:tc>
      </w:tr>
    </w:tbl>
    <w:p w:rsidR="0052539E" w:rsidRPr="00AE7584" w:rsidRDefault="0052539E"/>
    <w:p w:rsidR="0052539E" w:rsidRPr="00AE7584" w:rsidRDefault="0052539E">
      <w:pPr>
        <w:rPr>
          <w:lang w:val="fr-FR"/>
        </w:rPr>
      </w:pPr>
      <w:r w:rsidRPr="00AE7584">
        <w:rPr>
          <w:lang w:val="fr-FR"/>
        </w:rPr>
        <w:t>APPENDIXES</w:t>
      </w:r>
    </w:p>
    <w:p w:rsidR="0052539E" w:rsidRPr="00AE7584" w:rsidRDefault="0052539E">
      <w:pPr>
        <w:spacing w:after="60"/>
        <w:ind w:left="2160" w:hanging="1440"/>
        <w:rPr>
          <w:lang w:val="fr-FR"/>
        </w:rPr>
      </w:pPr>
      <w:r w:rsidRPr="00AE7584">
        <w:t>Appendix</w:t>
      </w:r>
      <w:r w:rsidR="00BD4B8F" w:rsidRPr="00AE7584">
        <w:rPr>
          <w:lang w:val="fr-FR"/>
        </w:rPr>
        <w:t xml:space="preserve"> 1.</w:t>
      </w:r>
      <w:r w:rsidR="00BD4B8F" w:rsidRPr="00AE7584">
        <w:rPr>
          <w:lang w:val="fr-FR"/>
        </w:rPr>
        <w:tab/>
      </w:r>
      <w:r w:rsidR="00BD4B8F" w:rsidRPr="00AE7584">
        <w:t>Supplier’s Representative</w:t>
      </w:r>
    </w:p>
    <w:p w:rsidR="0052539E" w:rsidRPr="00AE7584" w:rsidRDefault="0052539E">
      <w:pPr>
        <w:spacing w:after="60"/>
        <w:ind w:left="2160" w:hanging="1440"/>
        <w:rPr>
          <w:i/>
        </w:rPr>
      </w:pPr>
      <w:r w:rsidRPr="00AE7584">
        <w:t>Appendix</w:t>
      </w:r>
      <w:r w:rsidRPr="00AE7584">
        <w:rPr>
          <w:lang w:val="fr-FR"/>
        </w:rPr>
        <w:t xml:space="preserve"> 2.</w:t>
      </w:r>
      <w:r w:rsidRPr="00AE7584">
        <w:rPr>
          <w:lang w:val="fr-FR"/>
        </w:rPr>
        <w:tab/>
      </w:r>
      <w:r w:rsidRPr="00AE7584">
        <w:t xml:space="preserve">Adjudicator </w:t>
      </w:r>
      <w:r w:rsidRPr="00AE7584">
        <w:rPr>
          <w:i/>
        </w:rPr>
        <w:t xml:space="preserve">[if there is no Adjudicator, state </w:t>
      </w:r>
      <w:r w:rsidRPr="00AE7584">
        <w:rPr>
          <w:b/>
          <w:i/>
        </w:rPr>
        <w:t>“not applicable”</w:t>
      </w:r>
      <w:r w:rsidRPr="00AE7584">
        <w:rPr>
          <w:i/>
        </w:rPr>
        <w:t>]</w:t>
      </w:r>
    </w:p>
    <w:p w:rsidR="0052539E" w:rsidRPr="00AE7584" w:rsidRDefault="0052539E">
      <w:pPr>
        <w:spacing w:after="60"/>
        <w:ind w:left="2160" w:hanging="1440"/>
      </w:pPr>
      <w:r w:rsidRPr="00AE7584">
        <w:t>Appendix 3.</w:t>
      </w:r>
      <w:r w:rsidRPr="00AE7584">
        <w:tab/>
        <w:t>List of Approved Subcontractors</w:t>
      </w:r>
    </w:p>
    <w:p w:rsidR="0052539E" w:rsidRPr="00AE7584" w:rsidRDefault="0052539E">
      <w:pPr>
        <w:spacing w:after="60"/>
        <w:ind w:left="2160" w:hanging="1440"/>
      </w:pPr>
      <w:r w:rsidRPr="00AE7584">
        <w:t>Appendix 4.</w:t>
      </w:r>
      <w:r w:rsidRPr="00AE7584">
        <w:tab/>
        <w:t>Categories of Software</w:t>
      </w:r>
    </w:p>
    <w:p w:rsidR="0052539E" w:rsidRPr="00AE7584" w:rsidRDefault="0052539E">
      <w:pPr>
        <w:spacing w:after="60"/>
        <w:ind w:left="2160" w:hanging="1440"/>
      </w:pPr>
      <w:r w:rsidRPr="00AE7584">
        <w:t>Appendix 5.</w:t>
      </w:r>
      <w:r w:rsidRPr="00AE7584">
        <w:tab/>
        <w:t>Custom Materials</w:t>
      </w:r>
    </w:p>
    <w:p w:rsidR="0052539E" w:rsidRPr="00AE7584" w:rsidRDefault="0052539E">
      <w:pPr>
        <w:spacing w:after="60"/>
        <w:ind w:left="2160" w:hanging="1440"/>
      </w:pPr>
      <w:r w:rsidRPr="00AE7584">
        <w:t>Appendix 6.</w:t>
      </w:r>
      <w:r w:rsidRPr="00AE7584">
        <w:tab/>
        <w:t>Revised Price Schedules (if any)</w:t>
      </w:r>
    </w:p>
    <w:p w:rsidR="0052539E" w:rsidRPr="00AE7584" w:rsidRDefault="0052539E">
      <w:pPr>
        <w:spacing w:after="0"/>
        <w:ind w:left="2160" w:hanging="1440"/>
      </w:pPr>
      <w:r w:rsidRPr="00AE7584">
        <w:t>Appendix 7.</w:t>
      </w:r>
      <w:r w:rsidRPr="00AE7584">
        <w:tab/>
        <w:t>Minutes of Contract Finalization Discussions and Agreed-to Contract Amendments</w:t>
      </w:r>
    </w:p>
    <w:p w:rsidR="0052539E" w:rsidRPr="00AE7584" w:rsidRDefault="0052539E"/>
    <w:p w:rsidR="0052539E" w:rsidRPr="00AE7584" w:rsidRDefault="0052539E">
      <w:r w:rsidRPr="00AE7584">
        <w:rPr>
          <w:sz w:val="22"/>
        </w:rPr>
        <w:br w:type="page"/>
      </w:r>
      <w:r w:rsidRPr="00AE7584">
        <w:t>IN WITNESS WHEREOF the Purchaser and the Supplier have caused this Agreement to be duly executed by their duly authorized representatives the day and year first above written.</w:t>
      </w:r>
    </w:p>
    <w:p w:rsidR="0052539E" w:rsidRPr="00AE7584" w:rsidRDefault="0052539E"/>
    <w:p w:rsidR="0052539E" w:rsidRPr="00AE7584" w:rsidRDefault="0052539E">
      <w:r w:rsidRPr="00AE7584">
        <w:t>For and on behalf of the Purchaser</w:t>
      </w:r>
    </w:p>
    <w:p w:rsidR="0052539E" w:rsidRPr="00AE7584" w:rsidRDefault="0052539E"/>
    <w:p w:rsidR="0052539E" w:rsidRPr="00AE7584" w:rsidRDefault="0052539E">
      <w:pPr>
        <w:tabs>
          <w:tab w:val="left" w:pos="900"/>
          <w:tab w:val="left" w:pos="7200"/>
        </w:tabs>
      </w:pPr>
      <w:r w:rsidRPr="00AE7584">
        <w:t>Signed:</w:t>
      </w:r>
      <w:r w:rsidRPr="00AE7584">
        <w:tab/>
      </w:r>
      <w:r w:rsidRPr="00AE7584">
        <w:tab/>
      </w:r>
    </w:p>
    <w:p w:rsidR="0052539E" w:rsidRPr="00AE7584" w:rsidRDefault="0052539E">
      <w:pPr>
        <w:tabs>
          <w:tab w:val="left" w:pos="900"/>
          <w:tab w:val="left" w:pos="7200"/>
        </w:tabs>
        <w:rPr>
          <w:b/>
        </w:rPr>
      </w:pPr>
      <w:r w:rsidRPr="00AE7584">
        <w:tab/>
        <w:t xml:space="preserve">in the capacity of </w:t>
      </w:r>
      <w:r w:rsidRPr="00AE7584">
        <w:rPr>
          <w:rStyle w:val="preparersnote"/>
          <w:b w:val="0"/>
        </w:rPr>
        <w:t>[ insert:</w:t>
      </w:r>
      <w:r w:rsidRPr="00AE7584">
        <w:rPr>
          <w:rStyle w:val="preparersnote"/>
        </w:rPr>
        <w:t xml:space="preserve">  title or other appropriate </w:t>
      </w:r>
      <w:r w:rsidR="00E42301" w:rsidRPr="00AE7584">
        <w:rPr>
          <w:rStyle w:val="preparersnote"/>
        </w:rPr>
        <w:t>designation]</w:t>
      </w:r>
    </w:p>
    <w:p w:rsidR="0052539E" w:rsidRPr="00AE7584" w:rsidRDefault="0052539E"/>
    <w:p w:rsidR="0052539E" w:rsidRPr="00AE7584" w:rsidRDefault="0052539E">
      <w:pPr>
        <w:tabs>
          <w:tab w:val="left" w:pos="7200"/>
        </w:tabs>
      </w:pPr>
      <w:r w:rsidRPr="00AE7584">
        <w:t xml:space="preserve">in the presence of </w:t>
      </w:r>
      <w:r w:rsidRPr="00AE7584">
        <w:tab/>
      </w:r>
    </w:p>
    <w:p w:rsidR="0052539E" w:rsidRPr="00AE7584" w:rsidRDefault="0052539E"/>
    <w:p w:rsidR="0052539E" w:rsidRPr="00AE7584" w:rsidRDefault="0052539E">
      <w:r w:rsidRPr="00AE7584">
        <w:t>For and on behalf of the Supplier</w:t>
      </w:r>
    </w:p>
    <w:p w:rsidR="0052539E" w:rsidRPr="00AE7584" w:rsidRDefault="0052539E"/>
    <w:p w:rsidR="0052539E" w:rsidRPr="00AE7584" w:rsidRDefault="0052539E">
      <w:pPr>
        <w:tabs>
          <w:tab w:val="left" w:pos="900"/>
          <w:tab w:val="left" w:pos="7200"/>
        </w:tabs>
      </w:pPr>
      <w:r w:rsidRPr="00AE7584">
        <w:t>Signed:</w:t>
      </w:r>
      <w:r w:rsidRPr="00AE7584">
        <w:tab/>
      </w:r>
      <w:r w:rsidRPr="00AE7584">
        <w:tab/>
      </w:r>
    </w:p>
    <w:p w:rsidR="0052539E" w:rsidRPr="00AE7584" w:rsidRDefault="0052539E">
      <w:pPr>
        <w:tabs>
          <w:tab w:val="left" w:pos="900"/>
          <w:tab w:val="left" w:pos="7200"/>
        </w:tabs>
      </w:pPr>
      <w:r w:rsidRPr="00AE7584">
        <w:tab/>
        <w:t xml:space="preserve">in the capacity of </w:t>
      </w:r>
      <w:r w:rsidRPr="00AE7584">
        <w:rPr>
          <w:rStyle w:val="preparersnote"/>
          <w:b w:val="0"/>
        </w:rPr>
        <w:t>[ insert:</w:t>
      </w:r>
      <w:r w:rsidRPr="00AE7584">
        <w:rPr>
          <w:rStyle w:val="preparersnote"/>
        </w:rPr>
        <w:t xml:space="preserve">  title or other appropriate </w:t>
      </w:r>
      <w:r w:rsidR="00E42301" w:rsidRPr="00AE7584">
        <w:rPr>
          <w:rStyle w:val="preparersnote"/>
        </w:rPr>
        <w:t>designation]</w:t>
      </w:r>
    </w:p>
    <w:p w:rsidR="0052539E" w:rsidRPr="00AE7584" w:rsidRDefault="0052539E"/>
    <w:p w:rsidR="0052539E" w:rsidRPr="00AE7584" w:rsidRDefault="0052539E">
      <w:pPr>
        <w:tabs>
          <w:tab w:val="left" w:pos="7200"/>
        </w:tabs>
      </w:pPr>
      <w:r w:rsidRPr="00AE7584">
        <w:t xml:space="preserve">in the presence of </w:t>
      </w:r>
      <w:r w:rsidRPr="00AE7584">
        <w:tab/>
      </w:r>
    </w:p>
    <w:p w:rsidR="0052539E" w:rsidRPr="00AE7584" w:rsidRDefault="0052539E"/>
    <w:p w:rsidR="0052539E" w:rsidRPr="00AE7584" w:rsidRDefault="0052539E">
      <w:r w:rsidRPr="00AE7584">
        <w:t>CONTRACT AGREEMENT</w:t>
      </w:r>
    </w:p>
    <w:p w:rsidR="0052539E" w:rsidRPr="00AE7584" w:rsidRDefault="0052539E">
      <w:pPr>
        <w:tabs>
          <w:tab w:val="left" w:pos="900"/>
          <w:tab w:val="left" w:pos="3600"/>
          <w:tab w:val="left" w:pos="7200"/>
          <w:tab w:val="left" w:pos="8280"/>
        </w:tabs>
      </w:pPr>
      <w:r w:rsidRPr="00AE7584">
        <w:tab/>
        <w:t xml:space="preserve">dated the </w:t>
      </w:r>
      <w:r w:rsidRPr="00AE7584">
        <w:rPr>
          <w:rStyle w:val="preparersnote"/>
          <w:b w:val="0"/>
        </w:rPr>
        <w:t>[ insert:</w:t>
      </w:r>
      <w:r w:rsidRPr="00AE7584">
        <w:rPr>
          <w:rStyle w:val="preparersnote"/>
        </w:rPr>
        <w:t xml:space="preserve">  </w:t>
      </w:r>
      <w:r w:rsidR="00E42301" w:rsidRPr="00AE7584">
        <w:rPr>
          <w:rStyle w:val="preparersnote"/>
        </w:rPr>
        <w:t>number]</w:t>
      </w:r>
      <w:r w:rsidRPr="00AE7584">
        <w:rPr>
          <w:b/>
        </w:rPr>
        <w:t xml:space="preserve"> </w:t>
      </w:r>
      <w:r w:rsidRPr="00AE7584">
        <w:t xml:space="preserve">day of </w:t>
      </w:r>
      <w:r w:rsidRPr="00AE7584">
        <w:rPr>
          <w:rStyle w:val="preparersnote"/>
          <w:b w:val="0"/>
        </w:rPr>
        <w:t>[ insert:</w:t>
      </w:r>
      <w:r w:rsidRPr="00AE7584">
        <w:rPr>
          <w:rStyle w:val="preparersnote"/>
        </w:rPr>
        <w:t xml:space="preserve">  </w:t>
      </w:r>
      <w:r w:rsidR="00E42301" w:rsidRPr="00AE7584">
        <w:rPr>
          <w:rStyle w:val="preparersnote"/>
        </w:rPr>
        <w:t>month]</w:t>
      </w:r>
      <w:r w:rsidRPr="00AE7584">
        <w:rPr>
          <w:rStyle w:val="preparersnote"/>
          <w:b w:val="0"/>
        </w:rPr>
        <w:t>, [ insert:</w:t>
      </w:r>
      <w:r w:rsidRPr="00AE7584">
        <w:rPr>
          <w:rStyle w:val="preparersnote"/>
        </w:rPr>
        <w:t xml:space="preserve">  </w:t>
      </w:r>
      <w:r w:rsidR="00E42301" w:rsidRPr="00AE7584">
        <w:rPr>
          <w:rStyle w:val="preparersnote"/>
        </w:rPr>
        <w:t>year]</w:t>
      </w:r>
    </w:p>
    <w:p w:rsidR="0052539E" w:rsidRPr="00AE7584" w:rsidRDefault="0052539E">
      <w:r w:rsidRPr="00AE7584">
        <w:t>BETWEEN</w:t>
      </w:r>
    </w:p>
    <w:p w:rsidR="0052539E" w:rsidRPr="00AE7584" w:rsidRDefault="0052539E">
      <w:pPr>
        <w:tabs>
          <w:tab w:val="left" w:pos="900"/>
        </w:tabs>
      </w:pPr>
      <w:r w:rsidRPr="00AE7584">
        <w:tab/>
      </w:r>
      <w:r w:rsidRPr="00AE7584">
        <w:rPr>
          <w:rStyle w:val="preparersnote"/>
          <w:b w:val="0"/>
        </w:rPr>
        <w:t>[ insert:</w:t>
      </w:r>
      <w:r w:rsidRPr="00AE7584">
        <w:rPr>
          <w:rStyle w:val="preparersnote"/>
        </w:rPr>
        <w:t xml:space="preserve">  name of </w:t>
      </w:r>
      <w:r w:rsidR="00E42301" w:rsidRPr="00AE7584">
        <w:rPr>
          <w:rStyle w:val="preparersnote"/>
        </w:rPr>
        <w:t>Purchaser]</w:t>
      </w:r>
      <w:r w:rsidRPr="00AE7584">
        <w:rPr>
          <w:rStyle w:val="preparersnote"/>
          <w:b w:val="0"/>
        </w:rPr>
        <w:t>,</w:t>
      </w:r>
      <w:r w:rsidRPr="00AE7584">
        <w:rPr>
          <w:b/>
        </w:rPr>
        <w:t xml:space="preserve"> </w:t>
      </w:r>
      <w:r w:rsidRPr="00AE7584">
        <w:t>“the Purchaser”</w:t>
      </w:r>
    </w:p>
    <w:p w:rsidR="0052539E" w:rsidRPr="00AE7584" w:rsidRDefault="0052539E">
      <w:r w:rsidRPr="00AE7584">
        <w:t>and</w:t>
      </w:r>
    </w:p>
    <w:p w:rsidR="0052539E" w:rsidRPr="00AE7584" w:rsidRDefault="0052539E">
      <w:pPr>
        <w:tabs>
          <w:tab w:val="left" w:pos="900"/>
        </w:tabs>
      </w:pPr>
      <w:r w:rsidRPr="00AE7584">
        <w:tab/>
      </w:r>
      <w:r w:rsidRPr="00AE7584">
        <w:rPr>
          <w:rStyle w:val="preparersnote"/>
          <w:b w:val="0"/>
        </w:rPr>
        <w:t>[ insert:</w:t>
      </w:r>
      <w:r w:rsidRPr="00AE7584">
        <w:rPr>
          <w:rStyle w:val="preparersnote"/>
        </w:rPr>
        <w:t xml:space="preserve">  name of </w:t>
      </w:r>
      <w:r w:rsidR="00E42301" w:rsidRPr="00AE7584">
        <w:rPr>
          <w:rStyle w:val="preparersnote"/>
        </w:rPr>
        <w:t>Supplier]</w:t>
      </w:r>
      <w:r w:rsidRPr="00AE7584">
        <w:rPr>
          <w:rStyle w:val="preparersnote"/>
          <w:b w:val="0"/>
        </w:rPr>
        <w:t>,</w:t>
      </w:r>
      <w:r w:rsidRPr="00AE7584">
        <w:t xml:space="preserve"> “the Supplier”</w:t>
      </w:r>
    </w:p>
    <w:p w:rsidR="0052539E" w:rsidRPr="00AE7584" w:rsidRDefault="0052539E"/>
    <w:p w:rsidR="0052539E" w:rsidRPr="00AE7584" w:rsidRDefault="0052539E">
      <w:pPr>
        <w:pStyle w:val="Head82"/>
        <w:rPr>
          <w:rFonts w:ascii="Times New Roman" w:hAnsi="Times New Roman"/>
        </w:rPr>
      </w:pPr>
      <w:r w:rsidRPr="00AE7584">
        <w:rPr>
          <w:rFonts w:ascii="Times New Roman" w:hAnsi="Times New Roman"/>
          <w:sz w:val="24"/>
        </w:rPr>
        <w:br w:type="page"/>
      </w:r>
      <w:bookmarkStart w:id="676" w:name="_Toc521497265"/>
      <w:bookmarkStart w:id="677" w:name="_Toc452478946"/>
      <w:r w:rsidRPr="00AE7584">
        <w:rPr>
          <w:rFonts w:ascii="Times New Roman" w:hAnsi="Times New Roman"/>
        </w:rPr>
        <w:t>Appendix 1.  Supplier’s Representative</w:t>
      </w:r>
      <w:bookmarkEnd w:id="676"/>
      <w:bookmarkEnd w:id="677"/>
    </w:p>
    <w:p w:rsidR="0052539E" w:rsidRPr="00AE7584" w:rsidRDefault="0052539E">
      <w:pPr>
        <w:rPr>
          <w:sz w:val="22"/>
        </w:rPr>
      </w:pPr>
    </w:p>
    <w:p w:rsidR="0052539E" w:rsidRPr="00AE7584" w:rsidRDefault="0052539E">
      <w:r w:rsidRPr="00AE7584">
        <w:t>In accordance with GCC Clause 1.1 (b) (iv), the Supplier’s Representative is:</w:t>
      </w:r>
    </w:p>
    <w:p w:rsidR="0052539E" w:rsidRPr="00AE7584" w:rsidRDefault="0052539E"/>
    <w:p w:rsidR="0052539E" w:rsidRPr="00AE7584" w:rsidRDefault="0052539E">
      <w:pPr>
        <w:tabs>
          <w:tab w:val="left" w:pos="7200"/>
        </w:tabs>
        <w:ind w:left="1620" w:hanging="900"/>
        <w:rPr>
          <w:b/>
        </w:rPr>
      </w:pPr>
      <w:r w:rsidRPr="00AE7584">
        <w:t xml:space="preserve">Name: </w:t>
      </w:r>
      <w:r w:rsidRPr="00AE7584">
        <w:tab/>
      </w:r>
      <w:r w:rsidRPr="00AE7584">
        <w:rPr>
          <w:rStyle w:val="preparersnote"/>
          <w:b w:val="0"/>
        </w:rPr>
        <w:t>[ insert:</w:t>
      </w:r>
      <w:r w:rsidRPr="00AE7584">
        <w:rPr>
          <w:rStyle w:val="preparersnote"/>
        </w:rPr>
        <w:t xml:space="preserve">  name</w:t>
      </w:r>
      <w:r w:rsidRPr="00AE7584">
        <w:rPr>
          <w:rStyle w:val="preparersnote"/>
          <w:b w:val="0"/>
        </w:rPr>
        <w:t xml:space="preserve"> and provide title and address further below</w:t>
      </w:r>
      <w:r w:rsidRPr="00AE7584">
        <w:rPr>
          <w:rStyle w:val="preparersnote"/>
        </w:rPr>
        <w:t xml:space="preserve">, </w:t>
      </w:r>
      <w:r w:rsidRPr="00AE7584">
        <w:rPr>
          <w:rStyle w:val="preparersnote"/>
          <w:b w:val="0"/>
        </w:rPr>
        <w:t>or state</w:t>
      </w:r>
      <w:r w:rsidRPr="00AE7584">
        <w:rPr>
          <w:rStyle w:val="preparersnote"/>
        </w:rPr>
        <w:t xml:space="preserve"> “to be nominated within fourteen (14) days of the Effective Date</w:t>
      </w:r>
      <w:r w:rsidR="00E42301" w:rsidRPr="00AE7584">
        <w:rPr>
          <w:rStyle w:val="preparersnote"/>
        </w:rPr>
        <w:t>”]</w:t>
      </w:r>
    </w:p>
    <w:p w:rsidR="0052539E" w:rsidRPr="00AE7584" w:rsidRDefault="0052539E">
      <w:pPr>
        <w:ind w:left="720"/>
      </w:pPr>
    </w:p>
    <w:p w:rsidR="0052539E" w:rsidRPr="00AE7584" w:rsidRDefault="0052539E">
      <w:pPr>
        <w:tabs>
          <w:tab w:val="left" w:pos="7200"/>
        </w:tabs>
        <w:ind w:left="1620" w:hanging="900"/>
        <w:rPr>
          <w:b/>
        </w:rPr>
      </w:pPr>
      <w:r w:rsidRPr="00AE7584">
        <w:t xml:space="preserve">Title: </w:t>
      </w:r>
      <w:r w:rsidRPr="00AE7584">
        <w:tab/>
      </w:r>
      <w:r w:rsidRPr="00AE7584">
        <w:rPr>
          <w:rStyle w:val="preparersnote"/>
          <w:b w:val="0"/>
        </w:rPr>
        <w:t>[ if appropriate, insert:</w:t>
      </w:r>
      <w:r w:rsidRPr="00AE7584">
        <w:rPr>
          <w:rStyle w:val="preparersnote"/>
        </w:rPr>
        <w:t xml:space="preserve">  </w:t>
      </w:r>
      <w:r w:rsidR="00E42301" w:rsidRPr="00AE7584">
        <w:rPr>
          <w:rStyle w:val="preparersnote"/>
        </w:rPr>
        <w:t>title]</w:t>
      </w:r>
    </w:p>
    <w:p w:rsidR="0052539E" w:rsidRPr="00AE7584" w:rsidRDefault="0052539E">
      <w:pPr>
        <w:ind w:left="720"/>
      </w:pPr>
    </w:p>
    <w:p w:rsidR="0052539E" w:rsidRPr="00AE7584" w:rsidRDefault="0052539E">
      <w:pPr>
        <w:ind w:left="720" w:hanging="720"/>
      </w:pPr>
      <w:r w:rsidRPr="00AE7584">
        <w:t>In accordance with GCC Clause 4.3, the Supplier's addresses for notices under the Contract are:</w:t>
      </w:r>
    </w:p>
    <w:p w:rsidR="0052539E" w:rsidRPr="00AE7584" w:rsidRDefault="0052539E">
      <w:pPr>
        <w:ind w:left="720"/>
      </w:pPr>
    </w:p>
    <w:p w:rsidR="0052539E" w:rsidRPr="00AE7584" w:rsidRDefault="0052539E">
      <w:pPr>
        <w:spacing w:after="160"/>
        <w:ind w:left="734" w:right="-72" w:hanging="14"/>
        <w:rPr>
          <w:rStyle w:val="preparersnote"/>
          <w:b w:val="0"/>
        </w:rPr>
      </w:pPr>
      <w:r w:rsidRPr="00AE7584">
        <w:t>Address of the Supplier's Representative</w:t>
      </w:r>
      <w:r w:rsidR="00E42301" w:rsidRPr="00AE7584">
        <w:t>: [</w:t>
      </w:r>
      <w:r w:rsidRPr="00AE7584">
        <w:rPr>
          <w:rStyle w:val="preparersnote"/>
          <w:b w:val="0"/>
        </w:rPr>
        <w:t> as appropriate, insert:</w:t>
      </w:r>
      <w:r w:rsidRPr="00AE7584">
        <w:rPr>
          <w:rStyle w:val="preparersnote"/>
        </w:rPr>
        <w:t xml:space="preserve"> personal delivery, postal, cable, telegraph, telex, facsimile, electronic mail, and/or EDI addresses</w:t>
      </w:r>
      <w:r w:rsidR="00E42301" w:rsidRPr="00AE7584">
        <w:rPr>
          <w:rStyle w:val="preparersnote"/>
        </w:rPr>
        <w:t>.]</w:t>
      </w:r>
    </w:p>
    <w:p w:rsidR="0052539E" w:rsidRPr="00AE7584" w:rsidRDefault="0052539E">
      <w:pPr>
        <w:spacing w:after="160"/>
        <w:ind w:left="734" w:right="-72" w:hanging="734"/>
        <w:rPr>
          <w:rStyle w:val="preparersnote"/>
          <w:b w:val="0"/>
        </w:rPr>
      </w:pPr>
    </w:p>
    <w:p w:rsidR="0052539E" w:rsidRPr="00AE7584" w:rsidRDefault="0052539E">
      <w:pPr>
        <w:ind w:left="720"/>
      </w:pPr>
      <w:r w:rsidRPr="00AE7584">
        <w:t>Fallback address of the Supplier</w:t>
      </w:r>
      <w:r w:rsidR="00E42301" w:rsidRPr="00AE7584">
        <w:t>: [</w:t>
      </w:r>
      <w:r w:rsidRPr="00AE7584">
        <w:rPr>
          <w:rStyle w:val="preparersnote"/>
          <w:b w:val="0"/>
        </w:rPr>
        <w:t> as appropriate, insert:</w:t>
      </w:r>
      <w:r w:rsidRPr="00AE7584">
        <w:rPr>
          <w:rStyle w:val="preparersnote"/>
        </w:rPr>
        <w:t xml:space="preserve"> personal delivery, postal, cable, telegraph, telex, facsimile, electronic mail, and/or EDI addresses</w:t>
      </w:r>
      <w:r w:rsidR="00E42301" w:rsidRPr="00AE7584">
        <w:rPr>
          <w:rStyle w:val="preparersnote"/>
        </w:rPr>
        <w:t>.]</w:t>
      </w:r>
    </w:p>
    <w:p w:rsidR="0052539E" w:rsidRPr="00AE7584" w:rsidRDefault="0052539E"/>
    <w:p w:rsidR="0052539E" w:rsidRPr="00AE7584" w:rsidRDefault="0052539E"/>
    <w:p w:rsidR="0052539E" w:rsidRPr="00AE7584"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pPr>
    </w:p>
    <w:p w:rsidR="0052539E" w:rsidRPr="00AE7584" w:rsidRDefault="0052539E"/>
    <w:p w:rsidR="0052539E" w:rsidRPr="00AE7584" w:rsidRDefault="0052539E"/>
    <w:p w:rsidR="0052539E" w:rsidRPr="00AE7584" w:rsidRDefault="0052539E"/>
    <w:p w:rsidR="0052539E" w:rsidRPr="00AE7584" w:rsidRDefault="0052539E"/>
    <w:p w:rsidR="0052539E" w:rsidRPr="00AE7584" w:rsidRDefault="0052539E"/>
    <w:p w:rsidR="0052539E" w:rsidRPr="00AE7584" w:rsidRDefault="0052539E"/>
    <w:p w:rsidR="0052539E" w:rsidRPr="00AE7584" w:rsidRDefault="0052539E"/>
    <w:p w:rsidR="0052539E" w:rsidRPr="00AE7584" w:rsidRDefault="0052539E">
      <w:pPr>
        <w:pStyle w:val="Head82"/>
        <w:rPr>
          <w:rFonts w:ascii="Times New Roman" w:hAnsi="Times New Roman"/>
        </w:rPr>
      </w:pPr>
      <w:r w:rsidRPr="00AE7584">
        <w:rPr>
          <w:rFonts w:ascii="Times New Roman" w:hAnsi="Times New Roman"/>
          <w:sz w:val="24"/>
        </w:rPr>
        <w:br w:type="page"/>
      </w:r>
      <w:bookmarkStart w:id="678" w:name="_Toc521497266"/>
      <w:bookmarkStart w:id="679" w:name="_Toc452478947"/>
      <w:r w:rsidRPr="00AE7584">
        <w:rPr>
          <w:rFonts w:ascii="Times New Roman" w:hAnsi="Times New Roman"/>
        </w:rPr>
        <w:t>Appendix 2.  Adjudicator</w:t>
      </w:r>
      <w:bookmarkEnd w:id="678"/>
      <w:bookmarkEnd w:id="679"/>
    </w:p>
    <w:p w:rsidR="0052539E" w:rsidRPr="00AE7584" w:rsidRDefault="0052539E">
      <w:pPr>
        <w:rPr>
          <w:sz w:val="22"/>
        </w:rPr>
      </w:pPr>
    </w:p>
    <w:p w:rsidR="0052539E" w:rsidRPr="00AE7584" w:rsidRDefault="0052539E">
      <w:r w:rsidRPr="00AE7584">
        <w:t>In accordance with GCC Clause 1.1 (b) (vi), the agreed-upon Adjudicator is:</w:t>
      </w:r>
    </w:p>
    <w:p w:rsidR="0052539E" w:rsidRPr="00AE7584" w:rsidRDefault="0052539E">
      <w:pPr>
        <w:rPr>
          <w:sz w:val="28"/>
        </w:rPr>
      </w:pPr>
    </w:p>
    <w:p w:rsidR="0052539E" w:rsidRPr="00AE7584" w:rsidRDefault="0052539E">
      <w:pPr>
        <w:tabs>
          <w:tab w:val="left" w:pos="7200"/>
        </w:tabs>
        <w:ind w:left="720"/>
        <w:rPr>
          <w:sz w:val="28"/>
        </w:rPr>
      </w:pPr>
      <w:r w:rsidRPr="00AE7584">
        <w:t>Name</w:t>
      </w:r>
      <w:r w:rsidR="00E42301" w:rsidRPr="00AE7584">
        <w:t>:</w:t>
      </w:r>
      <w:r w:rsidR="00E42301" w:rsidRPr="00AE7584">
        <w:rPr>
          <w:sz w:val="28"/>
        </w:rPr>
        <w:t xml:space="preserve"> [</w:t>
      </w:r>
      <w:r w:rsidRPr="00AE7584">
        <w:rPr>
          <w:rStyle w:val="preparersnote"/>
          <w:b w:val="0"/>
        </w:rPr>
        <w:t> insert:</w:t>
      </w:r>
      <w:r w:rsidRPr="00AE7584">
        <w:rPr>
          <w:rStyle w:val="preparersnote"/>
        </w:rPr>
        <w:t xml:space="preserve">  </w:t>
      </w:r>
      <w:r w:rsidR="00E42301" w:rsidRPr="00AE7584">
        <w:rPr>
          <w:rStyle w:val="preparersnote"/>
        </w:rPr>
        <w:t>name]</w:t>
      </w:r>
      <w:r w:rsidRPr="00AE7584">
        <w:rPr>
          <w:sz w:val="28"/>
        </w:rPr>
        <w:tab/>
      </w:r>
    </w:p>
    <w:p w:rsidR="0052539E" w:rsidRPr="00AE7584" w:rsidRDefault="0052539E">
      <w:pPr>
        <w:ind w:left="720"/>
        <w:rPr>
          <w:sz w:val="28"/>
        </w:rPr>
      </w:pPr>
    </w:p>
    <w:p w:rsidR="0052539E" w:rsidRPr="00AE7584" w:rsidRDefault="0052539E">
      <w:pPr>
        <w:tabs>
          <w:tab w:val="left" w:pos="7200"/>
        </w:tabs>
        <w:ind w:left="720"/>
        <w:rPr>
          <w:sz w:val="28"/>
        </w:rPr>
      </w:pPr>
      <w:r w:rsidRPr="00AE7584">
        <w:t>Title</w:t>
      </w:r>
      <w:r w:rsidR="00E42301" w:rsidRPr="00AE7584">
        <w:t>:</w:t>
      </w:r>
      <w:r w:rsidR="00E42301" w:rsidRPr="00AE7584">
        <w:rPr>
          <w:sz w:val="28"/>
        </w:rPr>
        <w:t xml:space="preserve"> [</w:t>
      </w:r>
      <w:r w:rsidRPr="00AE7584">
        <w:rPr>
          <w:rStyle w:val="preparersnote"/>
          <w:b w:val="0"/>
        </w:rPr>
        <w:t> insert:</w:t>
      </w:r>
      <w:r w:rsidRPr="00AE7584">
        <w:rPr>
          <w:rStyle w:val="preparersnote"/>
        </w:rPr>
        <w:t xml:space="preserve">  </w:t>
      </w:r>
      <w:r w:rsidR="00E42301" w:rsidRPr="00AE7584">
        <w:rPr>
          <w:rStyle w:val="preparersnote"/>
        </w:rPr>
        <w:t>title]</w:t>
      </w:r>
      <w:r w:rsidRPr="00AE7584">
        <w:rPr>
          <w:sz w:val="28"/>
        </w:rPr>
        <w:tab/>
      </w:r>
    </w:p>
    <w:p w:rsidR="0052539E" w:rsidRPr="00AE7584" w:rsidRDefault="0052539E">
      <w:pPr>
        <w:tabs>
          <w:tab w:val="left" w:pos="7200"/>
        </w:tabs>
        <w:ind w:left="720"/>
        <w:rPr>
          <w:sz w:val="28"/>
        </w:rPr>
      </w:pPr>
    </w:p>
    <w:p w:rsidR="0052539E" w:rsidRPr="00AE7584" w:rsidRDefault="0052539E">
      <w:pPr>
        <w:tabs>
          <w:tab w:val="left" w:pos="7200"/>
        </w:tabs>
        <w:ind w:left="720"/>
        <w:rPr>
          <w:sz w:val="28"/>
        </w:rPr>
      </w:pPr>
      <w:r w:rsidRPr="00AE7584">
        <w:t>Address</w:t>
      </w:r>
      <w:r w:rsidR="00E42301" w:rsidRPr="00AE7584">
        <w:t xml:space="preserve">: </w:t>
      </w:r>
      <w:r w:rsidR="00E42301" w:rsidRPr="00AE7584">
        <w:rPr>
          <w:b/>
          <w:sz w:val="28"/>
        </w:rPr>
        <w:t>[</w:t>
      </w:r>
      <w:r w:rsidRPr="00AE7584">
        <w:rPr>
          <w:rStyle w:val="preparersnote"/>
          <w:b w:val="0"/>
        </w:rPr>
        <w:t> insert:</w:t>
      </w:r>
      <w:r w:rsidRPr="00AE7584">
        <w:rPr>
          <w:rStyle w:val="preparersnote"/>
        </w:rPr>
        <w:t xml:space="preserve">  postal </w:t>
      </w:r>
      <w:r w:rsidR="00E42301" w:rsidRPr="00AE7584">
        <w:rPr>
          <w:rStyle w:val="preparersnote"/>
        </w:rPr>
        <w:t>address]</w:t>
      </w:r>
      <w:r w:rsidRPr="00AE7584">
        <w:rPr>
          <w:sz w:val="28"/>
        </w:rPr>
        <w:tab/>
      </w:r>
    </w:p>
    <w:p w:rsidR="0052539E" w:rsidRPr="00AE7584" w:rsidRDefault="0052539E">
      <w:pPr>
        <w:ind w:left="720"/>
        <w:rPr>
          <w:sz w:val="28"/>
        </w:rPr>
      </w:pPr>
    </w:p>
    <w:p w:rsidR="0052539E" w:rsidRPr="00AE7584" w:rsidRDefault="0052539E">
      <w:pPr>
        <w:tabs>
          <w:tab w:val="left" w:pos="7200"/>
        </w:tabs>
        <w:ind w:left="720"/>
        <w:rPr>
          <w:sz w:val="28"/>
        </w:rPr>
      </w:pPr>
      <w:r w:rsidRPr="00AE7584">
        <w:t>Telephone</w:t>
      </w:r>
      <w:r w:rsidR="00E42301" w:rsidRPr="00AE7584">
        <w:t xml:space="preserve">: </w:t>
      </w:r>
      <w:r w:rsidR="00E42301" w:rsidRPr="00AE7584">
        <w:rPr>
          <w:sz w:val="28"/>
        </w:rPr>
        <w:t>[</w:t>
      </w:r>
      <w:r w:rsidRPr="00AE7584">
        <w:rPr>
          <w:rStyle w:val="preparersnote"/>
          <w:b w:val="0"/>
        </w:rPr>
        <w:t> insert:</w:t>
      </w:r>
      <w:r w:rsidRPr="00AE7584">
        <w:rPr>
          <w:rStyle w:val="preparersnote"/>
        </w:rPr>
        <w:t xml:space="preserve">  </w:t>
      </w:r>
      <w:r w:rsidR="00E42301" w:rsidRPr="00AE7584">
        <w:rPr>
          <w:rStyle w:val="preparersnote"/>
        </w:rPr>
        <w:t>telephone]</w:t>
      </w:r>
      <w:r w:rsidRPr="00AE7584">
        <w:rPr>
          <w:sz w:val="28"/>
        </w:rPr>
        <w:tab/>
      </w:r>
    </w:p>
    <w:p w:rsidR="0052539E" w:rsidRPr="00AE7584" w:rsidRDefault="0052539E">
      <w:pPr>
        <w:ind w:left="720"/>
        <w:rPr>
          <w:sz w:val="28"/>
        </w:rPr>
      </w:pPr>
    </w:p>
    <w:p w:rsidR="0052539E" w:rsidRPr="00AE7584" w:rsidRDefault="0052539E">
      <w:pPr>
        <w:ind w:left="720"/>
        <w:rPr>
          <w:sz w:val="28"/>
        </w:rPr>
      </w:pPr>
    </w:p>
    <w:p w:rsidR="0052539E" w:rsidRPr="00AE7584" w:rsidRDefault="0052539E">
      <w:r w:rsidRPr="00AE7584">
        <w:t>In accordance with GCC Clause 6.1.3, the agreed-upon fees and reimbursable expenses are:</w:t>
      </w:r>
    </w:p>
    <w:p w:rsidR="0052539E" w:rsidRPr="00AE7584" w:rsidRDefault="0052539E">
      <w:pPr>
        <w:ind w:left="720"/>
        <w:rPr>
          <w:sz w:val="28"/>
        </w:rPr>
      </w:pPr>
    </w:p>
    <w:p w:rsidR="0052539E" w:rsidRPr="00AE7584" w:rsidRDefault="0052539E">
      <w:pPr>
        <w:tabs>
          <w:tab w:val="left" w:pos="7200"/>
        </w:tabs>
        <w:ind w:left="720"/>
        <w:rPr>
          <w:sz w:val="28"/>
        </w:rPr>
      </w:pPr>
      <w:r w:rsidRPr="00AE7584">
        <w:t>Hourly Fees:</w:t>
      </w:r>
      <w:r w:rsidRPr="00AE7584">
        <w:rPr>
          <w:sz w:val="28"/>
        </w:rPr>
        <w:t xml:space="preserve"> </w:t>
      </w:r>
      <w:r w:rsidRPr="00AE7584">
        <w:rPr>
          <w:rStyle w:val="preparersnote"/>
          <w:b w:val="0"/>
        </w:rPr>
        <w:t>[ insert:</w:t>
      </w:r>
      <w:r w:rsidRPr="00AE7584">
        <w:rPr>
          <w:rStyle w:val="preparersnote"/>
        </w:rPr>
        <w:t xml:space="preserve">  hourly </w:t>
      </w:r>
      <w:r w:rsidR="00E42301" w:rsidRPr="00AE7584">
        <w:rPr>
          <w:rStyle w:val="preparersnote"/>
        </w:rPr>
        <w:t>fees]</w:t>
      </w:r>
      <w:r w:rsidRPr="00AE7584">
        <w:rPr>
          <w:sz w:val="28"/>
        </w:rPr>
        <w:tab/>
      </w:r>
    </w:p>
    <w:p w:rsidR="0052539E" w:rsidRPr="00AE7584" w:rsidRDefault="0052539E">
      <w:pPr>
        <w:ind w:left="720"/>
        <w:rPr>
          <w:sz w:val="28"/>
        </w:rPr>
      </w:pPr>
    </w:p>
    <w:p w:rsidR="0052539E" w:rsidRPr="00AE7584" w:rsidRDefault="0052539E">
      <w:pPr>
        <w:tabs>
          <w:tab w:val="left" w:pos="7200"/>
        </w:tabs>
        <w:ind w:left="720"/>
        <w:rPr>
          <w:sz w:val="28"/>
        </w:rPr>
      </w:pPr>
      <w:r w:rsidRPr="00AE7584">
        <w:t>Reimbursable Expenses:</w:t>
      </w:r>
      <w:r w:rsidRPr="00AE7584">
        <w:rPr>
          <w:sz w:val="28"/>
        </w:rPr>
        <w:t xml:space="preserve"> </w:t>
      </w:r>
      <w:r w:rsidRPr="00AE7584">
        <w:rPr>
          <w:rStyle w:val="preparersnote"/>
          <w:b w:val="0"/>
        </w:rPr>
        <w:t>[ list:</w:t>
      </w:r>
      <w:r w:rsidRPr="00AE7584">
        <w:rPr>
          <w:rStyle w:val="preparersnote"/>
        </w:rPr>
        <w:t xml:space="preserve">  </w:t>
      </w:r>
      <w:r w:rsidR="00E42301" w:rsidRPr="00AE7584">
        <w:rPr>
          <w:rStyle w:val="preparersnote"/>
        </w:rPr>
        <w:t>reimbursable</w:t>
      </w:r>
      <w:r w:rsidRPr="00AE7584">
        <w:rPr>
          <w:rStyle w:val="preparersnote"/>
        </w:rPr>
        <w:t> </w:t>
      </w:r>
      <w:r w:rsidRPr="00AE7584">
        <w:rPr>
          <w:rStyle w:val="preparersnote"/>
          <w:b w:val="0"/>
        </w:rPr>
        <w:t>]</w:t>
      </w:r>
      <w:r w:rsidRPr="00AE7584">
        <w:rPr>
          <w:sz w:val="28"/>
        </w:rPr>
        <w:tab/>
      </w:r>
    </w:p>
    <w:p w:rsidR="0052539E" w:rsidRPr="00AE7584" w:rsidRDefault="0052539E">
      <w:pPr>
        <w:ind w:left="720"/>
        <w:rPr>
          <w:sz w:val="28"/>
        </w:rPr>
      </w:pPr>
    </w:p>
    <w:p w:rsidR="0052539E" w:rsidRPr="00AE7584" w:rsidRDefault="0052539E">
      <w:pPr>
        <w:ind w:left="720"/>
        <w:rPr>
          <w:sz w:val="28"/>
        </w:rPr>
      </w:pPr>
    </w:p>
    <w:p w:rsidR="0052539E" w:rsidRPr="00AE7584" w:rsidRDefault="0052539E">
      <w:r w:rsidRPr="00AE7584">
        <w:t>Pursuant to GCC Clause 6.1.4, if at the time of Contract signing, agreement has not been reached between the Purchaser and the Supplier, an Adjudicator will be appointed by the Appointing Authority named in the SCC.</w:t>
      </w:r>
    </w:p>
    <w:p w:rsidR="0052539E" w:rsidRPr="00AE7584" w:rsidRDefault="0052539E">
      <w:pPr>
        <w:pStyle w:val="Head82"/>
        <w:rPr>
          <w:rFonts w:ascii="Times New Roman" w:hAnsi="Times New Roman"/>
        </w:rPr>
      </w:pPr>
      <w:r w:rsidRPr="00AE7584">
        <w:rPr>
          <w:rFonts w:ascii="Times New Roman" w:hAnsi="Times New Roman"/>
          <w:sz w:val="22"/>
        </w:rPr>
        <w:br w:type="page"/>
      </w:r>
      <w:bookmarkStart w:id="680" w:name="_Toc521497267"/>
      <w:bookmarkStart w:id="681" w:name="_Toc452478948"/>
      <w:r w:rsidRPr="00AE7584">
        <w:rPr>
          <w:rFonts w:ascii="Times New Roman" w:hAnsi="Times New Roman"/>
        </w:rPr>
        <w:t>Appendix 3.  List of Approved Subcontractors</w:t>
      </w:r>
      <w:bookmarkEnd w:id="680"/>
      <w:bookmarkEnd w:id="681"/>
      <w:r w:rsidRPr="00AE7584">
        <w:rPr>
          <w:rFonts w:ascii="Times New Roman" w:hAnsi="Times New Roman"/>
        </w:rPr>
        <w:t xml:space="preserve"> </w:t>
      </w:r>
    </w:p>
    <w:p w:rsidR="0052539E" w:rsidRPr="00AE7584" w:rsidRDefault="0052539E">
      <w:pPr>
        <w:pStyle w:val="explanatorynotes"/>
        <w:rPr>
          <w:rFonts w:ascii="Times New Roman" w:hAnsi="Times New Roman"/>
        </w:rPr>
      </w:pPr>
    </w:p>
    <w:p w:rsidR="0052539E" w:rsidRPr="00AE7584" w:rsidRDefault="0052539E">
      <w:r w:rsidRPr="00AE7584">
        <w:t>The Purchaser has approved use of the following Subcontractors nominated by the Supplier for carrying out the item or component of the System indicated.  Where more than one Subcontractor is listed, the Supplier is free to choose between them, but it must notify the Purchaser of its choice sufficiently in advance of the time when the subcontracted work needs to commence to give the Purchaser reasonable time for review.  In accordance with GCC Clause 20.1, the Supplier is free to submit proposals for Subcontractors for additional items from time to time.  No subcontracts shall be placed with any such Subcontractors for additional items until the Subcontractors have been approved in writing by the Purchaser and their names have been added to this list of Approved Subcontractors, subject to GCC Clause 20.3.</w:t>
      </w:r>
    </w:p>
    <w:p w:rsidR="0052539E" w:rsidRPr="00AE7584" w:rsidRDefault="0052539E"/>
    <w:p w:rsidR="0052539E" w:rsidRPr="00AE7584" w:rsidRDefault="00E42301">
      <w:pPr>
        <w:rPr>
          <w:rStyle w:val="preparersnote"/>
        </w:rPr>
      </w:pPr>
      <w:r w:rsidRPr="00AE7584">
        <w:rPr>
          <w:rStyle w:val="preparersnote"/>
          <w:b w:val="0"/>
        </w:rPr>
        <w:t>[ specify</w:t>
      </w:r>
      <w:r w:rsidR="0052539E" w:rsidRPr="00AE7584">
        <w:rPr>
          <w:rStyle w:val="preparersnote"/>
          <w:b w:val="0"/>
        </w:rPr>
        <w:t>:</w:t>
      </w:r>
      <w:r w:rsidR="0052539E" w:rsidRPr="00AE7584">
        <w:rPr>
          <w:rStyle w:val="preparersnote"/>
        </w:rPr>
        <w:t xml:space="preserve">  item, approved Subcontractors, and their place of registration that the Supplier proposed in the corresponding attachment to its bid and that the Purchaser approves that the Supplier engage during the performance of the Contract.  </w:t>
      </w:r>
      <w:r w:rsidR="0052539E" w:rsidRPr="00AE7584">
        <w:rPr>
          <w:rStyle w:val="preparersnote"/>
          <w:b w:val="0"/>
        </w:rPr>
        <w:t>Add additional pages as necessary</w:t>
      </w:r>
      <w:r w:rsidRPr="00AE7584">
        <w:rPr>
          <w:rStyle w:val="preparersnote"/>
          <w:b w:val="0"/>
        </w:rPr>
        <w:t>.]</w:t>
      </w:r>
      <w:r w:rsidR="0052539E" w:rsidRPr="00AE7584">
        <w:rPr>
          <w:rStyle w:val="preparersnote"/>
        </w:rPr>
        <w:t xml:space="preserve"> </w:t>
      </w:r>
    </w:p>
    <w:p w:rsidR="0052539E" w:rsidRPr="00AE7584"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628"/>
        <w:gridCol w:w="3528"/>
        <w:gridCol w:w="2340"/>
      </w:tblGrid>
      <w:tr w:rsidR="0052539E" w:rsidRPr="00AE7584">
        <w:trPr>
          <w:jc w:val="center"/>
        </w:trPr>
        <w:tc>
          <w:tcPr>
            <w:tcW w:w="2628" w:type="dxa"/>
          </w:tcPr>
          <w:p w:rsidR="0052539E" w:rsidRPr="00AE7584" w:rsidRDefault="0052539E">
            <w:pPr>
              <w:pStyle w:val="Heading4"/>
              <w:spacing w:before="120"/>
            </w:pPr>
            <w:r w:rsidRPr="00AE7584">
              <w:t>Item</w:t>
            </w:r>
          </w:p>
        </w:tc>
        <w:tc>
          <w:tcPr>
            <w:tcW w:w="3528" w:type="dxa"/>
          </w:tcPr>
          <w:p w:rsidR="0052539E" w:rsidRPr="00AE7584" w:rsidRDefault="0052539E">
            <w:pPr>
              <w:spacing w:before="120"/>
              <w:jc w:val="center"/>
            </w:pPr>
            <w:r w:rsidRPr="00AE7584">
              <w:t>Approved Subcontractors</w:t>
            </w:r>
          </w:p>
        </w:tc>
        <w:tc>
          <w:tcPr>
            <w:tcW w:w="2340" w:type="dxa"/>
          </w:tcPr>
          <w:p w:rsidR="0052539E" w:rsidRPr="00AE7584" w:rsidRDefault="0052539E">
            <w:pPr>
              <w:spacing w:before="120"/>
              <w:jc w:val="center"/>
            </w:pPr>
            <w:r w:rsidRPr="00AE7584">
              <w:t>Place of Registration</w:t>
            </w:r>
          </w:p>
        </w:tc>
      </w:tr>
      <w:tr w:rsidR="0052539E" w:rsidRPr="00AE7584">
        <w:trPr>
          <w:jc w:val="center"/>
        </w:trPr>
        <w:tc>
          <w:tcPr>
            <w:tcW w:w="2628" w:type="dxa"/>
          </w:tcPr>
          <w:p w:rsidR="0052539E" w:rsidRPr="00AE7584" w:rsidRDefault="0052539E">
            <w:pPr>
              <w:spacing w:before="120"/>
            </w:pPr>
          </w:p>
        </w:tc>
        <w:tc>
          <w:tcPr>
            <w:tcW w:w="3528" w:type="dxa"/>
          </w:tcPr>
          <w:p w:rsidR="0052539E" w:rsidRPr="00AE7584" w:rsidRDefault="0052539E">
            <w:pPr>
              <w:spacing w:before="120"/>
            </w:pPr>
          </w:p>
        </w:tc>
        <w:tc>
          <w:tcPr>
            <w:tcW w:w="2340" w:type="dxa"/>
          </w:tcPr>
          <w:p w:rsidR="0052539E" w:rsidRPr="00AE7584" w:rsidRDefault="0052539E">
            <w:pPr>
              <w:spacing w:before="120"/>
            </w:pPr>
          </w:p>
        </w:tc>
      </w:tr>
      <w:tr w:rsidR="0052539E" w:rsidRPr="00AE7584">
        <w:trPr>
          <w:jc w:val="center"/>
        </w:trPr>
        <w:tc>
          <w:tcPr>
            <w:tcW w:w="2628" w:type="dxa"/>
          </w:tcPr>
          <w:p w:rsidR="0052539E" w:rsidRPr="00AE7584" w:rsidRDefault="0052539E">
            <w:pPr>
              <w:spacing w:before="120"/>
            </w:pPr>
          </w:p>
        </w:tc>
        <w:tc>
          <w:tcPr>
            <w:tcW w:w="3528" w:type="dxa"/>
          </w:tcPr>
          <w:p w:rsidR="0052539E" w:rsidRPr="00AE7584" w:rsidRDefault="0052539E">
            <w:pPr>
              <w:spacing w:before="120"/>
            </w:pPr>
          </w:p>
        </w:tc>
        <w:tc>
          <w:tcPr>
            <w:tcW w:w="2340" w:type="dxa"/>
          </w:tcPr>
          <w:p w:rsidR="0052539E" w:rsidRPr="00AE7584" w:rsidRDefault="0052539E">
            <w:pPr>
              <w:spacing w:before="120"/>
            </w:pPr>
          </w:p>
        </w:tc>
      </w:tr>
      <w:tr w:rsidR="0052539E" w:rsidRPr="00AE7584">
        <w:trPr>
          <w:jc w:val="center"/>
        </w:trPr>
        <w:tc>
          <w:tcPr>
            <w:tcW w:w="2628" w:type="dxa"/>
          </w:tcPr>
          <w:p w:rsidR="0052539E" w:rsidRPr="00AE7584" w:rsidRDefault="0052539E">
            <w:pPr>
              <w:spacing w:before="120"/>
            </w:pPr>
          </w:p>
        </w:tc>
        <w:tc>
          <w:tcPr>
            <w:tcW w:w="3528" w:type="dxa"/>
          </w:tcPr>
          <w:p w:rsidR="0052539E" w:rsidRPr="00AE7584" w:rsidRDefault="0052539E">
            <w:pPr>
              <w:spacing w:before="120"/>
            </w:pPr>
          </w:p>
        </w:tc>
        <w:tc>
          <w:tcPr>
            <w:tcW w:w="2340" w:type="dxa"/>
          </w:tcPr>
          <w:p w:rsidR="0052539E" w:rsidRPr="00AE7584" w:rsidRDefault="0052539E">
            <w:pPr>
              <w:spacing w:before="120"/>
            </w:pPr>
          </w:p>
        </w:tc>
      </w:tr>
      <w:tr w:rsidR="0052539E" w:rsidRPr="00AE7584">
        <w:trPr>
          <w:jc w:val="center"/>
        </w:trPr>
        <w:tc>
          <w:tcPr>
            <w:tcW w:w="2628" w:type="dxa"/>
          </w:tcPr>
          <w:p w:rsidR="0052539E" w:rsidRPr="00AE7584" w:rsidRDefault="0052539E">
            <w:pPr>
              <w:spacing w:before="120"/>
            </w:pPr>
          </w:p>
        </w:tc>
        <w:tc>
          <w:tcPr>
            <w:tcW w:w="3528" w:type="dxa"/>
          </w:tcPr>
          <w:p w:rsidR="0052539E" w:rsidRPr="00AE7584" w:rsidRDefault="0052539E">
            <w:pPr>
              <w:spacing w:before="120"/>
            </w:pPr>
          </w:p>
        </w:tc>
        <w:tc>
          <w:tcPr>
            <w:tcW w:w="2340" w:type="dxa"/>
          </w:tcPr>
          <w:p w:rsidR="0052539E" w:rsidRPr="00AE7584" w:rsidRDefault="0052539E">
            <w:pPr>
              <w:spacing w:before="120"/>
            </w:pPr>
          </w:p>
        </w:tc>
      </w:tr>
      <w:tr w:rsidR="0052539E" w:rsidRPr="00AE7584">
        <w:trPr>
          <w:jc w:val="center"/>
        </w:trPr>
        <w:tc>
          <w:tcPr>
            <w:tcW w:w="2628" w:type="dxa"/>
          </w:tcPr>
          <w:p w:rsidR="0052539E" w:rsidRPr="00AE7584" w:rsidRDefault="0052539E">
            <w:pPr>
              <w:spacing w:before="120"/>
            </w:pPr>
          </w:p>
        </w:tc>
        <w:tc>
          <w:tcPr>
            <w:tcW w:w="3528" w:type="dxa"/>
          </w:tcPr>
          <w:p w:rsidR="0052539E" w:rsidRPr="00AE7584" w:rsidRDefault="0052539E">
            <w:pPr>
              <w:spacing w:before="120"/>
            </w:pPr>
          </w:p>
        </w:tc>
        <w:tc>
          <w:tcPr>
            <w:tcW w:w="2340" w:type="dxa"/>
          </w:tcPr>
          <w:p w:rsidR="0052539E" w:rsidRPr="00AE7584" w:rsidRDefault="0052539E">
            <w:pPr>
              <w:spacing w:before="120"/>
            </w:pPr>
          </w:p>
        </w:tc>
      </w:tr>
      <w:tr w:rsidR="0052539E" w:rsidRPr="00AE7584">
        <w:trPr>
          <w:jc w:val="center"/>
        </w:trPr>
        <w:tc>
          <w:tcPr>
            <w:tcW w:w="2628" w:type="dxa"/>
          </w:tcPr>
          <w:p w:rsidR="0052539E" w:rsidRPr="00AE7584" w:rsidRDefault="0052539E">
            <w:pPr>
              <w:spacing w:before="120"/>
            </w:pPr>
          </w:p>
        </w:tc>
        <w:tc>
          <w:tcPr>
            <w:tcW w:w="3528" w:type="dxa"/>
          </w:tcPr>
          <w:p w:rsidR="0052539E" w:rsidRPr="00AE7584" w:rsidRDefault="0052539E">
            <w:pPr>
              <w:spacing w:before="120"/>
            </w:pPr>
          </w:p>
        </w:tc>
        <w:tc>
          <w:tcPr>
            <w:tcW w:w="2340" w:type="dxa"/>
          </w:tcPr>
          <w:p w:rsidR="0052539E" w:rsidRPr="00AE7584" w:rsidRDefault="0052539E">
            <w:pPr>
              <w:spacing w:before="120"/>
            </w:pPr>
          </w:p>
        </w:tc>
      </w:tr>
      <w:tr w:rsidR="0052539E" w:rsidRPr="00AE7584">
        <w:trPr>
          <w:jc w:val="center"/>
        </w:trPr>
        <w:tc>
          <w:tcPr>
            <w:tcW w:w="2628" w:type="dxa"/>
          </w:tcPr>
          <w:p w:rsidR="0052539E" w:rsidRPr="00AE7584" w:rsidRDefault="0052539E">
            <w:pPr>
              <w:spacing w:before="120"/>
            </w:pPr>
          </w:p>
        </w:tc>
        <w:tc>
          <w:tcPr>
            <w:tcW w:w="3528" w:type="dxa"/>
          </w:tcPr>
          <w:p w:rsidR="0052539E" w:rsidRPr="00AE7584" w:rsidRDefault="0052539E">
            <w:pPr>
              <w:spacing w:before="120"/>
            </w:pPr>
          </w:p>
        </w:tc>
        <w:tc>
          <w:tcPr>
            <w:tcW w:w="2340" w:type="dxa"/>
          </w:tcPr>
          <w:p w:rsidR="0052539E" w:rsidRPr="00AE7584" w:rsidRDefault="0052539E">
            <w:pPr>
              <w:spacing w:before="120"/>
            </w:pPr>
          </w:p>
        </w:tc>
      </w:tr>
      <w:tr w:rsidR="0052539E" w:rsidRPr="00AE7584">
        <w:trPr>
          <w:jc w:val="center"/>
        </w:trPr>
        <w:tc>
          <w:tcPr>
            <w:tcW w:w="2628" w:type="dxa"/>
          </w:tcPr>
          <w:p w:rsidR="0052539E" w:rsidRPr="00AE7584" w:rsidRDefault="0052539E">
            <w:pPr>
              <w:spacing w:before="120"/>
            </w:pPr>
          </w:p>
        </w:tc>
        <w:tc>
          <w:tcPr>
            <w:tcW w:w="3528" w:type="dxa"/>
          </w:tcPr>
          <w:p w:rsidR="0052539E" w:rsidRPr="00AE7584" w:rsidRDefault="0052539E">
            <w:pPr>
              <w:spacing w:before="120"/>
            </w:pPr>
          </w:p>
        </w:tc>
        <w:tc>
          <w:tcPr>
            <w:tcW w:w="2340" w:type="dxa"/>
          </w:tcPr>
          <w:p w:rsidR="0052539E" w:rsidRPr="00AE7584" w:rsidRDefault="0052539E">
            <w:pPr>
              <w:spacing w:before="120"/>
            </w:pPr>
          </w:p>
        </w:tc>
      </w:tr>
    </w:tbl>
    <w:p w:rsidR="0052539E" w:rsidRPr="00AE7584" w:rsidRDefault="0052539E"/>
    <w:p w:rsidR="0052539E" w:rsidRPr="00AE7584" w:rsidRDefault="0052539E">
      <w:pPr>
        <w:pStyle w:val="Head82"/>
        <w:rPr>
          <w:rFonts w:ascii="Times New Roman" w:hAnsi="Times New Roman"/>
        </w:rPr>
      </w:pPr>
      <w:r w:rsidRPr="00AE7584">
        <w:rPr>
          <w:rFonts w:ascii="Times New Roman" w:hAnsi="Times New Roman"/>
        </w:rPr>
        <w:br w:type="page"/>
      </w:r>
      <w:bookmarkStart w:id="682" w:name="_Toc521497268"/>
      <w:r w:rsidR="00FC77FF" w:rsidRPr="00AE7584" w:rsidDel="00FC77FF">
        <w:rPr>
          <w:rFonts w:ascii="Times New Roman" w:hAnsi="Times New Roman"/>
        </w:rPr>
        <w:t xml:space="preserve"> </w:t>
      </w:r>
      <w:bookmarkStart w:id="683" w:name="_Toc521497269"/>
      <w:bookmarkStart w:id="684" w:name="_Toc452478949"/>
      <w:bookmarkEnd w:id="682"/>
      <w:r w:rsidRPr="00AE7584">
        <w:rPr>
          <w:rFonts w:ascii="Times New Roman" w:hAnsi="Times New Roman"/>
        </w:rPr>
        <w:t>Appendix 5.  Custom Materials</w:t>
      </w:r>
      <w:bookmarkEnd w:id="683"/>
      <w:bookmarkEnd w:id="684"/>
    </w:p>
    <w:p w:rsidR="0052539E" w:rsidRPr="00AE7584" w:rsidRDefault="0052539E">
      <w:pPr>
        <w:rPr>
          <w:sz w:val="22"/>
        </w:rPr>
      </w:pPr>
    </w:p>
    <w:p w:rsidR="0052539E" w:rsidRPr="00AE7584" w:rsidRDefault="0052539E">
      <w:r w:rsidRPr="00AE7584">
        <w:t xml:space="preserve">The follow table specifies the Custom Materials the Supplier will provide under the Contract.  </w:t>
      </w:r>
    </w:p>
    <w:p w:rsidR="0052539E" w:rsidRPr="00AE7584" w:rsidRDefault="0052539E"/>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8280"/>
      </w:tblGrid>
      <w:tr w:rsidR="0052539E" w:rsidRPr="00AE7584">
        <w:trPr>
          <w:jc w:val="center"/>
        </w:trPr>
        <w:tc>
          <w:tcPr>
            <w:tcW w:w="8280" w:type="dxa"/>
          </w:tcPr>
          <w:p w:rsidR="0052539E" w:rsidRPr="00AE7584" w:rsidRDefault="0052539E">
            <w:pPr>
              <w:spacing w:before="120"/>
              <w:jc w:val="center"/>
            </w:pPr>
            <w:r w:rsidRPr="00AE7584">
              <w:t>Custom Materials</w:t>
            </w:r>
          </w:p>
        </w:tc>
      </w:tr>
      <w:tr w:rsidR="0052539E" w:rsidRPr="00AE7584">
        <w:trPr>
          <w:jc w:val="center"/>
        </w:trPr>
        <w:tc>
          <w:tcPr>
            <w:tcW w:w="8280" w:type="dxa"/>
          </w:tcPr>
          <w:p w:rsidR="0052539E" w:rsidRPr="00AE7584" w:rsidRDefault="0052539E">
            <w:pPr>
              <w:spacing w:before="120"/>
            </w:pPr>
          </w:p>
        </w:tc>
      </w:tr>
      <w:tr w:rsidR="0052539E" w:rsidRPr="00AE7584">
        <w:trPr>
          <w:jc w:val="center"/>
        </w:trPr>
        <w:tc>
          <w:tcPr>
            <w:tcW w:w="8280" w:type="dxa"/>
          </w:tcPr>
          <w:p w:rsidR="0052539E" w:rsidRPr="00AE7584" w:rsidRDefault="0052539E">
            <w:pPr>
              <w:spacing w:before="120"/>
            </w:pPr>
          </w:p>
        </w:tc>
      </w:tr>
      <w:tr w:rsidR="0052539E" w:rsidRPr="00AE7584">
        <w:trPr>
          <w:jc w:val="center"/>
        </w:trPr>
        <w:tc>
          <w:tcPr>
            <w:tcW w:w="8280" w:type="dxa"/>
          </w:tcPr>
          <w:p w:rsidR="0052539E" w:rsidRPr="00AE7584" w:rsidRDefault="0052539E">
            <w:pPr>
              <w:spacing w:before="120"/>
            </w:pPr>
          </w:p>
        </w:tc>
      </w:tr>
      <w:tr w:rsidR="0052539E" w:rsidRPr="00AE7584">
        <w:trPr>
          <w:jc w:val="center"/>
        </w:trPr>
        <w:tc>
          <w:tcPr>
            <w:tcW w:w="8280" w:type="dxa"/>
          </w:tcPr>
          <w:p w:rsidR="0052539E" w:rsidRPr="00AE7584" w:rsidRDefault="0052539E">
            <w:pPr>
              <w:spacing w:before="120"/>
            </w:pPr>
          </w:p>
        </w:tc>
      </w:tr>
      <w:tr w:rsidR="0052539E" w:rsidRPr="00AE7584">
        <w:trPr>
          <w:jc w:val="center"/>
        </w:trPr>
        <w:tc>
          <w:tcPr>
            <w:tcW w:w="8280" w:type="dxa"/>
          </w:tcPr>
          <w:p w:rsidR="0052539E" w:rsidRPr="00AE7584" w:rsidRDefault="0052539E">
            <w:pPr>
              <w:spacing w:before="120"/>
            </w:pPr>
          </w:p>
        </w:tc>
      </w:tr>
      <w:tr w:rsidR="0052539E" w:rsidRPr="00AE7584">
        <w:trPr>
          <w:jc w:val="center"/>
        </w:trPr>
        <w:tc>
          <w:tcPr>
            <w:tcW w:w="8280" w:type="dxa"/>
          </w:tcPr>
          <w:p w:rsidR="0052539E" w:rsidRPr="00AE7584" w:rsidRDefault="0052539E">
            <w:pPr>
              <w:spacing w:before="120"/>
            </w:pPr>
          </w:p>
        </w:tc>
      </w:tr>
      <w:tr w:rsidR="0052539E" w:rsidRPr="00AE7584">
        <w:trPr>
          <w:jc w:val="center"/>
        </w:trPr>
        <w:tc>
          <w:tcPr>
            <w:tcW w:w="8280" w:type="dxa"/>
          </w:tcPr>
          <w:p w:rsidR="0052539E" w:rsidRPr="00AE7584" w:rsidRDefault="0052539E">
            <w:pPr>
              <w:spacing w:before="120"/>
            </w:pPr>
          </w:p>
        </w:tc>
      </w:tr>
      <w:tr w:rsidR="0052539E" w:rsidRPr="00AE7584">
        <w:trPr>
          <w:jc w:val="center"/>
        </w:trPr>
        <w:tc>
          <w:tcPr>
            <w:tcW w:w="8280" w:type="dxa"/>
          </w:tcPr>
          <w:p w:rsidR="0052539E" w:rsidRPr="00AE7584" w:rsidRDefault="0052539E">
            <w:pPr>
              <w:spacing w:before="120"/>
            </w:pPr>
          </w:p>
        </w:tc>
      </w:tr>
      <w:tr w:rsidR="0052539E" w:rsidRPr="00AE7584">
        <w:trPr>
          <w:jc w:val="center"/>
        </w:trPr>
        <w:tc>
          <w:tcPr>
            <w:tcW w:w="8280" w:type="dxa"/>
          </w:tcPr>
          <w:p w:rsidR="0052539E" w:rsidRPr="00AE7584" w:rsidRDefault="0052539E">
            <w:pPr>
              <w:spacing w:before="120"/>
            </w:pPr>
          </w:p>
        </w:tc>
      </w:tr>
      <w:tr w:rsidR="0052539E" w:rsidRPr="00AE7584">
        <w:trPr>
          <w:jc w:val="center"/>
        </w:trPr>
        <w:tc>
          <w:tcPr>
            <w:tcW w:w="8280" w:type="dxa"/>
          </w:tcPr>
          <w:p w:rsidR="0052539E" w:rsidRPr="00AE7584" w:rsidRDefault="0052539E">
            <w:pPr>
              <w:spacing w:before="120"/>
            </w:pPr>
          </w:p>
        </w:tc>
      </w:tr>
      <w:tr w:rsidR="0052539E" w:rsidRPr="00AE7584">
        <w:trPr>
          <w:jc w:val="center"/>
        </w:trPr>
        <w:tc>
          <w:tcPr>
            <w:tcW w:w="8280" w:type="dxa"/>
          </w:tcPr>
          <w:p w:rsidR="0052539E" w:rsidRPr="00AE7584" w:rsidRDefault="0052539E">
            <w:pPr>
              <w:spacing w:before="120"/>
            </w:pPr>
          </w:p>
        </w:tc>
      </w:tr>
      <w:tr w:rsidR="0052539E" w:rsidRPr="00AE7584">
        <w:trPr>
          <w:jc w:val="center"/>
        </w:trPr>
        <w:tc>
          <w:tcPr>
            <w:tcW w:w="8280" w:type="dxa"/>
          </w:tcPr>
          <w:p w:rsidR="0052539E" w:rsidRPr="00AE7584" w:rsidRDefault="0052539E">
            <w:pPr>
              <w:spacing w:before="120"/>
            </w:pPr>
          </w:p>
        </w:tc>
      </w:tr>
      <w:tr w:rsidR="0052539E" w:rsidRPr="00AE7584">
        <w:trPr>
          <w:jc w:val="center"/>
        </w:trPr>
        <w:tc>
          <w:tcPr>
            <w:tcW w:w="8280" w:type="dxa"/>
          </w:tcPr>
          <w:p w:rsidR="0052539E" w:rsidRPr="00AE7584" w:rsidRDefault="0052539E">
            <w:pPr>
              <w:spacing w:before="120"/>
            </w:pPr>
          </w:p>
        </w:tc>
      </w:tr>
      <w:tr w:rsidR="0052539E" w:rsidRPr="00AE7584">
        <w:trPr>
          <w:jc w:val="center"/>
        </w:trPr>
        <w:tc>
          <w:tcPr>
            <w:tcW w:w="8280" w:type="dxa"/>
          </w:tcPr>
          <w:p w:rsidR="0052539E" w:rsidRPr="00AE7584" w:rsidRDefault="0052539E">
            <w:pPr>
              <w:spacing w:before="120"/>
            </w:pPr>
          </w:p>
        </w:tc>
      </w:tr>
      <w:tr w:rsidR="0052539E" w:rsidRPr="00AE7584">
        <w:trPr>
          <w:jc w:val="center"/>
        </w:trPr>
        <w:tc>
          <w:tcPr>
            <w:tcW w:w="8280" w:type="dxa"/>
          </w:tcPr>
          <w:p w:rsidR="0052539E" w:rsidRPr="00AE7584" w:rsidRDefault="0052539E">
            <w:pPr>
              <w:spacing w:before="120"/>
            </w:pPr>
          </w:p>
        </w:tc>
      </w:tr>
    </w:tbl>
    <w:p w:rsidR="0052539E" w:rsidRPr="00AE7584" w:rsidRDefault="0052539E"/>
    <w:p w:rsidR="0052539E" w:rsidRPr="00AE7584" w:rsidRDefault="0052539E"/>
    <w:p w:rsidR="0052539E" w:rsidRPr="00AE7584" w:rsidRDefault="0052539E">
      <w:pPr>
        <w:pStyle w:val="Head82"/>
        <w:rPr>
          <w:rFonts w:ascii="Times New Roman" w:hAnsi="Times New Roman"/>
        </w:rPr>
      </w:pPr>
      <w:r w:rsidRPr="00AE7584">
        <w:rPr>
          <w:rFonts w:ascii="Times New Roman" w:hAnsi="Times New Roman"/>
          <w:sz w:val="22"/>
        </w:rPr>
        <w:br w:type="page"/>
      </w:r>
      <w:bookmarkStart w:id="685" w:name="_Toc521497270"/>
      <w:bookmarkStart w:id="686" w:name="_Toc452478950"/>
      <w:r w:rsidRPr="00AE7584">
        <w:rPr>
          <w:rFonts w:ascii="Times New Roman" w:hAnsi="Times New Roman"/>
        </w:rPr>
        <w:t>Appendix 6.  Revised Price Schedules</w:t>
      </w:r>
      <w:bookmarkEnd w:id="685"/>
      <w:bookmarkEnd w:id="686"/>
    </w:p>
    <w:p w:rsidR="0052539E" w:rsidRPr="00AE7584" w:rsidRDefault="0052539E">
      <w:pPr>
        <w:rPr>
          <w:sz w:val="22"/>
        </w:rPr>
      </w:pPr>
    </w:p>
    <w:p w:rsidR="0052539E" w:rsidRPr="00AE7584" w:rsidRDefault="0052539E">
      <w:r w:rsidRPr="00AE7584">
        <w:t>The attached Revised Price Schedules (if any) shall form part of this Contract Agreement and, where differences exist, shall supersede the Price Schedules contained in the Supplier’s Bid.  These Revised Price Schedules reflect any corrections or adjustments to the Supplier’s bid price, pursuant to the ITB Clauses 18.3, 26.2, and 33.1 (ITB Clauses 30.3, 38.2, and 45.1 in the two-stage SBD).</w:t>
      </w:r>
    </w:p>
    <w:p w:rsidR="0052539E" w:rsidRPr="00AE7584" w:rsidRDefault="0052539E"/>
    <w:p w:rsidR="0052539E" w:rsidRPr="00AE7584" w:rsidRDefault="0052539E">
      <w:pPr>
        <w:jc w:val="center"/>
      </w:pPr>
    </w:p>
    <w:p w:rsidR="0052539E" w:rsidRPr="00AE7584" w:rsidRDefault="0052539E">
      <w:pPr>
        <w:jc w:val="center"/>
      </w:pPr>
    </w:p>
    <w:p w:rsidR="0052539E" w:rsidRPr="00AE7584" w:rsidRDefault="0052539E">
      <w:pPr>
        <w:jc w:val="center"/>
      </w:pPr>
    </w:p>
    <w:p w:rsidR="0052539E" w:rsidRPr="00AE7584" w:rsidRDefault="0052539E">
      <w:pPr>
        <w:pStyle w:val="Head82"/>
        <w:rPr>
          <w:rFonts w:ascii="Times New Roman" w:hAnsi="Times New Roman"/>
        </w:rPr>
      </w:pPr>
      <w:r w:rsidRPr="00AE7584">
        <w:rPr>
          <w:rFonts w:ascii="Times New Roman" w:hAnsi="Times New Roman"/>
          <w:sz w:val="22"/>
        </w:rPr>
        <w:br w:type="page"/>
      </w:r>
      <w:bookmarkStart w:id="687" w:name="_Toc521497271"/>
      <w:bookmarkStart w:id="688" w:name="_Toc452478951"/>
      <w:r w:rsidRPr="00AE7584">
        <w:rPr>
          <w:rFonts w:ascii="Times New Roman" w:hAnsi="Times New Roman"/>
        </w:rPr>
        <w:t>Appendix 7.  Minutes of Contract Finalization Discussions and Agreed-to Contract Amendments</w:t>
      </w:r>
      <w:bookmarkEnd w:id="687"/>
      <w:bookmarkEnd w:id="688"/>
    </w:p>
    <w:p w:rsidR="0052539E" w:rsidRPr="00AE7584" w:rsidRDefault="0052539E">
      <w:pPr>
        <w:rPr>
          <w:sz w:val="28"/>
        </w:rPr>
      </w:pPr>
    </w:p>
    <w:p w:rsidR="0052539E" w:rsidRPr="00AE7584" w:rsidRDefault="0052539E">
      <w:r w:rsidRPr="00AE7584">
        <w:t>The attached Contract amendments (if any) shall form part of this Contract Agreement and, where differences exist, shall supersede the relevant clauses in the GCC, SCC, Technical Requirements, or other parts of this Contract as defined in GCC Clause 1.1 (a) (ii).</w:t>
      </w:r>
    </w:p>
    <w:p w:rsidR="0052539E" w:rsidRPr="00AE7584" w:rsidRDefault="0052539E"/>
    <w:p w:rsidR="0052539E" w:rsidRPr="00AE7584" w:rsidRDefault="0052539E">
      <w:pPr>
        <w:jc w:val="center"/>
      </w:pPr>
    </w:p>
    <w:p w:rsidR="0052539E" w:rsidRPr="00AE7584" w:rsidRDefault="0052539E">
      <w:pPr>
        <w:jc w:val="center"/>
      </w:pPr>
    </w:p>
    <w:p w:rsidR="0052539E" w:rsidRPr="00AE7584" w:rsidRDefault="0052539E">
      <w:pPr>
        <w:jc w:val="center"/>
      </w:pPr>
    </w:p>
    <w:p w:rsidR="0052539E" w:rsidRPr="00AE7584" w:rsidRDefault="0052539E">
      <w:pPr>
        <w:jc w:val="center"/>
      </w:pPr>
    </w:p>
    <w:p w:rsidR="0052539E" w:rsidRPr="00AE7584" w:rsidRDefault="0052539E">
      <w:pPr>
        <w:jc w:val="center"/>
      </w:pPr>
    </w:p>
    <w:p w:rsidR="0052539E" w:rsidRPr="00AE7584" w:rsidRDefault="0052539E">
      <w:pPr>
        <w:jc w:val="center"/>
      </w:pPr>
    </w:p>
    <w:p w:rsidR="0052539E" w:rsidRPr="00AE7584" w:rsidRDefault="0052539E">
      <w:pPr>
        <w:jc w:val="center"/>
      </w:pPr>
    </w:p>
    <w:p w:rsidR="0052539E" w:rsidRPr="00AE7584" w:rsidRDefault="0052539E">
      <w:pPr>
        <w:jc w:val="center"/>
      </w:pPr>
    </w:p>
    <w:p w:rsidR="0052539E" w:rsidRPr="00AE7584" w:rsidRDefault="0052539E">
      <w:pPr>
        <w:pStyle w:val="Head81"/>
        <w:rPr>
          <w:rFonts w:ascii="Times New Roman" w:hAnsi="Times New Roman"/>
        </w:rPr>
      </w:pPr>
      <w:r w:rsidRPr="00AE7584">
        <w:rPr>
          <w:rFonts w:ascii="Times New Roman" w:hAnsi="Times New Roman"/>
          <w:sz w:val="22"/>
        </w:rPr>
        <w:br w:type="page"/>
      </w:r>
      <w:bookmarkStart w:id="689" w:name="_Toc521497272"/>
      <w:bookmarkStart w:id="690" w:name="_Toc452478952"/>
      <w:r w:rsidRPr="00AE7584">
        <w:rPr>
          <w:rFonts w:ascii="Times New Roman" w:hAnsi="Times New Roman"/>
        </w:rPr>
        <w:t>6.  Performance and Advance Payment Security Forms</w:t>
      </w:r>
      <w:bookmarkEnd w:id="689"/>
      <w:bookmarkEnd w:id="690"/>
    </w:p>
    <w:p w:rsidR="0052539E" w:rsidRPr="00AE7584" w:rsidRDefault="0052539E">
      <w:pPr>
        <w:pStyle w:val="Head82"/>
        <w:rPr>
          <w:rFonts w:ascii="Times New Roman" w:hAnsi="Times New Roman"/>
        </w:rPr>
      </w:pPr>
      <w:r w:rsidRPr="00AE7584">
        <w:rPr>
          <w:rFonts w:ascii="Times New Roman" w:hAnsi="Times New Roman"/>
          <w:sz w:val="22"/>
        </w:rPr>
        <w:br w:type="page"/>
      </w:r>
      <w:bookmarkStart w:id="691" w:name="_Toc521497273"/>
      <w:bookmarkStart w:id="692" w:name="_Toc452478953"/>
      <w:r w:rsidRPr="00AE7584">
        <w:rPr>
          <w:rFonts w:ascii="Times New Roman" w:hAnsi="Times New Roman"/>
        </w:rPr>
        <w:t>6.1</w:t>
      </w:r>
      <w:r w:rsidRPr="00AE7584">
        <w:rPr>
          <w:rFonts w:ascii="Times New Roman" w:hAnsi="Times New Roman"/>
        </w:rPr>
        <w:tab/>
        <w:t>Performance Security Form (Bank Guarantee</w:t>
      </w:r>
      <w:bookmarkEnd w:id="691"/>
      <w:r w:rsidRPr="00AE7584">
        <w:rPr>
          <w:rFonts w:ascii="Times New Roman" w:hAnsi="Times New Roman"/>
        </w:rPr>
        <w:t>)</w:t>
      </w:r>
      <w:bookmarkEnd w:id="692"/>
    </w:p>
    <w:p w:rsidR="0052539E" w:rsidRPr="00AE7584" w:rsidRDefault="0052539E">
      <w:pPr>
        <w:pStyle w:val="NormalWeb"/>
        <w:spacing w:before="0"/>
        <w:jc w:val="both"/>
        <w:rPr>
          <w:rFonts w:ascii="Times New Roman" w:hAnsi="Times New Roman" w:cs="Times New Roman"/>
        </w:rPr>
      </w:pPr>
      <w:r w:rsidRPr="00AE7584">
        <w:rPr>
          <w:rFonts w:ascii="Times New Roman" w:hAnsi="Times New Roman" w:cs="Times New Roman"/>
          <w:i/>
        </w:rPr>
        <w:t>________________________________</w:t>
      </w:r>
      <w:r w:rsidRPr="00AE7584">
        <w:rPr>
          <w:rFonts w:ascii="Times New Roman" w:hAnsi="Times New Roman" w:cs="Times New Roman"/>
          <w:i/>
        </w:rPr>
        <w:br/>
        <w:t xml:space="preserve">[insert: </w:t>
      </w:r>
      <w:r w:rsidRPr="00AE7584">
        <w:rPr>
          <w:rFonts w:ascii="Times New Roman" w:hAnsi="Times New Roman" w:cs="Times New Roman"/>
          <w:b/>
          <w:i/>
        </w:rPr>
        <w:t>Bank’s Name, and Address of Issuing Branch or Office</w:t>
      </w:r>
      <w:r w:rsidRPr="00AE7584">
        <w:rPr>
          <w:rFonts w:ascii="Times New Roman" w:hAnsi="Times New Roman" w:cs="Times New Roman"/>
          <w:i/>
        </w:rPr>
        <w:t>]</w:t>
      </w:r>
    </w:p>
    <w:p w:rsidR="0052539E" w:rsidRPr="00AE7584" w:rsidRDefault="0052539E">
      <w:pPr>
        <w:pStyle w:val="NormalWeb"/>
        <w:spacing w:before="40"/>
        <w:jc w:val="both"/>
        <w:rPr>
          <w:rFonts w:ascii="Times New Roman" w:hAnsi="Times New Roman" w:cs="Times New Roman"/>
          <w:i/>
        </w:rPr>
      </w:pPr>
      <w:r w:rsidRPr="00AE7584">
        <w:rPr>
          <w:rFonts w:ascii="Times New Roman" w:hAnsi="Times New Roman" w:cs="Times New Roman"/>
          <w:b/>
        </w:rPr>
        <w:t>Beneficiary</w:t>
      </w:r>
      <w:r w:rsidR="00E42301" w:rsidRPr="00AE7584">
        <w:rPr>
          <w:rFonts w:ascii="Times New Roman" w:hAnsi="Times New Roman" w:cs="Times New Roman"/>
          <w:b/>
        </w:rPr>
        <w:t>:</w:t>
      </w:r>
      <w:r w:rsidR="00E42301" w:rsidRPr="00AE7584">
        <w:rPr>
          <w:rFonts w:ascii="Times New Roman" w:hAnsi="Times New Roman" w:cs="Times New Roman"/>
        </w:rPr>
        <w:t xml:space="preserve"> [</w:t>
      </w:r>
      <w:r w:rsidRPr="00AE7584">
        <w:rPr>
          <w:rFonts w:ascii="Times New Roman" w:hAnsi="Times New Roman" w:cs="Times New Roman"/>
          <w:i/>
        </w:rPr>
        <w:t xml:space="preserve">insert: </w:t>
      </w:r>
      <w:r w:rsidRPr="00AE7584">
        <w:rPr>
          <w:rFonts w:ascii="Times New Roman" w:hAnsi="Times New Roman" w:cs="Times New Roman"/>
          <w:b/>
          <w:i/>
        </w:rPr>
        <w:t>Name and Address of Purchaser</w:t>
      </w:r>
      <w:r w:rsidRPr="00AE7584">
        <w:rPr>
          <w:rFonts w:ascii="Times New Roman" w:hAnsi="Times New Roman" w:cs="Times New Roman"/>
          <w:i/>
        </w:rPr>
        <w:t>]</w:t>
      </w:r>
    </w:p>
    <w:p w:rsidR="0052539E" w:rsidRPr="00AE7584" w:rsidRDefault="0052539E">
      <w:pPr>
        <w:pStyle w:val="NormalWeb"/>
        <w:spacing w:before="40"/>
        <w:jc w:val="both"/>
        <w:rPr>
          <w:rFonts w:ascii="Times New Roman" w:hAnsi="Times New Roman" w:cs="Times New Roman"/>
          <w:i/>
        </w:rPr>
      </w:pPr>
      <w:r w:rsidRPr="00AE7584">
        <w:rPr>
          <w:rFonts w:ascii="Times New Roman" w:hAnsi="Times New Roman" w:cs="Times New Roman"/>
          <w:b/>
        </w:rPr>
        <w:t>Date</w:t>
      </w:r>
      <w:r w:rsidR="00E42301" w:rsidRPr="00AE7584">
        <w:rPr>
          <w:rFonts w:ascii="Times New Roman" w:hAnsi="Times New Roman" w:cs="Times New Roman"/>
          <w:b/>
        </w:rPr>
        <w:t>:</w:t>
      </w:r>
      <w:r w:rsidR="00E42301" w:rsidRPr="00AE7584">
        <w:rPr>
          <w:rFonts w:ascii="Times New Roman" w:hAnsi="Times New Roman" w:cs="Times New Roman"/>
        </w:rPr>
        <w:t xml:space="preserve"> [</w:t>
      </w:r>
      <w:r w:rsidRPr="00AE7584">
        <w:rPr>
          <w:rFonts w:ascii="Times New Roman" w:hAnsi="Times New Roman" w:cs="Times New Roman"/>
          <w:i/>
        </w:rPr>
        <w:t xml:space="preserve">insert: </w:t>
      </w:r>
      <w:r w:rsidRPr="00AE7584">
        <w:rPr>
          <w:rFonts w:ascii="Times New Roman" w:hAnsi="Times New Roman" w:cs="Times New Roman"/>
          <w:b/>
          <w:i/>
        </w:rPr>
        <w:t>date</w:t>
      </w:r>
      <w:r w:rsidRPr="00AE7584">
        <w:rPr>
          <w:rFonts w:ascii="Times New Roman" w:hAnsi="Times New Roman" w:cs="Times New Roman"/>
          <w:i/>
        </w:rPr>
        <w:t>]</w:t>
      </w:r>
    </w:p>
    <w:p w:rsidR="0052539E" w:rsidRPr="00AE7584" w:rsidRDefault="0052539E">
      <w:pPr>
        <w:pStyle w:val="NormalWeb"/>
        <w:spacing w:before="40" w:after="200"/>
        <w:jc w:val="both"/>
        <w:rPr>
          <w:rFonts w:ascii="Times New Roman" w:hAnsi="Times New Roman" w:cs="Times New Roman"/>
        </w:rPr>
      </w:pPr>
      <w:r w:rsidRPr="00AE7584">
        <w:rPr>
          <w:rFonts w:ascii="Times New Roman" w:hAnsi="Times New Roman" w:cs="Times New Roman"/>
          <w:b/>
        </w:rPr>
        <w:t>PERFORMANCE GUARANTEE No.</w:t>
      </w:r>
      <w:r w:rsidR="00E42301" w:rsidRPr="00AE7584">
        <w:rPr>
          <w:rFonts w:ascii="Times New Roman" w:hAnsi="Times New Roman" w:cs="Times New Roman"/>
          <w:b/>
        </w:rPr>
        <w:t>:</w:t>
      </w:r>
      <w:r w:rsidR="00E42301" w:rsidRPr="00AE7584">
        <w:rPr>
          <w:rFonts w:ascii="Times New Roman" w:hAnsi="Times New Roman" w:cs="Times New Roman"/>
        </w:rPr>
        <w:t xml:space="preserve"> [</w:t>
      </w:r>
      <w:r w:rsidRPr="00AE7584">
        <w:rPr>
          <w:rFonts w:ascii="Times New Roman" w:hAnsi="Times New Roman" w:cs="Times New Roman"/>
          <w:i/>
        </w:rPr>
        <w:t xml:space="preserve">insert: </w:t>
      </w:r>
      <w:r w:rsidRPr="00AE7584">
        <w:rPr>
          <w:rFonts w:ascii="Times New Roman" w:hAnsi="Times New Roman" w:cs="Times New Roman"/>
          <w:b/>
          <w:i/>
        </w:rPr>
        <w:t>Performance Guarantee Number</w:t>
      </w:r>
      <w:r w:rsidRPr="00AE7584">
        <w:rPr>
          <w:rFonts w:ascii="Times New Roman" w:hAnsi="Times New Roman" w:cs="Times New Roman"/>
          <w:i/>
        </w:rPr>
        <w:t>]</w:t>
      </w:r>
    </w:p>
    <w:p w:rsidR="0052539E" w:rsidRPr="00AE7584" w:rsidRDefault="0052539E">
      <w:r w:rsidRPr="00AE7584">
        <w:t xml:space="preserve">We have been informed that on </w:t>
      </w:r>
      <w:r w:rsidRPr="00AE7584">
        <w:rPr>
          <w:i/>
        </w:rPr>
        <w:t xml:space="preserve">[insert: </w:t>
      </w:r>
      <w:r w:rsidRPr="00AE7584">
        <w:rPr>
          <w:b/>
          <w:i/>
        </w:rPr>
        <w:t>date of award</w:t>
      </w:r>
      <w:r w:rsidRPr="00AE7584">
        <w:rPr>
          <w:i/>
        </w:rPr>
        <w:t xml:space="preserve">] </w:t>
      </w:r>
      <w:r w:rsidRPr="00AE7584">
        <w:t xml:space="preserve">you awarded Contract No. </w:t>
      </w:r>
      <w:r w:rsidRPr="00AE7584">
        <w:rPr>
          <w:i/>
        </w:rPr>
        <w:t xml:space="preserve">[insert: </w:t>
      </w:r>
      <w:r w:rsidRPr="00AE7584">
        <w:rPr>
          <w:b/>
          <w:i/>
        </w:rPr>
        <w:t>Contract number</w:t>
      </w:r>
      <w:r w:rsidRPr="00AE7584">
        <w:rPr>
          <w:i/>
        </w:rPr>
        <w:t xml:space="preserve">] </w:t>
      </w:r>
      <w:r w:rsidRPr="00AE7584">
        <w:t xml:space="preserve">for </w:t>
      </w:r>
      <w:r w:rsidRPr="00AE7584">
        <w:rPr>
          <w:i/>
        </w:rPr>
        <w:t xml:space="preserve">[insert: </w:t>
      </w:r>
      <w:r w:rsidRPr="00AE7584">
        <w:rPr>
          <w:b/>
          <w:i/>
        </w:rPr>
        <w:t>title and/or brief description of the Contract</w:t>
      </w:r>
      <w:r w:rsidRPr="00AE7584">
        <w:rPr>
          <w:i/>
        </w:rPr>
        <w:t xml:space="preserve">] </w:t>
      </w:r>
      <w:r w:rsidRPr="00AE7584">
        <w:t xml:space="preserve">(hereinafter called "the Contract") to </w:t>
      </w:r>
      <w:r w:rsidRPr="00AE7584">
        <w:rPr>
          <w:i/>
        </w:rPr>
        <w:t xml:space="preserve">[insert: </w:t>
      </w:r>
      <w:r w:rsidRPr="00AE7584">
        <w:rPr>
          <w:b/>
          <w:i/>
        </w:rPr>
        <w:t>complete name of Supplier</w:t>
      </w:r>
      <w:r w:rsidRPr="00AE7584">
        <w:rPr>
          <w:i/>
        </w:rPr>
        <w:t>]</w:t>
      </w:r>
      <w:r w:rsidRPr="00AE7584">
        <w:t xml:space="preserve"> (hereinafter called "the Supplier").  Furthermore, we understand that, according to the conditions of the Contract, a performance guarantee is required.</w:t>
      </w:r>
    </w:p>
    <w:p w:rsidR="0052539E" w:rsidRPr="00AE7584" w:rsidRDefault="0052539E">
      <w:r w:rsidRPr="00AE7584">
        <w:t xml:space="preserve">At the request of the Supplier, we hereby irrevocably undertake to pay you any sum(s) not exceeding </w:t>
      </w:r>
      <w:r w:rsidRPr="00AE7584">
        <w:rPr>
          <w:i/>
        </w:rPr>
        <w:t xml:space="preserve">[insert: </w:t>
      </w:r>
      <w:r w:rsidRPr="00AE7584">
        <w:rPr>
          <w:b/>
          <w:i/>
        </w:rPr>
        <w:t>amount(s)</w:t>
      </w:r>
      <w:bookmarkStart w:id="693" w:name="_Ref144029320"/>
      <w:r w:rsidRPr="00AE7584">
        <w:rPr>
          <w:rStyle w:val="FootnoteReference"/>
          <w:i/>
        </w:rPr>
        <w:footnoteReference w:id="10"/>
      </w:r>
      <w:bookmarkEnd w:id="693"/>
      <w:r w:rsidRPr="00AE7584">
        <w:rPr>
          <w:b/>
          <w:i/>
        </w:rPr>
        <w:t xml:space="preserve"> in figures and words</w:t>
      </w:r>
      <w:r w:rsidRPr="00AE7584">
        <w:rPr>
          <w:i/>
        </w:rPr>
        <w:t xml:space="preserve">] </w:t>
      </w:r>
      <w:r w:rsidRPr="00AE7584">
        <w:t>upon receipt by us of your first demand in writing declaring the Supplier to be in default under the Contract, without cavil or argument, or your needing to prove or to show grounds or reasons for your demand or the sum specified therein.</w:t>
      </w:r>
    </w:p>
    <w:p w:rsidR="0052539E" w:rsidRPr="00AE7584" w:rsidRDefault="0052539E">
      <w:r w:rsidRPr="00AE7584">
        <w:t xml:space="preserve">On the date of your issuing, to the Supplier, the Operational Acceptance Certificate for the System, the value of this guarantee will be reduced to any sum(s) not exceeding </w:t>
      </w:r>
      <w:r w:rsidRPr="00AE7584">
        <w:rPr>
          <w:i/>
        </w:rPr>
        <w:t xml:space="preserve">[insert: </w:t>
      </w:r>
      <w:r w:rsidRPr="00AE7584">
        <w:rPr>
          <w:b/>
          <w:i/>
        </w:rPr>
        <w:t>amount(s)</w:t>
      </w:r>
      <w:fldSimple w:instr=" NOTEREF _Ref144029320 \f  \* MERGEFORMAT ">
        <w:r w:rsidR="0002740B" w:rsidRPr="00AE7584">
          <w:rPr>
            <w:rStyle w:val="FootnoteReference"/>
          </w:rPr>
          <w:t>1</w:t>
        </w:r>
      </w:fldSimple>
      <w:r w:rsidRPr="00AE7584">
        <w:rPr>
          <w:b/>
          <w:i/>
        </w:rPr>
        <w:t xml:space="preserve"> in figures and words</w:t>
      </w:r>
      <w:r w:rsidRPr="00AE7584">
        <w:rPr>
          <w:i/>
        </w:rPr>
        <w:t xml:space="preserve">].  </w:t>
      </w:r>
      <w:r w:rsidRPr="00AE7584">
        <w:t xml:space="preserve">This remaining guarantee shall expire no later than </w:t>
      </w:r>
      <w:r w:rsidRPr="00AE7584">
        <w:rPr>
          <w:i/>
        </w:rPr>
        <w:t xml:space="preserve">[insert: </w:t>
      </w:r>
      <w:r w:rsidRPr="00AE7584">
        <w:rPr>
          <w:b/>
          <w:i/>
        </w:rPr>
        <w:t>number</w:t>
      </w:r>
      <w:r w:rsidRPr="00AE7584">
        <w:rPr>
          <w:i/>
        </w:rPr>
        <w:t xml:space="preserve"> and select: </w:t>
      </w:r>
      <w:r w:rsidRPr="00AE7584">
        <w:rPr>
          <w:b/>
          <w:i/>
        </w:rPr>
        <w:t>of months/of years</w:t>
      </w:r>
      <w:r w:rsidRPr="00AE7584">
        <w:rPr>
          <w:i/>
        </w:rPr>
        <w:t xml:space="preserve"> (of the Warranty Period that needs to be covered by the remaining guarantee)] </w:t>
      </w:r>
      <w:r w:rsidRPr="00AE7584">
        <w:t>from the date of the Operational Acceptance Certificate for the System,</w:t>
      </w:r>
      <w:r w:rsidRPr="00AE7584">
        <w:rPr>
          <w:rStyle w:val="FootnoteReference"/>
          <w:i/>
        </w:rPr>
        <w:footnoteReference w:id="11"/>
      </w:r>
      <w:r w:rsidRPr="00AE7584">
        <w:t xml:space="preserve"> and any demand for payment under it must be received by us at this office on or before that date.</w:t>
      </w:r>
    </w:p>
    <w:p w:rsidR="0052539E" w:rsidRPr="00AE7584" w:rsidRDefault="0052539E">
      <w:r w:rsidRPr="00AE7584">
        <w:t>This guarantee is subject to the Uniform Rules for Demand Guarantees, ICC Publication No. 458, except that subparagraph (ii) of Sub-article 20 (a) is hereby excluded.</w:t>
      </w:r>
    </w:p>
    <w:p w:rsidR="0052539E" w:rsidRPr="00AE7584" w:rsidRDefault="0052539E">
      <w:pPr>
        <w:spacing w:after="0"/>
        <w:rPr>
          <w:i/>
        </w:rPr>
      </w:pPr>
      <w:r w:rsidRPr="00AE7584">
        <w:rPr>
          <w:i/>
        </w:rPr>
        <w:t>_______________________</w:t>
      </w:r>
    </w:p>
    <w:p w:rsidR="0052539E" w:rsidRPr="00AE7584" w:rsidRDefault="0052539E">
      <w:r w:rsidRPr="00AE7584">
        <w:rPr>
          <w:i/>
        </w:rPr>
        <w:t>[Signature(s)]</w:t>
      </w:r>
    </w:p>
    <w:p w:rsidR="0052539E" w:rsidRPr="00AE7584" w:rsidRDefault="0052539E">
      <w:pPr>
        <w:pStyle w:val="Head82"/>
        <w:rPr>
          <w:rFonts w:ascii="Times New Roman" w:hAnsi="Times New Roman"/>
        </w:rPr>
      </w:pPr>
      <w:r w:rsidRPr="00AE7584">
        <w:rPr>
          <w:rFonts w:ascii="Times New Roman" w:hAnsi="Times New Roman"/>
          <w:sz w:val="24"/>
        </w:rPr>
        <w:br w:type="page"/>
      </w:r>
      <w:bookmarkStart w:id="694" w:name="_Toc521497274"/>
      <w:bookmarkStart w:id="695" w:name="_Toc452478954"/>
      <w:r w:rsidRPr="00AE7584">
        <w:rPr>
          <w:rFonts w:ascii="Times New Roman" w:hAnsi="Times New Roman"/>
        </w:rPr>
        <w:t>6.2</w:t>
      </w:r>
      <w:r w:rsidRPr="00AE7584">
        <w:rPr>
          <w:rFonts w:ascii="Times New Roman" w:hAnsi="Times New Roman"/>
        </w:rPr>
        <w:tab/>
        <w:t>Advance Payment Security Form (Bank Guarantee</w:t>
      </w:r>
      <w:bookmarkEnd w:id="694"/>
      <w:r w:rsidRPr="00AE7584">
        <w:rPr>
          <w:rFonts w:ascii="Times New Roman" w:hAnsi="Times New Roman"/>
        </w:rPr>
        <w:t>)</w:t>
      </w:r>
      <w:bookmarkEnd w:id="695"/>
    </w:p>
    <w:p w:rsidR="0052539E" w:rsidRPr="00AE7584" w:rsidRDefault="0052539E">
      <w:pPr>
        <w:tabs>
          <w:tab w:val="right" w:pos="3780"/>
          <w:tab w:val="left" w:pos="3960"/>
          <w:tab w:val="left" w:pos="9000"/>
        </w:tabs>
      </w:pPr>
      <w:r w:rsidRPr="00AE7584">
        <w:rPr>
          <w:sz w:val="22"/>
        </w:rPr>
        <w:tab/>
      </w:r>
      <w:r w:rsidRPr="00AE7584">
        <w:t>________________________________</w:t>
      </w:r>
      <w:r w:rsidRPr="00AE7584">
        <w:br/>
        <w:t>[insert: Bank’s Name, and Address of Issuing Branch or Office]</w:t>
      </w:r>
    </w:p>
    <w:p w:rsidR="0052539E" w:rsidRPr="00AE7584" w:rsidRDefault="0052539E">
      <w:pPr>
        <w:pStyle w:val="NormalWeb"/>
        <w:spacing w:before="40"/>
        <w:jc w:val="both"/>
        <w:rPr>
          <w:rFonts w:ascii="Times New Roman" w:hAnsi="Times New Roman" w:cs="Times New Roman"/>
          <w:i/>
        </w:rPr>
      </w:pPr>
      <w:r w:rsidRPr="00AE7584">
        <w:rPr>
          <w:rFonts w:ascii="Times New Roman" w:hAnsi="Times New Roman" w:cs="Times New Roman"/>
          <w:b/>
        </w:rPr>
        <w:t>Beneficiary:</w:t>
      </w:r>
      <w:r w:rsidRPr="00AE7584">
        <w:rPr>
          <w:rFonts w:ascii="Times New Roman" w:hAnsi="Times New Roman" w:cs="Times New Roman"/>
        </w:rPr>
        <w:t xml:space="preserve">  </w:t>
      </w:r>
      <w:r w:rsidRPr="00AE7584">
        <w:rPr>
          <w:rFonts w:ascii="Times New Roman" w:hAnsi="Times New Roman" w:cs="Times New Roman"/>
          <w:i/>
        </w:rPr>
        <w:t xml:space="preserve">[insert: </w:t>
      </w:r>
      <w:r w:rsidRPr="00AE7584">
        <w:rPr>
          <w:rFonts w:ascii="Times New Roman" w:hAnsi="Times New Roman" w:cs="Times New Roman"/>
          <w:b/>
          <w:i/>
        </w:rPr>
        <w:t>Name and Address of Purchaser</w:t>
      </w:r>
      <w:r w:rsidRPr="00AE7584">
        <w:rPr>
          <w:rFonts w:ascii="Times New Roman" w:hAnsi="Times New Roman" w:cs="Times New Roman"/>
          <w:i/>
        </w:rPr>
        <w:t>]</w:t>
      </w:r>
    </w:p>
    <w:p w:rsidR="0052539E" w:rsidRPr="00AE7584" w:rsidRDefault="0052539E">
      <w:pPr>
        <w:pStyle w:val="NormalWeb"/>
        <w:spacing w:before="40"/>
        <w:jc w:val="both"/>
        <w:rPr>
          <w:rFonts w:ascii="Times New Roman" w:hAnsi="Times New Roman" w:cs="Times New Roman"/>
          <w:i/>
        </w:rPr>
      </w:pPr>
      <w:r w:rsidRPr="00AE7584">
        <w:rPr>
          <w:rFonts w:ascii="Times New Roman" w:hAnsi="Times New Roman" w:cs="Times New Roman"/>
          <w:b/>
        </w:rPr>
        <w:t>Date:</w:t>
      </w:r>
      <w:r w:rsidRPr="00AE7584">
        <w:rPr>
          <w:rFonts w:ascii="Times New Roman" w:hAnsi="Times New Roman" w:cs="Times New Roman"/>
        </w:rPr>
        <w:t xml:space="preserve">  </w:t>
      </w:r>
      <w:r w:rsidRPr="00AE7584">
        <w:rPr>
          <w:rFonts w:ascii="Times New Roman" w:hAnsi="Times New Roman" w:cs="Times New Roman"/>
          <w:i/>
        </w:rPr>
        <w:t xml:space="preserve">[insert: </w:t>
      </w:r>
      <w:r w:rsidRPr="00AE7584">
        <w:rPr>
          <w:rFonts w:ascii="Times New Roman" w:hAnsi="Times New Roman" w:cs="Times New Roman"/>
          <w:b/>
          <w:i/>
        </w:rPr>
        <w:t>date</w:t>
      </w:r>
      <w:r w:rsidRPr="00AE7584">
        <w:rPr>
          <w:rFonts w:ascii="Times New Roman" w:hAnsi="Times New Roman" w:cs="Times New Roman"/>
          <w:i/>
        </w:rPr>
        <w:t>]</w:t>
      </w:r>
    </w:p>
    <w:p w:rsidR="0052539E" w:rsidRPr="00AE7584" w:rsidRDefault="0052539E">
      <w:pPr>
        <w:pStyle w:val="NormalWeb"/>
        <w:spacing w:before="40" w:after="200"/>
        <w:jc w:val="both"/>
        <w:rPr>
          <w:rFonts w:ascii="Times New Roman" w:hAnsi="Times New Roman" w:cs="Times New Roman"/>
        </w:rPr>
      </w:pPr>
      <w:r w:rsidRPr="00AE7584">
        <w:rPr>
          <w:rFonts w:ascii="Times New Roman" w:hAnsi="Times New Roman" w:cs="Times New Roman"/>
          <w:b/>
        </w:rPr>
        <w:t>ADVANCE PAYMENT GUARANTEE No.:</w:t>
      </w:r>
      <w:r w:rsidRPr="00AE7584">
        <w:rPr>
          <w:rFonts w:ascii="Times New Roman" w:hAnsi="Times New Roman" w:cs="Times New Roman"/>
        </w:rPr>
        <w:t xml:space="preserve">  </w:t>
      </w:r>
      <w:r w:rsidRPr="00AE7584">
        <w:rPr>
          <w:rFonts w:ascii="Times New Roman" w:hAnsi="Times New Roman" w:cs="Times New Roman"/>
          <w:i/>
        </w:rPr>
        <w:t xml:space="preserve">[insert: </w:t>
      </w:r>
      <w:r w:rsidRPr="00AE7584">
        <w:rPr>
          <w:rFonts w:ascii="Times New Roman" w:hAnsi="Times New Roman" w:cs="Times New Roman"/>
          <w:b/>
          <w:i/>
        </w:rPr>
        <w:t>Advance Payment Guarantee Number</w:t>
      </w:r>
      <w:r w:rsidRPr="00AE7584">
        <w:rPr>
          <w:rFonts w:ascii="Times New Roman" w:hAnsi="Times New Roman" w:cs="Times New Roman"/>
          <w:i/>
        </w:rPr>
        <w:t>]</w:t>
      </w:r>
    </w:p>
    <w:p w:rsidR="0052539E" w:rsidRPr="00AE7584" w:rsidRDefault="0052539E">
      <w:r w:rsidRPr="00AE7584">
        <w:t xml:space="preserve">We have been informed that on </w:t>
      </w:r>
      <w:r w:rsidRPr="00AE7584">
        <w:rPr>
          <w:i/>
        </w:rPr>
        <w:t xml:space="preserve">[insert: </w:t>
      </w:r>
      <w:r w:rsidRPr="00AE7584">
        <w:rPr>
          <w:b/>
          <w:i/>
        </w:rPr>
        <w:t>date of award</w:t>
      </w:r>
      <w:r w:rsidRPr="00AE7584">
        <w:rPr>
          <w:i/>
        </w:rPr>
        <w:t xml:space="preserve">] </w:t>
      </w:r>
      <w:r w:rsidRPr="00AE7584">
        <w:t xml:space="preserve">you awarded Contract No. </w:t>
      </w:r>
      <w:r w:rsidRPr="00AE7584">
        <w:rPr>
          <w:i/>
        </w:rPr>
        <w:t xml:space="preserve">[insert: </w:t>
      </w:r>
      <w:r w:rsidRPr="00AE7584">
        <w:rPr>
          <w:b/>
          <w:i/>
        </w:rPr>
        <w:t>Contract number</w:t>
      </w:r>
      <w:r w:rsidRPr="00AE7584">
        <w:rPr>
          <w:i/>
        </w:rPr>
        <w:t xml:space="preserve">] </w:t>
      </w:r>
      <w:r w:rsidRPr="00AE7584">
        <w:t xml:space="preserve">for </w:t>
      </w:r>
      <w:r w:rsidRPr="00AE7584">
        <w:rPr>
          <w:i/>
        </w:rPr>
        <w:t xml:space="preserve">[insert: </w:t>
      </w:r>
      <w:r w:rsidRPr="00AE7584">
        <w:rPr>
          <w:b/>
          <w:i/>
        </w:rPr>
        <w:t>title and/or brief description of the Contract</w:t>
      </w:r>
      <w:r w:rsidRPr="00AE7584">
        <w:rPr>
          <w:i/>
        </w:rPr>
        <w:t xml:space="preserve">] </w:t>
      </w:r>
      <w:r w:rsidRPr="00AE7584">
        <w:t xml:space="preserve">(hereinafter called "the Contract") to </w:t>
      </w:r>
      <w:r w:rsidRPr="00AE7584">
        <w:rPr>
          <w:i/>
        </w:rPr>
        <w:t xml:space="preserve">[insert: </w:t>
      </w:r>
      <w:r w:rsidRPr="00AE7584">
        <w:rPr>
          <w:b/>
          <w:i/>
        </w:rPr>
        <w:t>complete name of Supplier</w:t>
      </w:r>
      <w:r w:rsidRPr="00AE7584">
        <w:rPr>
          <w:i/>
        </w:rPr>
        <w:t>]</w:t>
      </w:r>
      <w:r w:rsidRPr="00AE7584">
        <w:t xml:space="preserve"> (hereinafter called "the Supplier").  Furthermore, we understand that, according to the conditions of the Contract, an advance payment in the sum of </w:t>
      </w:r>
      <w:r w:rsidRPr="00AE7584">
        <w:rPr>
          <w:rStyle w:val="preparersnote"/>
          <w:b w:val="0"/>
        </w:rPr>
        <w:t>[insert:</w:t>
      </w:r>
      <w:r w:rsidRPr="00AE7584">
        <w:rPr>
          <w:rStyle w:val="preparersnote"/>
        </w:rPr>
        <w:t xml:space="preserve"> amount in numbers and words, for each currency of the advance payment</w:t>
      </w:r>
      <w:r w:rsidRPr="00AE7584">
        <w:rPr>
          <w:rStyle w:val="preparersnote"/>
          <w:b w:val="0"/>
        </w:rPr>
        <w:t>]</w:t>
      </w:r>
      <w:r w:rsidRPr="00AE7584">
        <w:rPr>
          <w:rStyle w:val="preparersnote"/>
          <w:b w:val="0"/>
          <w:i w:val="0"/>
        </w:rPr>
        <w:t xml:space="preserve"> </w:t>
      </w:r>
      <w:r w:rsidRPr="00AE7584">
        <w:t>is to be made to the Supplier against an advance payment guarantee.</w:t>
      </w:r>
    </w:p>
    <w:p w:rsidR="0052539E" w:rsidRPr="00AE7584" w:rsidRDefault="0052539E">
      <w:r w:rsidRPr="00AE7584">
        <w:t>At the request of the Supplier, we hereby irrevocably undertake to pay you any sum or sums not exceeding in total the amount of the advance payment referred to above, upon receipt by us of your first demand in writing declaring that the Supplier is in breach of its obligations under the Contract because the Supplier used the advance payment for purposes other than toward the proper execution of the Contract.</w:t>
      </w:r>
    </w:p>
    <w:p w:rsidR="0052539E" w:rsidRPr="00AE7584" w:rsidRDefault="0052539E">
      <w:pPr>
        <w:rPr>
          <w:i/>
          <w:sz w:val="20"/>
        </w:rPr>
      </w:pPr>
      <w:r w:rsidRPr="00AE7584">
        <w:t xml:space="preserve">It is a condition for any claim and payment to be made under this guarantee that the advance payment referred to above must have been received by the Supplier on its account </w:t>
      </w:r>
      <w:r w:rsidRPr="00AE7584">
        <w:rPr>
          <w:i/>
        </w:rPr>
        <w:t xml:space="preserve">[insert: </w:t>
      </w:r>
      <w:r w:rsidRPr="00AE7584">
        <w:rPr>
          <w:b/>
          <w:i/>
        </w:rPr>
        <w:t>number</w:t>
      </w:r>
      <w:r w:rsidRPr="00AE7584">
        <w:rPr>
          <w:b/>
        </w:rPr>
        <w:t xml:space="preserve"> </w:t>
      </w:r>
      <w:r w:rsidRPr="00AE7584">
        <w:rPr>
          <w:b/>
          <w:i/>
        </w:rPr>
        <w:t>and domicile of the account</w:t>
      </w:r>
      <w:r w:rsidRPr="00AE7584">
        <w:rPr>
          <w:i/>
        </w:rPr>
        <w:t>].</w:t>
      </w:r>
    </w:p>
    <w:p w:rsidR="0052539E" w:rsidRPr="00AE7584" w:rsidRDefault="0052539E">
      <w:r w:rsidRPr="00AE7584">
        <w:t>For each payment after the advance payment, which you will make to the Supplier under this Contract, the maximum amount of this guarantee shall be reduced by the ninth part of such payment.</w:t>
      </w:r>
      <w:r w:rsidRPr="00AE7584">
        <w:rPr>
          <w:rStyle w:val="FootnoteReference"/>
        </w:rPr>
        <w:footnoteReference w:id="12"/>
      </w:r>
      <w:r w:rsidRPr="00AE7584">
        <w:t xml:space="preserve">  At the time at which the amount guaranteed becomes nil, this guarantee shall become null and void, whether the original is returned to us or not.</w:t>
      </w:r>
    </w:p>
    <w:p w:rsidR="0052539E" w:rsidRPr="00AE7584" w:rsidRDefault="0052539E">
      <w:r w:rsidRPr="00AE7584">
        <w:t>This guarantee is subject to the Uniform Rules for Demand Guarantees, ICC Publication No. 458.</w:t>
      </w:r>
    </w:p>
    <w:p w:rsidR="0052539E" w:rsidRPr="00AE7584" w:rsidRDefault="0052539E">
      <w:pPr>
        <w:spacing w:after="0"/>
      </w:pPr>
      <w:r w:rsidRPr="00AE7584">
        <w:t>______________________</w:t>
      </w:r>
    </w:p>
    <w:p w:rsidR="0052539E" w:rsidRPr="00AE7584" w:rsidRDefault="0052539E">
      <w:r w:rsidRPr="00AE7584">
        <w:rPr>
          <w:i/>
        </w:rPr>
        <w:t>[Signature(s)]</w:t>
      </w:r>
    </w:p>
    <w:p w:rsidR="0052539E" w:rsidRPr="00AE7584" w:rsidRDefault="0052539E">
      <w:pPr>
        <w:pStyle w:val="Head81"/>
        <w:rPr>
          <w:rFonts w:ascii="Times New Roman" w:hAnsi="Times New Roman"/>
        </w:rPr>
      </w:pPr>
      <w:r w:rsidRPr="00AE7584">
        <w:rPr>
          <w:rFonts w:ascii="Times New Roman" w:hAnsi="Times New Roman"/>
          <w:sz w:val="22"/>
        </w:rPr>
        <w:br w:type="page"/>
      </w:r>
      <w:bookmarkStart w:id="696" w:name="_Toc521497275"/>
      <w:bookmarkStart w:id="697" w:name="_Toc452478955"/>
      <w:r w:rsidRPr="00AE7584">
        <w:rPr>
          <w:rFonts w:ascii="Times New Roman" w:hAnsi="Times New Roman"/>
        </w:rPr>
        <w:t>7.  Installation and Acceptance Certificates</w:t>
      </w:r>
      <w:bookmarkEnd w:id="696"/>
      <w:bookmarkEnd w:id="697"/>
    </w:p>
    <w:p w:rsidR="0052539E" w:rsidRPr="00AE7584" w:rsidRDefault="0052539E">
      <w:pPr>
        <w:pStyle w:val="Head82"/>
        <w:rPr>
          <w:rFonts w:ascii="Times New Roman" w:hAnsi="Times New Roman"/>
        </w:rPr>
      </w:pPr>
      <w:r w:rsidRPr="00AE7584">
        <w:rPr>
          <w:rFonts w:ascii="Times New Roman" w:hAnsi="Times New Roman"/>
          <w:sz w:val="22"/>
        </w:rPr>
        <w:br w:type="page"/>
      </w:r>
      <w:bookmarkStart w:id="698" w:name="_Toc521497276"/>
      <w:bookmarkStart w:id="699" w:name="_Toc452478956"/>
      <w:r w:rsidRPr="00AE7584">
        <w:rPr>
          <w:rFonts w:ascii="Times New Roman" w:hAnsi="Times New Roman"/>
        </w:rPr>
        <w:t>7.1</w:t>
      </w:r>
      <w:r w:rsidRPr="00AE7584">
        <w:rPr>
          <w:rFonts w:ascii="Times New Roman" w:hAnsi="Times New Roman"/>
        </w:rPr>
        <w:tab/>
        <w:t>Installation Certificate</w:t>
      </w:r>
      <w:bookmarkEnd w:id="698"/>
      <w:bookmarkEnd w:id="699"/>
    </w:p>
    <w:p w:rsidR="0052539E" w:rsidRPr="00AE7584" w:rsidRDefault="0052539E">
      <w:pPr>
        <w:tabs>
          <w:tab w:val="right" w:pos="3780"/>
          <w:tab w:val="left" w:pos="3960"/>
          <w:tab w:val="left" w:pos="9000"/>
        </w:tabs>
      </w:pPr>
      <w:r w:rsidRPr="00AE7584">
        <w:rPr>
          <w:sz w:val="22"/>
        </w:rPr>
        <w:tab/>
      </w:r>
      <w:r w:rsidRPr="00AE7584">
        <w:t>Date:</w:t>
      </w:r>
      <w:r w:rsidRPr="00AE7584">
        <w:tab/>
      </w:r>
      <w:r w:rsidRPr="00AE7584">
        <w:rPr>
          <w:rStyle w:val="preparersnote"/>
          <w:b w:val="0"/>
        </w:rPr>
        <w:t>[ insert:</w:t>
      </w:r>
      <w:r w:rsidRPr="00AE7584">
        <w:rPr>
          <w:rStyle w:val="preparersnote"/>
        </w:rPr>
        <w:t xml:space="preserve">  date </w:t>
      </w:r>
      <w:r w:rsidRPr="00AE7584">
        <w:rPr>
          <w:rStyle w:val="preparersnote"/>
          <w:b w:val="0"/>
        </w:rPr>
        <w:t>]</w:t>
      </w:r>
    </w:p>
    <w:p w:rsidR="0052539E" w:rsidRPr="00AE7584" w:rsidRDefault="0052539E">
      <w:pPr>
        <w:tabs>
          <w:tab w:val="right" w:pos="3780"/>
          <w:tab w:val="left" w:pos="3960"/>
          <w:tab w:val="left" w:pos="9000"/>
        </w:tabs>
      </w:pPr>
      <w:r w:rsidRPr="00AE7584">
        <w:tab/>
        <w:t>Loan/Credit Number:</w:t>
      </w:r>
      <w:r w:rsidRPr="00AE7584">
        <w:tab/>
      </w:r>
      <w:r w:rsidRPr="00AE7584">
        <w:rPr>
          <w:rStyle w:val="preparersnote"/>
          <w:b w:val="0"/>
        </w:rPr>
        <w:t>[ insert:</w:t>
      </w:r>
      <w:r w:rsidRPr="00AE7584">
        <w:rPr>
          <w:rStyle w:val="preparersnote"/>
        </w:rPr>
        <w:t xml:space="preserve">  loan or credit number from IFB </w:t>
      </w:r>
      <w:r w:rsidRPr="00AE7584">
        <w:rPr>
          <w:rStyle w:val="preparersnote"/>
          <w:b w:val="0"/>
        </w:rPr>
        <w:t>]</w:t>
      </w:r>
    </w:p>
    <w:p w:rsidR="0052539E" w:rsidRPr="00AE7584" w:rsidRDefault="0052539E">
      <w:pPr>
        <w:tabs>
          <w:tab w:val="right" w:pos="3780"/>
          <w:tab w:val="left" w:pos="3960"/>
          <w:tab w:val="left" w:pos="9000"/>
        </w:tabs>
      </w:pPr>
      <w:r w:rsidRPr="00AE7584">
        <w:tab/>
        <w:t>IFB:</w:t>
      </w:r>
      <w:r w:rsidRPr="00AE7584">
        <w:tab/>
      </w:r>
      <w:r w:rsidRPr="00AE7584">
        <w:rPr>
          <w:rStyle w:val="preparersnote"/>
          <w:b w:val="0"/>
        </w:rPr>
        <w:t>[ insert:</w:t>
      </w:r>
      <w:r w:rsidRPr="00AE7584">
        <w:rPr>
          <w:rStyle w:val="preparersnote"/>
        </w:rPr>
        <w:t xml:space="preserve">  title and number of IFB </w:t>
      </w:r>
      <w:r w:rsidRPr="00AE7584">
        <w:rPr>
          <w:rStyle w:val="preparersnote"/>
          <w:b w:val="0"/>
        </w:rPr>
        <w:t>]</w:t>
      </w:r>
    </w:p>
    <w:p w:rsidR="0052539E" w:rsidRPr="00AE7584" w:rsidRDefault="0052539E">
      <w:pPr>
        <w:tabs>
          <w:tab w:val="right" w:pos="3780"/>
          <w:tab w:val="left" w:pos="3960"/>
          <w:tab w:val="left" w:pos="9000"/>
        </w:tabs>
      </w:pPr>
      <w:r w:rsidRPr="00AE7584">
        <w:tab/>
        <w:t>Contract:</w:t>
      </w:r>
      <w:r w:rsidRPr="00AE7584">
        <w:tab/>
      </w:r>
      <w:r w:rsidRPr="00AE7584">
        <w:rPr>
          <w:rStyle w:val="preparersnote"/>
          <w:b w:val="0"/>
        </w:rPr>
        <w:t>[ insert:</w:t>
      </w:r>
      <w:r w:rsidRPr="00AE7584">
        <w:rPr>
          <w:rStyle w:val="preparersnote"/>
        </w:rPr>
        <w:t xml:space="preserve">  name and number of Contract </w:t>
      </w:r>
      <w:r w:rsidRPr="00AE7584">
        <w:rPr>
          <w:rStyle w:val="preparersnote"/>
          <w:b w:val="0"/>
        </w:rPr>
        <w:t>]</w:t>
      </w:r>
    </w:p>
    <w:p w:rsidR="0052539E" w:rsidRPr="00AE7584" w:rsidRDefault="0052539E"/>
    <w:p w:rsidR="0052539E" w:rsidRPr="00AE7584" w:rsidRDefault="0052539E">
      <w:pPr>
        <w:rPr>
          <w:b/>
        </w:rPr>
      </w:pPr>
      <w:r w:rsidRPr="00AE7584">
        <w:t xml:space="preserve">To:  </w:t>
      </w:r>
      <w:r w:rsidRPr="00AE7584">
        <w:rPr>
          <w:rStyle w:val="preparersnote"/>
          <w:b w:val="0"/>
        </w:rPr>
        <w:t>[ insert:</w:t>
      </w:r>
      <w:r w:rsidRPr="00AE7584">
        <w:rPr>
          <w:rStyle w:val="preparersnote"/>
        </w:rPr>
        <w:t xml:space="preserve">  name and address of Supplier </w:t>
      </w:r>
      <w:r w:rsidRPr="00AE7584">
        <w:rPr>
          <w:rStyle w:val="preparersnote"/>
          <w:b w:val="0"/>
        </w:rPr>
        <w:t>]</w:t>
      </w:r>
    </w:p>
    <w:p w:rsidR="0052539E" w:rsidRPr="00AE7584" w:rsidRDefault="0052539E">
      <w:r w:rsidRPr="00AE7584">
        <w:t>Dear Sir or Madam:</w:t>
      </w:r>
    </w:p>
    <w:p w:rsidR="0052539E" w:rsidRPr="00AE7584" w:rsidRDefault="0052539E">
      <w:r w:rsidRPr="00AE7584">
        <w:tab/>
        <w:t xml:space="preserve">Pursuant to GCC Clause 26 (Installation of the System) of the Contract entered into between yourselves and the </w:t>
      </w:r>
      <w:r w:rsidRPr="00AE7584">
        <w:rPr>
          <w:rStyle w:val="preparersnote"/>
          <w:b w:val="0"/>
        </w:rPr>
        <w:t>[ insert:</w:t>
      </w:r>
      <w:r w:rsidRPr="00AE7584">
        <w:rPr>
          <w:rStyle w:val="preparersnote"/>
        </w:rPr>
        <w:t xml:space="preserve">  name of Purchaser </w:t>
      </w:r>
      <w:r w:rsidRPr="00AE7584">
        <w:rPr>
          <w:rStyle w:val="preparersnote"/>
          <w:b w:val="0"/>
        </w:rPr>
        <w:t>]</w:t>
      </w:r>
      <w:r w:rsidRPr="00AE7584">
        <w:rPr>
          <w:b/>
        </w:rPr>
        <w:t xml:space="preserve"> </w:t>
      </w:r>
      <w:r w:rsidRPr="00AE7584">
        <w:t xml:space="preserve">(hereinafter the “Purchaser”) dated </w:t>
      </w:r>
      <w:r w:rsidRPr="00AE7584">
        <w:rPr>
          <w:rStyle w:val="preparersnote"/>
          <w:b w:val="0"/>
        </w:rPr>
        <w:t>[ insert:</w:t>
      </w:r>
      <w:r w:rsidRPr="00AE7584">
        <w:rPr>
          <w:rStyle w:val="preparersnote"/>
        </w:rPr>
        <w:t xml:space="preserve">  date of  Contract </w:t>
      </w:r>
      <w:r w:rsidRPr="00AE7584">
        <w:rPr>
          <w:rStyle w:val="preparersnote"/>
          <w:b w:val="0"/>
        </w:rPr>
        <w:t>],</w:t>
      </w:r>
      <w:r w:rsidRPr="00AE7584">
        <w:t xml:space="preserve"> relating to the </w:t>
      </w:r>
      <w:r w:rsidRPr="00AE7584">
        <w:rPr>
          <w:rStyle w:val="preparersnote"/>
          <w:b w:val="0"/>
        </w:rPr>
        <w:t>[ insert:</w:t>
      </w:r>
      <w:r w:rsidRPr="00AE7584">
        <w:rPr>
          <w:rStyle w:val="preparersnote"/>
        </w:rPr>
        <w:t xml:space="preserve">  brief description of the Information System </w:t>
      </w:r>
      <w:r w:rsidRPr="00AE7584">
        <w:rPr>
          <w:rStyle w:val="preparersnote"/>
          <w:b w:val="0"/>
        </w:rPr>
        <w:t>],</w:t>
      </w:r>
      <w:r w:rsidRPr="00AE7584">
        <w:t xml:space="preserve"> we hereby notify you that the System (or a Subsystem or major component thereof) was deemed to have been correctly installed on the date specified below.</w:t>
      </w:r>
    </w:p>
    <w:p w:rsidR="0052539E" w:rsidRPr="00AE7584" w:rsidRDefault="0052539E">
      <w:r w:rsidRPr="00AE7584">
        <w:t>1.</w:t>
      </w:r>
      <w:r w:rsidRPr="00AE7584">
        <w:tab/>
        <w:t xml:space="preserve">Description of the System (or relevant Subsystem or major component:  </w:t>
      </w:r>
      <w:r w:rsidRPr="00AE7584">
        <w:rPr>
          <w:rStyle w:val="preparersnote"/>
          <w:b w:val="0"/>
        </w:rPr>
        <w:t>[ insert:</w:t>
      </w:r>
      <w:r w:rsidRPr="00AE7584">
        <w:rPr>
          <w:rStyle w:val="preparersnote"/>
        </w:rPr>
        <w:t xml:space="preserve">  description </w:t>
      </w:r>
      <w:r w:rsidRPr="00AE7584">
        <w:rPr>
          <w:rStyle w:val="preparersnote"/>
          <w:b w:val="0"/>
        </w:rPr>
        <w:t>]</w:t>
      </w:r>
    </w:p>
    <w:p w:rsidR="0052539E" w:rsidRPr="00AE7584" w:rsidRDefault="0052539E">
      <w:r w:rsidRPr="00AE7584">
        <w:t>2.</w:t>
      </w:r>
      <w:r w:rsidRPr="00AE7584">
        <w:tab/>
        <w:t xml:space="preserve">Date of Installation:  </w:t>
      </w:r>
      <w:r w:rsidRPr="00AE7584">
        <w:rPr>
          <w:rStyle w:val="preparersnote"/>
          <w:b w:val="0"/>
        </w:rPr>
        <w:t>[ insert:</w:t>
      </w:r>
      <w:r w:rsidRPr="00AE7584">
        <w:rPr>
          <w:rStyle w:val="preparersnote"/>
        </w:rPr>
        <w:t xml:space="preserve">  date </w:t>
      </w:r>
      <w:r w:rsidRPr="00AE7584">
        <w:rPr>
          <w:rStyle w:val="preparersnote"/>
          <w:b w:val="0"/>
        </w:rPr>
        <w:t>]</w:t>
      </w:r>
    </w:p>
    <w:p w:rsidR="0052539E" w:rsidRPr="00AE7584" w:rsidRDefault="0052539E">
      <w:r w:rsidRPr="00AE7584">
        <w:tab/>
        <w:t>Notwithstanding the above, you are required to complete the outstanding items listed in the attachment to this certificate as soon as practicable.  This letter shall not relieve you of your obligation to achieve Operational Acceptance of the System in accordance with the Contract nor of your obligations during the Warranty Period.</w:t>
      </w:r>
    </w:p>
    <w:p w:rsidR="0052539E" w:rsidRPr="00AE7584" w:rsidRDefault="0052539E"/>
    <w:p w:rsidR="0052539E" w:rsidRPr="00AE7584" w:rsidRDefault="0052539E">
      <w:r w:rsidRPr="00AE7584">
        <w:t>For and on behalf of the Purchaser</w:t>
      </w:r>
    </w:p>
    <w:p w:rsidR="0052539E" w:rsidRPr="00AE7584" w:rsidRDefault="0052539E"/>
    <w:p w:rsidR="0052539E" w:rsidRPr="00AE7584" w:rsidRDefault="0052539E">
      <w:pPr>
        <w:tabs>
          <w:tab w:val="right" w:pos="900"/>
          <w:tab w:val="left" w:pos="7200"/>
        </w:tabs>
      </w:pPr>
      <w:r w:rsidRPr="00AE7584">
        <w:t>Signed:</w:t>
      </w:r>
      <w:r w:rsidRPr="00AE7584">
        <w:tab/>
      </w:r>
      <w:r w:rsidRPr="00AE7584">
        <w:tab/>
      </w:r>
    </w:p>
    <w:p w:rsidR="0052539E" w:rsidRPr="00AE7584" w:rsidRDefault="0052539E">
      <w:pPr>
        <w:tabs>
          <w:tab w:val="right" w:pos="4320"/>
        </w:tabs>
      </w:pPr>
      <w:r w:rsidRPr="00AE7584">
        <w:t xml:space="preserve">Date:  </w:t>
      </w:r>
      <w:r w:rsidRPr="00AE7584">
        <w:tab/>
      </w:r>
    </w:p>
    <w:p w:rsidR="0052539E" w:rsidRPr="00AE7584" w:rsidRDefault="0052539E">
      <w:r w:rsidRPr="00AE7584">
        <w:t xml:space="preserve">in the capacity of:  </w:t>
      </w:r>
      <w:r w:rsidRPr="00AE7584">
        <w:rPr>
          <w:rStyle w:val="preparersnote"/>
          <w:b w:val="0"/>
        </w:rPr>
        <w:t>[ state:</w:t>
      </w:r>
      <w:r w:rsidRPr="00AE7584">
        <w:rPr>
          <w:rStyle w:val="preparersnote"/>
        </w:rPr>
        <w:t xml:space="preserve">  “Project Manager”  </w:t>
      </w:r>
      <w:r w:rsidRPr="00AE7584">
        <w:rPr>
          <w:rStyle w:val="preparersnote"/>
          <w:b w:val="0"/>
        </w:rPr>
        <w:t>or state</w:t>
      </w:r>
      <w:r w:rsidRPr="00AE7584">
        <w:rPr>
          <w:rStyle w:val="preparersnote"/>
        </w:rPr>
        <w:t xml:space="preserve"> the title of a higher level authority in the Purchaser’s organization </w:t>
      </w:r>
      <w:r w:rsidRPr="00AE7584">
        <w:rPr>
          <w:rStyle w:val="preparersnote"/>
          <w:b w:val="0"/>
        </w:rPr>
        <w:t>]</w:t>
      </w:r>
    </w:p>
    <w:p w:rsidR="0052539E" w:rsidRPr="00AE7584" w:rsidRDefault="0052539E">
      <w:pPr>
        <w:rPr>
          <w:sz w:val="22"/>
        </w:rPr>
      </w:pPr>
    </w:p>
    <w:p w:rsidR="0052539E" w:rsidRPr="00AE7584" w:rsidRDefault="0052539E">
      <w:pPr>
        <w:pStyle w:val="Head82"/>
        <w:rPr>
          <w:rFonts w:ascii="Times New Roman" w:hAnsi="Times New Roman"/>
        </w:rPr>
      </w:pPr>
      <w:r w:rsidRPr="00AE7584">
        <w:rPr>
          <w:rFonts w:ascii="Times New Roman" w:hAnsi="Times New Roman"/>
          <w:sz w:val="22"/>
        </w:rPr>
        <w:br w:type="page"/>
      </w:r>
      <w:bookmarkStart w:id="700" w:name="_Toc521497277"/>
      <w:bookmarkStart w:id="701" w:name="_Toc452478957"/>
      <w:r w:rsidRPr="00AE7584">
        <w:rPr>
          <w:rFonts w:ascii="Times New Roman" w:hAnsi="Times New Roman"/>
        </w:rPr>
        <w:t>7.2</w:t>
      </w:r>
      <w:r w:rsidRPr="00AE7584">
        <w:rPr>
          <w:rFonts w:ascii="Times New Roman" w:hAnsi="Times New Roman"/>
        </w:rPr>
        <w:tab/>
        <w:t>Operational Acceptance Certificate</w:t>
      </w:r>
      <w:bookmarkEnd w:id="700"/>
      <w:bookmarkEnd w:id="701"/>
    </w:p>
    <w:p w:rsidR="0052539E" w:rsidRPr="00AE7584" w:rsidRDefault="0052539E">
      <w:pPr>
        <w:tabs>
          <w:tab w:val="right" w:pos="3780"/>
          <w:tab w:val="left" w:pos="3960"/>
          <w:tab w:val="left" w:pos="9000"/>
        </w:tabs>
      </w:pPr>
    </w:p>
    <w:p w:rsidR="0052539E" w:rsidRPr="00AE7584" w:rsidRDefault="0052539E">
      <w:pPr>
        <w:tabs>
          <w:tab w:val="right" w:pos="3780"/>
          <w:tab w:val="left" w:pos="3960"/>
          <w:tab w:val="left" w:pos="9000"/>
        </w:tabs>
      </w:pPr>
      <w:r w:rsidRPr="00AE7584">
        <w:tab/>
        <w:t>Date:</w:t>
      </w:r>
      <w:r w:rsidRPr="00AE7584">
        <w:tab/>
      </w:r>
      <w:r w:rsidRPr="00AE7584">
        <w:rPr>
          <w:rStyle w:val="preparersnote"/>
          <w:b w:val="0"/>
        </w:rPr>
        <w:t>[ insert:</w:t>
      </w:r>
      <w:r w:rsidRPr="00AE7584">
        <w:rPr>
          <w:rStyle w:val="preparersnote"/>
        </w:rPr>
        <w:t xml:space="preserve">  date </w:t>
      </w:r>
      <w:r w:rsidRPr="00AE7584">
        <w:rPr>
          <w:rStyle w:val="preparersnote"/>
          <w:b w:val="0"/>
        </w:rPr>
        <w:t>]</w:t>
      </w:r>
    </w:p>
    <w:p w:rsidR="0052539E" w:rsidRPr="00AE7584" w:rsidRDefault="0052539E">
      <w:pPr>
        <w:tabs>
          <w:tab w:val="right" w:pos="3780"/>
          <w:tab w:val="left" w:pos="3960"/>
          <w:tab w:val="left" w:pos="9000"/>
        </w:tabs>
      </w:pPr>
      <w:r w:rsidRPr="00AE7584">
        <w:tab/>
        <w:t>Loan/Credit Number:</w:t>
      </w:r>
      <w:r w:rsidRPr="00AE7584">
        <w:tab/>
      </w:r>
      <w:r w:rsidRPr="00AE7584">
        <w:rPr>
          <w:rStyle w:val="preparersnote"/>
          <w:b w:val="0"/>
        </w:rPr>
        <w:t>[ insert:</w:t>
      </w:r>
      <w:r w:rsidRPr="00AE7584">
        <w:rPr>
          <w:rStyle w:val="preparersnote"/>
        </w:rPr>
        <w:t xml:space="preserve">  loan or credit number from IFB </w:t>
      </w:r>
      <w:r w:rsidRPr="00AE7584">
        <w:rPr>
          <w:rStyle w:val="preparersnote"/>
          <w:b w:val="0"/>
        </w:rPr>
        <w:t>]</w:t>
      </w:r>
    </w:p>
    <w:p w:rsidR="0052539E" w:rsidRPr="00AE7584" w:rsidRDefault="0052539E">
      <w:pPr>
        <w:tabs>
          <w:tab w:val="right" w:pos="3780"/>
          <w:tab w:val="left" w:pos="3960"/>
          <w:tab w:val="left" w:pos="9000"/>
        </w:tabs>
        <w:ind w:left="3960" w:hanging="3960"/>
      </w:pPr>
      <w:r w:rsidRPr="00AE7584">
        <w:tab/>
        <w:t>IFB:</w:t>
      </w:r>
      <w:r w:rsidRPr="00AE7584">
        <w:tab/>
      </w:r>
      <w:r w:rsidRPr="00AE7584">
        <w:rPr>
          <w:rStyle w:val="preparersnote"/>
          <w:b w:val="0"/>
        </w:rPr>
        <w:t>[ insert:</w:t>
      </w:r>
      <w:r w:rsidRPr="00AE7584">
        <w:rPr>
          <w:rStyle w:val="preparersnote"/>
        </w:rPr>
        <w:t xml:space="preserve">  title and number of IFB </w:t>
      </w:r>
      <w:r w:rsidRPr="00AE7584">
        <w:rPr>
          <w:rStyle w:val="preparersnote"/>
          <w:b w:val="0"/>
        </w:rPr>
        <w:t>]</w:t>
      </w:r>
    </w:p>
    <w:p w:rsidR="0052539E" w:rsidRPr="00AE7584" w:rsidRDefault="0052539E">
      <w:pPr>
        <w:tabs>
          <w:tab w:val="right" w:pos="3780"/>
          <w:tab w:val="left" w:pos="3960"/>
          <w:tab w:val="left" w:pos="9000"/>
        </w:tabs>
        <w:ind w:left="3960" w:hanging="3960"/>
        <w:rPr>
          <w:b/>
        </w:rPr>
      </w:pPr>
      <w:r w:rsidRPr="00AE7584">
        <w:tab/>
        <w:t>Contract:</w:t>
      </w:r>
      <w:r w:rsidRPr="00AE7584">
        <w:tab/>
      </w:r>
      <w:r w:rsidRPr="00AE7584">
        <w:rPr>
          <w:rStyle w:val="preparersnote"/>
          <w:b w:val="0"/>
        </w:rPr>
        <w:t>[ insert:</w:t>
      </w:r>
      <w:r w:rsidRPr="00AE7584">
        <w:rPr>
          <w:rStyle w:val="preparersnote"/>
        </w:rPr>
        <w:t xml:space="preserve">  name of System or Subsystem and number of Contract </w:t>
      </w:r>
      <w:r w:rsidRPr="00AE7584">
        <w:rPr>
          <w:rStyle w:val="preparersnote"/>
          <w:b w:val="0"/>
        </w:rPr>
        <w:t>]</w:t>
      </w:r>
    </w:p>
    <w:p w:rsidR="0052539E" w:rsidRPr="00AE7584" w:rsidRDefault="0052539E"/>
    <w:p w:rsidR="0052539E" w:rsidRPr="00AE7584" w:rsidRDefault="0052539E">
      <w:pPr>
        <w:rPr>
          <w:b/>
        </w:rPr>
      </w:pPr>
      <w:r w:rsidRPr="00AE7584">
        <w:t xml:space="preserve">To:  </w:t>
      </w:r>
      <w:r w:rsidRPr="00AE7584">
        <w:rPr>
          <w:rStyle w:val="preparersnote"/>
          <w:b w:val="0"/>
        </w:rPr>
        <w:t>[ insert:</w:t>
      </w:r>
      <w:r w:rsidRPr="00AE7584">
        <w:rPr>
          <w:rStyle w:val="preparersnote"/>
        </w:rPr>
        <w:t xml:space="preserve">  name and address of Supplier </w:t>
      </w:r>
      <w:r w:rsidRPr="00AE7584">
        <w:rPr>
          <w:rStyle w:val="preparersnote"/>
          <w:b w:val="0"/>
        </w:rPr>
        <w:t>]</w:t>
      </w:r>
    </w:p>
    <w:p w:rsidR="0052539E" w:rsidRPr="00AE7584" w:rsidRDefault="0052539E"/>
    <w:p w:rsidR="0052539E" w:rsidRPr="00AE7584" w:rsidRDefault="0052539E">
      <w:r w:rsidRPr="00AE7584">
        <w:t>Dear Sir or Madam:</w:t>
      </w:r>
    </w:p>
    <w:p w:rsidR="0052539E" w:rsidRPr="00AE7584" w:rsidRDefault="0052539E"/>
    <w:p w:rsidR="0052539E" w:rsidRPr="00AE7584" w:rsidRDefault="0052539E">
      <w:r w:rsidRPr="00AE7584">
        <w:tab/>
        <w:t xml:space="preserve">Pursuant to GCC Clause 27 (Commissioning and Operational Acceptance) of the Contract entered into between yourselves and the </w:t>
      </w:r>
      <w:r w:rsidRPr="00AE7584">
        <w:rPr>
          <w:rStyle w:val="preparersnote"/>
          <w:b w:val="0"/>
        </w:rPr>
        <w:t>[ insert:</w:t>
      </w:r>
      <w:r w:rsidRPr="00AE7584">
        <w:rPr>
          <w:rStyle w:val="preparersnote"/>
        </w:rPr>
        <w:t xml:space="preserve">  name of Purchaser</w:t>
      </w:r>
      <w:r w:rsidRPr="00AE7584">
        <w:rPr>
          <w:rStyle w:val="preparersnote"/>
          <w:b w:val="0"/>
        </w:rPr>
        <w:t> ]</w:t>
      </w:r>
      <w:r w:rsidRPr="00AE7584">
        <w:t xml:space="preserve"> (hereinafter the “Purchaser”) dated </w:t>
      </w:r>
      <w:r w:rsidRPr="00AE7584">
        <w:rPr>
          <w:rStyle w:val="preparersnote"/>
          <w:b w:val="0"/>
        </w:rPr>
        <w:t>[ insert:</w:t>
      </w:r>
      <w:r w:rsidRPr="00AE7584">
        <w:rPr>
          <w:rStyle w:val="preparersnote"/>
        </w:rPr>
        <w:t xml:space="preserve">  date of Contract </w:t>
      </w:r>
      <w:r w:rsidRPr="00AE7584">
        <w:rPr>
          <w:rStyle w:val="preparersnote"/>
          <w:b w:val="0"/>
        </w:rPr>
        <w:t>],</w:t>
      </w:r>
      <w:r w:rsidRPr="00AE7584">
        <w:t xml:space="preserve"> relating to the </w:t>
      </w:r>
      <w:r w:rsidRPr="00AE7584">
        <w:rPr>
          <w:rStyle w:val="preparersnote"/>
          <w:b w:val="0"/>
        </w:rPr>
        <w:t>[ insert:</w:t>
      </w:r>
      <w:r w:rsidRPr="00AE7584">
        <w:rPr>
          <w:rStyle w:val="preparersnote"/>
        </w:rPr>
        <w:t xml:space="preserve">  brief description of the Information System</w:t>
      </w:r>
      <w:r w:rsidRPr="00AE7584">
        <w:rPr>
          <w:rStyle w:val="preparersnote"/>
          <w:b w:val="0"/>
        </w:rPr>
        <w:t> ],</w:t>
      </w:r>
      <w:r w:rsidRPr="00AE7584">
        <w:t xml:space="preserve"> we hereby notify you the System (or the Subsystem or major component identified below) successfully completed the Operational Acceptance Tests specified in the Contract.  In accordance with the terms of the Contract, the Purchaser hereby takes over the System (or the Subsystem or major component identified below), together with the responsibility for care and custody and the risk of loss thereof on the date mentioned below.</w:t>
      </w:r>
    </w:p>
    <w:p w:rsidR="0052539E" w:rsidRPr="00AE7584" w:rsidRDefault="0052539E">
      <w:r w:rsidRPr="00AE7584">
        <w:t>1.</w:t>
      </w:r>
      <w:r w:rsidRPr="00AE7584">
        <w:tab/>
        <w:t xml:space="preserve">Description of the System (or Subsystem or major component):  </w:t>
      </w:r>
      <w:r w:rsidRPr="00AE7584">
        <w:rPr>
          <w:rStyle w:val="preparersnote"/>
          <w:b w:val="0"/>
        </w:rPr>
        <w:t>[ insert:</w:t>
      </w:r>
      <w:r w:rsidRPr="00AE7584">
        <w:rPr>
          <w:rStyle w:val="preparersnote"/>
        </w:rPr>
        <w:t xml:space="preserve">  description </w:t>
      </w:r>
      <w:r w:rsidRPr="00AE7584">
        <w:rPr>
          <w:rStyle w:val="preparersnote"/>
          <w:b w:val="0"/>
        </w:rPr>
        <w:t>]</w:t>
      </w:r>
    </w:p>
    <w:p w:rsidR="0052539E" w:rsidRPr="00AE7584" w:rsidRDefault="0052539E">
      <w:r w:rsidRPr="00AE7584">
        <w:t>2.</w:t>
      </w:r>
      <w:r w:rsidRPr="00AE7584">
        <w:tab/>
        <w:t xml:space="preserve">Date of Operational Acceptance:  </w:t>
      </w:r>
      <w:r w:rsidRPr="00AE7584">
        <w:rPr>
          <w:rStyle w:val="preparersnote"/>
          <w:b w:val="0"/>
        </w:rPr>
        <w:t xml:space="preserve">[ insert: </w:t>
      </w:r>
      <w:r w:rsidRPr="00AE7584">
        <w:rPr>
          <w:rStyle w:val="preparersnote"/>
        </w:rPr>
        <w:t xml:space="preserve"> date </w:t>
      </w:r>
      <w:r w:rsidRPr="00AE7584">
        <w:rPr>
          <w:rStyle w:val="preparersnote"/>
          <w:b w:val="0"/>
        </w:rPr>
        <w:t>]</w:t>
      </w:r>
    </w:p>
    <w:p w:rsidR="0052539E" w:rsidRPr="00AE7584" w:rsidRDefault="0052539E">
      <w:r w:rsidRPr="00AE7584">
        <w:tab/>
        <w:t>This letter shall not relieve you of your remaining performance obligations under the Contract nor of your obligations during the Warranty Period.</w:t>
      </w:r>
    </w:p>
    <w:p w:rsidR="0052539E" w:rsidRPr="00AE7584" w:rsidRDefault="0052539E">
      <w:pPr>
        <w:spacing w:after="0"/>
      </w:pPr>
    </w:p>
    <w:p w:rsidR="0052539E" w:rsidRPr="00AE7584"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pPr>
      <w:r w:rsidRPr="00AE7584">
        <w:t>For and on behalf of the Purchaser</w:t>
      </w:r>
    </w:p>
    <w:p w:rsidR="0052539E" w:rsidRPr="00AE7584" w:rsidRDefault="0052539E"/>
    <w:p w:rsidR="0052539E" w:rsidRPr="00AE7584" w:rsidRDefault="0052539E"/>
    <w:p w:rsidR="0052539E" w:rsidRPr="00AE7584" w:rsidRDefault="0052539E">
      <w:pPr>
        <w:tabs>
          <w:tab w:val="right" w:pos="900"/>
          <w:tab w:val="left" w:pos="7200"/>
        </w:tabs>
      </w:pPr>
      <w:r w:rsidRPr="00AE7584">
        <w:t>Signed:</w:t>
      </w:r>
      <w:r w:rsidRPr="00AE7584">
        <w:tab/>
      </w:r>
      <w:r w:rsidRPr="00AE7584">
        <w:tab/>
      </w:r>
    </w:p>
    <w:p w:rsidR="0052539E" w:rsidRPr="00AE7584" w:rsidRDefault="0052539E">
      <w:pPr>
        <w:tabs>
          <w:tab w:val="right" w:pos="4320"/>
        </w:tabs>
      </w:pPr>
      <w:r w:rsidRPr="00AE7584">
        <w:t xml:space="preserve">Date:  </w:t>
      </w:r>
      <w:r w:rsidRPr="00AE7584">
        <w:tab/>
      </w:r>
    </w:p>
    <w:p w:rsidR="0052539E" w:rsidRPr="00AE7584" w:rsidRDefault="0052539E">
      <w:r w:rsidRPr="00AE7584">
        <w:t xml:space="preserve">in the capacity of:  </w:t>
      </w:r>
      <w:r w:rsidRPr="00AE7584">
        <w:rPr>
          <w:rStyle w:val="preparersnote"/>
          <w:b w:val="0"/>
        </w:rPr>
        <w:t>[ state:</w:t>
      </w:r>
      <w:r w:rsidRPr="00AE7584">
        <w:rPr>
          <w:rStyle w:val="preparersnote"/>
        </w:rPr>
        <w:t xml:space="preserve">  “Project Manager” or higher level authority in the Purchaser’s organization </w:t>
      </w:r>
      <w:r w:rsidRPr="00AE7584">
        <w:rPr>
          <w:rStyle w:val="preparersnote"/>
          <w:b w:val="0"/>
        </w:rPr>
        <w:t>]</w:t>
      </w:r>
    </w:p>
    <w:p w:rsidR="0052539E" w:rsidRPr="00AE7584" w:rsidRDefault="0052539E">
      <w:pPr>
        <w:pStyle w:val="Head81"/>
        <w:rPr>
          <w:rFonts w:ascii="Times New Roman" w:hAnsi="Times New Roman"/>
        </w:rPr>
      </w:pPr>
      <w:r w:rsidRPr="00AE7584">
        <w:rPr>
          <w:rFonts w:ascii="Times New Roman" w:hAnsi="Times New Roman"/>
          <w:sz w:val="22"/>
        </w:rPr>
        <w:br w:type="page"/>
      </w:r>
      <w:bookmarkStart w:id="702" w:name="_Toc521497278"/>
      <w:bookmarkStart w:id="703" w:name="_Toc452478958"/>
      <w:r w:rsidRPr="00AE7584">
        <w:rPr>
          <w:rFonts w:ascii="Times New Roman" w:hAnsi="Times New Roman"/>
        </w:rPr>
        <w:t>8.  Change Order Procedures and Forms</w:t>
      </w:r>
      <w:bookmarkEnd w:id="702"/>
      <w:bookmarkEnd w:id="703"/>
    </w:p>
    <w:p w:rsidR="0052539E" w:rsidRPr="00AE7584" w:rsidRDefault="0052539E">
      <w:pPr>
        <w:tabs>
          <w:tab w:val="right" w:pos="3780"/>
          <w:tab w:val="left" w:pos="3960"/>
          <w:tab w:val="left" w:pos="9000"/>
        </w:tabs>
      </w:pPr>
      <w:r w:rsidRPr="00AE7584">
        <w:rPr>
          <w:sz w:val="22"/>
        </w:rPr>
        <w:tab/>
      </w:r>
      <w:r w:rsidRPr="00AE7584">
        <w:t>Date:</w:t>
      </w:r>
      <w:r w:rsidRPr="00AE7584">
        <w:tab/>
      </w:r>
      <w:r w:rsidRPr="00AE7584">
        <w:rPr>
          <w:rStyle w:val="preparersnote"/>
          <w:b w:val="0"/>
        </w:rPr>
        <w:t>[ insert:</w:t>
      </w:r>
      <w:r w:rsidRPr="00AE7584">
        <w:rPr>
          <w:rStyle w:val="preparersnote"/>
        </w:rPr>
        <w:t xml:space="preserve">  date </w:t>
      </w:r>
      <w:r w:rsidRPr="00AE7584">
        <w:rPr>
          <w:rStyle w:val="preparersnote"/>
          <w:b w:val="0"/>
        </w:rPr>
        <w:t>]</w:t>
      </w:r>
    </w:p>
    <w:p w:rsidR="0052539E" w:rsidRPr="00AE7584" w:rsidRDefault="0052539E">
      <w:pPr>
        <w:tabs>
          <w:tab w:val="right" w:pos="3780"/>
          <w:tab w:val="left" w:pos="3960"/>
          <w:tab w:val="left" w:pos="9000"/>
        </w:tabs>
      </w:pPr>
      <w:r w:rsidRPr="00AE7584">
        <w:tab/>
        <w:t>Loan/Credit Number:</w:t>
      </w:r>
      <w:r w:rsidRPr="00AE7584">
        <w:tab/>
      </w:r>
      <w:r w:rsidRPr="00AE7584">
        <w:rPr>
          <w:rStyle w:val="preparersnote"/>
          <w:b w:val="0"/>
        </w:rPr>
        <w:t>[ insert:</w:t>
      </w:r>
      <w:r w:rsidRPr="00AE7584">
        <w:rPr>
          <w:rStyle w:val="preparersnote"/>
        </w:rPr>
        <w:t xml:space="preserve">  loan or credit number from IFB </w:t>
      </w:r>
      <w:r w:rsidRPr="00AE7584">
        <w:rPr>
          <w:rStyle w:val="preparersnote"/>
          <w:b w:val="0"/>
        </w:rPr>
        <w:t>]</w:t>
      </w:r>
    </w:p>
    <w:p w:rsidR="0052539E" w:rsidRPr="00AE7584" w:rsidRDefault="0052539E">
      <w:pPr>
        <w:tabs>
          <w:tab w:val="right" w:pos="3780"/>
          <w:tab w:val="left" w:pos="3960"/>
          <w:tab w:val="left" w:pos="9000"/>
        </w:tabs>
        <w:ind w:left="3960" w:hanging="3960"/>
      </w:pPr>
      <w:r w:rsidRPr="00AE7584">
        <w:tab/>
        <w:t>IFB:</w:t>
      </w:r>
      <w:r w:rsidRPr="00AE7584">
        <w:tab/>
      </w:r>
      <w:r w:rsidRPr="00AE7584">
        <w:rPr>
          <w:rStyle w:val="preparersnote"/>
          <w:b w:val="0"/>
        </w:rPr>
        <w:t>[ insert:</w:t>
      </w:r>
      <w:r w:rsidRPr="00AE7584">
        <w:rPr>
          <w:rStyle w:val="preparersnote"/>
        </w:rPr>
        <w:t xml:space="preserve">  title and number of IFB </w:t>
      </w:r>
      <w:r w:rsidRPr="00AE7584">
        <w:rPr>
          <w:rStyle w:val="preparersnote"/>
          <w:b w:val="0"/>
        </w:rPr>
        <w:t>]</w:t>
      </w:r>
    </w:p>
    <w:p w:rsidR="0052539E" w:rsidRPr="00AE7584" w:rsidRDefault="0052539E">
      <w:pPr>
        <w:tabs>
          <w:tab w:val="right" w:pos="3780"/>
          <w:tab w:val="left" w:pos="3960"/>
          <w:tab w:val="left" w:pos="9000"/>
        </w:tabs>
        <w:ind w:left="3960" w:hanging="3960"/>
      </w:pPr>
      <w:r w:rsidRPr="00AE7584">
        <w:tab/>
        <w:t>Contract:</w:t>
      </w:r>
      <w:r w:rsidRPr="00AE7584">
        <w:tab/>
      </w:r>
      <w:r w:rsidRPr="00AE7584">
        <w:rPr>
          <w:rStyle w:val="preparersnote"/>
          <w:b w:val="0"/>
        </w:rPr>
        <w:t>[ insert:</w:t>
      </w:r>
      <w:r w:rsidRPr="00AE7584">
        <w:rPr>
          <w:rStyle w:val="preparersnote"/>
        </w:rPr>
        <w:t xml:space="preserve">  name or System or Subsystem and number of Contract </w:t>
      </w:r>
      <w:r w:rsidRPr="00AE7584">
        <w:rPr>
          <w:rStyle w:val="preparersnote"/>
          <w:b w:val="0"/>
        </w:rPr>
        <w:t>]</w:t>
      </w:r>
    </w:p>
    <w:p w:rsidR="0052539E" w:rsidRPr="00AE7584" w:rsidRDefault="0052539E">
      <w:pPr>
        <w:spacing w:before="120"/>
        <w:ind w:left="547" w:hanging="547"/>
        <w:rPr>
          <w:b/>
        </w:rPr>
      </w:pPr>
      <w:r w:rsidRPr="00AE7584">
        <w:rPr>
          <w:b/>
        </w:rPr>
        <w:t>General</w:t>
      </w:r>
    </w:p>
    <w:p w:rsidR="0052539E" w:rsidRPr="00AE7584" w:rsidRDefault="0052539E">
      <w:pPr>
        <w:ind w:left="540"/>
      </w:pPr>
      <w:r w:rsidRPr="00AE7584">
        <w:t>This section provides samples of procedures and forms for carrying out changes to the System during the performance of the Contract in accordance with GCC Clause 39 (Changes to the System) of the Contract.</w:t>
      </w:r>
    </w:p>
    <w:p w:rsidR="0052539E" w:rsidRPr="00AE7584" w:rsidRDefault="0052539E">
      <w:pPr>
        <w:spacing w:before="120"/>
        <w:ind w:left="547" w:hanging="547"/>
        <w:rPr>
          <w:b/>
        </w:rPr>
      </w:pPr>
      <w:r w:rsidRPr="00AE7584">
        <w:rPr>
          <w:b/>
        </w:rPr>
        <w:t>Change Order Log</w:t>
      </w:r>
    </w:p>
    <w:p w:rsidR="0052539E" w:rsidRPr="00AE7584" w:rsidRDefault="0052539E">
      <w:pPr>
        <w:ind w:left="540"/>
      </w:pPr>
      <w:r w:rsidRPr="00AE7584">
        <w:t>The Supplier shall keep an up-to-date Change Order Log to show the current status of Requests for Change and Change Orders authorized or pending.  Changes shall be entered regularly in the Change Order Log to ensure that the log is kept up-to-date.  The Supplier shall attach a copy of the current Change Order Log in the monthly progress report to be submitted to the Purchaser.</w:t>
      </w:r>
    </w:p>
    <w:p w:rsidR="0052539E" w:rsidRPr="00AE7584" w:rsidRDefault="0052539E">
      <w:pPr>
        <w:spacing w:before="120"/>
        <w:ind w:left="547" w:hanging="547"/>
        <w:rPr>
          <w:b/>
        </w:rPr>
      </w:pPr>
      <w:r w:rsidRPr="00AE7584">
        <w:rPr>
          <w:b/>
        </w:rPr>
        <w:t>References to Changes</w:t>
      </w:r>
    </w:p>
    <w:p w:rsidR="0052539E" w:rsidRPr="00AE7584" w:rsidRDefault="0052539E">
      <w:pPr>
        <w:spacing w:after="40"/>
        <w:ind w:left="1094" w:hanging="547"/>
      </w:pPr>
      <w:r w:rsidRPr="00AE7584">
        <w:t>(1)</w:t>
      </w:r>
      <w:r w:rsidRPr="00AE7584">
        <w:tab/>
        <w:t>Request for Change Proposals (including Application for Change Proposals) shall be serially numbered CR-</w:t>
      </w:r>
      <w:proofErr w:type="spellStart"/>
      <w:r w:rsidRPr="00AE7584">
        <w:t>nnn</w:t>
      </w:r>
      <w:proofErr w:type="spellEnd"/>
      <w:r w:rsidRPr="00AE7584">
        <w:t>.</w:t>
      </w:r>
    </w:p>
    <w:p w:rsidR="0052539E" w:rsidRPr="00AE7584" w:rsidRDefault="0052539E">
      <w:pPr>
        <w:spacing w:after="40"/>
        <w:ind w:left="1094" w:hanging="547"/>
      </w:pPr>
      <w:r w:rsidRPr="00AE7584">
        <w:t>(2)</w:t>
      </w:r>
      <w:r w:rsidRPr="00AE7584">
        <w:tab/>
        <w:t>Change Estimate Proposals shall be numbered CN-</w:t>
      </w:r>
      <w:proofErr w:type="spellStart"/>
      <w:r w:rsidRPr="00AE7584">
        <w:t>nnn</w:t>
      </w:r>
      <w:proofErr w:type="spellEnd"/>
      <w:r w:rsidRPr="00AE7584">
        <w:t>.</w:t>
      </w:r>
    </w:p>
    <w:p w:rsidR="0052539E" w:rsidRPr="00AE7584" w:rsidRDefault="0052539E">
      <w:pPr>
        <w:spacing w:after="40"/>
        <w:ind w:left="1094" w:hanging="547"/>
      </w:pPr>
      <w:r w:rsidRPr="00AE7584">
        <w:t>(3)</w:t>
      </w:r>
      <w:r w:rsidRPr="00AE7584">
        <w:tab/>
        <w:t>Estimate Acceptances shall be numbered CA-</w:t>
      </w:r>
      <w:proofErr w:type="spellStart"/>
      <w:r w:rsidRPr="00AE7584">
        <w:t>nnn</w:t>
      </w:r>
      <w:proofErr w:type="spellEnd"/>
      <w:r w:rsidRPr="00AE7584">
        <w:t>.</w:t>
      </w:r>
    </w:p>
    <w:p w:rsidR="0052539E" w:rsidRPr="00AE7584" w:rsidRDefault="0052539E">
      <w:pPr>
        <w:spacing w:after="40"/>
        <w:ind w:left="1094" w:hanging="547"/>
      </w:pPr>
      <w:r w:rsidRPr="00AE7584">
        <w:t>(4)</w:t>
      </w:r>
      <w:r w:rsidRPr="00AE7584">
        <w:tab/>
        <w:t>Change Proposals shall be numbered CP-</w:t>
      </w:r>
      <w:proofErr w:type="spellStart"/>
      <w:r w:rsidRPr="00AE7584">
        <w:t>nnn</w:t>
      </w:r>
      <w:proofErr w:type="spellEnd"/>
      <w:r w:rsidRPr="00AE7584">
        <w:t>.</w:t>
      </w:r>
    </w:p>
    <w:p w:rsidR="0052539E" w:rsidRPr="00AE7584" w:rsidRDefault="0052539E">
      <w:pPr>
        <w:ind w:left="1094" w:hanging="547"/>
      </w:pPr>
      <w:r w:rsidRPr="00AE7584">
        <w:t>(5)</w:t>
      </w:r>
      <w:r w:rsidRPr="00AE7584">
        <w:tab/>
        <w:t>Change Orders shall be numbered CO-</w:t>
      </w:r>
      <w:proofErr w:type="spellStart"/>
      <w:r w:rsidRPr="00AE7584">
        <w:t>nnn</w:t>
      </w:r>
      <w:proofErr w:type="spellEnd"/>
      <w:r w:rsidRPr="00AE7584">
        <w:t>.</w:t>
      </w:r>
    </w:p>
    <w:p w:rsidR="0052539E" w:rsidRPr="00AE7584" w:rsidRDefault="0052539E">
      <w:pPr>
        <w:tabs>
          <w:tab w:val="left" w:pos="1260"/>
        </w:tabs>
        <w:ind w:left="1800" w:hanging="1260"/>
      </w:pPr>
      <w:r w:rsidRPr="00AE7584">
        <w:t>On all forms, the numbering shall be determined by the original CR-</w:t>
      </w:r>
      <w:proofErr w:type="spellStart"/>
      <w:r w:rsidRPr="00AE7584">
        <w:t>nnn</w:t>
      </w:r>
      <w:proofErr w:type="spellEnd"/>
      <w:r w:rsidRPr="00AE7584">
        <w:t>.</w:t>
      </w:r>
    </w:p>
    <w:p w:rsidR="0052539E" w:rsidRPr="00AE7584"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ind w:left="547" w:hanging="547"/>
        <w:rPr>
          <w:b/>
        </w:rPr>
      </w:pPr>
      <w:r w:rsidRPr="00AE7584">
        <w:rPr>
          <w:b/>
        </w:rPr>
        <w:t>Annexes</w:t>
      </w:r>
    </w:p>
    <w:p w:rsidR="0052539E" w:rsidRPr="00AE7584" w:rsidRDefault="0052539E">
      <w:pPr>
        <w:spacing w:after="40"/>
        <w:ind w:left="720" w:hanging="720"/>
      </w:pPr>
      <w:r w:rsidRPr="00AE7584">
        <w:t>8.1</w:t>
      </w:r>
      <w:r w:rsidRPr="00AE7584">
        <w:tab/>
        <w:t>Request for Change Proposal Form</w:t>
      </w:r>
    </w:p>
    <w:p w:rsidR="0052539E" w:rsidRPr="00AE7584" w:rsidRDefault="0052539E">
      <w:pPr>
        <w:spacing w:after="40"/>
        <w:ind w:left="720" w:hanging="720"/>
      </w:pPr>
      <w:r w:rsidRPr="00AE7584">
        <w:t>8.2</w:t>
      </w:r>
      <w:r w:rsidRPr="00AE7584">
        <w:tab/>
        <w:t>Change Estimate Proposal Form</w:t>
      </w:r>
    </w:p>
    <w:p w:rsidR="0052539E" w:rsidRPr="00AE7584" w:rsidRDefault="0052539E">
      <w:pPr>
        <w:spacing w:after="40"/>
        <w:ind w:left="720" w:hanging="720"/>
      </w:pPr>
      <w:r w:rsidRPr="00AE7584">
        <w:t>8.3</w:t>
      </w:r>
      <w:r w:rsidRPr="00AE7584">
        <w:tab/>
        <w:t>Estimate Acceptance Form</w:t>
      </w:r>
    </w:p>
    <w:p w:rsidR="0052539E" w:rsidRPr="00AE7584" w:rsidRDefault="0052539E">
      <w:pPr>
        <w:spacing w:after="40"/>
        <w:ind w:left="720" w:hanging="720"/>
      </w:pPr>
      <w:r w:rsidRPr="00AE7584">
        <w:t>8.4</w:t>
      </w:r>
      <w:r w:rsidRPr="00AE7584">
        <w:tab/>
        <w:t>Change Proposal Form</w:t>
      </w:r>
    </w:p>
    <w:p w:rsidR="0052539E" w:rsidRPr="00AE7584" w:rsidRDefault="0052539E">
      <w:pPr>
        <w:spacing w:after="40"/>
        <w:ind w:left="720" w:hanging="720"/>
      </w:pPr>
      <w:r w:rsidRPr="00AE7584">
        <w:t>8.5</w:t>
      </w:r>
      <w:r w:rsidRPr="00AE7584">
        <w:tab/>
        <w:t>Change Order Form</w:t>
      </w:r>
    </w:p>
    <w:p w:rsidR="0052539E" w:rsidRPr="00AE7584" w:rsidRDefault="0052539E">
      <w:pPr>
        <w:spacing w:after="40"/>
        <w:ind w:left="720" w:hanging="720"/>
      </w:pPr>
      <w:r w:rsidRPr="00AE7584">
        <w:t>8.6</w:t>
      </w:r>
      <w:r w:rsidRPr="00AE7584">
        <w:tab/>
        <w:t>Application for Change Proposal Form</w:t>
      </w:r>
    </w:p>
    <w:p w:rsidR="0052539E" w:rsidRPr="00AE7584" w:rsidRDefault="0052539E">
      <w:pPr>
        <w:pStyle w:val="Head82"/>
        <w:rPr>
          <w:rFonts w:ascii="Times New Roman" w:hAnsi="Times New Roman"/>
        </w:rPr>
      </w:pPr>
      <w:r w:rsidRPr="00AE7584">
        <w:rPr>
          <w:rFonts w:ascii="Times New Roman" w:hAnsi="Times New Roman"/>
          <w:sz w:val="24"/>
        </w:rPr>
        <w:br w:type="page"/>
      </w:r>
      <w:bookmarkStart w:id="704" w:name="_Toc521497279"/>
      <w:bookmarkStart w:id="705" w:name="_Toc452478959"/>
      <w:r w:rsidRPr="00AE7584">
        <w:rPr>
          <w:rFonts w:ascii="Times New Roman" w:hAnsi="Times New Roman"/>
        </w:rPr>
        <w:t>8.1</w:t>
      </w:r>
      <w:r w:rsidRPr="00AE7584">
        <w:rPr>
          <w:rFonts w:ascii="Times New Roman" w:hAnsi="Times New Roman"/>
        </w:rPr>
        <w:tab/>
        <w:t>Request for Change Proposal</w:t>
      </w:r>
      <w:bookmarkEnd w:id="704"/>
      <w:r w:rsidRPr="00AE7584">
        <w:rPr>
          <w:rFonts w:ascii="Times New Roman" w:hAnsi="Times New Roman"/>
        </w:rPr>
        <w:t xml:space="preserve"> Form</w:t>
      </w:r>
      <w:bookmarkEnd w:id="705"/>
    </w:p>
    <w:p w:rsidR="0052539E" w:rsidRPr="00AE7584" w:rsidRDefault="0052539E">
      <w:pPr>
        <w:jc w:val="center"/>
      </w:pPr>
      <w:r w:rsidRPr="00AE7584">
        <w:t>(Purchaser’s Letterhead)</w:t>
      </w:r>
    </w:p>
    <w:p w:rsidR="0052539E" w:rsidRPr="00AE7584" w:rsidRDefault="0052539E"/>
    <w:p w:rsidR="0052539E" w:rsidRPr="00AE7584" w:rsidRDefault="0052539E">
      <w:pPr>
        <w:tabs>
          <w:tab w:val="right" w:pos="3780"/>
          <w:tab w:val="left" w:pos="3960"/>
          <w:tab w:val="left" w:pos="9000"/>
        </w:tabs>
      </w:pPr>
      <w:r w:rsidRPr="00AE7584">
        <w:tab/>
        <w:t>Date:</w:t>
      </w:r>
      <w:r w:rsidRPr="00AE7584">
        <w:tab/>
      </w:r>
      <w:r w:rsidRPr="00AE7584">
        <w:rPr>
          <w:rStyle w:val="preparersnote"/>
          <w:b w:val="0"/>
        </w:rPr>
        <w:t>[ insert:</w:t>
      </w:r>
      <w:r w:rsidRPr="00AE7584">
        <w:rPr>
          <w:rStyle w:val="preparersnote"/>
        </w:rPr>
        <w:t xml:space="preserve">  date </w:t>
      </w:r>
      <w:r w:rsidRPr="00AE7584">
        <w:rPr>
          <w:rStyle w:val="preparersnote"/>
          <w:b w:val="0"/>
        </w:rPr>
        <w:t>]</w:t>
      </w:r>
    </w:p>
    <w:p w:rsidR="0052539E" w:rsidRPr="00AE7584" w:rsidRDefault="0052539E">
      <w:pPr>
        <w:tabs>
          <w:tab w:val="right" w:pos="3780"/>
          <w:tab w:val="left" w:pos="3960"/>
          <w:tab w:val="left" w:pos="9000"/>
        </w:tabs>
      </w:pPr>
      <w:r w:rsidRPr="00AE7584">
        <w:tab/>
        <w:t>Loan/Credit Number:</w:t>
      </w:r>
      <w:r w:rsidRPr="00AE7584">
        <w:tab/>
      </w:r>
      <w:r w:rsidRPr="00AE7584">
        <w:rPr>
          <w:rStyle w:val="preparersnote"/>
          <w:b w:val="0"/>
        </w:rPr>
        <w:t>[ insert:</w:t>
      </w:r>
      <w:r w:rsidRPr="00AE7584">
        <w:rPr>
          <w:rStyle w:val="preparersnote"/>
        </w:rPr>
        <w:t xml:space="preserve">  loan or credit number from IFB </w:t>
      </w:r>
      <w:r w:rsidRPr="00AE7584">
        <w:rPr>
          <w:rStyle w:val="preparersnote"/>
          <w:b w:val="0"/>
        </w:rPr>
        <w:t>]</w:t>
      </w:r>
    </w:p>
    <w:p w:rsidR="0052539E" w:rsidRPr="00AE7584" w:rsidRDefault="0052539E">
      <w:pPr>
        <w:tabs>
          <w:tab w:val="right" w:pos="3780"/>
          <w:tab w:val="left" w:pos="3960"/>
          <w:tab w:val="left" w:pos="9000"/>
        </w:tabs>
        <w:ind w:left="3960" w:hanging="3960"/>
      </w:pPr>
      <w:r w:rsidRPr="00AE7584">
        <w:tab/>
        <w:t>IFB:</w:t>
      </w:r>
      <w:r w:rsidRPr="00AE7584">
        <w:tab/>
      </w:r>
      <w:r w:rsidRPr="00AE7584">
        <w:rPr>
          <w:rStyle w:val="preparersnote"/>
          <w:b w:val="0"/>
        </w:rPr>
        <w:t>[ insert:</w:t>
      </w:r>
      <w:r w:rsidRPr="00AE7584">
        <w:rPr>
          <w:rStyle w:val="preparersnote"/>
        </w:rPr>
        <w:t xml:space="preserve">  title and number of IFB </w:t>
      </w:r>
      <w:r w:rsidRPr="00AE7584">
        <w:rPr>
          <w:rStyle w:val="preparersnote"/>
          <w:b w:val="0"/>
        </w:rPr>
        <w:t>]</w:t>
      </w:r>
    </w:p>
    <w:p w:rsidR="0052539E" w:rsidRPr="00AE7584" w:rsidRDefault="0052539E">
      <w:pPr>
        <w:tabs>
          <w:tab w:val="right" w:pos="3780"/>
          <w:tab w:val="left" w:pos="3960"/>
          <w:tab w:val="left" w:pos="9000"/>
        </w:tabs>
        <w:ind w:left="3960" w:hanging="3960"/>
        <w:rPr>
          <w:b/>
        </w:rPr>
      </w:pPr>
      <w:r w:rsidRPr="00AE7584">
        <w:tab/>
        <w:t>Contract:</w:t>
      </w:r>
      <w:r w:rsidRPr="00AE7584">
        <w:tab/>
      </w:r>
      <w:r w:rsidRPr="00AE7584">
        <w:rPr>
          <w:rStyle w:val="preparersnote"/>
          <w:b w:val="0"/>
        </w:rPr>
        <w:t>[ insert:</w:t>
      </w:r>
      <w:r w:rsidRPr="00AE7584">
        <w:rPr>
          <w:rStyle w:val="preparersnote"/>
        </w:rPr>
        <w:t xml:space="preserve">  name of System or Subsystem or number of Contract </w:t>
      </w:r>
      <w:r w:rsidRPr="00AE7584">
        <w:rPr>
          <w:rStyle w:val="preparersnote"/>
          <w:b w:val="0"/>
        </w:rPr>
        <w:t>]</w:t>
      </w:r>
    </w:p>
    <w:p w:rsidR="0052539E" w:rsidRPr="00AE7584" w:rsidRDefault="0052539E"/>
    <w:p w:rsidR="0052539E" w:rsidRPr="00AE7584" w:rsidRDefault="0052539E">
      <w:pPr>
        <w:tabs>
          <w:tab w:val="left" w:pos="6480"/>
          <w:tab w:val="left" w:pos="9000"/>
        </w:tabs>
      </w:pPr>
      <w:r w:rsidRPr="00AE7584">
        <w:t xml:space="preserve">To:  </w:t>
      </w:r>
      <w:r w:rsidRPr="00AE7584">
        <w:rPr>
          <w:rStyle w:val="preparersnote"/>
          <w:b w:val="0"/>
        </w:rPr>
        <w:t>[ insert:</w:t>
      </w:r>
      <w:r w:rsidRPr="00AE7584">
        <w:rPr>
          <w:rStyle w:val="preparersnote"/>
        </w:rPr>
        <w:t xml:space="preserve">  name of Supplier and address </w:t>
      </w:r>
      <w:r w:rsidRPr="00AE7584">
        <w:rPr>
          <w:rStyle w:val="preparersnote"/>
          <w:b w:val="0"/>
        </w:rPr>
        <w:t>]</w:t>
      </w:r>
    </w:p>
    <w:p w:rsidR="0052539E" w:rsidRPr="00AE7584" w:rsidRDefault="0052539E">
      <w:r w:rsidRPr="00AE7584">
        <w:t xml:space="preserve">Attention:  </w:t>
      </w:r>
      <w:r w:rsidRPr="00AE7584">
        <w:rPr>
          <w:rStyle w:val="preparersnote"/>
          <w:b w:val="0"/>
        </w:rPr>
        <w:t>[ insert:</w:t>
      </w:r>
      <w:r w:rsidRPr="00AE7584">
        <w:rPr>
          <w:rStyle w:val="preparersnote"/>
        </w:rPr>
        <w:t xml:space="preserve">  name and title </w:t>
      </w:r>
      <w:r w:rsidRPr="00AE7584">
        <w:rPr>
          <w:rStyle w:val="preparersnote"/>
          <w:b w:val="0"/>
        </w:rPr>
        <w:t>]</w:t>
      </w:r>
    </w:p>
    <w:p w:rsidR="0052539E" w:rsidRPr="00AE7584" w:rsidRDefault="0052539E"/>
    <w:p w:rsidR="0052539E" w:rsidRPr="00AE7584" w:rsidRDefault="0052539E">
      <w:r w:rsidRPr="00AE7584">
        <w:t>Dear Sir or Madam:</w:t>
      </w:r>
    </w:p>
    <w:p w:rsidR="0052539E" w:rsidRPr="00AE7584" w:rsidRDefault="0052539E"/>
    <w:p w:rsidR="0052539E" w:rsidRPr="00AE7584" w:rsidRDefault="0052539E">
      <w:r w:rsidRPr="00AE7584">
        <w:tab/>
        <w:t xml:space="preserve">With reference to the above-referenced Contract, you are requested to prepare and submit a Change Proposal for the Change noted below in accordance with the following instructions within </w:t>
      </w:r>
      <w:r w:rsidRPr="00AE7584">
        <w:rPr>
          <w:rStyle w:val="preparersnote"/>
          <w:b w:val="0"/>
        </w:rPr>
        <w:t>[ insert:</w:t>
      </w:r>
      <w:r w:rsidRPr="00AE7584">
        <w:rPr>
          <w:rStyle w:val="preparersnote"/>
        </w:rPr>
        <w:t xml:space="preserve">  number </w:t>
      </w:r>
      <w:r w:rsidRPr="00AE7584">
        <w:rPr>
          <w:rStyle w:val="preparersnote"/>
          <w:b w:val="0"/>
        </w:rPr>
        <w:t>]</w:t>
      </w:r>
      <w:r w:rsidRPr="00AE7584">
        <w:t xml:space="preserve"> days of the date of this letter.</w:t>
      </w:r>
    </w:p>
    <w:p w:rsidR="0052539E" w:rsidRPr="00AE7584" w:rsidRDefault="0052539E">
      <w:pPr>
        <w:ind w:left="540" w:hanging="540"/>
      </w:pPr>
    </w:p>
    <w:p w:rsidR="0052539E" w:rsidRPr="00AE7584" w:rsidRDefault="0052539E">
      <w:pPr>
        <w:ind w:left="540" w:hanging="540"/>
      </w:pPr>
      <w:r w:rsidRPr="00AE7584">
        <w:t>1.</w:t>
      </w:r>
      <w:r w:rsidRPr="00AE7584">
        <w:tab/>
        <w:t xml:space="preserve">Title of Change:  </w:t>
      </w:r>
      <w:r w:rsidRPr="00AE7584">
        <w:rPr>
          <w:rStyle w:val="preparersnote"/>
          <w:b w:val="0"/>
        </w:rPr>
        <w:t>[ insert:</w:t>
      </w:r>
      <w:r w:rsidRPr="00AE7584">
        <w:rPr>
          <w:rStyle w:val="preparersnote"/>
        </w:rPr>
        <w:t xml:space="preserve">  title </w:t>
      </w:r>
      <w:r w:rsidRPr="00AE7584">
        <w:rPr>
          <w:rStyle w:val="preparersnote"/>
          <w:b w:val="0"/>
        </w:rPr>
        <w:t>]</w:t>
      </w:r>
    </w:p>
    <w:p w:rsidR="0052539E" w:rsidRPr="00AE7584" w:rsidRDefault="0052539E">
      <w:pPr>
        <w:ind w:left="540" w:hanging="540"/>
      </w:pPr>
    </w:p>
    <w:p w:rsidR="0052539E" w:rsidRPr="00AE7584" w:rsidRDefault="0052539E">
      <w:pPr>
        <w:ind w:left="540" w:hanging="540"/>
      </w:pPr>
      <w:r w:rsidRPr="00AE7584">
        <w:t>2.</w:t>
      </w:r>
      <w:r w:rsidRPr="00AE7584">
        <w:tab/>
        <w:t xml:space="preserve">Request for Change No./Rev.:  </w:t>
      </w:r>
      <w:r w:rsidRPr="00AE7584">
        <w:rPr>
          <w:rStyle w:val="preparersnote"/>
          <w:b w:val="0"/>
        </w:rPr>
        <w:t>[ insert:</w:t>
      </w:r>
      <w:r w:rsidRPr="00AE7584">
        <w:rPr>
          <w:rStyle w:val="preparersnote"/>
        </w:rPr>
        <w:t xml:space="preserve">  number </w:t>
      </w:r>
      <w:r w:rsidRPr="00AE7584">
        <w:rPr>
          <w:rStyle w:val="preparersnote"/>
          <w:b w:val="0"/>
        </w:rPr>
        <w:t>]</w:t>
      </w:r>
    </w:p>
    <w:p w:rsidR="0052539E" w:rsidRPr="00AE7584" w:rsidRDefault="0052539E">
      <w:pPr>
        <w:ind w:left="540" w:hanging="540"/>
      </w:pPr>
    </w:p>
    <w:p w:rsidR="0052539E" w:rsidRPr="00AE7584" w:rsidRDefault="0052539E">
      <w:pPr>
        <w:ind w:left="540" w:hanging="540"/>
      </w:pPr>
      <w:r w:rsidRPr="00AE7584">
        <w:t>3.</w:t>
      </w:r>
      <w:r w:rsidRPr="00AE7584">
        <w:tab/>
        <w:t xml:space="preserve">Originator of Change:  </w:t>
      </w:r>
      <w:r w:rsidRPr="00AE7584">
        <w:rPr>
          <w:rStyle w:val="preparersnote"/>
          <w:b w:val="0"/>
        </w:rPr>
        <w:t xml:space="preserve">[ select </w:t>
      </w:r>
      <w:r w:rsidRPr="00AE7584">
        <w:rPr>
          <w:rStyle w:val="preparersnote"/>
        </w:rPr>
        <w:t>Purchaser / Supplier (by Application for Change Proposal)</w:t>
      </w:r>
      <w:r w:rsidRPr="00AE7584">
        <w:rPr>
          <w:rStyle w:val="preparersnote"/>
          <w:b w:val="0"/>
        </w:rPr>
        <w:t xml:space="preserve">, and add: </w:t>
      </w:r>
      <w:r w:rsidRPr="00AE7584">
        <w:rPr>
          <w:rStyle w:val="preparersnote"/>
        </w:rPr>
        <w:t>name of originator </w:t>
      </w:r>
      <w:r w:rsidRPr="00AE7584">
        <w:rPr>
          <w:rStyle w:val="preparersnote"/>
          <w:b w:val="0"/>
        </w:rPr>
        <w:t>]</w:t>
      </w:r>
    </w:p>
    <w:p w:rsidR="0052539E" w:rsidRPr="00AE7584" w:rsidRDefault="0052539E">
      <w:pPr>
        <w:ind w:left="540" w:hanging="540"/>
      </w:pPr>
    </w:p>
    <w:p w:rsidR="0052539E" w:rsidRPr="00AE7584" w:rsidRDefault="0052539E">
      <w:pPr>
        <w:ind w:left="540" w:hanging="540"/>
      </w:pPr>
      <w:r w:rsidRPr="00AE7584">
        <w:t>4.</w:t>
      </w:r>
      <w:r w:rsidRPr="00AE7584">
        <w:tab/>
        <w:t xml:space="preserve">Brief Description of Change:  </w:t>
      </w:r>
      <w:r w:rsidRPr="00AE7584">
        <w:rPr>
          <w:rStyle w:val="preparersnote"/>
          <w:b w:val="0"/>
        </w:rPr>
        <w:t>[ insert:</w:t>
      </w:r>
      <w:r w:rsidRPr="00AE7584">
        <w:rPr>
          <w:rStyle w:val="preparersnote"/>
        </w:rPr>
        <w:t xml:space="preserve">  description </w:t>
      </w:r>
      <w:r w:rsidRPr="00AE7584">
        <w:rPr>
          <w:rStyle w:val="preparersnote"/>
          <w:b w:val="0"/>
        </w:rPr>
        <w:t>]</w:t>
      </w:r>
    </w:p>
    <w:p w:rsidR="0052539E" w:rsidRPr="00AE7584" w:rsidRDefault="0052539E">
      <w:pPr>
        <w:ind w:left="540" w:hanging="540"/>
      </w:pPr>
    </w:p>
    <w:p w:rsidR="0052539E" w:rsidRPr="00AE7584" w:rsidRDefault="0052539E">
      <w:pPr>
        <w:ind w:left="540" w:hanging="540"/>
      </w:pPr>
      <w:r w:rsidRPr="00AE7584">
        <w:t>5.</w:t>
      </w:r>
      <w:r w:rsidRPr="00AE7584">
        <w:tab/>
        <w:t xml:space="preserve">System (or Subsystem or major component affected by requested Change):  </w:t>
      </w:r>
      <w:r w:rsidRPr="00AE7584">
        <w:rPr>
          <w:rStyle w:val="preparersnote"/>
          <w:b w:val="0"/>
        </w:rPr>
        <w:t>[ insert:</w:t>
      </w:r>
      <w:r w:rsidRPr="00AE7584">
        <w:rPr>
          <w:rStyle w:val="preparersnote"/>
        </w:rPr>
        <w:t xml:space="preserve">  description </w:t>
      </w:r>
      <w:r w:rsidRPr="00AE7584">
        <w:rPr>
          <w:rStyle w:val="preparersnote"/>
          <w:b w:val="0"/>
        </w:rPr>
        <w:t>]</w:t>
      </w:r>
    </w:p>
    <w:p w:rsidR="0052539E" w:rsidRPr="00AE7584" w:rsidRDefault="0052539E">
      <w:pPr>
        <w:ind w:left="540" w:hanging="540"/>
      </w:pPr>
    </w:p>
    <w:p w:rsidR="0052539E" w:rsidRPr="00AE7584" w:rsidRDefault="0052539E">
      <w:pPr>
        <w:ind w:left="540" w:hanging="540"/>
      </w:pPr>
      <w:r w:rsidRPr="00AE7584">
        <w:t>6.</w:t>
      </w:r>
      <w:r w:rsidRPr="00AE7584">
        <w:tab/>
        <w:t>Technical documents and/or drawings for the request of Change:</w:t>
      </w:r>
    </w:p>
    <w:p w:rsidR="0052539E" w:rsidRPr="00AE7584" w:rsidRDefault="0052539E">
      <w:pPr>
        <w:ind w:left="540" w:hanging="540"/>
      </w:pPr>
    </w:p>
    <w:p w:rsidR="0052539E" w:rsidRPr="00AE7584" w:rsidRDefault="0052539E">
      <w:pPr>
        <w:tabs>
          <w:tab w:val="left" w:pos="4320"/>
        </w:tabs>
        <w:ind w:left="540"/>
      </w:pPr>
      <w:r w:rsidRPr="00AE7584">
        <w:t>Document or Drawing No.</w:t>
      </w:r>
      <w:r w:rsidRPr="00AE7584">
        <w:tab/>
        <w:t>Description</w:t>
      </w:r>
    </w:p>
    <w:p w:rsidR="0052539E" w:rsidRPr="00AE7584" w:rsidRDefault="0052539E">
      <w:pPr>
        <w:ind w:left="540" w:hanging="540"/>
      </w:pPr>
    </w:p>
    <w:p w:rsidR="0052539E" w:rsidRPr="00AE7584" w:rsidRDefault="0052539E">
      <w:pPr>
        <w:ind w:left="540" w:hanging="540"/>
      </w:pPr>
      <w:r w:rsidRPr="00AE7584">
        <w:t>7.</w:t>
      </w:r>
      <w:r w:rsidRPr="00AE7584">
        <w:tab/>
        <w:t xml:space="preserve">Detailed conditions or special requirements of the requested Change:  </w:t>
      </w:r>
      <w:r w:rsidRPr="00AE7584">
        <w:rPr>
          <w:rStyle w:val="preparersnote"/>
          <w:b w:val="0"/>
        </w:rPr>
        <w:t>[ insert:</w:t>
      </w:r>
      <w:r w:rsidRPr="00AE7584">
        <w:rPr>
          <w:rStyle w:val="preparersnote"/>
        </w:rPr>
        <w:t xml:space="preserve">  description </w:t>
      </w:r>
      <w:r w:rsidRPr="00AE7584">
        <w:rPr>
          <w:rStyle w:val="preparersnote"/>
          <w:b w:val="0"/>
        </w:rPr>
        <w:t>]</w:t>
      </w:r>
    </w:p>
    <w:p w:rsidR="0052539E" w:rsidRPr="00AE7584" w:rsidRDefault="0052539E">
      <w:pPr>
        <w:ind w:left="540" w:hanging="540"/>
      </w:pPr>
    </w:p>
    <w:p w:rsidR="0052539E" w:rsidRPr="00AE7584" w:rsidRDefault="0052539E">
      <w:pPr>
        <w:ind w:left="540" w:hanging="540"/>
      </w:pPr>
      <w:r w:rsidRPr="00AE7584">
        <w:t>8.</w:t>
      </w:r>
      <w:r w:rsidRPr="00AE7584">
        <w:tab/>
        <w:t>Procedures to be followed:</w:t>
      </w:r>
    </w:p>
    <w:p w:rsidR="0052539E" w:rsidRPr="00AE7584" w:rsidRDefault="0052539E">
      <w:pPr>
        <w:ind w:left="1080" w:hanging="540"/>
      </w:pPr>
      <w:r w:rsidRPr="00AE7584">
        <w:t>(a)</w:t>
      </w:r>
      <w:r w:rsidRPr="00AE7584">
        <w:tab/>
        <w:t>Your Change Proposal will have to show what effect the requested Change will have on the Contract Price.</w:t>
      </w:r>
    </w:p>
    <w:p w:rsidR="0052539E" w:rsidRPr="00AE7584" w:rsidRDefault="0052539E">
      <w:pPr>
        <w:ind w:left="1080" w:hanging="540"/>
      </w:pPr>
      <w:r w:rsidRPr="00AE7584">
        <w:t>(b)</w:t>
      </w:r>
      <w:r w:rsidRPr="00AE7584">
        <w:tab/>
        <w:t>Your Change Proposal shall explain the time it will take to complete the requested Change and the impact, if any, it will have on the date when Operational Acceptance of the entire System agreed in the Contract.</w:t>
      </w:r>
    </w:p>
    <w:p w:rsidR="0052539E" w:rsidRPr="00AE7584" w:rsidRDefault="0052539E">
      <w:pPr>
        <w:ind w:left="1080" w:hanging="540"/>
      </w:pPr>
      <w:r w:rsidRPr="00AE7584">
        <w:t>(c)</w:t>
      </w:r>
      <w:r w:rsidRPr="00AE7584">
        <w:tab/>
        <w:t xml:space="preserve">If you believe implementation of the requested Change will have a negative impact on the quality, operability, or integrity of the System, please provide a detailed explanation, including other approaches that might achieve the same impact as the requested Change.  </w:t>
      </w:r>
    </w:p>
    <w:p w:rsidR="0052539E" w:rsidRPr="00AE7584" w:rsidRDefault="0052539E">
      <w:pPr>
        <w:ind w:left="1080" w:hanging="540"/>
      </w:pPr>
      <w:r w:rsidRPr="00AE7584">
        <w:t>(d)</w:t>
      </w:r>
      <w:r w:rsidRPr="00AE7584">
        <w:tab/>
        <w:t xml:space="preserve">You should also indicate what impact the Change will have on the number and mix of staff needed by the Supplier to perform the Contract.  </w:t>
      </w:r>
    </w:p>
    <w:p w:rsidR="0052539E" w:rsidRPr="00AE7584" w:rsidRDefault="0052539E">
      <w:pPr>
        <w:ind w:left="1080" w:hanging="540"/>
      </w:pPr>
      <w:r w:rsidRPr="00AE7584">
        <w:t>(e)</w:t>
      </w:r>
      <w:r w:rsidRPr="00AE7584">
        <w:tab/>
        <w:t>You shall not proceed with the execution of work related to the requested Change until we have accepted and confirmed the impact it will have on the Contract Price and the Implementation Schedule in writing.</w:t>
      </w:r>
    </w:p>
    <w:p w:rsidR="0052539E" w:rsidRPr="00AE7584" w:rsidRDefault="0052539E">
      <w:pPr>
        <w:ind w:left="540" w:hanging="540"/>
      </w:pPr>
    </w:p>
    <w:p w:rsidR="0052539E" w:rsidRPr="00AE7584" w:rsidRDefault="0052539E">
      <w:pPr>
        <w:ind w:left="540" w:hanging="540"/>
      </w:pPr>
      <w:r w:rsidRPr="00AE7584">
        <w:t>9.</w:t>
      </w:r>
      <w:r w:rsidRPr="00AE7584">
        <w:tab/>
        <w:t>As next step, please respond using the Change Estimate Proposal form, indicating how much it will cost you to prepare a concrete Change Proposal that will describe the proposed approach for implementing the Change, all its elements, and will also address the points in paragraph 8 above pursuant to GCC Clause 39.2.1.  Your Change Estimate Proposal should contain a first approximation of the proposed approach, and implications for schedule and cost, of the Change.</w:t>
      </w:r>
    </w:p>
    <w:p w:rsidR="0052539E" w:rsidRPr="00AE7584" w:rsidRDefault="0052539E"/>
    <w:p w:rsidR="0052539E" w:rsidRPr="00AE7584" w:rsidRDefault="0052539E">
      <w:r w:rsidRPr="00AE7584">
        <w:t>For and on behalf of the Purchaser</w:t>
      </w:r>
    </w:p>
    <w:p w:rsidR="0052539E" w:rsidRPr="00AE7584" w:rsidRDefault="0052539E"/>
    <w:p w:rsidR="0052539E" w:rsidRPr="00AE7584" w:rsidRDefault="0052539E">
      <w:pPr>
        <w:tabs>
          <w:tab w:val="right" w:pos="900"/>
          <w:tab w:val="left" w:pos="7200"/>
        </w:tabs>
      </w:pPr>
      <w:r w:rsidRPr="00AE7584">
        <w:t>Signed:</w:t>
      </w:r>
      <w:r w:rsidRPr="00AE7584">
        <w:tab/>
      </w:r>
      <w:r w:rsidRPr="00AE7584">
        <w:tab/>
      </w:r>
    </w:p>
    <w:p w:rsidR="0052539E" w:rsidRPr="00AE7584" w:rsidRDefault="0052539E">
      <w:pPr>
        <w:tabs>
          <w:tab w:val="right" w:pos="4320"/>
        </w:tabs>
      </w:pPr>
      <w:r w:rsidRPr="00AE7584">
        <w:t xml:space="preserve">Date:  </w:t>
      </w:r>
      <w:r w:rsidRPr="00AE7584">
        <w:tab/>
      </w:r>
    </w:p>
    <w:p w:rsidR="0052539E" w:rsidRPr="00AE7584" w:rsidRDefault="0052539E">
      <w:r w:rsidRPr="00AE7584">
        <w:t xml:space="preserve">in the capacity of:  </w:t>
      </w:r>
      <w:r w:rsidRPr="00AE7584">
        <w:rPr>
          <w:rStyle w:val="preparersnote"/>
          <w:b w:val="0"/>
        </w:rPr>
        <w:t>[ state:</w:t>
      </w:r>
      <w:r w:rsidRPr="00AE7584">
        <w:rPr>
          <w:rStyle w:val="preparersnote"/>
        </w:rPr>
        <w:t xml:space="preserve">  “Project Manager” </w:t>
      </w:r>
      <w:r w:rsidRPr="00AE7584">
        <w:rPr>
          <w:rStyle w:val="preparersnote"/>
          <w:b w:val="0"/>
        </w:rPr>
        <w:t>or</w:t>
      </w:r>
      <w:r w:rsidRPr="00AE7584">
        <w:rPr>
          <w:rStyle w:val="preparersnote"/>
        </w:rPr>
        <w:t xml:space="preserve"> higher level authority in the Purchaser’s organization  </w:t>
      </w:r>
      <w:r w:rsidRPr="00AE7584">
        <w:rPr>
          <w:rStyle w:val="preparersnote"/>
          <w:b w:val="0"/>
        </w:rPr>
        <w:t>]</w:t>
      </w:r>
    </w:p>
    <w:p w:rsidR="0052539E" w:rsidRPr="00AE7584" w:rsidRDefault="0052539E">
      <w:pPr>
        <w:pStyle w:val="Head82"/>
        <w:rPr>
          <w:rFonts w:ascii="Times New Roman" w:hAnsi="Times New Roman"/>
        </w:rPr>
      </w:pPr>
      <w:r w:rsidRPr="00AE7584">
        <w:rPr>
          <w:rFonts w:ascii="Times New Roman" w:hAnsi="Times New Roman"/>
          <w:sz w:val="22"/>
        </w:rPr>
        <w:br w:type="page"/>
      </w:r>
      <w:bookmarkStart w:id="706" w:name="_Toc521497280"/>
      <w:bookmarkStart w:id="707" w:name="_Toc452478960"/>
      <w:r w:rsidRPr="00AE7584">
        <w:rPr>
          <w:rFonts w:ascii="Times New Roman" w:hAnsi="Times New Roman"/>
        </w:rPr>
        <w:t>8.2</w:t>
      </w:r>
      <w:r w:rsidRPr="00AE7584">
        <w:rPr>
          <w:rFonts w:ascii="Times New Roman" w:hAnsi="Times New Roman"/>
        </w:rPr>
        <w:tab/>
        <w:t>Change Estimate Proposal</w:t>
      </w:r>
      <w:bookmarkEnd w:id="706"/>
      <w:r w:rsidRPr="00AE7584">
        <w:rPr>
          <w:rFonts w:ascii="Times New Roman" w:hAnsi="Times New Roman"/>
        </w:rPr>
        <w:t xml:space="preserve"> Form</w:t>
      </w:r>
      <w:bookmarkEnd w:id="707"/>
    </w:p>
    <w:p w:rsidR="0052539E" w:rsidRPr="00AE7584" w:rsidRDefault="0052539E">
      <w:pPr>
        <w:jc w:val="center"/>
      </w:pPr>
      <w:r w:rsidRPr="00AE7584">
        <w:t>(Supplier’s Letterhead)</w:t>
      </w:r>
    </w:p>
    <w:p w:rsidR="0052539E" w:rsidRPr="00AE7584" w:rsidRDefault="0052539E"/>
    <w:p w:rsidR="0052539E" w:rsidRPr="00AE7584" w:rsidRDefault="0052539E">
      <w:pPr>
        <w:tabs>
          <w:tab w:val="right" w:pos="3780"/>
          <w:tab w:val="left" w:pos="3960"/>
          <w:tab w:val="left" w:pos="9000"/>
        </w:tabs>
      </w:pPr>
      <w:r w:rsidRPr="00AE7584">
        <w:tab/>
        <w:t>Date:</w:t>
      </w:r>
      <w:r w:rsidRPr="00AE7584">
        <w:tab/>
      </w:r>
      <w:r w:rsidRPr="00AE7584">
        <w:rPr>
          <w:rStyle w:val="preparersnote"/>
          <w:b w:val="0"/>
        </w:rPr>
        <w:t>[ insert:</w:t>
      </w:r>
      <w:r w:rsidRPr="00AE7584">
        <w:rPr>
          <w:rStyle w:val="preparersnote"/>
        </w:rPr>
        <w:t xml:space="preserve">  date </w:t>
      </w:r>
      <w:r w:rsidRPr="00AE7584">
        <w:rPr>
          <w:rStyle w:val="preparersnote"/>
          <w:b w:val="0"/>
        </w:rPr>
        <w:t>]</w:t>
      </w:r>
    </w:p>
    <w:p w:rsidR="0052539E" w:rsidRPr="00AE7584" w:rsidRDefault="0052539E">
      <w:pPr>
        <w:tabs>
          <w:tab w:val="right" w:pos="3780"/>
          <w:tab w:val="left" w:pos="3960"/>
          <w:tab w:val="left" w:pos="9000"/>
        </w:tabs>
      </w:pPr>
      <w:r w:rsidRPr="00AE7584">
        <w:tab/>
        <w:t>Loan/Credit Number:</w:t>
      </w:r>
      <w:r w:rsidRPr="00AE7584">
        <w:tab/>
      </w:r>
      <w:r w:rsidRPr="00AE7584">
        <w:rPr>
          <w:rStyle w:val="preparersnote"/>
          <w:b w:val="0"/>
        </w:rPr>
        <w:t>[ insert:</w:t>
      </w:r>
      <w:r w:rsidRPr="00AE7584">
        <w:rPr>
          <w:rStyle w:val="preparersnote"/>
        </w:rPr>
        <w:t xml:space="preserve">  loan or credit number from IFB </w:t>
      </w:r>
      <w:r w:rsidRPr="00AE7584">
        <w:rPr>
          <w:rStyle w:val="preparersnote"/>
          <w:b w:val="0"/>
        </w:rPr>
        <w:t>]</w:t>
      </w:r>
    </w:p>
    <w:p w:rsidR="0052539E" w:rsidRPr="00AE7584" w:rsidRDefault="0052539E">
      <w:pPr>
        <w:tabs>
          <w:tab w:val="right" w:pos="3780"/>
          <w:tab w:val="left" w:pos="3960"/>
          <w:tab w:val="left" w:pos="9000"/>
        </w:tabs>
        <w:ind w:left="3960" w:hanging="3960"/>
      </w:pPr>
      <w:r w:rsidRPr="00AE7584">
        <w:tab/>
        <w:t>IFB:</w:t>
      </w:r>
      <w:r w:rsidRPr="00AE7584">
        <w:tab/>
      </w:r>
      <w:r w:rsidRPr="00AE7584">
        <w:rPr>
          <w:rStyle w:val="preparersnote"/>
          <w:b w:val="0"/>
        </w:rPr>
        <w:t>[ insert:</w:t>
      </w:r>
      <w:r w:rsidRPr="00AE7584">
        <w:rPr>
          <w:rStyle w:val="preparersnote"/>
        </w:rPr>
        <w:t xml:space="preserve">  title and number of IFB </w:t>
      </w:r>
      <w:r w:rsidRPr="00AE7584">
        <w:rPr>
          <w:rStyle w:val="preparersnote"/>
          <w:b w:val="0"/>
        </w:rPr>
        <w:t>]</w:t>
      </w:r>
    </w:p>
    <w:p w:rsidR="0052539E" w:rsidRPr="00AE7584" w:rsidRDefault="0052539E">
      <w:pPr>
        <w:tabs>
          <w:tab w:val="right" w:pos="3780"/>
          <w:tab w:val="left" w:pos="3960"/>
          <w:tab w:val="left" w:pos="9000"/>
        </w:tabs>
        <w:ind w:left="3960" w:hanging="3960"/>
      </w:pPr>
      <w:r w:rsidRPr="00AE7584">
        <w:tab/>
        <w:t>Contract:</w:t>
      </w:r>
      <w:r w:rsidRPr="00AE7584">
        <w:tab/>
      </w:r>
      <w:r w:rsidRPr="00AE7584">
        <w:rPr>
          <w:rStyle w:val="preparersnote"/>
          <w:b w:val="0"/>
        </w:rPr>
        <w:t>[ insert:</w:t>
      </w:r>
      <w:r w:rsidRPr="00AE7584">
        <w:rPr>
          <w:rStyle w:val="preparersnote"/>
        </w:rPr>
        <w:t xml:space="preserve">  name of System or Subsystem and number of Contract </w:t>
      </w:r>
      <w:r w:rsidRPr="00AE7584">
        <w:rPr>
          <w:rStyle w:val="preparersnote"/>
          <w:b w:val="0"/>
        </w:rPr>
        <w:t>]</w:t>
      </w:r>
    </w:p>
    <w:p w:rsidR="0052539E" w:rsidRPr="00AE7584" w:rsidRDefault="0052539E"/>
    <w:p w:rsidR="0052539E" w:rsidRPr="00AE7584" w:rsidRDefault="0052539E">
      <w:pPr>
        <w:tabs>
          <w:tab w:val="left" w:pos="6480"/>
          <w:tab w:val="left" w:pos="9000"/>
        </w:tabs>
      </w:pPr>
      <w:r w:rsidRPr="00AE7584">
        <w:t xml:space="preserve">To:  </w:t>
      </w:r>
      <w:r w:rsidRPr="00AE7584">
        <w:rPr>
          <w:rStyle w:val="preparersnote"/>
          <w:b w:val="0"/>
        </w:rPr>
        <w:t>[ insert:</w:t>
      </w:r>
      <w:r w:rsidRPr="00AE7584">
        <w:rPr>
          <w:rStyle w:val="preparersnote"/>
        </w:rPr>
        <w:t xml:space="preserve">  name of Purchaser and address </w:t>
      </w:r>
      <w:r w:rsidRPr="00AE7584">
        <w:rPr>
          <w:rStyle w:val="preparersnote"/>
          <w:b w:val="0"/>
        </w:rPr>
        <w:t>]</w:t>
      </w:r>
    </w:p>
    <w:p w:rsidR="0052539E" w:rsidRPr="00AE7584" w:rsidRDefault="0052539E">
      <w:pPr>
        <w:rPr>
          <w:b/>
        </w:rPr>
      </w:pPr>
      <w:r w:rsidRPr="00AE7584">
        <w:t xml:space="preserve"> Attention:  </w:t>
      </w:r>
      <w:r w:rsidRPr="00AE7584">
        <w:rPr>
          <w:rStyle w:val="preparersnote"/>
          <w:b w:val="0"/>
        </w:rPr>
        <w:t>[ insert:</w:t>
      </w:r>
      <w:r w:rsidRPr="00AE7584">
        <w:rPr>
          <w:rStyle w:val="preparersnote"/>
        </w:rPr>
        <w:t xml:space="preserve">  name and title </w:t>
      </w:r>
      <w:r w:rsidRPr="00AE7584">
        <w:rPr>
          <w:rStyle w:val="preparersnote"/>
          <w:b w:val="0"/>
        </w:rPr>
        <w:t>]</w:t>
      </w:r>
    </w:p>
    <w:p w:rsidR="0052539E" w:rsidRPr="00AE7584" w:rsidRDefault="0052539E"/>
    <w:p w:rsidR="0052539E" w:rsidRPr="00AE7584" w:rsidRDefault="0052539E">
      <w:r w:rsidRPr="00AE7584">
        <w:t>Dear Sir or Madam:</w:t>
      </w:r>
    </w:p>
    <w:p w:rsidR="0052539E" w:rsidRPr="00AE7584" w:rsidRDefault="0052539E"/>
    <w:p w:rsidR="0052539E" w:rsidRPr="00AE7584" w:rsidRDefault="0052539E">
      <w:r w:rsidRPr="00AE7584">
        <w:tab/>
        <w:t>With reference to your Request for Change Proposal, we are pleased to notify you of the approximate cost of preparing the below-referenced Change in accordance with GCC Clause 39.2.1 of the Contract.  We acknowledge that your agreement to the cost of preparing the Change Proposal, in accordance with GCC Clause 39.2.2, is required before we proceed to prepare the actual Change Proposal including a detailed estimate of the cost of implementing the Change itself.</w:t>
      </w:r>
    </w:p>
    <w:p w:rsidR="0052539E" w:rsidRPr="00AE7584" w:rsidRDefault="0052539E"/>
    <w:p w:rsidR="0052539E" w:rsidRPr="00AE7584" w:rsidRDefault="0052539E">
      <w:pPr>
        <w:ind w:left="540" w:hanging="540"/>
      </w:pPr>
      <w:r w:rsidRPr="00AE7584">
        <w:t>1.</w:t>
      </w:r>
      <w:r w:rsidRPr="00AE7584">
        <w:tab/>
        <w:t xml:space="preserve">Title of Change:  </w:t>
      </w:r>
      <w:r w:rsidRPr="00AE7584">
        <w:rPr>
          <w:rStyle w:val="preparersnote"/>
          <w:b w:val="0"/>
        </w:rPr>
        <w:t>[ insert:</w:t>
      </w:r>
      <w:r w:rsidRPr="00AE7584">
        <w:rPr>
          <w:rStyle w:val="preparersnote"/>
        </w:rPr>
        <w:t xml:space="preserve">  title </w:t>
      </w:r>
      <w:r w:rsidRPr="00AE7584">
        <w:rPr>
          <w:rStyle w:val="preparersnote"/>
          <w:b w:val="0"/>
        </w:rPr>
        <w:t>]</w:t>
      </w:r>
    </w:p>
    <w:p w:rsidR="0052539E" w:rsidRPr="00AE7584" w:rsidRDefault="0052539E">
      <w:pPr>
        <w:ind w:left="540" w:hanging="540"/>
      </w:pPr>
    </w:p>
    <w:p w:rsidR="0052539E" w:rsidRPr="00AE7584" w:rsidRDefault="0052539E">
      <w:pPr>
        <w:ind w:left="540" w:hanging="540"/>
      </w:pPr>
      <w:r w:rsidRPr="00AE7584">
        <w:t>2.</w:t>
      </w:r>
      <w:r w:rsidRPr="00AE7584">
        <w:tab/>
        <w:t xml:space="preserve">Request for Change No./Rev.:  </w:t>
      </w:r>
      <w:r w:rsidRPr="00AE7584">
        <w:rPr>
          <w:rStyle w:val="preparersnote"/>
          <w:b w:val="0"/>
        </w:rPr>
        <w:t>[ insert:</w:t>
      </w:r>
      <w:r w:rsidRPr="00AE7584">
        <w:rPr>
          <w:rStyle w:val="preparersnote"/>
        </w:rPr>
        <w:t xml:space="preserve">  number </w:t>
      </w:r>
      <w:r w:rsidRPr="00AE7584">
        <w:rPr>
          <w:rStyle w:val="preparersnote"/>
          <w:b w:val="0"/>
        </w:rPr>
        <w:t>]</w:t>
      </w:r>
    </w:p>
    <w:p w:rsidR="0052539E" w:rsidRPr="00AE7584" w:rsidRDefault="0052539E">
      <w:pPr>
        <w:ind w:left="540" w:hanging="540"/>
      </w:pPr>
    </w:p>
    <w:p w:rsidR="0052539E" w:rsidRPr="00AE7584" w:rsidRDefault="0052539E">
      <w:pPr>
        <w:ind w:left="540" w:hanging="540"/>
      </w:pPr>
      <w:r w:rsidRPr="00AE7584">
        <w:t>3.</w:t>
      </w:r>
      <w:r w:rsidRPr="00AE7584">
        <w:tab/>
        <w:t xml:space="preserve">Brief Description of Change (including proposed implementation approach):  </w:t>
      </w:r>
      <w:r w:rsidRPr="00AE7584">
        <w:rPr>
          <w:rStyle w:val="preparersnote"/>
          <w:b w:val="0"/>
        </w:rPr>
        <w:t>[ insert:</w:t>
      </w:r>
      <w:r w:rsidRPr="00AE7584">
        <w:rPr>
          <w:rStyle w:val="preparersnote"/>
        </w:rPr>
        <w:t xml:space="preserve">  description </w:t>
      </w:r>
      <w:r w:rsidRPr="00AE7584">
        <w:rPr>
          <w:rStyle w:val="preparersnote"/>
          <w:b w:val="0"/>
        </w:rPr>
        <w:t>]</w:t>
      </w:r>
    </w:p>
    <w:p w:rsidR="0052539E" w:rsidRPr="00AE7584" w:rsidRDefault="0052539E">
      <w:pPr>
        <w:ind w:left="540" w:hanging="540"/>
      </w:pPr>
    </w:p>
    <w:p w:rsidR="0052539E" w:rsidRPr="00AE7584" w:rsidRDefault="0052539E">
      <w:pPr>
        <w:ind w:left="540" w:hanging="540"/>
      </w:pPr>
      <w:r w:rsidRPr="00AE7584">
        <w:t>4.</w:t>
      </w:r>
      <w:r w:rsidRPr="00AE7584">
        <w:tab/>
        <w:t xml:space="preserve">Schedule Impact of Change (initial estimate):  </w:t>
      </w:r>
      <w:r w:rsidRPr="00AE7584">
        <w:rPr>
          <w:rStyle w:val="preparersnote"/>
          <w:b w:val="0"/>
        </w:rPr>
        <w:t>[ insert:</w:t>
      </w:r>
      <w:r w:rsidRPr="00AE7584">
        <w:rPr>
          <w:rStyle w:val="preparersnote"/>
        </w:rPr>
        <w:t xml:space="preserve">  description </w:t>
      </w:r>
      <w:r w:rsidRPr="00AE7584">
        <w:rPr>
          <w:rStyle w:val="preparersnote"/>
          <w:b w:val="0"/>
        </w:rPr>
        <w:t>]</w:t>
      </w:r>
    </w:p>
    <w:p w:rsidR="0052539E" w:rsidRPr="00AE7584" w:rsidRDefault="0052539E">
      <w:pPr>
        <w:ind w:left="540" w:hanging="540"/>
      </w:pPr>
    </w:p>
    <w:p w:rsidR="0052539E" w:rsidRPr="00AE7584" w:rsidRDefault="0052539E">
      <w:pPr>
        <w:ind w:left="540" w:hanging="540"/>
        <w:rPr>
          <w:i/>
        </w:rPr>
      </w:pPr>
      <w:r w:rsidRPr="00AE7584">
        <w:t>5.</w:t>
      </w:r>
      <w:r w:rsidRPr="00AE7584">
        <w:tab/>
        <w:t xml:space="preserve">Initial Cost Estimate for Implementing the Change:  </w:t>
      </w:r>
      <w:r w:rsidRPr="00AE7584">
        <w:rPr>
          <w:i/>
        </w:rPr>
        <w:t xml:space="preserve">[insert:  </w:t>
      </w:r>
      <w:r w:rsidRPr="00AE7584">
        <w:rPr>
          <w:b/>
          <w:i/>
        </w:rPr>
        <w:t>initial cost estimate</w:t>
      </w:r>
      <w:r w:rsidRPr="00AE7584">
        <w:rPr>
          <w:i/>
        </w:rPr>
        <w:t>]</w:t>
      </w:r>
    </w:p>
    <w:p w:rsidR="0052539E" w:rsidRPr="00AE7584" w:rsidRDefault="0052539E">
      <w:pPr>
        <w:ind w:left="540" w:hanging="540"/>
      </w:pPr>
    </w:p>
    <w:p w:rsidR="0052539E" w:rsidRPr="00AE7584" w:rsidRDefault="0052539E">
      <w:pPr>
        <w:ind w:left="540" w:hanging="540"/>
      </w:pPr>
      <w:r w:rsidRPr="00AE7584">
        <w:t>6.</w:t>
      </w:r>
      <w:r w:rsidRPr="00AE7584">
        <w:tab/>
        <w:t xml:space="preserve">Cost for Preparation of Change Proposal:  </w:t>
      </w:r>
      <w:r w:rsidRPr="00AE7584">
        <w:rPr>
          <w:rStyle w:val="preparersnote"/>
          <w:b w:val="0"/>
        </w:rPr>
        <w:t>[ insert:</w:t>
      </w:r>
      <w:r w:rsidRPr="00AE7584">
        <w:rPr>
          <w:rStyle w:val="preparersnote"/>
        </w:rPr>
        <w:t xml:space="preserve">  cost in the currencies of the Contract </w:t>
      </w:r>
      <w:r w:rsidRPr="00AE7584">
        <w:rPr>
          <w:rStyle w:val="preparersnote"/>
          <w:b w:val="0"/>
        </w:rPr>
        <w:t>],</w:t>
      </w:r>
      <w:r w:rsidRPr="00AE7584">
        <w:t xml:space="preserve"> as detailed below in the breakdown of prices, rates, and quantities.</w:t>
      </w:r>
    </w:p>
    <w:p w:rsidR="0052539E" w:rsidRPr="00AE7584" w:rsidRDefault="0052539E">
      <w:pPr>
        <w:ind w:left="540" w:hanging="540"/>
      </w:pPr>
    </w:p>
    <w:p w:rsidR="0052539E" w:rsidRPr="00AE7584" w:rsidRDefault="0052539E">
      <w:pPr>
        <w:ind w:left="540" w:hanging="540"/>
      </w:pPr>
    </w:p>
    <w:p w:rsidR="0052539E" w:rsidRPr="00AE7584" w:rsidRDefault="0052539E">
      <w:r w:rsidRPr="00AE7584">
        <w:t>For and on behalf of the Supplier</w:t>
      </w:r>
    </w:p>
    <w:p w:rsidR="0052539E" w:rsidRPr="00AE7584" w:rsidRDefault="0052539E"/>
    <w:p w:rsidR="0052539E" w:rsidRPr="00AE7584" w:rsidRDefault="0052539E">
      <w:pPr>
        <w:tabs>
          <w:tab w:val="right" w:pos="900"/>
          <w:tab w:val="left" w:pos="7200"/>
        </w:tabs>
      </w:pPr>
      <w:r w:rsidRPr="00AE7584">
        <w:t>Signed:</w:t>
      </w:r>
      <w:r w:rsidRPr="00AE7584">
        <w:tab/>
      </w:r>
      <w:r w:rsidRPr="00AE7584">
        <w:tab/>
      </w:r>
    </w:p>
    <w:p w:rsidR="0052539E" w:rsidRPr="00AE7584" w:rsidRDefault="0052539E">
      <w:pPr>
        <w:tabs>
          <w:tab w:val="right" w:pos="4320"/>
        </w:tabs>
      </w:pPr>
      <w:r w:rsidRPr="00AE7584">
        <w:t xml:space="preserve">Date:  </w:t>
      </w:r>
      <w:r w:rsidRPr="00AE7584">
        <w:tab/>
      </w:r>
    </w:p>
    <w:p w:rsidR="0052539E" w:rsidRPr="00AE7584" w:rsidRDefault="0052539E">
      <w:r w:rsidRPr="00AE7584">
        <w:t xml:space="preserve">in the capacity of:  </w:t>
      </w:r>
      <w:r w:rsidRPr="00AE7584">
        <w:rPr>
          <w:rStyle w:val="preparersnote"/>
          <w:b w:val="0"/>
        </w:rPr>
        <w:t>[ state:</w:t>
      </w:r>
      <w:r w:rsidRPr="00AE7584">
        <w:rPr>
          <w:rStyle w:val="preparersnote"/>
        </w:rPr>
        <w:t xml:space="preserve">  “Supplier’s Representative” </w:t>
      </w:r>
      <w:r w:rsidRPr="00AE7584">
        <w:rPr>
          <w:rStyle w:val="preparersnote"/>
          <w:b w:val="0"/>
        </w:rPr>
        <w:t>or</w:t>
      </w:r>
      <w:r w:rsidRPr="00AE7584">
        <w:rPr>
          <w:rStyle w:val="preparersnote"/>
        </w:rPr>
        <w:t xml:space="preserve"> other higher level authority in the Supplier’s organization </w:t>
      </w:r>
      <w:r w:rsidRPr="00AE7584">
        <w:rPr>
          <w:rStyle w:val="preparersnote"/>
          <w:b w:val="0"/>
        </w:rPr>
        <w:t>]</w:t>
      </w:r>
    </w:p>
    <w:p w:rsidR="0052539E" w:rsidRPr="00AE7584" w:rsidRDefault="0052539E">
      <w:pPr>
        <w:ind w:left="540" w:hanging="540"/>
      </w:pPr>
    </w:p>
    <w:p w:rsidR="0052539E" w:rsidRPr="00AE7584" w:rsidRDefault="0052539E">
      <w:pPr>
        <w:pStyle w:val="Head82"/>
        <w:rPr>
          <w:rFonts w:ascii="Times New Roman" w:hAnsi="Times New Roman"/>
          <w:sz w:val="24"/>
        </w:rPr>
      </w:pPr>
    </w:p>
    <w:p w:rsidR="0052539E" w:rsidRPr="00AE7584" w:rsidRDefault="0052539E">
      <w:pPr>
        <w:pStyle w:val="Head82"/>
        <w:rPr>
          <w:rFonts w:ascii="Times New Roman" w:hAnsi="Times New Roman"/>
        </w:rPr>
      </w:pPr>
      <w:r w:rsidRPr="00AE7584">
        <w:rPr>
          <w:rFonts w:ascii="Times New Roman" w:hAnsi="Times New Roman"/>
          <w:sz w:val="22"/>
        </w:rPr>
        <w:br w:type="page"/>
      </w:r>
      <w:bookmarkStart w:id="708" w:name="_Toc521497281"/>
      <w:bookmarkStart w:id="709" w:name="_Toc452478961"/>
      <w:r w:rsidRPr="00AE7584">
        <w:rPr>
          <w:rFonts w:ascii="Times New Roman" w:hAnsi="Times New Roman"/>
        </w:rPr>
        <w:t>8.3</w:t>
      </w:r>
      <w:r w:rsidRPr="00AE7584">
        <w:rPr>
          <w:rFonts w:ascii="Times New Roman" w:hAnsi="Times New Roman"/>
        </w:rPr>
        <w:tab/>
        <w:t>Estimate Acceptance</w:t>
      </w:r>
      <w:bookmarkEnd w:id="708"/>
      <w:r w:rsidRPr="00AE7584">
        <w:rPr>
          <w:rFonts w:ascii="Times New Roman" w:hAnsi="Times New Roman"/>
        </w:rPr>
        <w:t xml:space="preserve"> Form</w:t>
      </w:r>
      <w:bookmarkEnd w:id="709"/>
    </w:p>
    <w:p w:rsidR="0052539E" w:rsidRPr="00AE7584" w:rsidRDefault="0052539E">
      <w:pPr>
        <w:jc w:val="center"/>
      </w:pPr>
      <w:r w:rsidRPr="00AE7584">
        <w:t>(Purchaser’s Letterhead)</w:t>
      </w:r>
    </w:p>
    <w:p w:rsidR="0052539E" w:rsidRPr="00AE7584" w:rsidRDefault="0052539E"/>
    <w:p w:rsidR="0052539E" w:rsidRPr="00AE7584" w:rsidRDefault="0052539E">
      <w:pPr>
        <w:tabs>
          <w:tab w:val="right" w:pos="3780"/>
          <w:tab w:val="left" w:pos="3960"/>
          <w:tab w:val="left" w:pos="9000"/>
        </w:tabs>
      </w:pPr>
      <w:r w:rsidRPr="00AE7584">
        <w:tab/>
        <w:t>Date:</w:t>
      </w:r>
      <w:r w:rsidRPr="00AE7584">
        <w:tab/>
      </w:r>
      <w:r w:rsidRPr="00AE7584">
        <w:rPr>
          <w:rStyle w:val="preparersnote"/>
          <w:b w:val="0"/>
        </w:rPr>
        <w:t>[ insert:</w:t>
      </w:r>
      <w:r w:rsidRPr="00AE7584">
        <w:rPr>
          <w:rStyle w:val="preparersnote"/>
        </w:rPr>
        <w:t xml:space="preserve">  date </w:t>
      </w:r>
      <w:r w:rsidRPr="00AE7584">
        <w:rPr>
          <w:rStyle w:val="preparersnote"/>
          <w:b w:val="0"/>
        </w:rPr>
        <w:t>]</w:t>
      </w:r>
    </w:p>
    <w:p w:rsidR="0052539E" w:rsidRPr="00AE7584" w:rsidRDefault="0052539E">
      <w:pPr>
        <w:tabs>
          <w:tab w:val="right" w:pos="3780"/>
          <w:tab w:val="left" w:pos="3960"/>
          <w:tab w:val="left" w:pos="9000"/>
        </w:tabs>
      </w:pPr>
      <w:r w:rsidRPr="00AE7584">
        <w:tab/>
        <w:t>Loan/Credit Number:</w:t>
      </w:r>
      <w:r w:rsidRPr="00AE7584">
        <w:tab/>
      </w:r>
      <w:r w:rsidRPr="00AE7584">
        <w:rPr>
          <w:rStyle w:val="preparersnote"/>
          <w:b w:val="0"/>
        </w:rPr>
        <w:t>[ insert:</w:t>
      </w:r>
      <w:r w:rsidRPr="00AE7584">
        <w:rPr>
          <w:rStyle w:val="preparersnote"/>
        </w:rPr>
        <w:t xml:space="preserve">  loan or credit number from IFB </w:t>
      </w:r>
      <w:r w:rsidRPr="00AE7584">
        <w:rPr>
          <w:rStyle w:val="preparersnote"/>
          <w:b w:val="0"/>
        </w:rPr>
        <w:t>]</w:t>
      </w:r>
    </w:p>
    <w:p w:rsidR="0052539E" w:rsidRPr="00AE7584" w:rsidRDefault="0052539E">
      <w:pPr>
        <w:tabs>
          <w:tab w:val="right" w:pos="3780"/>
          <w:tab w:val="left" w:pos="3960"/>
          <w:tab w:val="left" w:pos="9000"/>
        </w:tabs>
        <w:ind w:left="3960" w:hanging="3960"/>
      </w:pPr>
      <w:r w:rsidRPr="00AE7584">
        <w:tab/>
        <w:t>IFB:</w:t>
      </w:r>
      <w:r w:rsidRPr="00AE7584">
        <w:tab/>
      </w:r>
      <w:r w:rsidRPr="00AE7584">
        <w:rPr>
          <w:rStyle w:val="preparersnote"/>
          <w:b w:val="0"/>
        </w:rPr>
        <w:t>[ insert:</w:t>
      </w:r>
      <w:r w:rsidRPr="00AE7584">
        <w:rPr>
          <w:rStyle w:val="preparersnote"/>
        </w:rPr>
        <w:t xml:space="preserve">  title and number of IFB </w:t>
      </w:r>
      <w:r w:rsidRPr="00AE7584">
        <w:rPr>
          <w:rStyle w:val="preparersnote"/>
          <w:b w:val="0"/>
        </w:rPr>
        <w:t>]</w:t>
      </w:r>
    </w:p>
    <w:p w:rsidR="0052539E" w:rsidRPr="00AE7584" w:rsidRDefault="0052539E">
      <w:pPr>
        <w:tabs>
          <w:tab w:val="right" w:pos="3780"/>
          <w:tab w:val="left" w:pos="3960"/>
          <w:tab w:val="left" w:pos="9000"/>
        </w:tabs>
        <w:ind w:left="3960" w:hanging="3960"/>
      </w:pPr>
      <w:r w:rsidRPr="00AE7584">
        <w:tab/>
        <w:t>Contract:</w:t>
      </w:r>
      <w:r w:rsidRPr="00AE7584">
        <w:tab/>
      </w:r>
      <w:r w:rsidRPr="00AE7584">
        <w:rPr>
          <w:rStyle w:val="preparersnote"/>
          <w:b w:val="0"/>
        </w:rPr>
        <w:t>[ insert:</w:t>
      </w:r>
      <w:r w:rsidRPr="00AE7584">
        <w:rPr>
          <w:rStyle w:val="preparersnote"/>
        </w:rPr>
        <w:t xml:space="preserve">  name of System or Subsystem and number of Contract </w:t>
      </w:r>
      <w:r w:rsidRPr="00AE7584">
        <w:rPr>
          <w:rStyle w:val="preparersnote"/>
          <w:b w:val="0"/>
        </w:rPr>
        <w:t>]</w:t>
      </w:r>
    </w:p>
    <w:p w:rsidR="0052539E" w:rsidRPr="00AE7584" w:rsidRDefault="0052539E"/>
    <w:p w:rsidR="0052539E" w:rsidRPr="00AE7584" w:rsidRDefault="0052539E">
      <w:pPr>
        <w:tabs>
          <w:tab w:val="left" w:pos="6480"/>
          <w:tab w:val="left" w:pos="9000"/>
        </w:tabs>
      </w:pPr>
      <w:r w:rsidRPr="00AE7584">
        <w:t xml:space="preserve">To:  </w:t>
      </w:r>
      <w:r w:rsidRPr="00AE7584">
        <w:rPr>
          <w:rStyle w:val="preparersnote"/>
          <w:b w:val="0"/>
        </w:rPr>
        <w:t>[ insert:</w:t>
      </w:r>
      <w:r w:rsidRPr="00AE7584">
        <w:rPr>
          <w:rStyle w:val="preparersnote"/>
        </w:rPr>
        <w:t xml:space="preserve">  name of Supplier and address </w:t>
      </w:r>
      <w:r w:rsidRPr="00AE7584">
        <w:rPr>
          <w:rStyle w:val="preparersnote"/>
          <w:b w:val="0"/>
        </w:rPr>
        <w:t>]</w:t>
      </w:r>
    </w:p>
    <w:p w:rsidR="0052539E" w:rsidRPr="00AE7584" w:rsidRDefault="0052539E"/>
    <w:p w:rsidR="0052539E" w:rsidRPr="00AE7584" w:rsidRDefault="0052539E">
      <w:r w:rsidRPr="00AE7584">
        <w:t>Attention:</w:t>
      </w:r>
      <w:r w:rsidRPr="00AE7584">
        <w:rPr>
          <w:b/>
        </w:rPr>
        <w:t xml:space="preserve">  </w:t>
      </w:r>
      <w:r w:rsidRPr="00AE7584">
        <w:rPr>
          <w:rStyle w:val="preparersnote"/>
          <w:b w:val="0"/>
        </w:rPr>
        <w:t>[ insert:</w:t>
      </w:r>
      <w:r w:rsidRPr="00AE7584">
        <w:rPr>
          <w:rStyle w:val="preparersnote"/>
        </w:rPr>
        <w:t xml:space="preserve">  name and title </w:t>
      </w:r>
      <w:r w:rsidRPr="00AE7584">
        <w:rPr>
          <w:rStyle w:val="preparersnote"/>
          <w:b w:val="0"/>
        </w:rPr>
        <w:t>]</w:t>
      </w:r>
    </w:p>
    <w:p w:rsidR="0052539E" w:rsidRPr="00AE7584" w:rsidRDefault="0052539E"/>
    <w:p w:rsidR="0052539E" w:rsidRPr="00AE7584" w:rsidRDefault="0052539E">
      <w:r w:rsidRPr="00AE7584">
        <w:t>Dear Sir or Madam:</w:t>
      </w:r>
    </w:p>
    <w:p w:rsidR="0052539E" w:rsidRPr="00AE7584" w:rsidRDefault="0052539E"/>
    <w:p w:rsidR="0052539E" w:rsidRPr="00AE7584" w:rsidRDefault="0052539E">
      <w:r w:rsidRPr="00AE7584">
        <w:tab/>
        <w:t>We hereby accept your Change Estimate and agree that you should proceed with the preparation of a formal Change Proposal.</w:t>
      </w:r>
    </w:p>
    <w:p w:rsidR="0052539E" w:rsidRPr="00AE7584" w:rsidRDefault="0052539E"/>
    <w:p w:rsidR="0052539E" w:rsidRPr="00AE7584" w:rsidRDefault="0052539E">
      <w:pPr>
        <w:ind w:left="540" w:hanging="540"/>
      </w:pPr>
      <w:r w:rsidRPr="00AE7584">
        <w:t>1.</w:t>
      </w:r>
      <w:r w:rsidRPr="00AE7584">
        <w:tab/>
        <w:t xml:space="preserve">Title of Change:  </w:t>
      </w:r>
      <w:r w:rsidRPr="00AE7584">
        <w:rPr>
          <w:rStyle w:val="preparersnote"/>
          <w:b w:val="0"/>
        </w:rPr>
        <w:t>[ insert:</w:t>
      </w:r>
      <w:r w:rsidRPr="00AE7584">
        <w:rPr>
          <w:rStyle w:val="preparersnote"/>
        </w:rPr>
        <w:t xml:space="preserve"> title </w:t>
      </w:r>
      <w:r w:rsidRPr="00AE7584">
        <w:rPr>
          <w:rStyle w:val="preparersnote"/>
          <w:b w:val="0"/>
        </w:rPr>
        <w:t>]</w:t>
      </w:r>
    </w:p>
    <w:p w:rsidR="0052539E" w:rsidRPr="00AE7584" w:rsidRDefault="0052539E">
      <w:pPr>
        <w:ind w:left="540" w:hanging="540"/>
      </w:pPr>
    </w:p>
    <w:p w:rsidR="0052539E" w:rsidRPr="00AE7584" w:rsidRDefault="0052539E">
      <w:pPr>
        <w:ind w:left="540" w:hanging="540"/>
      </w:pPr>
      <w:r w:rsidRPr="00AE7584">
        <w:t>2.</w:t>
      </w:r>
      <w:r w:rsidRPr="00AE7584">
        <w:tab/>
        <w:t xml:space="preserve">Request for Change No./Rev.:  </w:t>
      </w:r>
      <w:r w:rsidRPr="00AE7584">
        <w:rPr>
          <w:rStyle w:val="preparersnote"/>
          <w:b w:val="0"/>
        </w:rPr>
        <w:t>[ insert:</w:t>
      </w:r>
      <w:r w:rsidRPr="00AE7584">
        <w:rPr>
          <w:rStyle w:val="preparersnote"/>
        </w:rPr>
        <w:t xml:space="preserve">  request number / revision </w:t>
      </w:r>
      <w:r w:rsidRPr="00AE7584">
        <w:rPr>
          <w:rStyle w:val="preparersnote"/>
          <w:b w:val="0"/>
        </w:rPr>
        <w:t>]</w:t>
      </w:r>
    </w:p>
    <w:p w:rsidR="0052539E" w:rsidRPr="00AE7584" w:rsidRDefault="0052539E">
      <w:pPr>
        <w:ind w:left="540" w:hanging="540"/>
      </w:pPr>
    </w:p>
    <w:p w:rsidR="0052539E" w:rsidRPr="00AE7584" w:rsidRDefault="0052539E">
      <w:pPr>
        <w:ind w:left="540" w:hanging="540"/>
      </w:pPr>
      <w:r w:rsidRPr="00AE7584">
        <w:t>3.</w:t>
      </w:r>
      <w:r w:rsidRPr="00AE7584">
        <w:tab/>
        <w:t xml:space="preserve">Change Estimate Proposal No./Rev.:  </w:t>
      </w:r>
      <w:r w:rsidRPr="00AE7584">
        <w:rPr>
          <w:rStyle w:val="preparersnote"/>
          <w:b w:val="0"/>
        </w:rPr>
        <w:t>[ insert:</w:t>
      </w:r>
      <w:r w:rsidRPr="00AE7584">
        <w:rPr>
          <w:rStyle w:val="preparersnote"/>
        </w:rPr>
        <w:t xml:space="preserve">  proposal number / revision </w:t>
      </w:r>
      <w:r w:rsidRPr="00AE7584">
        <w:rPr>
          <w:rStyle w:val="preparersnote"/>
          <w:b w:val="0"/>
        </w:rPr>
        <w:t>]</w:t>
      </w:r>
    </w:p>
    <w:p w:rsidR="0052539E" w:rsidRPr="00AE7584" w:rsidRDefault="0052539E">
      <w:pPr>
        <w:ind w:left="540" w:hanging="540"/>
      </w:pPr>
    </w:p>
    <w:p w:rsidR="0052539E" w:rsidRPr="00AE7584" w:rsidRDefault="0052539E">
      <w:pPr>
        <w:ind w:left="540" w:hanging="540"/>
      </w:pPr>
      <w:r w:rsidRPr="00AE7584">
        <w:t>4.</w:t>
      </w:r>
      <w:r w:rsidRPr="00AE7584">
        <w:tab/>
        <w:t xml:space="preserve">Estimate Acceptance No./Rev.:  </w:t>
      </w:r>
      <w:r w:rsidRPr="00AE7584">
        <w:rPr>
          <w:rStyle w:val="preparersnote"/>
          <w:b w:val="0"/>
        </w:rPr>
        <w:t>[ insert:</w:t>
      </w:r>
      <w:r w:rsidRPr="00AE7584">
        <w:rPr>
          <w:rStyle w:val="preparersnote"/>
        </w:rPr>
        <w:t xml:space="preserve">  estimate number / revision </w:t>
      </w:r>
      <w:r w:rsidRPr="00AE7584">
        <w:rPr>
          <w:rStyle w:val="preparersnote"/>
          <w:b w:val="0"/>
        </w:rPr>
        <w:t>]</w:t>
      </w:r>
    </w:p>
    <w:p w:rsidR="0052539E" w:rsidRPr="00AE7584" w:rsidRDefault="0052539E">
      <w:pPr>
        <w:ind w:left="540" w:hanging="540"/>
      </w:pPr>
    </w:p>
    <w:p w:rsidR="0052539E" w:rsidRPr="00AE7584" w:rsidRDefault="0052539E">
      <w:pPr>
        <w:ind w:left="540" w:hanging="540"/>
      </w:pPr>
      <w:r w:rsidRPr="00AE7584">
        <w:t>5.</w:t>
      </w:r>
      <w:r w:rsidRPr="00AE7584">
        <w:tab/>
        <w:t xml:space="preserve">Brief Description of Change:  </w:t>
      </w:r>
      <w:r w:rsidRPr="00AE7584">
        <w:rPr>
          <w:rStyle w:val="preparersnote"/>
          <w:b w:val="0"/>
        </w:rPr>
        <w:t>[ insert:</w:t>
      </w:r>
      <w:r w:rsidRPr="00AE7584">
        <w:rPr>
          <w:rStyle w:val="preparersnote"/>
        </w:rPr>
        <w:t xml:space="preserve">  description ]</w:t>
      </w:r>
    </w:p>
    <w:p w:rsidR="0052539E" w:rsidRPr="00AE7584" w:rsidRDefault="0052539E">
      <w:pPr>
        <w:ind w:left="540" w:hanging="540"/>
      </w:pPr>
    </w:p>
    <w:p w:rsidR="0052539E" w:rsidRPr="00AE7584" w:rsidRDefault="0052539E">
      <w:pPr>
        <w:ind w:left="540" w:hanging="540"/>
      </w:pPr>
      <w:r w:rsidRPr="00AE7584">
        <w:t>6.</w:t>
      </w:r>
      <w:r w:rsidRPr="00AE7584">
        <w:tab/>
        <w:t xml:space="preserve">Other Terms and Conditions:  </w:t>
      </w:r>
    </w:p>
    <w:p w:rsidR="0052539E" w:rsidRPr="00AE7584" w:rsidRDefault="0052539E">
      <w:pPr>
        <w:ind w:left="540" w:hanging="540"/>
      </w:pPr>
    </w:p>
    <w:p w:rsidR="0052539E" w:rsidRPr="00AE7584" w:rsidRDefault="0052539E">
      <w:pPr>
        <w:ind w:left="540" w:hanging="540"/>
      </w:pPr>
      <w:r w:rsidRPr="00AE7584">
        <w:tab/>
        <w:t>In the event that we decide not to order the Change referenced above, you shall be entitled to compensation for the cost of preparing the Change Proposal up to the amount estimated for this purpose in the Change Estimate Proposal, in accordance with GCC Clause 39 of the General Conditions of Contract.</w:t>
      </w:r>
    </w:p>
    <w:p w:rsidR="0052539E" w:rsidRPr="00AE7584" w:rsidRDefault="0052539E"/>
    <w:p w:rsidR="0052539E" w:rsidRPr="00AE7584" w:rsidRDefault="0052539E">
      <w:r w:rsidRPr="00AE7584">
        <w:t>For and on behalf of the Purchaser</w:t>
      </w:r>
    </w:p>
    <w:p w:rsidR="0052539E" w:rsidRPr="00AE7584" w:rsidRDefault="0052539E"/>
    <w:p w:rsidR="0052539E" w:rsidRPr="00AE7584" w:rsidRDefault="0052539E">
      <w:pPr>
        <w:tabs>
          <w:tab w:val="right" w:pos="900"/>
          <w:tab w:val="left" w:pos="7200"/>
        </w:tabs>
      </w:pPr>
      <w:r w:rsidRPr="00AE7584">
        <w:t>Signed:</w:t>
      </w:r>
      <w:r w:rsidRPr="00AE7584">
        <w:tab/>
      </w:r>
      <w:r w:rsidRPr="00AE7584">
        <w:tab/>
      </w:r>
    </w:p>
    <w:p w:rsidR="0052539E" w:rsidRPr="00AE7584" w:rsidRDefault="0052539E">
      <w:pPr>
        <w:tabs>
          <w:tab w:val="right" w:pos="4320"/>
        </w:tabs>
      </w:pPr>
      <w:r w:rsidRPr="00AE7584">
        <w:t xml:space="preserve">Date:  </w:t>
      </w:r>
      <w:r w:rsidRPr="00AE7584">
        <w:tab/>
      </w:r>
    </w:p>
    <w:p w:rsidR="0052539E" w:rsidRPr="00AE7584" w:rsidRDefault="0052539E">
      <w:r w:rsidRPr="00AE7584">
        <w:t xml:space="preserve">in the capacity of:  </w:t>
      </w:r>
      <w:r w:rsidRPr="00AE7584">
        <w:rPr>
          <w:rStyle w:val="preparersnote"/>
          <w:b w:val="0"/>
        </w:rPr>
        <w:t>[ state:</w:t>
      </w:r>
      <w:r w:rsidRPr="00AE7584">
        <w:rPr>
          <w:rStyle w:val="preparersnote"/>
        </w:rPr>
        <w:t xml:space="preserve">  “Project Manager” </w:t>
      </w:r>
      <w:r w:rsidRPr="00AE7584">
        <w:rPr>
          <w:rStyle w:val="preparersnote"/>
          <w:b w:val="0"/>
        </w:rPr>
        <w:t>or</w:t>
      </w:r>
      <w:r w:rsidRPr="00AE7584">
        <w:rPr>
          <w:rStyle w:val="preparersnote"/>
        </w:rPr>
        <w:t xml:space="preserve"> higher level authority in the Purchaser’s organization  </w:t>
      </w:r>
      <w:r w:rsidRPr="00AE7584">
        <w:rPr>
          <w:rStyle w:val="preparersnote"/>
          <w:b w:val="0"/>
        </w:rPr>
        <w:t>]</w:t>
      </w:r>
    </w:p>
    <w:p w:rsidR="0052539E" w:rsidRPr="00AE7584" w:rsidRDefault="0052539E">
      <w:pPr>
        <w:rPr>
          <w:sz w:val="22"/>
        </w:rPr>
      </w:pPr>
    </w:p>
    <w:p w:rsidR="0052539E" w:rsidRPr="00AE7584" w:rsidRDefault="0052539E">
      <w:pPr>
        <w:pStyle w:val="Head82"/>
        <w:rPr>
          <w:rFonts w:ascii="Times New Roman" w:hAnsi="Times New Roman"/>
        </w:rPr>
      </w:pPr>
      <w:r w:rsidRPr="00AE7584">
        <w:rPr>
          <w:rFonts w:ascii="Times New Roman" w:hAnsi="Times New Roman"/>
          <w:sz w:val="22"/>
        </w:rPr>
        <w:br w:type="page"/>
      </w:r>
      <w:bookmarkStart w:id="710" w:name="_Toc521497282"/>
      <w:bookmarkStart w:id="711" w:name="_Toc452478962"/>
      <w:r w:rsidRPr="00AE7584">
        <w:rPr>
          <w:rFonts w:ascii="Times New Roman" w:hAnsi="Times New Roman"/>
        </w:rPr>
        <w:t>8.4</w:t>
      </w:r>
      <w:r w:rsidRPr="00AE7584">
        <w:rPr>
          <w:rFonts w:ascii="Times New Roman" w:hAnsi="Times New Roman"/>
        </w:rPr>
        <w:tab/>
        <w:t>Change Proposal</w:t>
      </w:r>
      <w:bookmarkEnd w:id="710"/>
      <w:r w:rsidRPr="00AE7584">
        <w:rPr>
          <w:rFonts w:ascii="Times New Roman" w:hAnsi="Times New Roman"/>
        </w:rPr>
        <w:t xml:space="preserve"> Form</w:t>
      </w:r>
      <w:bookmarkEnd w:id="711"/>
    </w:p>
    <w:p w:rsidR="0052539E" w:rsidRPr="00AE7584" w:rsidRDefault="0052539E">
      <w:pPr>
        <w:jc w:val="center"/>
      </w:pPr>
      <w:r w:rsidRPr="00AE7584">
        <w:t>(Supplier’s Letterhead)</w:t>
      </w:r>
    </w:p>
    <w:p w:rsidR="0052539E" w:rsidRPr="00AE7584" w:rsidRDefault="0052539E"/>
    <w:p w:rsidR="0052539E" w:rsidRPr="00AE7584" w:rsidRDefault="0052539E">
      <w:pPr>
        <w:tabs>
          <w:tab w:val="right" w:pos="3780"/>
          <w:tab w:val="left" w:pos="3960"/>
          <w:tab w:val="left" w:pos="9000"/>
        </w:tabs>
      </w:pPr>
      <w:r w:rsidRPr="00AE7584">
        <w:tab/>
        <w:t>Date:</w:t>
      </w:r>
      <w:r w:rsidRPr="00AE7584">
        <w:tab/>
      </w:r>
      <w:r w:rsidRPr="00AE7584">
        <w:rPr>
          <w:rStyle w:val="preparersnote"/>
          <w:b w:val="0"/>
        </w:rPr>
        <w:t>[ insert:</w:t>
      </w:r>
      <w:r w:rsidRPr="00AE7584">
        <w:rPr>
          <w:rStyle w:val="preparersnote"/>
        </w:rPr>
        <w:t xml:space="preserve">  date</w:t>
      </w:r>
      <w:r w:rsidRPr="00AE7584">
        <w:rPr>
          <w:rStyle w:val="preparersnote"/>
          <w:b w:val="0"/>
        </w:rPr>
        <w:t> ]</w:t>
      </w:r>
    </w:p>
    <w:p w:rsidR="0052539E" w:rsidRPr="00AE7584" w:rsidRDefault="0052539E">
      <w:pPr>
        <w:tabs>
          <w:tab w:val="right" w:pos="3780"/>
          <w:tab w:val="left" w:pos="3960"/>
          <w:tab w:val="left" w:pos="9000"/>
        </w:tabs>
      </w:pPr>
      <w:r w:rsidRPr="00AE7584">
        <w:tab/>
        <w:t>Loan/Credit Number:</w:t>
      </w:r>
      <w:r w:rsidRPr="00AE7584">
        <w:tab/>
      </w:r>
      <w:r w:rsidRPr="00AE7584">
        <w:rPr>
          <w:rStyle w:val="preparersnote"/>
          <w:b w:val="0"/>
        </w:rPr>
        <w:t>[ insert:</w:t>
      </w:r>
      <w:r w:rsidRPr="00AE7584">
        <w:rPr>
          <w:rStyle w:val="preparersnote"/>
        </w:rPr>
        <w:t xml:space="preserve">  loan or credit number from IFB</w:t>
      </w:r>
      <w:r w:rsidRPr="00AE7584">
        <w:rPr>
          <w:rStyle w:val="preparersnote"/>
          <w:b w:val="0"/>
        </w:rPr>
        <w:t> ]</w:t>
      </w:r>
    </w:p>
    <w:p w:rsidR="0052539E" w:rsidRPr="00AE7584" w:rsidRDefault="0052539E">
      <w:pPr>
        <w:tabs>
          <w:tab w:val="right" w:pos="3780"/>
          <w:tab w:val="left" w:pos="3960"/>
          <w:tab w:val="left" w:pos="9000"/>
        </w:tabs>
        <w:ind w:left="3960" w:hanging="3960"/>
      </w:pPr>
      <w:r w:rsidRPr="00AE7584">
        <w:tab/>
        <w:t>IFB:</w:t>
      </w:r>
      <w:r w:rsidRPr="00AE7584">
        <w:tab/>
      </w:r>
      <w:r w:rsidRPr="00AE7584">
        <w:rPr>
          <w:rStyle w:val="preparersnote"/>
          <w:b w:val="0"/>
        </w:rPr>
        <w:t>[ insert:</w:t>
      </w:r>
      <w:r w:rsidRPr="00AE7584">
        <w:rPr>
          <w:rStyle w:val="preparersnote"/>
        </w:rPr>
        <w:t xml:space="preserve">  title and number of IFB </w:t>
      </w:r>
      <w:r w:rsidRPr="00AE7584">
        <w:rPr>
          <w:rStyle w:val="preparersnote"/>
          <w:b w:val="0"/>
        </w:rPr>
        <w:t>]</w:t>
      </w:r>
    </w:p>
    <w:p w:rsidR="0052539E" w:rsidRPr="00AE7584" w:rsidRDefault="0052539E">
      <w:pPr>
        <w:tabs>
          <w:tab w:val="right" w:pos="3780"/>
          <w:tab w:val="left" w:pos="3960"/>
          <w:tab w:val="left" w:pos="9000"/>
        </w:tabs>
        <w:ind w:left="3960" w:hanging="3960"/>
      </w:pPr>
      <w:r w:rsidRPr="00AE7584">
        <w:tab/>
        <w:t>Contract:</w:t>
      </w:r>
      <w:r w:rsidRPr="00AE7584">
        <w:tab/>
      </w:r>
      <w:r w:rsidRPr="00AE7584">
        <w:rPr>
          <w:rStyle w:val="preparersnote"/>
          <w:b w:val="0"/>
        </w:rPr>
        <w:t>[ insert:</w:t>
      </w:r>
      <w:r w:rsidRPr="00AE7584">
        <w:rPr>
          <w:rStyle w:val="preparersnote"/>
        </w:rPr>
        <w:t xml:space="preserve">  name of System or Subsystem and number of Contract </w:t>
      </w:r>
      <w:r w:rsidRPr="00AE7584">
        <w:rPr>
          <w:rStyle w:val="preparersnote"/>
          <w:b w:val="0"/>
        </w:rPr>
        <w:t>]</w:t>
      </w:r>
    </w:p>
    <w:p w:rsidR="0052539E" w:rsidRPr="00AE7584" w:rsidRDefault="0052539E"/>
    <w:p w:rsidR="0052539E" w:rsidRPr="00AE7584" w:rsidRDefault="0052539E">
      <w:pPr>
        <w:tabs>
          <w:tab w:val="left" w:pos="6480"/>
          <w:tab w:val="left" w:pos="9000"/>
        </w:tabs>
      </w:pPr>
      <w:r w:rsidRPr="00AE7584">
        <w:t xml:space="preserve">To:  </w:t>
      </w:r>
      <w:r w:rsidRPr="00AE7584">
        <w:rPr>
          <w:rStyle w:val="preparersnote"/>
          <w:b w:val="0"/>
        </w:rPr>
        <w:t>[ insert:</w:t>
      </w:r>
      <w:r w:rsidRPr="00AE7584">
        <w:rPr>
          <w:rStyle w:val="preparersnote"/>
        </w:rPr>
        <w:t xml:space="preserve">  name of Purchaser and address </w:t>
      </w:r>
      <w:r w:rsidRPr="00AE7584">
        <w:rPr>
          <w:rStyle w:val="preparersnote"/>
          <w:b w:val="0"/>
        </w:rPr>
        <w:t>]</w:t>
      </w:r>
    </w:p>
    <w:p w:rsidR="0052539E" w:rsidRPr="00AE7584" w:rsidRDefault="0052539E"/>
    <w:p w:rsidR="0052539E" w:rsidRPr="00AE7584" w:rsidRDefault="0052539E">
      <w:r w:rsidRPr="00AE7584">
        <w:t xml:space="preserve">Attention:  </w:t>
      </w:r>
      <w:r w:rsidRPr="00AE7584">
        <w:rPr>
          <w:rStyle w:val="preparersnote"/>
          <w:b w:val="0"/>
        </w:rPr>
        <w:t>[ insert:</w:t>
      </w:r>
      <w:r w:rsidRPr="00AE7584">
        <w:rPr>
          <w:rStyle w:val="preparersnote"/>
        </w:rPr>
        <w:t xml:space="preserve">  name and title </w:t>
      </w:r>
      <w:r w:rsidRPr="00AE7584">
        <w:rPr>
          <w:rStyle w:val="preparersnote"/>
          <w:b w:val="0"/>
        </w:rPr>
        <w:t>]</w:t>
      </w:r>
    </w:p>
    <w:p w:rsidR="0052539E" w:rsidRPr="00AE7584" w:rsidRDefault="0052539E"/>
    <w:p w:rsidR="0052539E" w:rsidRPr="00AE7584" w:rsidRDefault="0052539E">
      <w:r w:rsidRPr="00AE7584">
        <w:t>Dear Sir or Madam:</w:t>
      </w:r>
    </w:p>
    <w:p w:rsidR="0052539E" w:rsidRPr="00AE7584" w:rsidRDefault="0052539E"/>
    <w:p w:rsidR="0052539E" w:rsidRPr="00AE7584" w:rsidRDefault="0052539E">
      <w:r w:rsidRPr="00AE7584">
        <w:tab/>
        <w:t xml:space="preserve">In response to your Request for Change Proposal No. </w:t>
      </w:r>
      <w:r w:rsidRPr="00AE7584">
        <w:rPr>
          <w:rStyle w:val="preparersnote"/>
          <w:b w:val="0"/>
        </w:rPr>
        <w:t>[ insert:</w:t>
      </w:r>
      <w:r w:rsidRPr="00AE7584">
        <w:rPr>
          <w:rStyle w:val="preparersnote"/>
        </w:rPr>
        <w:t xml:space="preserve"> number </w:t>
      </w:r>
      <w:r w:rsidRPr="00AE7584">
        <w:rPr>
          <w:rStyle w:val="preparersnote"/>
          <w:b w:val="0"/>
        </w:rPr>
        <w:t>],</w:t>
      </w:r>
      <w:r w:rsidRPr="00AE7584">
        <w:rPr>
          <w:b/>
        </w:rPr>
        <w:t xml:space="preserve"> </w:t>
      </w:r>
      <w:r w:rsidRPr="00AE7584">
        <w:t>we hereby submit our proposal as follows:</w:t>
      </w:r>
    </w:p>
    <w:p w:rsidR="0052539E" w:rsidRPr="00AE7584" w:rsidRDefault="0052539E"/>
    <w:p w:rsidR="0052539E" w:rsidRPr="00AE7584" w:rsidRDefault="0052539E">
      <w:pPr>
        <w:ind w:left="540" w:hanging="540"/>
      </w:pPr>
      <w:r w:rsidRPr="00AE7584">
        <w:t>1.</w:t>
      </w:r>
      <w:r w:rsidRPr="00AE7584">
        <w:tab/>
        <w:t xml:space="preserve">Title of Change:  </w:t>
      </w:r>
      <w:r w:rsidRPr="00AE7584">
        <w:rPr>
          <w:rStyle w:val="preparersnote"/>
          <w:b w:val="0"/>
        </w:rPr>
        <w:t>[ insert:</w:t>
      </w:r>
      <w:r w:rsidRPr="00AE7584">
        <w:rPr>
          <w:rStyle w:val="preparersnote"/>
        </w:rPr>
        <w:t xml:space="preserve"> name </w:t>
      </w:r>
      <w:r w:rsidRPr="00AE7584">
        <w:rPr>
          <w:rStyle w:val="preparersnote"/>
          <w:b w:val="0"/>
        </w:rPr>
        <w:t>]</w:t>
      </w:r>
    </w:p>
    <w:p w:rsidR="0052539E" w:rsidRPr="00AE7584" w:rsidRDefault="0052539E">
      <w:pPr>
        <w:ind w:left="540" w:hanging="540"/>
      </w:pPr>
    </w:p>
    <w:p w:rsidR="0052539E" w:rsidRPr="00AE7584" w:rsidRDefault="0052539E">
      <w:pPr>
        <w:ind w:left="540" w:hanging="540"/>
      </w:pPr>
      <w:r w:rsidRPr="00AE7584">
        <w:t>2.</w:t>
      </w:r>
      <w:r w:rsidRPr="00AE7584">
        <w:tab/>
        <w:t xml:space="preserve">Change Proposal No./Rev.:  </w:t>
      </w:r>
      <w:r w:rsidRPr="00AE7584">
        <w:rPr>
          <w:rStyle w:val="preparersnote"/>
          <w:b w:val="0"/>
        </w:rPr>
        <w:t>[ insert:</w:t>
      </w:r>
      <w:r w:rsidRPr="00AE7584">
        <w:rPr>
          <w:rStyle w:val="preparersnote"/>
        </w:rPr>
        <w:t xml:space="preserve">  proposal number/revision </w:t>
      </w:r>
      <w:r w:rsidRPr="00AE7584">
        <w:rPr>
          <w:rStyle w:val="preparersnote"/>
          <w:b w:val="0"/>
        </w:rPr>
        <w:t>]</w:t>
      </w:r>
    </w:p>
    <w:p w:rsidR="0052539E" w:rsidRPr="00AE7584" w:rsidRDefault="0052539E">
      <w:pPr>
        <w:ind w:left="540" w:hanging="540"/>
      </w:pPr>
    </w:p>
    <w:p w:rsidR="0052539E" w:rsidRPr="00AE7584" w:rsidRDefault="0052539E">
      <w:pPr>
        <w:ind w:left="540" w:hanging="540"/>
        <w:rPr>
          <w:rStyle w:val="preparersnote"/>
          <w:b w:val="0"/>
          <w:i w:val="0"/>
        </w:rPr>
      </w:pPr>
      <w:r w:rsidRPr="00AE7584">
        <w:t>3.</w:t>
      </w:r>
      <w:r w:rsidRPr="00AE7584">
        <w:tab/>
        <w:t xml:space="preserve">Originator of Change:  </w:t>
      </w:r>
      <w:r w:rsidRPr="00AE7584">
        <w:rPr>
          <w:rStyle w:val="preparersnote"/>
          <w:b w:val="0"/>
        </w:rPr>
        <w:t xml:space="preserve">[ select: </w:t>
      </w:r>
      <w:r w:rsidRPr="00AE7584">
        <w:rPr>
          <w:rStyle w:val="preparersnote"/>
        </w:rPr>
        <w:t>Purchaser / Supplier</w:t>
      </w:r>
      <w:r w:rsidRPr="00AE7584">
        <w:rPr>
          <w:rStyle w:val="preparersnote"/>
          <w:b w:val="0"/>
        </w:rPr>
        <w:t xml:space="preserve">; and add: </w:t>
      </w:r>
      <w:r w:rsidRPr="00AE7584">
        <w:rPr>
          <w:rStyle w:val="preparersnote"/>
        </w:rPr>
        <w:t>name</w:t>
      </w:r>
      <w:r w:rsidRPr="00AE7584">
        <w:rPr>
          <w:rStyle w:val="preparersnote"/>
          <w:b w:val="0"/>
        </w:rPr>
        <w:t>]</w:t>
      </w:r>
    </w:p>
    <w:p w:rsidR="0052539E" w:rsidRPr="00AE7584" w:rsidRDefault="0052539E">
      <w:pPr>
        <w:ind w:left="540" w:hanging="540"/>
      </w:pPr>
    </w:p>
    <w:p w:rsidR="0052539E" w:rsidRPr="00AE7584" w:rsidRDefault="0052539E">
      <w:pPr>
        <w:ind w:left="540" w:hanging="540"/>
      </w:pPr>
      <w:r w:rsidRPr="00AE7584">
        <w:t>4.</w:t>
      </w:r>
      <w:r w:rsidRPr="00AE7584">
        <w:tab/>
        <w:t xml:space="preserve">Brief Description of Change:  </w:t>
      </w:r>
      <w:r w:rsidRPr="00AE7584">
        <w:rPr>
          <w:rStyle w:val="preparersnote"/>
          <w:b w:val="0"/>
        </w:rPr>
        <w:t>[ insert:</w:t>
      </w:r>
      <w:r w:rsidRPr="00AE7584">
        <w:rPr>
          <w:rStyle w:val="preparersnote"/>
        </w:rPr>
        <w:t xml:space="preserve">  description </w:t>
      </w:r>
      <w:r w:rsidRPr="00AE7584">
        <w:rPr>
          <w:rStyle w:val="preparersnote"/>
          <w:b w:val="0"/>
        </w:rPr>
        <w:t>]</w:t>
      </w:r>
    </w:p>
    <w:p w:rsidR="0052539E" w:rsidRPr="00AE7584" w:rsidRDefault="0052539E">
      <w:pPr>
        <w:ind w:left="540" w:hanging="540"/>
      </w:pPr>
    </w:p>
    <w:p w:rsidR="0052539E" w:rsidRPr="00AE7584" w:rsidRDefault="0052539E">
      <w:pPr>
        <w:ind w:left="540" w:hanging="540"/>
      </w:pPr>
      <w:r w:rsidRPr="00AE7584">
        <w:t>5.</w:t>
      </w:r>
      <w:r w:rsidRPr="00AE7584">
        <w:tab/>
        <w:t xml:space="preserve">Reasons for Change:  </w:t>
      </w:r>
      <w:r w:rsidRPr="00AE7584">
        <w:rPr>
          <w:rStyle w:val="preparersnote"/>
          <w:b w:val="0"/>
        </w:rPr>
        <w:t>[ insert:</w:t>
      </w:r>
      <w:r w:rsidRPr="00AE7584">
        <w:rPr>
          <w:rStyle w:val="preparersnote"/>
        </w:rPr>
        <w:t xml:space="preserve">  reason </w:t>
      </w:r>
      <w:r w:rsidRPr="00AE7584">
        <w:rPr>
          <w:rStyle w:val="preparersnote"/>
          <w:b w:val="0"/>
        </w:rPr>
        <w:t>]</w:t>
      </w:r>
    </w:p>
    <w:p w:rsidR="0052539E" w:rsidRPr="00AE7584" w:rsidRDefault="0052539E">
      <w:pPr>
        <w:ind w:left="540" w:hanging="540"/>
      </w:pPr>
    </w:p>
    <w:p w:rsidR="0052539E" w:rsidRPr="00AE7584" w:rsidRDefault="0052539E">
      <w:pPr>
        <w:ind w:left="540" w:hanging="540"/>
      </w:pPr>
      <w:r w:rsidRPr="00AE7584">
        <w:t>6.</w:t>
      </w:r>
      <w:r w:rsidRPr="00AE7584">
        <w:tab/>
        <w:t xml:space="preserve">The System Subsystem, major component, or equipment that will be affected by the requested Change:  </w:t>
      </w:r>
      <w:r w:rsidRPr="00AE7584">
        <w:rPr>
          <w:rStyle w:val="preparersnote"/>
          <w:b w:val="0"/>
        </w:rPr>
        <w:t>[ insert:</w:t>
      </w:r>
      <w:r w:rsidRPr="00AE7584">
        <w:rPr>
          <w:rStyle w:val="preparersnote"/>
        </w:rPr>
        <w:t xml:space="preserve">  description </w:t>
      </w:r>
      <w:r w:rsidRPr="00AE7584">
        <w:rPr>
          <w:rStyle w:val="preparersnote"/>
          <w:b w:val="0"/>
        </w:rPr>
        <w:t>]</w:t>
      </w:r>
    </w:p>
    <w:p w:rsidR="0052539E" w:rsidRPr="00AE7584" w:rsidRDefault="0052539E">
      <w:pPr>
        <w:ind w:left="540" w:hanging="540"/>
      </w:pPr>
    </w:p>
    <w:p w:rsidR="0052539E" w:rsidRPr="00AE7584" w:rsidRDefault="0052539E">
      <w:pPr>
        <w:ind w:left="540" w:hanging="540"/>
      </w:pPr>
      <w:r w:rsidRPr="00AE7584">
        <w:t>7.</w:t>
      </w:r>
      <w:r w:rsidRPr="00AE7584">
        <w:tab/>
        <w:t>Technical documents and/or drawings for the requested Change:</w:t>
      </w:r>
    </w:p>
    <w:p w:rsidR="0052539E" w:rsidRPr="00AE7584" w:rsidRDefault="0052539E">
      <w:pPr>
        <w:tabs>
          <w:tab w:val="left" w:pos="3960"/>
        </w:tabs>
        <w:ind w:left="540"/>
      </w:pPr>
      <w:r w:rsidRPr="00AE7584">
        <w:t>Document or Drawing No.</w:t>
      </w:r>
      <w:r w:rsidRPr="00AE7584">
        <w:tab/>
        <w:t>Description</w:t>
      </w:r>
    </w:p>
    <w:p w:rsidR="0052539E" w:rsidRPr="00AE7584" w:rsidRDefault="0052539E"/>
    <w:p w:rsidR="0052539E" w:rsidRPr="00AE7584" w:rsidRDefault="0052539E">
      <w:pPr>
        <w:ind w:left="540" w:hanging="540"/>
      </w:pPr>
      <w:r w:rsidRPr="00AE7584">
        <w:t>8.</w:t>
      </w:r>
      <w:r w:rsidRPr="00AE7584">
        <w:tab/>
        <w:t xml:space="preserve">Estimate of the increase/decrease to the Contract Price resulting from the proposed Change:  </w:t>
      </w:r>
      <w:r w:rsidRPr="00AE7584">
        <w:rPr>
          <w:rStyle w:val="preparersnote"/>
          <w:b w:val="0"/>
        </w:rPr>
        <w:t>[ insert:</w:t>
      </w:r>
      <w:r w:rsidRPr="00AE7584">
        <w:rPr>
          <w:rStyle w:val="preparersnote"/>
        </w:rPr>
        <w:t xml:space="preserve">  amount in currencies of Contract </w:t>
      </w:r>
      <w:r w:rsidRPr="00AE7584">
        <w:rPr>
          <w:rStyle w:val="preparersnote"/>
          <w:b w:val="0"/>
        </w:rPr>
        <w:t>],</w:t>
      </w:r>
      <w:r w:rsidRPr="00AE7584">
        <w:t xml:space="preserve"> as detailed below in the breakdown of prices, rates, and quantities.</w:t>
      </w:r>
    </w:p>
    <w:p w:rsidR="0052539E" w:rsidRPr="00AE7584" w:rsidRDefault="0052539E">
      <w:pPr>
        <w:tabs>
          <w:tab w:val="left" w:pos="6480"/>
          <w:tab w:val="left" w:pos="8640"/>
        </w:tabs>
        <w:ind w:left="1080" w:hanging="540"/>
      </w:pPr>
      <w:r w:rsidRPr="00AE7584">
        <w:t>Total lump sum cost of the Change:</w:t>
      </w:r>
    </w:p>
    <w:p w:rsidR="0052539E" w:rsidRPr="00AE7584" w:rsidRDefault="0052539E">
      <w:pPr>
        <w:tabs>
          <w:tab w:val="left" w:pos="6480"/>
          <w:tab w:val="left" w:pos="8640"/>
        </w:tabs>
        <w:spacing w:before="120"/>
        <w:ind w:left="547"/>
      </w:pPr>
      <w:r w:rsidRPr="00AE7584">
        <w:t>Cost to prepare this Change Proposal (i.e., the amount payable if the Change is not accepted, limited as provided by GCC Clause 39.2.6):</w:t>
      </w:r>
    </w:p>
    <w:p w:rsidR="0052539E" w:rsidRPr="00AE7584" w:rsidRDefault="0052539E">
      <w:pPr>
        <w:ind w:left="540" w:hanging="540"/>
      </w:pPr>
    </w:p>
    <w:p w:rsidR="0052539E" w:rsidRPr="00AE7584" w:rsidRDefault="0052539E">
      <w:pPr>
        <w:ind w:left="540" w:hanging="540"/>
      </w:pPr>
      <w:r w:rsidRPr="00AE7584">
        <w:t>9.</w:t>
      </w:r>
      <w:r w:rsidRPr="00AE7584">
        <w:tab/>
        <w:t xml:space="preserve">Additional Time for Achieving Operational Acceptance required due to the Change:  </w:t>
      </w:r>
      <w:r w:rsidRPr="00AE7584">
        <w:rPr>
          <w:rStyle w:val="preparersnote"/>
          <w:b w:val="0"/>
        </w:rPr>
        <w:t>[ insert:</w:t>
      </w:r>
      <w:r w:rsidRPr="00AE7584">
        <w:rPr>
          <w:rStyle w:val="preparersnote"/>
        </w:rPr>
        <w:t xml:space="preserve">  amount in days / weeks </w:t>
      </w:r>
      <w:r w:rsidRPr="00AE7584">
        <w:rPr>
          <w:rStyle w:val="preparersnote"/>
          <w:b w:val="0"/>
        </w:rPr>
        <w:t>]</w:t>
      </w:r>
    </w:p>
    <w:p w:rsidR="0052539E" w:rsidRPr="00AE7584" w:rsidRDefault="0052539E">
      <w:pPr>
        <w:ind w:left="540" w:hanging="540"/>
      </w:pPr>
    </w:p>
    <w:p w:rsidR="0052539E" w:rsidRPr="00AE7584" w:rsidRDefault="0052539E">
      <w:pPr>
        <w:ind w:left="540" w:hanging="540"/>
      </w:pPr>
      <w:r w:rsidRPr="00AE7584">
        <w:t>10.</w:t>
      </w:r>
      <w:r w:rsidRPr="00AE7584">
        <w:tab/>
        <w:t xml:space="preserve">Effect on the Functional Guarantees:  </w:t>
      </w:r>
      <w:r w:rsidRPr="00AE7584">
        <w:rPr>
          <w:rStyle w:val="preparersnote"/>
          <w:b w:val="0"/>
        </w:rPr>
        <w:t>[ insert:</w:t>
      </w:r>
      <w:r w:rsidRPr="00AE7584">
        <w:rPr>
          <w:rStyle w:val="preparersnote"/>
        </w:rPr>
        <w:t xml:space="preserve">  description </w:t>
      </w:r>
      <w:r w:rsidRPr="00AE7584">
        <w:rPr>
          <w:rStyle w:val="preparersnote"/>
          <w:b w:val="0"/>
        </w:rPr>
        <w:t>]</w:t>
      </w:r>
    </w:p>
    <w:p w:rsidR="0052539E" w:rsidRPr="00AE7584" w:rsidRDefault="0052539E">
      <w:pPr>
        <w:ind w:left="540" w:hanging="540"/>
      </w:pPr>
    </w:p>
    <w:p w:rsidR="0052539E" w:rsidRPr="00AE7584" w:rsidRDefault="0052539E">
      <w:pPr>
        <w:ind w:left="540" w:hanging="540"/>
      </w:pPr>
      <w:r w:rsidRPr="00AE7584">
        <w:t>11.</w:t>
      </w:r>
      <w:r w:rsidRPr="00AE7584">
        <w:tab/>
        <w:t xml:space="preserve">Effect on the other terms and conditions of the Contract: </w:t>
      </w:r>
      <w:r w:rsidRPr="00AE7584">
        <w:rPr>
          <w:rStyle w:val="preparersnote"/>
          <w:b w:val="0"/>
        </w:rPr>
        <w:t>[ insert:</w:t>
      </w:r>
      <w:r w:rsidRPr="00AE7584">
        <w:rPr>
          <w:rStyle w:val="preparersnote"/>
        </w:rPr>
        <w:t xml:space="preserve">  description </w:t>
      </w:r>
      <w:r w:rsidRPr="00AE7584">
        <w:rPr>
          <w:rStyle w:val="preparersnote"/>
          <w:b w:val="0"/>
        </w:rPr>
        <w:t>]</w:t>
      </w:r>
    </w:p>
    <w:p w:rsidR="0052539E" w:rsidRPr="00AE7584" w:rsidRDefault="0052539E">
      <w:pPr>
        <w:ind w:left="540" w:hanging="540"/>
      </w:pPr>
    </w:p>
    <w:p w:rsidR="0052539E" w:rsidRPr="00AE7584" w:rsidRDefault="0052539E">
      <w:pPr>
        <w:ind w:left="540" w:hanging="540"/>
      </w:pPr>
      <w:r w:rsidRPr="00AE7584">
        <w:t>12.</w:t>
      </w:r>
      <w:r w:rsidRPr="00AE7584">
        <w:tab/>
        <w:t xml:space="preserve">Validity of this Proposal:  for a period of  </w:t>
      </w:r>
      <w:r w:rsidRPr="00AE7584">
        <w:rPr>
          <w:rStyle w:val="preparersnote"/>
          <w:b w:val="0"/>
        </w:rPr>
        <w:t>[ insert</w:t>
      </w:r>
      <w:r w:rsidRPr="00AE7584">
        <w:rPr>
          <w:rStyle w:val="preparersnote"/>
        </w:rPr>
        <w:t>:  number </w:t>
      </w:r>
      <w:r w:rsidRPr="00AE7584">
        <w:rPr>
          <w:rStyle w:val="preparersnote"/>
          <w:b w:val="0"/>
        </w:rPr>
        <w:t>]</w:t>
      </w:r>
      <w:r w:rsidRPr="00AE7584">
        <w:t xml:space="preserve"> days after receipt of this Proposal by the Purchaser</w:t>
      </w:r>
    </w:p>
    <w:p w:rsidR="0052539E" w:rsidRPr="00AE7584" w:rsidRDefault="0052539E">
      <w:pPr>
        <w:ind w:left="540" w:hanging="540"/>
      </w:pPr>
    </w:p>
    <w:p w:rsidR="0052539E" w:rsidRPr="00AE7584" w:rsidRDefault="0052539E">
      <w:pPr>
        <w:ind w:left="540" w:hanging="540"/>
      </w:pPr>
      <w:r w:rsidRPr="00AE7584">
        <w:t>13.</w:t>
      </w:r>
      <w:r w:rsidRPr="00AE7584">
        <w:tab/>
        <w:t>Procedures to be followed:</w:t>
      </w:r>
    </w:p>
    <w:p w:rsidR="0052539E" w:rsidRPr="00AE7584" w:rsidRDefault="0052539E">
      <w:pPr>
        <w:ind w:left="1080" w:hanging="540"/>
      </w:pPr>
      <w:r w:rsidRPr="00AE7584">
        <w:t>(a)</w:t>
      </w:r>
      <w:r w:rsidRPr="00AE7584">
        <w:tab/>
        <w:t xml:space="preserve">You are requested to notify us of your acceptance, comments, or rejection of this detailed Change Proposal within </w:t>
      </w:r>
      <w:r w:rsidRPr="00AE7584">
        <w:rPr>
          <w:rStyle w:val="preparersnote"/>
          <w:b w:val="0"/>
        </w:rPr>
        <w:t>[ insert:</w:t>
      </w:r>
      <w:r w:rsidRPr="00AE7584">
        <w:rPr>
          <w:rStyle w:val="preparersnote"/>
        </w:rPr>
        <w:t xml:space="preserve">  number </w:t>
      </w:r>
      <w:r w:rsidRPr="00AE7584">
        <w:rPr>
          <w:rStyle w:val="preparersnote"/>
          <w:b w:val="0"/>
        </w:rPr>
        <w:t>]</w:t>
      </w:r>
      <w:r w:rsidRPr="00AE7584">
        <w:t xml:space="preserve"> days from your receipt of this Proposal.</w:t>
      </w:r>
    </w:p>
    <w:p w:rsidR="0052539E" w:rsidRPr="00AE7584" w:rsidRDefault="0052539E">
      <w:pPr>
        <w:ind w:left="1080" w:hanging="540"/>
      </w:pPr>
      <w:r w:rsidRPr="00AE7584">
        <w:t>(b)</w:t>
      </w:r>
      <w:r w:rsidRPr="00AE7584">
        <w:tab/>
        <w:t>The amount of any increase and/or decrease shall be taken into account in the adjustment of the Contract Price.</w:t>
      </w:r>
    </w:p>
    <w:p w:rsidR="0052539E" w:rsidRPr="00AE7584" w:rsidRDefault="0052539E"/>
    <w:p w:rsidR="0052539E" w:rsidRPr="00AE7584" w:rsidRDefault="0052539E">
      <w:r w:rsidRPr="00AE7584">
        <w:t>For and on behalf of the Supplier</w:t>
      </w:r>
    </w:p>
    <w:p w:rsidR="0052539E" w:rsidRPr="00AE7584" w:rsidRDefault="0052539E"/>
    <w:p w:rsidR="0052539E" w:rsidRPr="00AE7584" w:rsidRDefault="0052539E">
      <w:pPr>
        <w:tabs>
          <w:tab w:val="right" w:pos="900"/>
          <w:tab w:val="left" w:pos="7200"/>
        </w:tabs>
      </w:pPr>
      <w:r w:rsidRPr="00AE7584">
        <w:t>Signed:</w:t>
      </w:r>
      <w:r w:rsidRPr="00AE7584">
        <w:tab/>
      </w:r>
      <w:r w:rsidRPr="00AE7584">
        <w:tab/>
      </w:r>
    </w:p>
    <w:p w:rsidR="0052539E" w:rsidRPr="00AE7584" w:rsidRDefault="0052539E">
      <w:pPr>
        <w:tabs>
          <w:tab w:val="right" w:pos="4320"/>
        </w:tabs>
      </w:pPr>
      <w:r w:rsidRPr="00AE7584">
        <w:t xml:space="preserve">Date:  </w:t>
      </w:r>
      <w:r w:rsidRPr="00AE7584">
        <w:tab/>
      </w:r>
    </w:p>
    <w:p w:rsidR="0052539E" w:rsidRPr="00AE7584" w:rsidRDefault="0052539E">
      <w:r w:rsidRPr="00AE7584">
        <w:t xml:space="preserve">in the capacity of:  </w:t>
      </w:r>
      <w:r w:rsidRPr="00AE7584">
        <w:rPr>
          <w:rStyle w:val="preparersnote"/>
          <w:b w:val="0"/>
        </w:rPr>
        <w:t>[ state:</w:t>
      </w:r>
      <w:r w:rsidRPr="00AE7584">
        <w:rPr>
          <w:rStyle w:val="preparersnote"/>
        </w:rPr>
        <w:t xml:space="preserve">  “Supplier’s Representative” </w:t>
      </w:r>
      <w:r w:rsidRPr="00AE7584">
        <w:rPr>
          <w:rStyle w:val="preparersnote"/>
          <w:b w:val="0"/>
        </w:rPr>
        <w:t>or</w:t>
      </w:r>
      <w:r w:rsidRPr="00AE7584">
        <w:rPr>
          <w:rStyle w:val="preparersnote"/>
        </w:rPr>
        <w:t xml:space="preserve"> other higher level authority in the Supplier’s organization </w:t>
      </w:r>
      <w:r w:rsidRPr="00AE7584">
        <w:rPr>
          <w:rStyle w:val="preparersnote"/>
          <w:b w:val="0"/>
        </w:rPr>
        <w:t>]</w:t>
      </w:r>
    </w:p>
    <w:p w:rsidR="0052539E" w:rsidRPr="00AE7584" w:rsidRDefault="0052539E">
      <w:pPr>
        <w:pStyle w:val="Head82"/>
        <w:rPr>
          <w:rFonts w:ascii="Times New Roman" w:hAnsi="Times New Roman"/>
        </w:rPr>
      </w:pPr>
      <w:r w:rsidRPr="00AE7584">
        <w:rPr>
          <w:rFonts w:ascii="Times New Roman" w:hAnsi="Times New Roman"/>
          <w:sz w:val="22"/>
        </w:rPr>
        <w:br w:type="page"/>
      </w:r>
      <w:bookmarkStart w:id="712" w:name="_Toc521497283"/>
      <w:bookmarkStart w:id="713" w:name="_Toc452478963"/>
      <w:r w:rsidRPr="00AE7584">
        <w:rPr>
          <w:rFonts w:ascii="Times New Roman" w:hAnsi="Times New Roman"/>
        </w:rPr>
        <w:t>8.5</w:t>
      </w:r>
      <w:r w:rsidRPr="00AE7584">
        <w:rPr>
          <w:rFonts w:ascii="Times New Roman" w:hAnsi="Times New Roman"/>
        </w:rPr>
        <w:tab/>
        <w:t>Change Order</w:t>
      </w:r>
      <w:bookmarkEnd w:id="712"/>
      <w:r w:rsidRPr="00AE7584">
        <w:rPr>
          <w:rFonts w:ascii="Times New Roman" w:hAnsi="Times New Roman"/>
        </w:rPr>
        <w:t xml:space="preserve"> Form</w:t>
      </w:r>
      <w:bookmarkEnd w:id="713"/>
    </w:p>
    <w:p w:rsidR="0052539E" w:rsidRPr="00AE7584" w:rsidRDefault="0052539E">
      <w:pPr>
        <w:jc w:val="center"/>
      </w:pPr>
      <w:r w:rsidRPr="00AE7584">
        <w:t>(Purchaser’s Letterhead)</w:t>
      </w:r>
    </w:p>
    <w:p w:rsidR="0052539E" w:rsidRPr="00AE7584" w:rsidRDefault="0052539E"/>
    <w:p w:rsidR="0052539E" w:rsidRPr="00AE7584" w:rsidRDefault="0052539E">
      <w:pPr>
        <w:tabs>
          <w:tab w:val="right" w:pos="3780"/>
          <w:tab w:val="left" w:pos="3960"/>
          <w:tab w:val="left" w:pos="9000"/>
        </w:tabs>
      </w:pPr>
      <w:r w:rsidRPr="00AE7584">
        <w:tab/>
        <w:t>Date:</w:t>
      </w:r>
      <w:r w:rsidRPr="00AE7584">
        <w:tab/>
      </w:r>
      <w:r w:rsidRPr="00AE7584">
        <w:rPr>
          <w:rStyle w:val="preparersnote"/>
          <w:b w:val="0"/>
        </w:rPr>
        <w:t>[ insert:</w:t>
      </w:r>
      <w:r w:rsidRPr="00AE7584">
        <w:rPr>
          <w:rStyle w:val="preparersnote"/>
        </w:rPr>
        <w:t xml:space="preserve">  date</w:t>
      </w:r>
      <w:r w:rsidRPr="00AE7584">
        <w:rPr>
          <w:rStyle w:val="preparersnote"/>
          <w:b w:val="0"/>
        </w:rPr>
        <w:t> ]</w:t>
      </w:r>
    </w:p>
    <w:p w:rsidR="0052539E" w:rsidRPr="00AE7584" w:rsidRDefault="0052539E">
      <w:pPr>
        <w:tabs>
          <w:tab w:val="right" w:pos="3780"/>
          <w:tab w:val="left" w:pos="3960"/>
          <w:tab w:val="left" w:pos="9000"/>
        </w:tabs>
      </w:pPr>
      <w:r w:rsidRPr="00AE7584">
        <w:tab/>
        <w:t>Loan/Credit Number:</w:t>
      </w:r>
      <w:r w:rsidRPr="00AE7584">
        <w:tab/>
      </w:r>
      <w:r w:rsidRPr="00AE7584">
        <w:rPr>
          <w:rStyle w:val="preparersnote"/>
          <w:b w:val="0"/>
        </w:rPr>
        <w:t>[ insert:</w:t>
      </w:r>
      <w:r w:rsidRPr="00AE7584">
        <w:rPr>
          <w:rStyle w:val="preparersnote"/>
        </w:rPr>
        <w:t xml:space="preserve">  loan or credit number from IFB</w:t>
      </w:r>
      <w:r w:rsidRPr="00AE7584">
        <w:rPr>
          <w:rStyle w:val="preparersnote"/>
          <w:b w:val="0"/>
        </w:rPr>
        <w:t> ]</w:t>
      </w:r>
    </w:p>
    <w:p w:rsidR="0052539E" w:rsidRPr="00AE7584" w:rsidRDefault="0052539E">
      <w:pPr>
        <w:tabs>
          <w:tab w:val="right" w:pos="3780"/>
          <w:tab w:val="left" w:pos="3960"/>
          <w:tab w:val="left" w:pos="9000"/>
        </w:tabs>
        <w:ind w:left="3960" w:hanging="3960"/>
      </w:pPr>
      <w:r w:rsidRPr="00AE7584">
        <w:tab/>
        <w:t>IFB:</w:t>
      </w:r>
      <w:r w:rsidRPr="00AE7584">
        <w:tab/>
      </w:r>
      <w:r w:rsidRPr="00AE7584">
        <w:rPr>
          <w:rStyle w:val="preparersnote"/>
          <w:b w:val="0"/>
        </w:rPr>
        <w:t>[ insert:</w:t>
      </w:r>
      <w:r w:rsidRPr="00AE7584">
        <w:rPr>
          <w:rStyle w:val="preparersnote"/>
        </w:rPr>
        <w:t xml:space="preserve">  title and number of IFB </w:t>
      </w:r>
      <w:r w:rsidRPr="00AE7584">
        <w:rPr>
          <w:rStyle w:val="preparersnote"/>
          <w:b w:val="0"/>
        </w:rPr>
        <w:t>]</w:t>
      </w:r>
    </w:p>
    <w:p w:rsidR="0052539E" w:rsidRPr="00AE7584" w:rsidRDefault="0052539E">
      <w:pPr>
        <w:tabs>
          <w:tab w:val="right" w:pos="3780"/>
          <w:tab w:val="left" w:pos="3960"/>
          <w:tab w:val="left" w:pos="9000"/>
        </w:tabs>
        <w:ind w:left="3960" w:hanging="3960"/>
      </w:pPr>
      <w:r w:rsidRPr="00AE7584">
        <w:tab/>
        <w:t>Contract:</w:t>
      </w:r>
      <w:r w:rsidRPr="00AE7584">
        <w:tab/>
      </w:r>
      <w:r w:rsidRPr="00AE7584">
        <w:rPr>
          <w:rStyle w:val="preparersnote"/>
          <w:b w:val="0"/>
        </w:rPr>
        <w:t>[ insert:</w:t>
      </w:r>
      <w:r w:rsidRPr="00AE7584">
        <w:rPr>
          <w:rStyle w:val="preparersnote"/>
        </w:rPr>
        <w:t xml:space="preserve">  name of System or Subsystem and number of Contract </w:t>
      </w:r>
      <w:r w:rsidRPr="00AE7584">
        <w:rPr>
          <w:rStyle w:val="preparersnote"/>
          <w:b w:val="0"/>
        </w:rPr>
        <w:t>]</w:t>
      </w:r>
    </w:p>
    <w:p w:rsidR="0052539E" w:rsidRPr="00AE7584" w:rsidRDefault="0052539E"/>
    <w:p w:rsidR="0052539E" w:rsidRPr="00AE7584" w:rsidRDefault="0052539E">
      <w:pPr>
        <w:tabs>
          <w:tab w:val="left" w:pos="6480"/>
          <w:tab w:val="left" w:pos="9000"/>
        </w:tabs>
      </w:pPr>
      <w:r w:rsidRPr="00AE7584">
        <w:t xml:space="preserve">To:  </w:t>
      </w:r>
      <w:r w:rsidRPr="00AE7584">
        <w:rPr>
          <w:rStyle w:val="preparersnote"/>
          <w:b w:val="0"/>
        </w:rPr>
        <w:t>[ insert:</w:t>
      </w:r>
      <w:r w:rsidRPr="00AE7584">
        <w:rPr>
          <w:rStyle w:val="preparersnote"/>
        </w:rPr>
        <w:t xml:space="preserve">  name of Supplier and address </w:t>
      </w:r>
      <w:r w:rsidRPr="00AE7584">
        <w:rPr>
          <w:rStyle w:val="preparersnote"/>
          <w:b w:val="0"/>
        </w:rPr>
        <w:t>]</w:t>
      </w:r>
    </w:p>
    <w:p w:rsidR="0052539E" w:rsidRPr="00AE7584" w:rsidRDefault="0052539E"/>
    <w:p w:rsidR="0052539E" w:rsidRPr="00AE7584" w:rsidRDefault="0052539E">
      <w:r w:rsidRPr="00AE7584">
        <w:t xml:space="preserve">Attention:  </w:t>
      </w:r>
      <w:r w:rsidRPr="00AE7584">
        <w:rPr>
          <w:rStyle w:val="preparersnote"/>
          <w:b w:val="0"/>
        </w:rPr>
        <w:t>[ insert:</w:t>
      </w:r>
      <w:r w:rsidRPr="00AE7584">
        <w:rPr>
          <w:rStyle w:val="preparersnote"/>
        </w:rPr>
        <w:t xml:space="preserve">  name and title </w:t>
      </w:r>
      <w:r w:rsidRPr="00AE7584">
        <w:rPr>
          <w:rStyle w:val="preparersnote"/>
          <w:b w:val="0"/>
        </w:rPr>
        <w:t>]</w:t>
      </w:r>
    </w:p>
    <w:p w:rsidR="0052539E" w:rsidRPr="00AE7584" w:rsidRDefault="0052539E"/>
    <w:p w:rsidR="0052539E" w:rsidRPr="00AE7584" w:rsidRDefault="0052539E">
      <w:r w:rsidRPr="00AE7584">
        <w:t>Dear Sir or Madam:</w:t>
      </w:r>
    </w:p>
    <w:p w:rsidR="0052539E" w:rsidRPr="00AE7584" w:rsidRDefault="0052539E"/>
    <w:p w:rsidR="0052539E" w:rsidRPr="00AE7584" w:rsidRDefault="0052539E">
      <w:pPr>
        <w:tabs>
          <w:tab w:val="left" w:pos="547"/>
          <w:tab w:val="left" w:pos="8460"/>
        </w:tabs>
      </w:pPr>
      <w:r w:rsidRPr="00AE7584">
        <w:tab/>
        <w:t xml:space="preserve">We hereby approve the Change Order for the work specified in Change Proposal No. </w:t>
      </w:r>
      <w:r w:rsidRPr="00AE7584">
        <w:rPr>
          <w:rStyle w:val="preparersnote"/>
          <w:b w:val="0"/>
        </w:rPr>
        <w:t>[ insert:</w:t>
      </w:r>
      <w:r w:rsidRPr="00AE7584">
        <w:rPr>
          <w:rStyle w:val="preparersnote"/>
        </w:rPr>
        <w:t xml:space="preserve">  number</w:t>
      </w:r>
      <w:r w:rsidRPr="00AE7584">
        <w:t> </w:t>
      </w:r>
      <w:r w:rsidRPr="00AE7584">
        <w:rPr>
          <w:rStyle w:val="preparersnote"/>
          <w:b w:val="0"/>
        </w:rPr>
        <w:t>]</w:t>
      </w:r>
      <w:r w:rsidRPr="00AE7584">
        <w:t>, and agree to adjust the Contract Price, Time for Completion, and/or other conditions of the Contract in accordance with GCC Clause 39 of the Contract.</w:t>
      </w:r>
    </w:p>
    <w:p w:rsidR="0052539E" w:rsidRPr="00AE7584" w:rsidRDefault="0052539E"/>
    <w:p w:rsidR="0052539E" w:rsidRPr="00AE7584" w:rsidRDefault="0052539E">
      <w:pPr>
        <w:ind w:left="540" w:hanging="540"/>
      </w:pPr>
      <w:r w:rsidRPr="00AE7584">
        <w:t>1.</w:t>
      </w:r>
      <w:r w:rsidRPr="00AE7584">
        <w:tab/>
        <w:t xml:space="preserve">Title of Change:  </w:t>
      </w:r>
      <w:r w:rsidRPr="00AE7584">
        <w:rPr>
          <w:rStyle w:val="preparersnote"/>
          <w:b w:val="0"/>
        </w:rPr>
        <w:t>[ insert:</w:t>
      </w:r>
      <w:r w:rsidRPr="00AE7584">
        <w:rPr>
          <w:rStyle w:val="preparersnote"/>
        </w:rPr>
        <w:t xml:space="preserve">  name </w:t>
      </w:r>
      <w:r w:rsidRPr="00AE7584">
        <w:rPr>
          <w:rStyle w:val="preparersnote"/>
          <w:b w:val="0"/>
        </w:rPr>
        <w:t>]</w:t>
      </w:r>
    </w:p>
    <w:p w:rsidR="0052539E" w:rsidRPr="00AE7584" w:rsidRDefault="0052539E">
      <w:pPr>
        <w:ind w:left="540" w:hanging="540"/>
      </w:pPr>
    </w:p>
    <w:p w:rsidR="0052539E" w:rsidRPr="00AE7584" w:rsidRDefault="0052539E">
      <w:pPr>
        <w:ind w:left="540" w:hanging="540"/>
      </w:pPr>
      <w:r w:rsidRPr="00AE7584">
        <w:t>2.</w:t>
      </w:r>
      <w:r w:rsidRPr="00AE7584">
        <w:tab/>
        <w:t xml:space="preserve">Request for Change No./Rev.:  </w:t>
      </w:r>
      <w:r w:rsidRPr="00AE7584">
        <w:rPr>
          <w:rStyle w:val="preparersnote"/>
          <w:b w:val="0"/>
        </w:rPr>
        <w:t>[ insert:</w:t>
      </w:r>
      <w:r w:rsidRPr="00AE7584">
        <w:rPr>
          <w:rStyle w:val="preparersnote"/>
        </w:rPr>
        <w:t xml:space="preserve">  request number / revision </w:t>
      </w:r>
      <w:r w:rsidRPr="00AE7584">
        <w:rPr>
          <w:rStyle w:val="preparersnote"/>
          <w:b w:val="0"/>
        </w:rPr>
        <w:t>]</w:t>
      </w:r>
    </w:p>
    <w:p w:rsidR="0052539E" w:rsidRPr="00AE7584" w:rsidRDefault="0052539E">
      <w:pPr>
        <w:ind w:left="540" w:hanging="540"/>
      </w:pPr>
    </w:p>
    <w:p w:rsidR="0052539E" w:rsidRPr="00AE7584" w:rsidRDefault="0052539E">
      <w:pPr>
        <w:ind w:left="540" w:hanging="540"/>
      </w:pPr>
      <w:r w:rsidRPr="00AE7584">
        <w:t>3.</w:t>
      </w:r>
      <w:r w:rsidRPr="00AE7584">
        <w:tab/>
        <w:t xml:space="preserve">Change Order No./Rev.:  </w:t>
      </w:r>
      <w:r w:rsidRPr="00AE7584">
        <w:rPr>
          <w:rStyle w:val="preparersnote"/>
          <w:b w:val="0"/>
        </w:rPr>
        <w:t>[ insert:</w:t>
      </w:r>
      <w:r w:rsidRPr="00AE7584">
        <w:rPr>
          <w:rStyle w:val="preparersnote"/>
        </w:rPr>
        <w:t xml:space="preserve">  order number / revision </w:t>
      </w:r>
      <w:r w:rsidRPr="00AE7584">
        <w:rPr>
          <w:rStyle w:val="preparersnote"/>
          <w:b w:val="0"/>
        </w:rPr>
        <w:t>]</w:t>
      </w:r>
    </w:p>
    <w:p w:rsidR="0052539E" w:rsidRPr="00AE7584" w:rsidRDefault="0052539E">
      <w:pPr>
        <w:ind w:left="540" w:hanging="540"/>
      </w:pPr>
    </w:p>
    <w:p w:rsidR="0052539E" w:rsidRPr="00AE7584" w:rsidRDefault="0052539E">
      <w:pPr>
        <w:ind w:left="540" w:hanging="540"/>
      </w:pPr>
      <w:r w:rsidRPr="00AE7584">
        <w:t>4.</w:t>
      </w:r>
      <w:r w:rsidRPr="00AE7584">
        <w:tab/>
        <w:t xml:space="preserve">Originator of Change:  </w:t>
      </w:r>
      <w:r w:rsidRPr="00AE7584">
        <w:rPr>
          <w:rStyle w:val="preparersnote"/>
          <w:b w:val="0"/>
        </w:rPr>
        <w:t xml:space="preserve">[ select: </w:t>
      </w:r>
      <w:r w:rsidRPr="00AE7584">
        <w:rPr>
          <w:rStyle w:val="preparersnote"/>
        </w:rPr>
        <w:t>Purchaser / Supplier</w:t>
      </w:r>
      <w:r w:rsidRPr="00AE7584">
        <w:rPr>
          <w:rStyle w:val="preparersnote"/>
          <w:b w:val="0"/>
        </w:rPr>
        <w:t xml:space="preserve">; and add: </w:t>
      </w:r>
      <w:r w:rsidRPr="00AE7584">
        <w:rPr>
          <w:rStyle w:val="preparersnote"/>
        </w:rPr>
        <w:t>name </w:t>
      </w:r>
      <w:r w:rsidRPr="00AE7584">
        <w:rPr>
          <w:rStyle w:val="preparersnote"/>
          <w:b w:val="0"/>
        </w:rPr>
        <w:t>]</w:t>
      </w:r>
    </w:p>
    <w:p w:rsidR="0052539E" w:rsidRPr="00AE7584" w:rsidRDefault="0052539E">
      <w:pPr>
        <w:ind w:left="540" w:hanging="540"/>
      </w:pPr>
    </w:p>
    <w:p w:rsidR="0052539E" w:rsidRPr="00AE7584" w:rsidRDefault="0052539E">
      <w:pPr>
        <w:tabs>
          <w:tab w:val="left" w:pos="5760"/>
        </w:tabs>
        <w:ind w:left="540" w:hanging="540"/>
      </w:pPr>
      <w:r w:rsidRPr="00AE7584">
        <w:t>5.</w:t>
      </w:r>
      <w:r w:rsidRPr="00AE7584">
        <w:tab/>
        <w:t>Authorized Price for the Change:</w:t>
      </w:r>
    </w:p>
    <w:p w:rsidR="0052539E" w:rsidRPr="00AE7584" w:rsidRDefault="0052539E">
      <w:pPr>
        <w:tabs>
          <w:tab w:val="left" w:pos="5760"/>
        </w:tabs>
        <w:ind w:left="540"/>
      </w:pPr>
      <w:r w:rsidRPr="00AE7584">
        <w:t xml:space="preserve">Ref. No.:  </w:t>
      </w:r>
      <w:r w:rsidRPr="00AE7584">
        <w:rPr>
          <w:rStyle w:val="preparersnote"/>
          <w:b w:val="0"/>
        </w:rPr>
        <w:t>[ insert:</w:t>
      </w:r>
      <w:r w:rsidRPr="00AE7584">
        <w:rPr>
          <w:rStyle w:val="preparersnote"/>
        </w:rPr>
        <w:t xml:space="preserve">  number </w:t>
      </w:r>
      <w:r w:rsidRPr="00AE7584">
        <w:rPr>
          <w:rStyle w:val="preparersnote"/>
          <w:b w:val="0"/>
        </w:rPr>
        <w:t>]</w:t>
      </w:r>
      <w:r w:rsidRPr="00AE7584">
        <w:tab/>
        <w:t xml:space="preserve">Date:  </w:t>
      </w:r>
      <w:r w:rsidRPr="00AE7584">
        <w:rPr>
          <w:rStyle w:val="preparersnote"/>
          <w:b w:val="0"/>
        </w:rPr>
        <w:t>[ insert:</w:t>
      </w:r>
      <w:r w:rsidRPr="00AE7584">
        <w:rPr>
          <w:rStyle w:val="preparersnote"/>
        </w:rPr>
        <w:t xml:space="preserve">  date </w:t>
      </w:r>
      <w:r w:rsidRPr="00AE7584">
        <w:rPr>
          <w:rStyle w:val="preparersnote"/>
          <w:b w:val="0"/>
        </w:rPr>
        <w:t>]</w:t>
      </w:r>
    </w:p>
    <w:p w:rsidR="0052539E" w:rsidRPr="00AE7584" w:rsidRDefault="0052539E">
      <w:pPr>
        <w:ind w:left="540"/>
      </w:pPr>
    </w:p>
    <w:p w:rsidR="0052539E" w:rsidRPr="00AE7584" w:rsidRDefault="0052539E">
      <w:pPr>
        <w:ind w:left="540"/>
      </w:pPr>
      <w:r w:rsidRPr="00AE7584">
        <w:rPr>
          <w:rStyle w:val="preparersnote"/>
          <w:b w:val="0"/>
        </w:rPr>
        <w:t>[ insert:</w:t>
      </w:r>
      <w:r w:rsidRPr="00AE7584">
        <w:rPr>
          <w:rStyle w:val="preparersnote"/>
        </w:rPr>
        <w:t xml:space="preserve">  amount in foreign currency A </w:t>
      </w:r>
      <w:r w:rsidRPr="00AE7584">
        <w:rPr>
          <w:rStyle w:val="preparersnote"/>
          <w:b w:val="0"/>
        </w:rPr>
        <w:t>]</w:t>
      </w:r>
      <w:r w:rsidRPr="00AE7584">
        <w:rPr>
          <w:b/>
        </w:rPr>
        <w:t xml:space="preserve"> </w:t>
      </w:r>
      <w:r w:rsidRPr="00AE7584">
        <w:t xml:space="preserve"> plus </w:t>
      </w:r>
      <w:r w:rsidRPr="00AE7584">
        <w:rPr>
          <w:rStyle w:val="preparersnote"/>
          <w:b w:val="0"/>
        </w:rPr>
        <w:t>[ insert:</w:t>
      </w:r>
      <w:r w:rsidRPr="00AE7584">
        <w:rPr>
          <w:rStyle w:val="preparersnote"/>
        </w:rPr>
        <w:t xml:space="preserve">  amount in foreign currency B </w:t>
      </w:r>
      <w:r w:rsidRPr="00AE7584">
        <w:rPr>
          <w:rStyle w:val="preparersnote"/>
          <w:b w:val="0"/>
        </w:rPr>
        <w:t>]</w:t>
      </w:r>
      <w:r w:rsidRPr="00AE7584">
        <w:t xml:space="preserve">  plus </w:t>
      </w:r>
      <w:r w:rsidRPr="00AE7584">
        <w:rPr>
          <w:rStyle w:val="preparersnote"/>
          <w:b w:val="0"/>
        </w:rPr>
        <w:t>[ insert:</w:t>
      </w:r>
      <w:r w:rsidRPr="00AE7584">
        <w:rPr>
          <w:rStyle w:val="preparersnote"/>
        </w:rPr>
        <w:t xml:space="preserve">  amount in foreign currency C </w:t>
      </w:r>
      <w:r w:rsidRPr="00AE7584">
        <w:rPr>
          <w:rStyle w:val="preparersnote"/>
          <w:b w:val="0"/>
        </w:rPr>
        <w:t>]</w:t>
      </w:r>
      <w:r w:rsidRPr="00AE7584">
        <w:t xml:space="preserve">  plus </w:t>
      </w:r>
      <w:r w:rsidRPr="00AE7584">
        <w:rPr>
          <w:rStyle w:val="preparersnote"/>
          <w:b w:val="0"/>
        </w:rPr>
        <w:t>[ insert:</w:t>
      </w:r>
      <w:r w:rsidRPr="00AE7584">
        <w:rPr>
          <w:rStyle w:val="preparersnote"/>
        </w:rPr>
        <w:t xml:space="preserve">  amount in local currency </w:t>
      </w:r>
      <w:r w:rsidRPr="00AE7584">
        <w:rPr>
          <w:rStyle w:val="preparersnote"/>
          <w:b w:val="0"/>
        </w:rPr>
        <w:t>]</w:t>
      </w:r>
    </w:p>
    <w:p w:rsidR="0052539E" w:rsidRPr="00AE7584" w:rsidRDefault="0052539E">
      <w:pPr>
        <w:ind w:left="540" w:hanging="540"/>
      </w:pPr>
    </w:p>
    <w:p w:rsidR="0052539E" w:rsidRPr="00AE7584" w:rsidRDefault="0052539E">
      <w:pPr>
        <w:ind w:left="540" w:hanging="540"/>
      </w:pPr>
      <w:r w:rsidRPr="00AE7584">
        <w:t>6.</w:t>
      </w:r>
      <w:r w:rsidRPr="00AE7584">
        <w:tab/>
        <w:t xml:space="preserve">Adjustment of Time for Achieving Operational Acceptance:  </w:t>
      </w:r>
      <w:r w:rsidRPr="00AE7584">
        <w:rPr>
          <w:rStyle w:val="preparersnote"/>
          <w:b w:val="0"/>
        </w:rPr>
        <w:t>[ insert:</w:t>
      </w:r>
      <w:r w:rsidRPr="00AE7584">
        <w:rPr>
          <w:rStyle w:val="preparersnote"/>
        </w:rPr>
        <w:t xml:space="preserve">  amount and description of adjustment </w:t>
      </w:r>
      <w:r w:rsidRPr="00AE7584">
        <w:rPr>
          <w:rStyle w:val="preparersnote"/>
          <w:b w:val="0"/>
        </w:rPr>
        <w:t>]</w:t>
      </w:r>
    </w:p>
    <w:p w:rsidR="0052539E" w:rsidRPr="00AE7584" w:rsidRDefault="0052539E">
      <w:pPr>
        <w:ind w:left="540" w:hanging="540"/>
      </w:pPr>
    </w:p>
    <w:p w:rsidR="0052539E" w:rsidRPr="00AE7584" w:rsidRDefault="0052539E">
      <w:pPr>
        <w:ind w:left="540" w:hanging="540"/>
        <w:rPr>
          <w:b/>
        </w:rPr>
      </w:pPr>
      <w:r w:rsidRPr="00AE7584">
        <w:t>7.</w:t>
      </w:r>
      <w:r w:rsidRPr="00AE7584">
        <w:tab/>
        <w:t xml:space="preserve">Other effects, if any:  </w:t>
      </w:r>
      <w:r w:rsidRPr="00AE7584">
        <w:rPr>
          <w:rStyle w:val="preparersnote"/>
          <w:b w:val="0"/>
        </w:rPr>
        <w:t>[ state:</w:t>
      </w:r>
      <w:r w:rsidRPr="00AE7584">
        <w:rPr>
          <w:rStyle w:val="preparersnote"/>
        </w:rPr>
        <w:t xml:space="preserve">  “none” </w:t>
      </w:r>
      <w:r w:rsidRPr="00AE7584">
        <w:rPr>
          <w:rStyle w:val="preparersnote"/>
          <w:b w:val="0"/>
        </w:rPr>
        <w:t>or insert</w:t>
      </w:r>
      <w:r w:rsidRPr="00AE7584">
        <w:rPr>
          <w:rStyle w:val="preparersnote"/>
        </w:rPr>
        <w:t xml:space="preserve">  description </w:t>
      </w:r>
      <w:r w:rsidRPr="00AE7584">
        <w:rPr>
          <w:rStyle w:val="preparersnote"/>
          <w:b w:val="0"/>
        </w:rPr>
        <w:t>]</w:t>
      </w:r>
    </w:p>
    <w:p w:rsidR="0052539E" w:rsidRPr="00AE7584" w:rsidRDefault="0052539E"/>
    <w:p w:rsidR="0052539E" w:rsidRPr="00AE7584" w:rsidRDefault="0052539E">
      <w:r w:rsidRPr="00AE7584">
        <w:t>For and on behalf of the Purchaser</w:t>
      </w:r>
    </w:p>
    <w:p w:rsidR="0052539E" w:rsidRPr="00AE7584" w:rsidRDefault="0052539E">
      <w:pPr>
        <w:tabs>
          <w:tab w:val="right" w:pos="900"/>
          <w:tab w:val="left" w:pos="7200"/>
        </w:tabs>
      </w:pPr>
      <w:r w:rsidRPr="00AE7584">
        <w:t>Signed:</w:t>
      </w:r>
      <w:r w:rsidRPr="00AE7584">
        <w:tab/>
      </w:r>
      <w:r w:rsidRPr="00AE7584">
        <w:tab/>
      </w:r>
    </w:p>
    <w:p w:rsidR="0052539E" w:rsidRPr="00AE7584" w:rsidRDefault="0052539E">
      <w:pPr>
        <w:tabs>
          <w:tab w:val="right" w:pos="4320"/>
        </w:tabs>
      </w:pPr>
      <w:r w:rsidRPr="00AE7584">
        <w:t xml:space="preserve">Date:  </w:t>
      </w:r>
      <w:r w:rsidRPr="00AE7584">
        <w:tab/>
      </w:r>
    </w:p>
    <w:p w:rsidR="0052539E" w:rsidRPr="00AE7584" w:rsidRDefault="0052539E">
      <w:r w:rsidRPr="00AE7584">
        <w:t xml:space="preserve">in the capacity of:  </w:t>
      </w:r>
      <w:r w:rsidRPr="00AE7584">
        <w:rPr>
          <w:rStyle w:val="preparersnote"/>
          <w:b w:val="0"/>
        </w:rPr>
        <w:t>[ state:</w:t>
      </w:r>
      <w:r w:rsidRPr="00AE7584">
        <w:rPr>
          <w:rStyle w:val="preparersnote"/>
        </w:rPr>
        <w:t xml:space="preserve">  “Project Manager” </w:t>
      </w:r>
      <w:r w:rsidRPr="00AE7584">
        <w:rPr>
          <w:rStyle w:val="preparersnote"/>
          <w:b w:val="0"/>
        </w:rPr>
        <w:t>or</w:t>
      </w:r>
      <w:r w:rsidRPr="00AE7584">
        <w:rPr>
          <w:rStyle w:val="preparersnote"/>
        </w:rPr>
        <w:t xml:space="preserve"> higher level authority in the Purchaser’s organization  </w:t>
      </w:r>
      <w:r w:rsidRPr="00AE7584">
        <w:rPr>
          <w:rStyle w:val="preparersnote"/>
          <w:b w:val="0"/>
        </w:rPr>
        <w:t>]</w:t>
      </w:r>
    </w:p>
    <w:p w:rsidR="0052539E" w:rsidRPr="00AE7584" w:rsidRDefault="0052539E"/>
    <w:p w:rsidR="0052539E" w:rsidRPr="00AE7584" w:rsidRDefault="0052539E">
      <w:r w:rsidRPr="00AE7584">
        <w:t>For and on behalf of the Supplier</w:t>
      </w:r>
    </w:p>
    <w:p w:rsidR="0052539E" w:rsidRPr="00AE7584" w:rsidRDefault="0052539E">
      <w:pPr>
        <w:tabs>
          <w:tab w:val="right" w:pos="900"/>
          <w:tab w:val="left" w:pos="7200"/>
        </w:tabs>
      </w:pPr>
    </w:p>
    <w:p w:rsidR="0052539E" w:rsidRPr="00AE7584" w:rsidRDefault="0052539E">
      <w:pPr>
        <w:tabs>
          <w:tab w:val="right" w:pos="900"/>
          <w:tab w:val="left" w:pos="7200"/>
        </w:tabs>
      </w:pPr>
      <w:r w:rsidRPr="00AE7584">
        <w:t>Signed:</w:t>
      </w:r>
      <w:r w:rsidRPr="00AE7584">
        <w:tab/>
      </w:r>
      <w:r w:rsidRPr="00AE7584">
        <w:tab/>
      </w:r>
    </w:p>
    <w:p w:rsidR="0052539E" w:rsidRPr="00AE7584" w:rsidRDefault="0052539E">
      <w:pPr>
        <w:tabs>
          <w:tab w:val="right" w:pos="4320"/>
        </w:tabs>
      </w:pPr>
      <w:r w:rsidRPr="00AE7584">
        <w:t xml:space="preserve">Date:  </w:t>
      </w:r>
      <w:r w:rsidRPr="00AE7584">
        <w:tab/>
      </w:r>
    </w:p>
    <w:p w:rsidR="0052539E" w:rsidRPr="00AE7584" w:rsidRDefault="0052539E">
      <w:r w:rsidRPr="00AE7584">
        <w:t xml:space="preserve">in the capacity of:  </w:t>
      </w:r>
      <w:r w:rsidRPr="00AE7584">
        <w:rPr>
          <w:rStyle w:val="preparersnote"/>
          <w:b w:val="0"/>
        </w:rPr>
        <w:t>[ state</w:t>
      </w:r>
      <w:r w:rsidRPr="00AE7584">
        <w:rPr>
          <w:rStyle w:val="preparersnote"/>
        </w:rPr>
        <w:t xml:space="preserve">  “Supplier’s Representative” </w:t>
      </w:r>
      <w:r w:rsidRPr="00AE7584">
        <w:rPr>
          <w:rStyle w:val="preparersnote"/>
          <w:b w:val="0"/>
        </w:rPr>
        <w:t>or</w:t>
      </w:r>
      <w:r w:rsidRPr="00AE7584">
        <w:rPr>
          <w:rStyle w:val="preparersnote"/>
        </w:rPr>
        <w:t xml:space="preserve"> higher level authority in the Supplier’s organization</w:t>
      </w:r>
      <w:r w:rsidRPr="00AE7584">
        <w:rPr>
          <w:rStyle w:val="preparersnote"/>
          <w:b w:val="0"/>
        </w:rPr>
        <w:t xml:space="preserve"> ]</w:t>
      </w:r>
    </w:p>
    <w:p w:rsidR="0052539E" w:rsidRPr="00AE7584" w:rsidRDefault="0052539E">
      <w:pPr>
        <w:jc w:val="center"/>
      </w:pPr>
    </w:p>
    <w:p w:rsidR="0052539E" w:rsidRPr="00AE7584" w:rsidRDefault="0052539E">
      <w:pPr>
        <w:pStyle w:val="Head82"/>
        <w:rPr>
          <w:rFonts w:ascii="Times New Roman" w:hAnsi="Times New Roman"/>
        </w:rPr>
      </w:pPr>
      <w:r w:rsidRPr="00AE7584">
        <w:rPr>
          <w:rFonts w:ascii="Times New Roman" w:hAnsi="Times New Roman"/>
          <w:sz w:val="22"/>
        </w:rPr>
        <w:br w:type="page"/>
      </w:r>
      <w:bookmarkStart w:id="714" w:name="_Toc521497285"/>
      <w:bookmarkStart w:id="715" w:name="_Toc452478964"/>
      <w:r w:rsidRPr="00AE7584">
        <w:rPr>
          <w:rFonts w:ascii="Times New Roman" w:hAnsi="Times New Roman"/>
        </w:rPr>
        <w:t>8.6</w:t>
      </w:r>
      <w:r w:rsidRPr="00AE7584">
        <w:rPr>
          <w:rFonts w:ascii="Times New Roman" w:hAnsi="Times New Roman"/>
        </w:rPr>
        <w:tab/>
        <w:t>Application for Change Proposal</w:t>
      </w:r>
      <w:bookmarkEnd w:id="714"/>
      <w:r w:rsidRPr="00AE7584">
        <w:rPr>
          <w:rFonts w:ascii="Times New Roman" w:hAnsi="Times New Roman"/>
        </w:rPr>
        <w:t xml:space="preserve"> Form</w:t>
      </w:r>
      <w:bookmarkEnd w:id="715"/>
    </w:p>
    <w:p w:rsidR="0052539E" w:rsidRPr="00AE7584" w:rsidRDefault="0052539E">
      <w:pPr>
        <w:jc w:val="center"/>
      </w:pPr>
      <w:r w:rsidRPr="00AE7584">
        <w:t>(Supplier’s Letterhead)</w:t>
      </w:r>
    </w:p>
    <w:p w:rsidR="0052539E" w:rsidRPr="00AE7584" w:rsidRDefault="0052539E"/>
    <w:p w:rsidR="0052539E" w:rsidRPr="00AE7584" w:rsidRDefault="0052539E">
      <w:pPr>
        <w:tabs>
          <w:tab w:val="right" w:pos="3780"/>
          <w:tab w:val="left" w:pos="3960"/>
          <w:tab w:val="left" w:pos="9000"/>
        </w:tabs>
      </w:pPr>
      <w:r w:rsidRPr="00AE7584">
        <w:tab/>
        <w:t>Date:</w:t>
      </w:r>
      <w:r w:rsidRPr="00AE7584">
        <w:tab/>
      </w:r>
      <w:r w:rsidRPr="00AE7584">
        <w:rPr>
          <w:rStyle w:val="preparersnote"/>
          <w:b w:val="0"/>
        </w:rPr>
        <w:t>[ insert:</w:t>
      </w:r>
      <w:r w:rsidRPr="00AE7584">
        <w:rPr>
          <w:rStyle w:val="preparersnote"/>
        </w:rPr>
        <w:t xml:space="preserve">  date</w:t>
      </w:r>
      <w:r w:rsidRPr="00AE7584">
        <w:rPr>
          <w:rStyle w:val="preparersnote"/>
          <w:b w:val="0"/>
        </w:rPr>
        <w:t> ]</w:t>
      </w:r>
    </w:p>
    <w:p w:rsidR="0052539E" w:rsidRPr="00AE7584" w:rsidRDefault="0052539E">
      <w:pPr>
        <w:tabs>
          <w:tab w:val="right" w:pos="3780"/>
          <w:tab w:val="left" w:pos="3960"/>
          <w:tab w:val="left" w:pos="9000"/>
        </w:tabs>
      </w:pPr>
      <w:r w:rsidRPr="00AE7584">
        <w:tab/>
        <w:t>Loan/Credit Number:</w:t>
      </w:r>
      <w:r w:rsidRPr="00AE7584">
        <w:tab/>
      </w:r>
      <w:r w:rsidRPr="00AE7584">
        <w:rPr>
          <w:rStyle w:val="preparersnote"/>
          <w:b w:val="0"/>
        </w:rPr>
        <w:t>[ insert:</w:t>
      </w:r>
      <w:r w:rsidRPr="00AE7584">
        <w:rPr>
          <w:rStyle w:val="preparersnote"/>
        </w:rPr>
        <w:t xml:space="preserve">  loan or credit number from IFB</w:t>
      </w:r>
      <w:r w:rsidRPr="00AE7584">
        <w:rPr>
          <w:rStyle w:val="preparersnote"/>
          <w:b w:val="0"/>
        </w:rPr>
        <w:t> ]</w:t>
      </w:r>
    </w:p>
    <w:p w:rsidR="0052539E" w:rsidRPr="00AE7584" w:rsidRDefault="0052539E">
      <w:pPr>
        <w:tabs>
          <w:tab w:val="right" w:pos="3780"/>
          <w:tab w:val="left" w:pos="3960"/>
          <w:tab w:val="left" w:pos="9000"/>
        </w:tabs>
        <w:ind w:left="3960" w:hanging="3960"/>
      </w:pPr>
      <w:r w:rsidRPr="00AE7584">
        <w:tab/>
        <w:t>IFB:</w:t>
      </w:r>
      <w:r w:rsidRPr="00AE7584">
        <w:tab/>
      </w:r>
      <w:r w:rsidRPr="00AE7584">
        <w:rPr>
          <w:rStyle w:val="preparersnote"/>
          <w:b w:val="0"/>
        </w:rPr>
        <w:t>[ insert:</w:t>
      </w:r>
      <w:r w:rsidRPr="00AE7584">
        <w:rPr>
          <w:rStyle w:val="preparersnote"/>
        </w:rPr>
        <w:t xml:space="preserve">  title and number of IFB </w:t>
      </w:r>
      <w:r w:rsidRPr="00AE7584">
        <w:rPr>
          <w:rStyle w:val="preparersnote"/>
          <w:b w:val="0"/>
        </w:rPr>
        <w:t>]</w:t>
      </w:r>
    </w:p>
    <w:p w:rsidR="0052539E" w:rsidRPr="00AE7584" w:rsidRDefault="0052539E">
      <w:pPr>
        <w:tabs>
          <w:tab w:val="right" w:pos="3780"/>
          <w:tab w:val="left" w:pos="3960"/>
          <w:tab w:val="left" w:pos="9000"/>
        </w:tabs>
        <w:ind w:left="3960" w:hanging="3960"/>
      </w:pPr>
      <w:r w:rsidRPr="00AE7584">
        <w:tab/>
        <w:t>Contract:</w:t>
      </w:r>
      <w:r w:rsidRPr="00AE7584">
        <w:tab/>
      </w:r>
      <w:r w:rsidRPr="00AE7584">
        <w:rPr>
          <w:rStyle w:val="preparersnote"/>
          <w:b w:val="0"/>
        </w:rPr>
        <w:t>[ insert:</w:t>
      </w:r>
      <w:r w:rsidRPr="00AE7584">
        <w:rPr>
          <w:rStyle w:val="preparersnote"/>
        </w:rPr>
        <w:t xml:space="preserve">  name of System or Subsystem and number of Contract </w:t>
      </w:r>
      <w:r w:rsidRPr="00AE7584">
        <w:rPr>
          <w:rStyle w:val="preparersnote"/>
          <w:b w:val="0"/>
        </w:rPr>
        <w:t>]</w:t>
      </w:r>
    </w:p>
    <w:p w:rsidR="0052539E" w:rsidRPr="00AE7584" w:rsidRDefault="0052539E"/>
    <w:p w:rsidR="0052539E" w:rsidRPr="00AE7584" w:rsidRDefault="0052539E">
      <w:pPr>
        <w:tabs>
          <w:tab w:val="left" w:pos="6480"/>
          <w:tab w:val="left" w:pos="9000"/>
        </w:tabs>
      </w:pPr>
      <w:r w:rsidRPr="00AE7584">
        <w:t xml:space="preserve">To:  </w:t>
      </w:r>
      <w:r w:rsidRPr="00AE7584">
        <w:rPr>
          <w:rStyle w:val="preparersnote"/>
          <w:b w:val="0"/>
        </w:rPr>
        <w:t xml:space="preserve">[ insert: </w:t>
      </w:r>
      <w:r w:rsidRPr="00AE7584">
        <w:rPr>
          <w:rStyle w:val="preparersnote"/>
        </w:rPr>
        <w:t xml:space="preserve"> name of Purchaser and address </w:t>
      </w:r>
      <w:r w:rsidRPr="00AE7584">
        <w:rPr>
          <w:rStyle w:val="preparersnote"/>
          <w:b w:val="0"/>
        </w:rPr>
        <w:t>]</w:t>
      </w:r>
    </w:p>
    <w:p w:rsidR="0052539E" w:rsidRPr="00AE7584" w:rsidRDefault="0052539E"/>
    <w:p w:rsidR="0052539E" w:rsidRPr="00AE7584" w:rsidRDefault="0052539E">
      <w:r w:rsidRPr="00AE7584">
        <w:t xml:space="preserve">Attention:  </w:t>
      </w:r>
      <w:r w:rsidRPr="00AE7584">
        <w:rPr>
          <w:rStyle w:val="preparersnote"/>
          <w:b w:val="0"/>
        </w:rPr>
        <w:t>[ insert:</w:t>
      </w:r>
      <w:r w:rsidRPr="00AE7584">
        <w:rPr>
          <w:rStyle w:val="preparersnote"/>
        </w:rPr>
        <w:t xml:space="preserve">  name and title </w:t>
      </w:r>
      <w:r w:rsidRPr="00AE7584">
        <w:rPr>
          <w:rStyle w:val="preparersnote"/>
          <w:b w:val="0"/>
        </w:rPr>
        <w:t>]</w:t>
      </w:r>
    </w:p>
    <w:p w:rsidR="0052539E" w:rsidRPr="00AE7584" w:rsidRDefault="0052539E"/>
    <w:p w:rsidR="0052539E" w:rsidRPr="00AE7584" w:rsidRDefault="0052539E">
      <w:r w:rsidRPr="00AE7584">
        <w:t>Dear Sir or Madam:</w:t>
      </w:r>
    </w:p>
    <w:p w:rsidR="0052539E" w:rsidRPr="00AE7584" w:rsidRDefault="0052539E"/>
    <w:p w:rsidR="0052539E" w:rsidRPr="00AE7584" w:rsidRDefault="0052539E">
      <w:r w:rsidRPr="00AE7584">
        <w:tab/>
        <w:t>We hereby propose that the below-mentioned work be treated as a Change to the System.</w:t>
      </w:r>
    </w:p>
    <w:p w:rsidR="0052539E" w:rsidRPr="00AE7584" w:rsidRDefault="0052539E"/>
    <w:p w:rsidR="0052539E" w:rsidRPr="00AE7584" w:rsidRDefault="0052539E">
      <w:pPr>
        <w:ind w:left="540" w:hanging="540"/>
        <w:rPr>
          <w:b/>
        </w:rPr>
      </w:pPr>
      <w:r w:rsidRPr="00AE7584">
        <w:t>1.</w:t>
      </w:r>
      <w:r w:rsidRPr="00AE7584">
        <w:tab/>
        <w:t xml:space="preserve">Title of Change:  </w:t>
      </w:r>
      <w:r w:rsidRPr="00AE7584">
        <w:rPr>
          <w:rStyle w:val="preparersnote"/>
          <w:b w:val="0"/>
        </w:rPr>
        <w:t>[ insert:</w:t>
      </w:r>
      <w:r w:rsidRPr="00AE7584">
        <w:rPr>
          <w:rStyle w:val="preparersnote"/>
        </w:rPr>
        <w:t xml:space="preserve">  name </w:t>
      </w:r>
      <w:r w:rsidRPr="00AE7584">
        <w:rPr>
          <w:rStyle w:val="preparersnote"/>
          <w:b w:val="0"/>
        </w:rPr>
        <w:t>]</w:t>
      </w:r>
    </w:p>
    <w:p w:rsidR="0052539E" w:rsidRPr="00AE7584" w:rsidRDefault="0052539E">
      <w:pPr>
        <w:ind w:left="540" w:hanging="540"/>
      </w:pPr>
    </w:p>
    <w:p w:rsidR="0052539E" w:rsidRPr="00AE7584" w:rsidRDefault="0052539E">
      <w:pPr>
        <w:tabs>
          <w:tab w:val="left" w:pos="7560"/>
        </w:tabs>
        <w:ind w:left="540" w:hanging="540"/>
      </w:pPr>
      <w:r w:rsidRPr="00AE7584">
        <w:t>2.</w:t>
      </w:r>
      <w:r w:rsidRPr="00AE7584">
        <w:tab/>
        <w:t xml:space="preserve">Application for Change Proposal No./Rev.:  </w:t>
      </w:r>
      <w:r w:rsidRPr="00AE7584">
        <w:rPr>
          <w:rStyle w:val="preparersnote"/>
          <w:b w:val="0"/>
        </w:rPr>
        <w:t>[ insert:</w:t>
      </w:r>
      <w:r w:rsidRPr="00AE7584">
        <w:rPr>
          <w:rStyle w:val="preparersnote"/>
        </w:rPr>
        <w:t xml:space="preserve">  number / revision</w:t>
      </w:r>
      <w:r w:rsidRPr="00AE7584">
        <w:rPr>
          <w:rStyle w:val="preparersnote"/>
          <w:b w:val="0"/>
        </w:rPr>
        <w:t>]</w:t>
      </w:r>
      <w:r w:rsidRPr="00AE7584">
        <w:rPr>
          <w:rStyle w:val="preparersnote"/>
        </w:rPr>
        <w:t xml:space="preserve"> </w:t>
      </w:r>
      <w:r w:rsidRPr="00AE7584">
        <w:t xml:space="preserve">dated:  </w:t>
      </w:r>
      <w:r w:rsidRPr="00AE7584">
        <w:rPr>
          <w:rStyle w:val="preparersnote"/>
          <w:b w:val="0"/>
        </w:rPr>
        <w:t>[ insert:</w:t>
      </w:r>
      <w:r w:rsidRPr="00AE7584">
        <w:rPr>
          <w:rStyle w:val="preparersnote"/>
        </w:rPr>
        <w:t xml:space="preserve">  date</w:t>
      </w:r>
      <w:r w:rsidRPr="00AE7584">
        <w:rPr>
          <w:rStyle w:val="preparersnote"/>
          <w:b w:val="0"/>
        </w:rPr>
        <w:t> ]</w:t>
      </w:r>
    </w:p>
    <w:p w:rsidR="0052539E" w:rsidRPr="00AE7584" w:rsidRDefault="0052539E">
      <w:pPr>
        <w:ind w:left="540" w:hanging="540"/>
      </w:pPr>
    </w:p>
    <w:p w:rsidR="0052539E" w:rsidRPr="00AE7584" w:rsidRDefault="0052539E">
      <w:pPr>
        <w:ind w:left="540" w:hanging="540"/>
      </w:pPr>
      <w:r w:rsidRPr="00AE7584">
        <w:t>3.</w:t>
      </w:r>
      <w:r w:rsidRPr="00AE7584">
        <w:tab/>
        <w:t xml:space="preserve">Brief Description of Change:  </w:t>
      </w:r>
      <w:r w:rsidRPr="00AE7584">
        <w:rPr>
          <w:rStyle w:val="preparersnote"/>
          <w:b w:val="0"/>
        </w:rPr>
        <w:t>[ insert:</w:t>
      </w:r>
      <w:r w:rsidRPr="00AE7584">
        <w:rPr>
          <w:rStyle w:val="preparersnote"/>
        </w:rPr>
        <w:t xml:space="preserve">  description </w:t>
      </w:r>
      <w:r w:rsidRPr="00AE7584">
        <w:rPr>
          <w:rStyle w:val="preparersnote"/>
          <w:b w:val="0"/>
        </w:rPr>
        <w:t>]</w:t>
      </w:r>
    </w:p>
    <w:p w:rsidR="0052539E" w:rsidRPr="00AE7584" w:rsidRDefault="0052539E">
      <w:pPr>
        <w:ind w:left="540" w:hanging="540"/>
      </w:pPr>
    </w:p>
    <w:p w:rsidR="0052539E" w:rsidRPr="00AE7584" w:rsidRDefault="0052539E">
      <w:pPr>
        <w:ind w:left="540" w:hanging="540"/>
      </w:pPr>
      <w:r w:rsidRPr="00AE7584">
        <w:t>4.</w:t>
      </w:r>
      <w:r w:rsidRPr="00AE7584">
        <w:tab/>
        <w:t xml:space="preserve">Reasons for Change: </w:t>
      </w:r>
      <w:r w:rsidRPr="00AE7584">
        <w:rPr>
          <w:rStyle w:val="preparersnote"/>
          <w:b w:val="0"/>
        </w:rPr>
        <w:t>[ insert:</w:t>
      </w:r>
      <w:r w:rsidRPr="00AE7584">
        <w:rPr>
          <w:rStyle w:val="preparersnote"/>
        </w:rPr>
        <w:t xml:space="preserve">  description </w:t>
      </w:r>
      <w:r w:rsidRPr="00AE7584">
        <w:rPr>
          <w:rStyle w:val="preparersnote"/>
          <w:b w:val="0"/>
        </w:rPr>
        <w:t>]</w:t>
      </w:r>
    </w:p>
    <w:p w:rsidR="0052539E" w:rsidRPr="00AE7584" w:rsidRDefault="0052539E">
      <w:pPr>
        <w:ind w:left="540" w:hanging="540"/>
      </w:pPr>
    </w:p>
    <w:p w:rsidR="0052539E" w:rsidRPr="00AE7584" w:rsidRDefault="0052539E">
      <w:pPr>
        <w:ind w:left="540" w:hanging="540"/>
      </w:pPr>
      <w:r w:rsidRPr="00AE7584">
        <w:t>5.</w:t>
      </w:r>
      <w:r w:rsidRPr="00AE7584">
        <w:tab/>
        <w:t xml:space="preserve">Order of Magnitude Estimation: </w:t>
      </w:r>
      <w:r w:rsidRPr="00AE7584">
        <w:rPr>
          <w:rStyle w:val="preparersnote"/>
          <w:b w:val="0"/>
        </w:rPr>
        <w:t>[ insert:</w:t>
      </w:r>
      <w:r w:rsidRPr="00AE7584">
        <w:rPr>
          <w:rStyle w:val="preparersnote"/>
        </w:rPr>
        <w:t xml:space="preserve">  amount in currencies of the Contract </w:t>
      </w:r>
      <w:r w:rsidRPr="00AE7584">
        <w:rPr>
          <w:rStyle w:val="preparersnote"/>
          <w:b w:val="0"/>
        </w:rPr>
        <w:t>]</w:t>
      </w:r>
    </w:p>
    <w:p w:rsidR="0052539E" w:rsidRPr="00AE7584" w:rsidRDefault="0052539E">
      <w:pPr>
        <w:ind w:left="540" w:hanging="540"/>
      </w:pPr>
    </w:p>
    <w:p w:rsidR="0052539E" w:rsidRPr="00AE7584" w:rsidRDefault="0052539E">
      <w:pPr>
        <w:ind w:left="540" w:hanging="540"/>
      </w:pPr>
      <w:r w:rsidRPr="00AE7584">
        <w:t>6.</w:t>
      </w:r>
      <w:r w:rsidRPr="00AE7584">
        <w:tab/>
        <w:t xml:space="preserve">Schedule Impact of Change: </w:t>
      </w:r>
      <w:r w:rsidRPr="00AE7584">
        <w:rPr>
          <w:rStyle w:val="preparersnote"/>
          <w:b w:val="0"/>
        </w:rPr>
        <w:t>[ insert:</w:t>
      </w:r>
      <w:r w:rsidRPr="00AE7584">
        <w:rPr>
          <w:rStyle w:val="preparersnote"/>
        </w:rPr>
        <w:t xml:space="preserve">  description </w:t>
      </w:r>
      <w:r w:rsidRPr="00AE7584">
        <w:rPr>
          <w:rStyle w:val="preparersnote"/>
          <w:b w:val="0"/>
        </w:rPr>
        <w:t>]</w:t>
      </w:r>
    </w:p>
    <w:p w:rsidR="0052539E" w:rsidRPr="00AE7584" w:rsidRDefault="0052539E">
      <w:pPr>
        <w:ind w:left="540" w:hanging="540"/>
      </w:pPr>
    </w:p>
    <w:p w:rsidR="0052539E" w:rsidRPr="00AE7584" w:rsidRDefault="0052539E">
      <w:pPr>
        <w:ind w:left="540" w:hanging="540"/>
      </w:pPr>
      <w:r w:rsidRPr="00AE7584">
        <w:t>7.</w:t>
      </w:r>
      <w:r w:rsidRPr="00AE7584">
        <w:tab/>
        <w:t xml:space="preserve">Effect on Functional Guarantees, if any: </w:t>
      </w:r>
      <w:r w:rsidRPr="00AE7584">
        <w:rPr>
          <w:rStyle w:val="preparersnote"/>
          <w:b w:val="0"/>
        </w:rPr>
        <w:t>[ insert:</w:t>
      </w:r>
      <w:r w:rsidRPr="00AE7584">
        <w:rPr>
          <w:rStyle w:val="preparersnote"/>
        </w:rPr>
        <w:t xml:space="preserve">  description </w:t>
      </w:r>
      <w:r w:rsidRPr="00AE7584">
        <w:rPr>
          <w:rStyle w:val="preparersnote"/>
          <w:b w:val="0"/>
        </w:rPr>
        <w:t>]</w:t>
      </w:r>
    </w:p>
    <w:p w:rsidR="0052539E" w:rsidRPr="00AE7584" w:rsidRDefault="0052539E">
      <w:pPr>
        <w:ind w:left="540" w:hanging="540"/>
      </w:pPr>
    </w:p>
    <w:p w:rsidR="0052539E" w:rsidRPr="00AE7584" w:rsidRDefault="0052539E">
      <w:pPr>
        <w:ind w:left="540" w:hanging="540"/>
      </w:pPr>
      <w:r w:rsidRPr="00AE7584">
        <w:t>8.</w:t>
      </w:r>
      <w:r w:rsidRPr="00AE7584">
        <w:tab/>
        <w:t xml:space="preserve">Appendix:  </w:t>
      </w:r>
      <w:r w:rsidRPr="00AE7584">
        <w:rPr>
          <w:rStyle w:val="preparersnote"/>
          <w:b w:val="0"/>
        </w:rPr>
        <w:t>[ insert:</w:t>
      </w:r>
      <w:r w:rsidRPr="00AE7584">
        <w:rPr>
          <w:rStyle w:val="preparersnote"/>
        </w:rPr>
        <w:t xml:space="preserve">  titles </w:t>
      </w:r>
      <w:r w:rsidRPr="00AE7584">
        <w:rPr>
          <w:rStyle w:val="preparersnote"/>
          <w:b w:val="0"/>
        </w:rPr>
        <w:t xml:space="preserve">(if any); otherwise state  </w:t>
      </w:r>
      <w:r w:rsidRPr="00AE7584">
        <w:rPr>
          <w:rStyle w:val="preparersnote"/>
        </w:rPr>
        <w:t>“none” </w:t>
      </w:r>
      <w:r w:rsidRPr="00AE7584">
        <w:rPr>
          <w:rStyle w:val="preparersnote"/>
          <w:b w:val="0"/>
        </w:rPr>
        <w:t>]</w:t>
      </w:r>
    </w:p>
    <w:p w:rsidR="0052539E" w:rsidRPr="00AE7584" w:rsidRDefault="0052539E"/>
    <w:p w:rsidR="0052539E" w:rsidRPr="00AE7584" w:rsidRDefault="0052539E">
      <w:r w:rsidRPr="00AE7584">
        <w:t>For and on behalf of the Supplier</w:t>
      </w:r>
    </w:p>
    <w:p w:rsidR="0052539E" w:rsidRPr="00AE7584" w:rsidRDefault="0052539E">
      <w:pPr>
        <w:tabs>
          <w:tab w:val="right" w:pos="900"/>
          <w:tab w:val="left" w:pos="7200"/>
        </w:tabs>
      </w:pPr>
    </w:p>
    <w:p w:rsidR="0052539E" w:rsidRPr="00AE7584" w:rsidRDefault="0052539E">
      <w:pPr>
        <w:tabs>
          <w:tab w:val="right" w:pos="900"/>
          <w:tab w:val="left" w:pos="7200"/>
        </w:tabs>
      </w:pPr>
      <w:r w:rsidRPr="00AE7584">
        <w:t>Signed:</w:t>
      </w:r>
      <w:r w:rsidRPr="00AE7584">
        <w:tab/>
      </w:r>
      <w:r w:rsidRPr="00AE7584">
        <w:tab/>
      </w:r>
    </w:p>
    <w:p w:rsidR="0052539E" w:rsidRPr="00AE7584" w:rsidRDefault="0052539E">
      <w:pPr>
        <w:tabs>
          <w:tab w:val="right" w:pos="4320"/>
        </w:tabs>
      </w:pPr>
      <w:r w:rsidRPr="00AE7584">
        <w:t xml:space="preserve">Date:  </w:t>
      </w:r>
      <w:r w:rsidRPr="00AE7584">
        <w:tab/>
      </w:r>
    </w:p>
    <w:p w:rsidR="0052539E" w:rsidRPr="00F379B9" w:rsidRDefault="0052539E">
      <w:r w:rsidRPr="00AE7584">
        <w:t xml:space="preserve">in the capacity of:  </w:t>
      </w:r>
      <w:r w:rsidRPr="00AE7584">
        <w:rPr>
          <w:rStyle w:val="preparersnote"/>
          <w:b w:val="0"/>
        </w:rPr>
        <w:t>[ state:</w:t>
      </w:r>
      <w:r w:rsidRPr="00AE7584">
        <w:rPr>
          <w:rStyle w:val="preparersnote"/>
        </w:rPr>
        <w:t xml:space="preserve">  “Supplier’s Representative” </w:t>
      </w:r>
      <w:r w:rsidRPr="00AE7584">
        <w:rPr>
          <w:rStyle w:val="preparersnote"/>
          <w:b w:val="0"/>
        </w:rPr>
        <w:t>or</w:t>
      </w:r>
      <w:r w:rsidRPr="00AE7584">
        <w:rPr>
          <w:rStyle w:val="preparersnote"/>
        </w:rPr>
        <w:t xml:space="preserve"> higher level authority in the Supplier’s organization </w:t>
      </w:r>
      <w:r w:rsidRPr="00AE7584">
        <w:rPr>
          <w:rStyle w:val="preparersnote"/>
          <w:b w:val="0"/>
        </w:rPr>
        <w:t>]</w:t>
      </w:r>
    </w:p>
    <w:p w:rsidR="0052539E" w:rsidRPr="00F379B9" w:rsidRDefault="0052539E">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rPr>
          <w:sz w:val="22"/>
        </w:rPr>
      </w:pPr>
    </w:p>
    <w:sectPr w:rsidR="0052539E" w:rsidRPr="00F379B9" w:rsidSect="0002740B">
      <w:footnotePr>
        <w:numRestart w:val="eachPage"/>
      </w:footnotePr>
      <w:endnotePr>
        <w:numRestart w:val="eachSect"/>
      </w:endnotePr>
      <w:pgSz w:w="11909" w:h="16834" w:code="9"/>
      <w:pgMar w:top="1860" w:right="805" w:bottom="1264" w:left="992"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435" w:rsidRDefault="00127435">
      <w:r>
        <w:separator/>
      </w:r>
    </w:p>
  </w:endnote>
  <w:endnote w:type="continuationSeparator" w:id="0">
    <w:p w:rsidR="00127435" w:rsidRDefault="00127435">
      <w:r>
        <w:continuationSeparator/>
      </w:r>
    </w:p>
  </w:endnote>
  <w:endnote w:type="continuationNotice" w:id="1">
    <w:p w:rsidR="00127435" w:rsidRDefault="001274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돋음">
    <w:altName w:val="Batang"/>
    <w:panose1 w:val="00000000000000000000"/>
    <w:charset w:val="81"/>
    <w:family w:val="roman"/>
    <w:notTrueType/>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Univers">
    <w:panose1 w:val="020B060302020203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panose1 w:val="020206030504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abic Transparent">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Univers Condensed">
    <w:panose1 w:val="020B0606020202060204"/>
    <w:charset w:val="00"/>
    <w:family w:val="swiss"/>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Arial Narrow">
    <w:panose1 w:val="020B05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BADNFN+TimesNewRoman,Bold">
    <w:altName w:val="Times New Roman"/>
    <w:panose1 w:val="00000000000000000000"/>
    <w:charset w:val="00"/>
    <w:family w:val="roman"/>
    <w:notTrueType/>
    <w:pitch w:val="default"/>
    <w:sig w:usb0="00000003" w:usb1="00000000" w:usb2="00000000" w:usb3="00000000" w:csb0="00000001" w:csb1="00000000"/>
  </w:font>
  <w:font w:name="Frutiger">
    <w:altName w:val="Times New Roman"/>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TradeGothic">
    <w:altName w:val="TradeGothic"/>
    <w:panose1 w:val="00000000000000000000"/>
    <w:charset w:val="00"/>
    <w:family w:val="swiss"/>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8926606"/>
      <w:docPartObj>
        <w:docPartGallery w:val="Page Numbers (Bottom of Page)"/>
        <w:docPartUnique/>
      </w:docPartObj>
    </w:sdtPr>
    <w:sdtEndPr>
      <w:rPr>
        <w:noProof/>
      </w:rPr>
    </w:sdtEndPr>
    <w:sdtContent>
      <w:p w:rsidR="000E67EC" w:rsidRDefault="000E67EC">
        <w:pPr>
          <w:pStyle w:val="Footer"/>
          <w:jc w:val="right"/>
        </w:pPr>
        <w:r>
          <w:fldChar w:fldCharType="begin"/>
        </w:r>
        <w:r>
          <w:instrText xml:space="preserve"> PAGE   \* MERGEFORMAT </w:instrText>
        </w:r>
        <w:r>
          <w:fldChar w:fldCharType="separate"/>
        </w:r>
        <w:r w:rsidR="00AE7584">
          <w:rPr>
            <w:noProof/>
          </w:rPr>
          <w:t>227</w:t>
        </w:r>
        <w:r>
          <w:rPr>
            <w:noProof/>
          </w:rPr>
          <w:fldChar w:fldCharType="end"/>
        </w:r>
      </w:p>
    </w:sdtContent>
  </w:sdt>
  <w:p w:rsidR="000E67EC" w:rsidRDefault="000E67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435" w:rsidRDefault="00127435">
      <w:r>
        <w:separator/>
      </w:r>
    </w:p>
  </w:footnote>
  <w:footnote w:type="continuationSeparator" w:id="0">
    <w:p w:rsidR="00127435" w:rsidRDefault="00127435">
      <w:r>
        <w:continuationSeparator/>
      </w:r>
    </w:p>
  </w:footnote>
  <w:footnote w:type="continuationNotice" w:id="1">
    <w:p w:rsidR="00127435" w:rsidRDefault="00127435">
      <w:pPr>
        <w:spacing w:after="0"/>
      </w:pPr>
    </w:p>
  </w:footnote>
  <w:footnote w:id="2">
    <w:p w:rsidR="000E67EC" w:rsidRDefault="000E67EC" w:rsidP="00C30B6F">
      <w:pPr>
        <w:pStyle w:val="FootnoteText"/>
        <w:tabs>
          <w:tab w:val="left" w:pos="90"/>
        </w:tabs>
        <w:ind w:left="90" w:hanging="90"/>
      </w:pPr>
      <w:r w:rsidRPr="00231ED1">
        <w:rPr>
          <w:rStyle w:val="FootnoteReference"/>
        </w:rPr>
        <w:footnoteRef/>
      </w:r>
      <w:r w:rsidRPr="00231ED1">
        <w:t xml:space="preserve"> </w:t>
      </w:r>
      <w:r>
        <w:t>“</w:t>
      </w:r>
      <w:r w:rsidRPr="00231ED1">
        <w:t>Another party</w:t>
      </w:r>
      <w:r>
        <w:t>”</w:t>
      </w:r>
      <w:r w:rsidRPr="00231ED1">
        <w:t xml:space="preserve"> refers to a public official acting in relation to the procuremen</w:t>
      </w:r>
      <w:r>
        <w:t>t process or contract execution</w:t>
      </w:r>
      <w:r w:rsidRPr="00231ED1">
        <w:t xml:space="preserve">. In this context, </w:t>
      </w:r>
      <w:r>
        <w:t>“</w:t>
      </w:r>
      <w:r w:rsidRPr="00231ED1">
        <w:t>public official</w:t>
      </w:r>
      <w:r>
        <w:t>”</w:t>
      </w:r>
      <w:r w:rsidRPr="00231ED1">
        <w:t xml:space="preserve"> includes World Bank staff and employees of other organizations taking or reviewing procurement decisions.</w:t>
      </w:r>
    </w:p>
  </w:footnote>
  <w:footnote w:id="3">
    <w:p w:rsidR="000E67EC" w:rsidRDefault="000E67EC" w:rsidP="00C30B6F">
      <w:pPr>
        <w:pStyle w:val="FootnoteText"/>
        <w:tabs>
          <w:tab w:val="left" w:pos="90"/>
        </w:tabs>
        <w:ind w:left="90" w:hanging="90"/>
      </w:pPr>
      <w:r w:rsidRPr="00231ED1">
        <w:rPr>
          <w:rStyle w:val="FootnoteReference"/>
        </w:rPr>
        <w:footnoteRef/>
      </w:r>
      <w:r w:rsidRPr="00231ED1">
        <w:t xml:space="preserve"> </w:t>
      </w:r>
      <w:r>
        <w:t>“P</w:t>
      </w:r>
      <w:r w:rsidRPr="00231ED1">
        <w:t>arty</w:t>
      </w:r>
      <w:r>
        <w:t>”</w:t>
      </w:r>
      <w:r w:rsidRPr="00231ED1">
        <w:t xml:space="preserve"> refers to a public official; the terms  </w:t>
      </w:r>
      <w:r>
        <w:t>“</w:t>
      </w:r>
      <w:r w:rsidRPr="00231ED1">
        <w:t>benefit</w:t>
      </w:r>
      <w:r>
        <w:t>”</w:t>
      </w:r>
      <w:r w:rsidRPr="00231ED1">
        <w:t xml:space="preserve"> and </w:t>
      </w:r>
      <w:r>
        <w:t>“</w:t>
      </w:r>
      <w:r w:rsidRPr="00231ED1">
        <w:t>obligation</w:t>
      </w:r>
      <w:r>
        <w:t>”</w:t>
      </w:r>
      <w:r w:rsidRPr="00231ED1">
        <w:t xml:space="preserve"> relate to the procurement process or contract execution; and the </w:t>
      </w:r>
      <w:r>
        <w:t>“</w:t>
      </w:r>
      <w:r w:rsidRPr="00231ED1">
        <w:t>act or omission</w:t>
      </w:r>
      <w:r>
        <w:t>”</w:t>
      </w:r>
      <w:r w:rsidRPr="00231ED1">
        <w:t xml:space="preserve"> is intended to influence the procurement process or contract execution.</w:t>
      </w:r>
    </w:p>
  </w:footnote>
  <w:footnote w:id="4">
    <w:p w:rsidR="000E67EC" w:rsidRDefault="000E67EC" w:rsidP="00C30B6F">
      <w:pPr>
        <w:pStyle w:val="FootnoteText"/>
        <w:tabs>
          <w:tab w:val="left" w:pos="90"/>
        </w:tabs>
        <w:ind w:left="90" w:hanging="90"/>
      </w:pPr>
      <w:r w:rsidRPr="00231ED1">
        <w:rPr>
          <w:rStyle w:val="FootnoteReference"/>
        </w:rPr>
        <w:footnoteRef/>
      </w:r>
      <w:r w:rsidRPr="00231ED1">
        <w:t xml:space="preserve"> </w:t>
      </w:r>
      <w:r>
        <w:t>“</w:t>
      </w:r>
      <w:r w:rsidRPr="00231ED1">
        <w:t>Parties</w:t>
      </w:r>
      <w:r>
        <w:t>”</w:t>
      </w:r>
      <w:r w:rsidRPr="00231ED1">
        <w:t xml:space="preserve"> refers to participants in the procurement process (including public officials) attempting to establish bid prices at artificial, non</w:t>
      </w:r>
      <w:r>
        <w:t>-</w:t>
      </w:r>
      <w:r w:rsidRPr="00231ED1">
        <w:t>competitive levels.</w:t>
      </w:r>
    </w:p>
  </w:footnote>
  <w:footnote w:id="5">
    <w:p w:rsidR="000E67EC" w:rsidRDefault="000E67EC" w:rsidP="00C30B6F">
      <w:pPr>
        <w:pStyle w:val="FootnoteText"/>
        <w:tabs>
          <w:tab w:val="left" w:pos="180"/>
        </w:tabs>
        <w:ind w:left="90" w:hanging="90"/>
      </w:pPr>
      <w:r w:rsidRPr="00231ED1">
        <w:rPr>
          <w:rStyle w:val="FootnoteReference"/>
        </w:rPr>
        <w:footnoteRef/>
      </w:r>
      <w:r w:rsidRPr="00231ED1">
        <w:t xml:space="preserve"> </w:t>
      </w:r>
      <w:r>
        <w:rPr>
          <w:bCs/>
          <w:color w:val="000000"/>
        </w:rPr>
        <w:t>“P</w:t>
      </w:r>
      <w:r w:rsidRPr="00231ED1">
        <w:rPr>
          <w:bCs/>
          <w:color w:val="000000"/>
        </w:rPr>
        <w:t>arty</w:t>
      </w:r>
      <w:r>
        <w:rPr>
          <w:bCs/>
          <w:color w:val="000000"/>
        </w:rPr>
        <w:t>”</w:t>
      </w:r>
      <w:r w:rsidRPr="00231ED1">
        <w:rPr>
          <w:bCs/>
          <w:color w:val="000000"/>
        </w:rPr>
        <w:t xml:space="preserve"> refers to a participant in the procurement process or contract execution</w:t>
      </w:r>
      <w:r w:rsidRPr="00280068">
        <w:rPr>
          <w:bCs/>
          <w:color w:val="000000"/>
        </w:rPr>
        <w:t>.</w:t>
      </w:r>
    </w:p>
  </w:footnote>
  <w:footnote w:id="6">
    <w:p w:rsidR="000E67EC" w:rsidRDefault="000E67EC" w:rsidP="00E4732C">
      <w:pPr>
        <w:pStyle w:val="FootnoteText"/>
      </w:pPr>
      <w:r>
        <w:rPr>
          <w:rStyle w:val="FootnoteReference"/>
        </w:rPr>
        <w:footnoteRef/>
      </w:r>
      <w:r>
        <w:t xml:space="preserve"> </w:t>
      </w:r>
      <w:r w:rsidRPr="00280068">
        <w:t xml:space="preserve"> </w:t>
      </w:r>
      <w:r>
        <w:tab/>
        <w:t>“</w:t>
      </w:r>
      <w:r w:rsidRPr="00280068">
        <w:t>Another party</w:t>
      </w:r>
      <w:r>
        <w:t>”</w:t>
      </w:r>
      <w:r w:rsidRPr="00280068">
        <w:t xml:space="preserve"> refers to a public official acting in relation to the procurement process or contract execution]. In this context, </w:t>
      </w:r>
      <w:r>
        <w:t>“</w:t>
      </w:r>
      <w:r w:rsidRPr="00280068">
        <w:t>public official</w:t>
      </w:r>
      <w:r>
        <w:t>”</w:t>
      </w:r>
      <w:r w:rsidRPr="00280068">
        <w:t xml:space="preserve"> includes World Bank staff and employees of other organizations taking or reviewing procurement decisions.</w:t>
      </w:r>
    </w:p>
  </w:footnote>
  <w:footnote w:id="7">
    <w:p w:rsidR="000E67EC" w:rsidRDefault="000E67EC" w:rsidP="00E4732C">
      <w:pPr>
        <w:pStyle w:val="FootnoteText"/>
      </w:pPr>
      <w:r w:rsidRPr="00280068">
        <w:rPr>
          <w:rStyle w:val="FootnoteReference"/>
        </w:rPr>
        <w:footnoteRef/>
      </w:r>
      <w:r w:rsidRPr="00280068">
        <w:t xml:space="preserve"> </w:t>
      </w:r>
      <w:r>
        <w:tab/>
        <w:t>“P</w:t>
      </w:r>
      <w:r w:rsidRPr="00280068">
        <w:t>arty</w:t>
      </w:r>
      <w:r>
        <w:t>”</w:t>
      </w:r>
      <w:r w:rsidRPr="00280068">
        <w:t xml:space="preserve"> refers to a public official; the terms </w:t>
      </w:r>
      <w:r>
        <w:t>“</w:t>
      </w:r>
      <w:r w:rsidRPr="00280068">
        <w:t>benefit</w:t>
      </w:r>
      <w:r>
        <w:t>”</w:t>
      </w:r>
      <w:r w:rsidRPr="00280068">
        <w:t xml:space="preserve"> and </w:t>
      </w:r>
      <w:r>
        <w:t>“</w:t>
      </w:r>
      <w:r w:rsidRPr="00280068">
        <w:t>obligation</w:t>
      </w:r>
      <w:r>
        <w:t>”</w:t>
      </w:r>
      <w:r w:rsidRPr="00280068">
        <w:t xml:space="preserve"> relate to the procurement process or contract execution; and the </w:t>
      </w:r>
      <w:r>
        <w:t>“</w:t>
      </w:r>
      <w:r w:rsidRPr="00280068">
        <w:t>act or omission</w:t>
      </w:r>
      <w:r>
        <w:t>”</w:t>
      </w:r>
      <w:r w:rsidRPr="00280068">
        <w:t xml:space="preserve"> is intended to influence the procurement process or contract execution.</w:t>
      </w:r>
    </w:p>
  </w:footnote>
  <w:footnote w:id="8">
    <w:p w:rsidR="000E67EC" w:rsidRDefault="000E67EC" w:rsidP="00E4732C">
      <w:pPr>
        <w:pStyle w:val="FootnoteText"/>
      </w:pPr>
      <w:r>
        <w:rPr>
          <w:rStyle w:val="FootnoteReference"/>
        </w:rPr>
        <w:footnoteRef/>
      </w:r>
      <w:r>
        <w:t xml:space="preserve"> </w:t>
      </w:r>
      <w:r>
        <w:tab/>
      </w:r>
      <w:r w:rsidRPr="00280068">
        <w:t xml:space="preserve"> </w:t>
      </w:r>
      <w:r>
        <w:t>“</w:t>
      </w:r>
      <w:r w:rsidRPr="00280068">
        <w:t>Parties</w:t>
      </w:r>
      <w:r>
        <w:t>”</w:t>
      </w:r>
      <w:r w:rsidRPr="00280068">
        <w:t xml:space="preserve"> refers to participants in the procurement process (including public officials) attempting to establish bid prices at artificial, non</w:t>
      </w:r>
      <w:r>
        <w:t>-</w:t>
      </w:r>
      <w:r w:rsidRPr="00280068">
        <w:t>competitive levels.</w:t>
      </w:r>
    </w:p>
  </w:footnote>
  <w:footnote w:id="9">
    <w:p w:rsidR="000E67EC" w:rsidRDefault="000E67EC" w:rsidP="00E4732C">
      <w:pPr>
        <w:pStyle w:val="FootnoteText"/>
      </w:pPr>
      <w:r w:rsidRPr="00280068">
        <w:rPr>
          <w:rStyle w:val="FootnoteReference"/>
        </w:rPr>
        <w:footnoteRef/>
      </w:r>
      <w:r w:rsidRPr="00280068">
        <w:t xml:space="preserve"> </w:t>
      </w:r>
      <w:r>
        <w:tab/>
      </w:r>
      <w:r w:rsidRPr="00280068">
        <w:rPr>
          <w:bCs/>
          <w:color w:val="000000"/>
        </w:rPr>
        <w:t xml:space="preserve"> </w:t>
      </w:r>
      <w:r>
        <w:rPr>
          <w:bCs/>
          <w:color w:val="000000"/>
        </w:rPr>
        <w:t>“P</w:t>
      </w:r>
      <w:r w:rsidRPr="00280068">
        <w:rPr>
          <w:bCs/>
          <w:color w:val="000000"/>
        </w:rPr>
        <w:t>arty</w:t>
      </w:r>
      <w:r>
        <w:rPr>
          <w:bCs/>
          <w:color w:val="000000"/>
        </w:rPr>
        <w:t>”</w:t>
      </w:r>
      <w:r w:rsidRPr="00280068">
        <w:rPr>
          <w:bCs/>
          <w:color w:val="000000"/>
        </w:rPr>
        <w:t xml:space="preserve"> refers to a participant in the procurement process or contract execution.</w:t>
      </w:r>
    </w:p>
  </w:footnote>
  <w:footnote w:id="10">
    <w:p w:rsidR="000E67EC" w:rsidRDefault="000E67EC">
      <w:pPr>
        <w:pStyle w:val="FootnoteText"/>
        <w:tabs>
          <w:tab w:val="left" w:pos="360"/>
        </w:tabs>
        <w:rPr>
          <w:i/>
        </w:rPr>
      </w:pPr>
      <w:r>
        <w:rPr>
          <w:rStyle w:val="FootnoteReference"/>
          <w:i/>
        </w:rPr>
        <w:footnoteRef/>
      </w:r>
      <w:r>
        <w:rPr>
          <w:i/>
        </w:rPr>
        <w:t xml:space="preserve"> </w:t>
      </w:r>
      <w:r>
        <w:rPr>
          <w:i/>
        </w:rPr>
        <w:tab/>
        <w:t xml:space="preserve">The bank shall insert the amount(s) specified and denominated in the SCC for GCC Clauses 13.3.1 and 13.3.4 respectively, either in the </w:t>
      </w:r>
      <w:proofErr w:type="gramStart"/>
      <w:r>
        <w:rPr>
          <w:i/>
        </w:rPr>
        <w:t>currency(</w:t>
      </w:r>
      <w:proofErr w:type="spellStart"/>
      <w:proofErr w:type="gramEnd"/>
      <w:r>
        <w:rPr>
          <w:i/>
        </w:rPr>
        <w:t>ies</w:t>
      </w:r>
      <w:proofErr w:type="spellEnd"/>
      <w:r>
        <w:rPr>
          <w:i/>
        </w:rPr>
        <w:t>) of the Contract or a freely convertible currency acceptable to the Purchaser.</w:t>
      </w:r>
    </w:p>
  </w:footnote>
  <w:footnote w:id="11">
    <w:p w:rsidR="000E67EC" w:rsidRDefault="000E67EC">
      <w:pPr>
        <w:pStyle w:val="FootnoteText"/>
        <w:tabs>
          <w:tab w:val="left" w:pos="360"/>
        </w:tabs>
        <w:rPr>
          <w:b/>
          <w:i/>
          <w:color w:val="FF0000"/>
        </w:rPr>
      </w:pPr>
      <w:r>
        <w:rPr>
          <w:rStyle w:val="FootnoteReference"/>
          <w:i/>
        </w:rPr>
        <w:footnoteRef/>
      </w:r>
      <w:r>
        <w:rPr>
          <w:i/>
        </w:rPr>
        <w:t xml:space="preserve"> </w:t>
      </w:r>
      <w:r>
        <w:rPr>
          <w:i/>
        </w:rPr>
        <w:tab/>
        <w:t>In this sample form, the formulation of this paragraph reflects the usual SCC provisions for GCC Clause 13.3.  However, if the SCC for GCC Clauses 13.3.1 and 13.3.4 varies from the usual provisions, the paragraph, and possibly the previous paragraph needs to be adjusted to precisely reflect the provisions specified in the SCC.</w:t>
      </w:r>
    </w:p>
  </w:footnote>
  <w:footnote w:id="12">
    <w:p w:rsidR="000E67EC" w:rsidRDefault="000E67EC">
      <w:pPr>
        <w:pStyle w:val="FootnoteText"/>
        <w:rPr>
          <w:i/>
        </w:rPr>
      </w:pPr>
      <w:r>
        <w:rPr>
          <w:rStyle w:val="FootnoteReference"/>
        </w:rPr>
        <w:footnoteRef/>
      </w:r>
      <w:r>
        <w:t xml:space="preserve"> </w:t>
      </w:r>
      <w:r>
        <w:rPr>
          <w:i/>
        </w:rPr>
        <w:tab/>
        <w:t>This sample formulation assumes an Advance Payment of 10% of the Contract Price excluding Recurrent Costs, and implementation of the main option proposed by this SBD in the SCC for GCC Clause 13.2.2 for gradually reducing the value of the Advance Payment Security.  If the Advance Payment is other than 10%, or if the reduction in amount of the security follows a different approach, this paragraph would need to be adjusted and edited accordingly.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7EC" w:rsidRDefault="000E67EC">
    <w:pPr>
      <w:pStyle w:val="Header"/>
      <w:numPr>
        <w:ilvl w:val="12"/>
        <w:numId w:val="0"/>
      </w:numPr>
      <w:pBdr>
        <w:bottom w:val="single" w:sz="6" w:space="2" w:color="auto"/>
      </w:pBdr>
      <w:tabs>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7EC" w:rsidRDefault="000E67EC">
    <w:pPr>
      <w:pStyle w:val="Header"/>
      <w:pBdr>
        <w:bottom w:val="single" w:sz="6" w:space="2" w:color="auto"/>
      </w:pBdr>
      <w:tabs>
        <w:tab w:val="right" w:pos="9000"/>
      </w:tabs>
    </w:pPr>
    <w:r>
      <w:t>Section IV. General Conditions of Contract</w:t>
    </w:r>
    <w:r>
      <w:tab/>
    </w:r>
    <w:r>
      <w:rPr>
        <w:rStyle w:val="PageNumber"/>
      </w:rPr>
      <w:fldChar w:fldCharType="begin"/>
    </w:r>
    <w:r>
      <w:rPr>
        <w:rStyle w:val="PageNumber"/>
      </w:rPr>
      <w:instrText xml:space="preserve"> PAGE </w:instrText>
    </w:r>
    <w:r>
      <w:rPr>
        <w:rStyle w:val="PageNumber"/>
      </w:rPr>
      <w:fldChar w:fldCharType="separate"/>
    </w:r>
    <w:r w:rsidR="00AE7584">
      <w:rPr>
        <w:rStyle w:val="PageNumber"/>
        <w:noProof/>
      </w:rPr>
      <w:t>141</w:t>
    </w:r>
    <w:r>
      <w:rPr>
        <w:rStyle w:val="PageNumbe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7EC" w:rsidRDefault="000E67EC">
    <w:pPr>
      <w:pStyle w:val="Header"/>
      <w:pBdr>
        <w:bottom w:val="single" w:sz="6" w:space="2" w:color="auto"/>
      </w:pBdr>
      <w:tabs>
        <w:tab w:val="right" w:pos="9000"/>
      </w:tabs>
    </w:pPr>
    <w:r>
      <w:tab/>
    </w:r>
    <w:r>
      <w:rPr>
        <w:rStyle w:val="PageNumber"/>
      </w:rPr>
      <w:fldChar w:fldCharType="begin"/>
    </w:r>
    <w:r>
      <w:rPr>
        <w:rStyle w:val="PageNumber"/>
      </w:rPr>
      <w:instrText xml:space="preserve"> PAGE </w:instrText>
    </w:r>
    <w:r>
      <w:rPr>
        <w:rStyle w:val="PageNumber"/>
      </w:rPr>
      <w:fldChar w:fldCharType="separate"/>
    </w:r>
    <w:r w:rsidR="00AE7584">
      <w:rPr>
        <w:rStyle w:val="PageNumber"/>
        <w:noProof/>
      </w:rPr>
      <w:t>69</w:t>
    </w:r>
    <w:r>
      <w:rPr>
        <w:rStyle w:val="PageNumbe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7EC" w:rsidRDefault="000E67EC">
    <w:pPr>
      <w:pStyle w:val="Header"/>
      <w:pBdr>
        <w:bottom w:val="single" w:sz="6" w:space="2" w:color="auto"/>
      </w:pBdr>
      <w:tabs>
        <w:tab w:val="right" w:pos="9000"/>
      </w:tabs>
    </w:pPr>
    <w:r>
      <w:rPr>
        <w:rStyle w:val="PageNumber"/>
      </w:rPr>
      <w:fldChar w:fldCharType="begin"/>
    </w:r>
    <w:r>
      <w:rPr>
        <w:rStyle w:val="PageNumber"/>
      </w:rPr>
      <w:instrText xml:space="preserve"> PAGE </w:instrText>
    </w:r>
    <w:r>
      <w:rPr>
        <w:rStyle w:val="PageNumber"/>
      </w:rPr>
      <w:fldChar w:fldCharType="separate"/>
    </w:r>
    <w:r w:rsidR="00AE7584">
      <w:rPr>
        <w:rStyle w:val="PageNumber"/>
        <w:noProof/>
      </w:rPr>
      <w:t>158</w:t>
    </w:r>
    <w:r>
      <w:rPr>
        <w:rStyle w:val="PageNumber"/>
      </w:rPr>
      <w:fldChar w:fldCharType="end"/>
    </w:r>
    <w:r>
      <w:tab/>
      <w:t>Section V. Special Conditions of Contract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7EC" w:rsidRDefault="000E67EC">
    <w:pPr>
      <w:pStyle w:val="Header"/>
      <w:pBdr>
        <w:bottom w:val="single" w:sz="6" w:space="2" w:color="auto"/>
      </w:pBdr>
      <w:tabs>
        <w:tab w:val="right" w:pos="9000"/>
      </w:tabs>
    </w:pPr>
    <w:r>
      <w:t>Section V. Special Conditions of Contract</w:t>
    </w:r>
    <w:r>
      <w:tab/>
    </w:r>
    <w:r>
      <w:rPr>
        <w:rStyle w:val="PageNumber"/>
      </w:rPr>
      <w:fldChar w:fldCharType="begin"/>
    </w:r>
    <w:r>
      <w:rPr>
        <w:rStyle w:val="PageNumber"/>
      </w:rPr>
      <w:instrText xml:space="preserve"> PAGE </w:instrText>
    </w:r>
    <w:r>
      <w:rPr>
        <w:rStyle w:val="PageNumber"/>
      </w:rPr>
      <w:fldChar w:fldCharType="separate"/>
    </w:r>
    <w:r w:rsidR="00AE7584">
      <w:rPr>
        <w:rStyle w:val="PageNumber"/>
        <w:noProof/>
      </w:rPr>
      <w:t>157</w:t>
    </w:r>
    <w:r>
      <w:rPr>
        <w:rStyle w:val="PageNumbe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7EC" w:rsidRDefault="000E67EC">
    <w:pPr>
      <w:pStyle w:val="Header"/>
      <w:pBdr>
        <w:bottom w:val="single" w:sz="6" w:space="2" w:color="auto"/>
      </w:pBdr>
      <w:tabs>
        <w:tab w:val="right" w:pos="9000"/>
      </w:tabs>
    </w:pPr>
    <w:r>
      <w:tab/>
    </w:r>
    <w:r>
      <w:rPr>
        <w:rStyle w:val="PageNumber"/>
      </w:rPr>
      <w:fldChar w:fldCharType="begin"/>
    </w:r>
    <w:r>
      <w:rPr>
        <w:rStyle w:val="PageNumber"/>
      </w:rPr>
      <w:instrText xml:space="preserve"> PAGE </w:instrText>
    </w:r>
    <w:r>
      <w:rPr>
        <w:rStyle w:val="PageNumber"/>
      </w:rPr>
      <w:fldChar w:fldCharType="separate"/>
    </w:r>
    <w:r w:rsidR="00AE7584">
      <w:rPr>
        <w:rStyle w:val="PageNumber"/>
        <w:noProof/>
      </w:rPr>
      <w:t>143</w:t>
    </w:r>
    <w:r>
      <w:rPr>
        <w:rStyle w:val="PageNumbe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7EC" w:rsidRDefault="000E67EC" w:rsidP="00CF3118">
    <w:pPr>
      <w:pStyle w:val="Header"/>
      <w:pBdr>
        <w:bottom w:val="single" w:sz="6" w:space="2" w:color="auto"/>
      </w:pBdr>
    </w:pPr>
    <w:r>
      <w:rPr>
        <w:rStyle w:val="PageNumber"/>
      </w:rPr>
      <w:fldChar w:fldCharType="begin"/>
    </w:r>
    <w:r>
      <w:rPr>
        <w:rStyle w:val="PageNumber"/>
      </w:rPr>
      <w:instrText xml:space="preserve"> PAGE </w:instrText>
    </w:r>
    <w:r>
      <w:rPr>
        <w:rStyle w:val="PageNumber"/>
      </w:rPr>
      <w:fldChar w:fldCharType="separate"/>
    </w:r>
    <w:r w:rsidR="00AE7584">
      <w:rPr>
        <w:rStyle w:val="PageNumber"/>
        <w:noProof/>
      </w:rPr>
      <w:t>178</w:t>
    </w:r>
    <w:r>
      <w:rPr>
        <w:rStyle w:val="PageNumber"/>
      </w:rPr>
      <w:fldChar w:fldCharType="end"/>
    </w:r>
    <w:r>
      <w:t xml:space="preserve"> Section VI Technical Requirements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7EC" w:rsidRDefault="000E67EC" w:rsidP="00CF3118">
    <w:pPr>
      <w:pStyle w:val="Header"/>
      <w:pBdr>
        <w:bottom w:val="single" w:sz="4" w:space="2" w:color="auto"/>
      </w:pBdr>
      <w:tabs>
        <w:tab w:val="right" w:pos="12960"/>
      </w:tabs>
      <w:jc w:val="left"/>
    </w:pPr>
    <w:r>
      <w:t>Section VI. Technical Requirements</w:t>
    </w:r>
    <w:r>
      <w:tab/>
    </w:r>
    <w:r>
      <w:rPr>
        <w:rStyle w:val="PageNumber"/>
      </w:rPr>
      <w:fldChar w:fldCharType="begin"/>
    </w:r>
    <w:r>
      <w:rPr>
        <w:rStyle w:val="PageNumber"/>
      </w:rPr>
      <w:instrText xml:space="preserve"> PAGE </w:instrText>
    </w:r>
    <w:r>
      <w:rPr>
        <w:rStyle w:val="PageNumber"/>
      </w:rPr>
      <w:fldChar w:fldCharType="separate"/>
    </w:r>
    <w:r w:rsidR="00AE7584">
      <w:rPr>
        <w:rStyle w:val="PageNumber"/>
        <w:noProof/>
      </w:rPr>
      <w:t>177</w:t>
    </w:r>
    <w:r>
      <w:rPr>
        <w:rStyle w:val="PageNumber"/>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7EC" w:rsidRDefault="000E67EC">
    <w:pPr>
      <w:pStyle w:val="Header"/>
      <w:pBdr>
        <w:bottom w:val="single" w:sz="4" w:space="2" w:color="auto"/>
      </w:pBdr>
      <w:tabs>
        <w:tab w:val="right" w:pos="9000"/>
      </w:tabs>
    </w:pPr>
    <w:r>
      <w:t>Section VI Technical Requirements</w:t>
    </w:r>
    <w:r>
      <w:tab/>
    </w:r>
    <w:r>
      <w:rPr>
        <w:rStyle w:val="PageNumber"/>
      </w:rPr>
      <w:fldChar w:fldCharType="begin"/>
    </w:r>
    <w:r>
      <w:rPr>
        <w:rStyle w:val="PageNumber"/>
      </w:rPr>
      <w:instrText xml:space="preserve"> PAGE </w:instrText>
    </w:r>
    <w:r>
      <w:rPr>
        <w:rStyle w:val="PageNumber"/>
      </w:rPr>
      <w:fldChar w:fldCharType="separate"/>
    </w:r>
    <w:r w:rsidR="00AE7584">
      <w:rPr>
        <w:rStyle w:val="PageNumber"/>
        <w:noProof/>
      </w:rPr>
      <w:t>159</w:t>
    </w:r>
    <w:r>
      <w:rPr>
        <w:rStyle w:val="PageNumber"/>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7EC" w:rsidRDefault="000E67EC">
    <w:pPr>
      <w:pStyle w:val="Header"/>
      <w:pBdr>
        <w:bottom w:val="single" w:sz="4" w:space="2" w:color="auto"/>
      </w:pBdr>
      <w:tabs>
        <w:tab w:val="right" w:pos="13320"/>
      </w:tabs>
    </w:pPr>
    <w:r>
      <w:rPr>
        <w:rStyle w:val="PageNumber"/>
      </w:rPr>
      <w:fldChar w:fldCharType="begin"/>
    </w:r>
    <w:r>
      <w:rPr>
        <w:rStyle w:val="PageNumber"/>
      </w:rPr>
      <w:instrText xml:space="preserve"> PAGE </w:instrText>
    </w:r>
    <w:r>
      <w:rPr>
        <w:rStyle w:val="PageNumber"/>
      </w:rPr>
      <w:fldChar w:fldCharType="separate"/>
    </w:r>
    <w:r w:rsidR="00AE7584">
      <w:rPr>
        <w:rStyle w:val="PageNumber"/>
        <w:noProof/>
      </w:rPr>
      <w:t>186</w:t>
    </w:r>
    <w:r>
      <w:rPr>
        <w:rStyle w:val="PageNumber"/>
      </w:rPr>
      <w:fldChar w:fldCharType="end"/>
    </w:r>
    <w:r>
      <w:tab/>
      <w:t>Section VI. Technical Requirements</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7EC" w:rsidRDefault="000E67EC">
    <w:pPr>
      <w:pStyle w:val="Header"/>
      <w:pBdr>
        <w:bottom w:val="single" w:sz="4" w:space="2" w:color="auto"/>
      </w:pBdr>
      <w:tabs>
        <w:tab w:val="right" w:pos="13320"/>
      </w:tabs>
      <w:jc w:val="left"/>
    </w:pPr>
    <w:r>
      <w:t>Section VI. Technical Requirements</w:t>
    </w:r>
    <w:r>
      <w:tab/>
    </w:r>
    <w:r>
      <w:rPr>
        <w:rStyle w:val="PageNumber"/>
      </w:rPr>
      <w:fldChar w:fldCharType="begin"/>
    </w:r>
    <w:r>
      <w:rPr>
        <w:rStyle w:val="PageNumber"/>
      </w:rPr>
      <w:instrText xml:space="preserve"> PAGE </w:instrText>
    </w:r>
    <w:r>
      <w:rPr>
        <w:rStyle w:val="PageNumber"/>
      </w:rPr>
      <w:fldChar w:fldCharType="separate"/>
    </w:r>
    <w:r w:rsidR="00AE7584">
      <w:rPr>
        <w:rStyle w:val="PageNumber"/>
        <w:noProof/>
      </w:rPr>
      <w:t>185</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7EC" w:rsidRDefault="000E67EC" w:rsidP="00FE3AFF">
    <w:pPr>
      <w:pStyle w:val="Header"/>
      <w:numPr>
        <w:ilvl w:val="12"/>
        <w:numId w:val="0"/>
      </w:numPr>
      <w:pBdr>
        <w:bottom w:val="single" w:sz="4" w:space="1" w:color="auto"/>
      </w:pBdr>
      <w:tabs>
        <w:tab w:val="right" w:pos="9000"/>
      </w:tabs>
    </w:pPr>
    <w:r>
      <w:tab/>
    </w:r>
    <w:r>
      <w:rPr>
        <w:rStyle w:val="PageNumber"/>
      </w:rPr>
      <w:fldChar w:fldCharType="begin"/>
    </w:r>
    <w:r>
      <w:rPr>
        <w:rStyle w:val="PageNumber"/>
      </w:rPr>
      <w:instrText xml:space="preserve"> PAGE </w:instrText>
    </w:r>
    <w:r>
      <w:rPr>
        <w:rStyle w:val="PageNumber"/>
      </w:rPr>
      <w:fldChar w:fldCharType="separate"/>
    </w:r>
    <w:r w:rsidR="00AE7584">
      <w:rPr>
        <w:rStyle w:val="PageNumber"/>
        <w:noProof/>
      </w:rPr>
      <w:t>iii</w:t>
    </w:r>
    <w:r>
      <w:rPr>
        <w:rStyle w:val="PageNumber"/>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7EC" w:rsidRDefault="000E67EC">
    <w:pPr>
      <w:pStyle w:val="Header"/>
      <w:pBdr>
        <w:bottom w:val="single" w:sz="4" w:space="2" w:color="auto"/>
      </w:pBdr>
      <w:tabs>
        <w:tab w:val="right" w:pos="13230"/>
      </w:tabs>
    </w:pPr>
    <w:r>
      <w:rPr>
        <w:rStyle w:val="PageNumber"/>
      </w:rPr>
      <w:fldChar w:fldCharType="begin"/>
    </w:r>
    <w:r>
      <w:rPr>
        <w:rStyle w:val="PageNumber"/>
      </w:rPr>
      <w:instrText xml:space="preserve"> PAGE </w:instrText>
    </w:r>
    <w:r>
      <w:rPr>
        <w:rStyle w:val="PageNumber"/>
      </w:rPr>
      <w:fldChar w:fldCharType="separate"/>
    </w:r>
    <w:r w:rsidR="00AE7584">
      <w:rPr>
        <w:rStyle w:val="PageNumber"/>
        <w:noProof/>
      </w:rPr>
      <w:t>224</w:t>
    </w:r>
    <w:r>
      <w:rPr>
        <w:rStyle w:val="PageNumber"/>
      </w:rPr>
      <w:fldChar w:fldCharType="end"/>
    </w:r>
    <w:r>
      <w:tab/>
      <w:t>Section VI. Technical Requirements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7EC" w:rsidRDefault="000E67EC">
    <w:pPr>
      <w:pStyle w:val="Header"/>
      <w:pBdr>
        <w:bottom w:val="single" w:sz="4" w:space="2" w:color="auto"/>
      </w:pBdr>
      <w:tabs>
        <w:tab w:val="right" w:pos="13230"/>
      </w:tabs>
      <w:jc w:val="left"/>
    </w:pPr>
    <w:r>
      <w:t>Section VI. Technical Requirements</w:t>
    </w:r>
    <w:r>
      <w:tab/>
    </w:r>
    <w:r>
      <w:rPr>
        <w:rStyle w:val="PageNumber"/>
      </w:rPr>
      <w:fldChar w:fldCharType="begin"/>
    </w:r>
    <w:r>
      <w:rPr>
        <w:rStyle w:val="PageNumber"/>
      </w:rPr>
      <w:instrText xml:space="preserve"> PAGE </w:instrText>
    </w:r>
    <w:r>
      <w:rPr>
        <w:rStyle w:val="PageNumber"/>
      </w:rPr>
      <w:fldChar w:fldCharType="separate"/>
    </w:r>
    <w:r w:rsidR="00AE7584">
      <w:rPr>
        <w:rStyle w:val="PageNumber"/>
        <w:noProof/>
      </w:rPr>
      <w:t>225</w:t>
    </w:r>
    <w:r>
      <w:rPr>
        <w:rStyle w:val="PageNumber"/>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7EC" w:rsidRDefault="000E67EC">
    <w:pPr>
      <w:pStyle w:val="Header"/>
      <w:pBdr>
        <w:bottom w:val="single" w:sz="12" w:space="2" w:color="auto"/>
      </w:pBdr>
      <w:tabs>
        <w:tab w:val="right" w:pos="12960"/>
      </w:tabs>
    </w:pPr>
    <w:r>
      <w:t>Section VI.  Technical Requirements (Implementation Schedule)</w:t>
    </w:r>
    <w:r>
      <w:tab/>
      <w:t xml:space="preserve"> PAGE 300</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7EC" w:rsidRDefault="000E67EC">
    <w:pPr>
      <w:pStyle w:val="Header"/>
      <w:pBdr>
        <w:bottom w:val="single" w:sz="4" w:space="2" w:color="auto"/>
      </w:pBdr>
      <w:tabs>
        <w:tab w:val="right" w:pos="9000"/>
      </w:tabs>
    </w:pPr>
    <w:r>
      <w:rPr>
        <w:rStyle w:val="PageNumber"/>
      </w:rPr>
      <w:fldChar w:fldCharType="begin"/>
    </w:r>
    <w:r>
      <w:rPr>
        <w:rStyle w:val="PageNumber"/>
      </w:rPr>
      <w:instrText xml:space="preserve"> PAGE </w:instrText>
    </w:r>
    <w:r>
      <w:rPr>
        <w:rStyle w:val="PageNumber"/>
      </w:rPr>
      <w:fldChar w:fldCharType="separate"/>
    </w:r>
    <w:r w:rsidR="00AE7584">
      <w:rPr>
        <w:rStyle w:val="PageNumber"/>
        <w:noProof/>
      </w:rPr>
      <w:t>228</w:t>
    </w:r>
    <w:r>
      <w:rPr>
        <w:rStyle w:val="PageNumber"/>
      </w:rPr>
      <w:fldChar w:fldCharType="end"/>
    </w:r>
    <w:r>
      <w:tab/>
      <w:t>Section VI. Technical Requirements</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7EC" w:rsidRDefault="000E67EC">
    <w:pPr>
      <w:pStyle w:val="Header"/>
      <w:pBdr>
        <w:bottom w:val="single" w:sz="4" w:space="2" w:color="auto"/>
      </w:pBdr>
      <w:tabs>
        <w:tab w:val="right" w:pos="9000"/>
        <w:tab w:val="left" w:pos="13230"/>
      </w:tabs>
      <w:jc w:val="left"/>
    </w:pPr>
    <w:r>
      <w:t>Section VI. Technical Requirements</w:t>
    </w:r>
    <w:r>
      <w:tab/>
    </w:r>
    <w:r>
      <w:rPr>
        <w:rStyle w:val="PageNumber"/>
      </w:rPr>
      <w:fldChar w:fldCharType="begin"/>
    </w:r>
    <w:r>
      <w:rPr>
        <w:rStyle w:val="PageNumber"/>
      </w:rPr>
      <w:instrText xml:space="preserve"> PAGE </w:instrText>
    </w:r>
    <w:r>
      <w:rPr>
        <w:rStyle w:val="PageNumber"/>
      </w:rPr>
      <w:fldChar w:fldCharType="separate"/>
    </w:r>
    <w:r w:rsidR="00AE7584">
      <w:rPr>
        <w:rStyle w:val="PageNumber"/>
        <w:noProof/>
      </w:rPr>
      <w:t>227</w:t>
    </w:r>
    <w:r>
      <w:rPr>
        <w:rStyle w:val="PageNumber"/>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7EC" w:rsidRDefault="000E67EC">
    <w:pPr>
      <w:pStyle w:val="Header"/>
      <w:pBdr>
        <w:bottom w:val="single" w:sz="4" w:space="2" w:color="auto"/>
      </w:pBdr>
      <w:tabs>
        <w:tab w:val="right" w:pos="9000"/>
      </w:tabs>
    </w:pPr>
    <w:r>
      <w:rPr>
        <w:rStyle w:val="PageNumber"/>
      </w:rPr>
      <w:fldChar w:fldCharType="begin"/>
    </w:r>
    <w:r>
      <w:rPr>
        <w:rStyle w:val="PageNumber"/>
      </w:rPr>
      <w:instrText xml:space="preserve"> PAGE </w:instrText>
    </w:r>
    <w:r>
      <w:rPr>
        <w:rStyle w:val="PageNumber"/>
      </w:rPr>
      <w:fldChar w:fldCharType="separate"/>
    </w:r>
    <w:r w:rsidR="00AE7584">
      <w:rPr>
        <w:rStyle w:val="PageNumber"/>
        <w:noProof/>
      </w:rPr>
      <w:t>230</w:t>
    </w:r>
    <w:r>
      <w:rPr>
        <w:rStyle w:val="PageNumber"/>
      </w:rPr>
      <w:fldChar w:fldCharType="end"/>
    </w:r>
    <w:r>
      <w:tab/>
      <w:t>Section VII. Sample Forms</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7EC" w:rsidRDefault="000E67EC">
    <w:pPr>
      <w:pStyle w:val="Header"/>
      <w:pBdr>
        <w:bottom w:val="single" w:sz="4" w:space="2" w:color="auto"/>
      </w:pBdr>
      <w:tabs>
        <w:tab w:val="right" w:pos="9000"/>
        <w:tab w:val="right" w:pos="12780"/>
      </w:tabs>
    </w:pPr>
    <w:r>
      <w:t>Section VII. Sample Forms</w:t>
    </w:r>
    <w:r>
      <w:tab/>
    </w:r>
    <w:r>
      <w:rPr>
        <w:rStyle w:val="PageNumber"/>
      </w:rPr>
      <w:fldChar w:fldCharType="begin"/>
    </w:r>
    <w:r>
      <w:rPr>
        <w:rStyle w:val="PageNumber"/>
      </w:rPr>
      <w:instrText xml:space="preserve"> PAGE </w:instrText>
    </w:r>
    <w:r>
      <w:rPr>
        <w:rStyle w:val="PageNumber"/>
      </w:rPr>
      <w:fldChar w:fldCharType="separate"/>
    </w:r>
    <w:r w:rsidR="00AE7584">
      <w:rPr>
        <w:rStyle w:val="PageNumber"/>
        <w:noProof/>
      </w:rPr>
      <w:t>231</w:t>
    </w:r>
    <w:r>
      <w:rPr>
        <w:rStyle w:val="PageNumber"/>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7EC" w:rsidRDefault="000E67EC">
    <w:pPr>
      <w:pStyle w:val="Header"/>
      <w:pBdr>
        <w:bottom w:val="single" w:sz="4" w:space="2" w:color="auto"/>
      </w:pBdr>
      <w:tabs>
        <w:tab w:val="right" w:pos="9000"/>
        <w:tab w:val="left" w:pos="10980"/>
      </w:tabs>
    </w:pPr>
    <w:r>
      <w:tab/>
    </w:r>
    <w:r>
      <w:rPr>
        <w:rStyle w:val="PageNumber"/>
      </w:rPr>
      <w:fldChar w:fldCharType="begin"/>
    </w:r>
    <w:r>
      <w:rPr>
        <w:rStyle w:val="PageNumber"/>
      </w:rPr>
      <w:instrText xml:space="preserve"> PAGE </w:instrText>
    </w:r>
    <w:r>
      <w:rPr>
        <w:rStyle w:val="PageNumber"/>
      </w:rPr>
      <w:fldChar w:fldCharType="separate"/>
    </w:r>
    <w:r w:rsidR="00AE7584">
      <w:rPr>
        <w:rStyle w:val="PageNumber"/>
        <w:noProof/>
      </w:rPr>
      <w:t>229</w:t>
    </w:r>
    <w:r>
      <w:rPr>
        <w:rStyle w:val="PageNumber"/>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7EC" w:rsidRDefault="000E67EC">
    <w:pPr>
      <w:pStyle w:val="Header"/>
      <w:pBdr>
        <w:bottom w:val="single" w:sz="4" w:space="2" w:color="auto"/>
      </w:pBdr>
      <w:tabs>
        <w:tab w:val="right" w:pos="9000"/>
      </w:tabs>
    </w:pPr>
    <w:r>
      <w:rPr>
        <w:rStyle w:val="PageNumber"/>
      </w:rPr>
      <w:fldChar w:fldCharType="begin"/>
    </w:r>
    <w:r>
      <w:rPr>
        <w:rStyle w:val="PageNumber"/>
      </w:rPr>
      <w:instrText xml:space="preserve"> PAGE </w:instrText>
    </w:r>
    <w:r>
      <w:rPr>
        <w:rStyle w:val="PageNumber"/>
      </w:rPr>
      <w:fldChar w:fldCharType="separate"/>
    </w:r>
    <w:r w:rsidR="00AE7584">
      <w:rPr>
        <w:rStyle w:val="PageNumber"/>
        <w:noProof/>
      </w:rPr>
      <w:t>244</w:t>
    </w:r>
    <w:r>
      <w:rPr>
        <w:rStyle w:val="PageNumber"/>
      </w:rPr>
      <w:fldChar w:fldCharType="end"/>
    </w:r>
    <w:r>
      <w:tab/>
      <w:t>Section VII. Sample Forms</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7EC" w:rsidRDefault="000E67EC">
    <w:pPr>
      <w:pStyle w:val="Header"/>
      <w:pBdr>
        <w:bottom w:val="single" w:sz="4" w:space="2" w:color="auto"/>
      </w:pBdr>
      <w:tabs>
        <w:tab w:val="right" w:pos="9000"/>
      </w:tabs>
    </w:pPr>
    <w:r>
      <w:t>Section VII. Sample Forms</w:t>
    </w:r>
    <w:r>
      <w:tab/>
    </w:r>
    <w:r>
      <w:rPr>
        <w:rStyle w:val="PageNumber"/>
      </w:rPr>
      <w:fldChar w:fldCharType="begin"/>
    </w:r>
    <w:r>
      <w:rPr>
        <w:rStyle w:val="PageNumber"/>
      </w:rPr>
      <w:instrText xml:space="preserve"> PAGE </w:instrText>
    </w:r>
    <w:r>
      <w:rPr>
        <w:rStyle w:val="PageNumber"/>
      </w:rPr>
      <w:fldChar w:fldCharType="separate"/>
    </w:r>
    <w:r w:rsidR="00AE7584">
      <w:rPr>
        <w:rStyle w:val="PageNumber"/>
        <w:noProof/>
      </w:rPr>
      <w:t>245</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7EC" w:rsidRDefault="000E67EC">
    <w:pPr>
      <w:pStyle w:val="Header"/>
      <w:numPr>
        <w:ilvl w:val="12"/>
        <w:numId w:val="0"/>
      </w:numPr>
      <w:pBdr>
        <w:bottom w:val="single" w:sz="6" w:space="2" w:color="auto"/>
      </w:pBdr>
      <w:tabs>
        <w:tab w:val="right" w:pos="9000"/>
      </w:tabs>
    </w:pPr>
    <w:r>
      <w:rPr>
        <w:rStyle w:val="PageNumber"/>
      </w:rPr>
      <w:fldChar w:fldCharType="begin"/>
    </w:r>
    <w:r>
      <w:rPr>
        <w:rStyle w:val="PageNumber"/>
      </w:rPr>
      <w:instrText xml:space="preserve"> PAGE </w:instrText>
    </w:r>
    <w:r>
      <w:rPr>
        <w:rStyle w:val="PageNumber"/>
      </w:rPr>
      <w:fldChar w:fldCharType="separate"/>
    </w:r>
    <w:r w:rsidR="00AE7584">
      <w:rPr>
        <w:rStyle w:val="PageNumber"/>
        <w:noProof/>
      </w:rPr>
      <w:t>42</w:t>
    </w:r>
    <w:r>
      <w:rPr>
        <w:rStyle w:val="PageNumber"/>
      </w:rPr>
      <w:fldChar w:fldCharType="end"/>
    </w:r>
    <w:r>
      <w:tab/>
    </w:r>
    <w:smartTag w:uri="urn:schemas-microsoft-com:office:smarttags" w:element="place">
      <w:smartTag w:uri="urn:schemas:contacts" w:element="Sn">
        <w:r>
          <w:t>Section</w:t>
        </w:r>
      </w:smartTag>
      <w:r>
        <w:t xml:space="preserve"> </w:t>
      </w:r>
      <w:smartTag w:uri="urn:schemas:contacts" w:element="Sn">
        <w:r>
          <w:t>I.</w:t>
        </w:r>
      </w:smartTag>
    </w:smartTag>
    <w:r>
      <w:t xml:space="preserve"> Instructions to Bidders</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7EC" w:rsidRDefault="000E67EC">
    <w:pPr>
      <w:pStyle w:val="Header"/>
      <w:pBdr>
        <w:bottom w:val="single" w:sz="4" w:space="2" w:color="auto"/>
      </w:pBdr>
      <w:tabs>
        <w:tab w:val="right" w:pos="9000"/>
      </w:tabs>
    </w:pPr>
    <w:r>
      <w:t>Section VII.  Sample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233</w:t>
    </w:r>
    <w:r>
      <w:rPr>
        <w:rStyle w:val="PageNumbe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7EC" w:rsidRDefault="000E67EC">
    <w:pPr>
      <w:pStyle w:val="Header"/>
      <w:numPr>
        <w:ilvl w:val="12"/>
        <w:numId w:val="0"/>
      </w:numPr>
      <w:pBdr>
        <w:bottom w:val="single" w:sz="6" w:space="2" w:color="auto"/>
      </w:pBdr>
      <w:tabs>
        <w:tab w:val="right" w:pos="9000"/>
      </w:tabs>
    </w:pPr>
    <w:smartTag w:uri="urn:schemas-microsoft-com:office:smarttags" w:element="place">
      <w:smartTag w:uri="urn:schemas:contacts" w:element="Sn">
        <w:r>
          <w:t>Section</w:t>
        </w:r>
      </w:smartTag>
      <w:r>
        <w:t xml:space="preserve"> </w:t>
      </w:r>
      <w:smartTag w:uri="urn:schemas:contacts" w:element="Sn">
        <w:r>
          <w:t>I.</w:t>
        </w:r>
      </w:smartTag>
    </w:smartTag>
    <w:r>
      <w:t xml:space="preserve"> Instructions to Bidders</w:t>
    </w:r>
    <w:r>
      <w:tab/>
    </w:r>
    <w:r>
      <w:rPr>
        <w:rStyle w:val="PageNumber"/>
      </w:rPr>
      <w:fldChar w:fldCharType="begin"/>
    </w:r>
    <w:r>
      <w:rPr>
        <w:rStyle w:val="PageNumber"/>
      </w:rPr>
      <w:instrText xml:space="preserve"> PAGE </w:instrText>
    </w:r>
    <w:r>
      <w:rPr>
        <w:rStyle w:val="PageNumber"/>
      </w:rPr>
      <w:fldChar w:fldCharType="separate"/>
    </w:r>
    <w:r w:rsidR="00AE7584">
      <w:rPr>
        <w:rStyle w:val="PageNumber"/>
        <w:noProof/>
      </w:rPr>
      <w:t>43</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7EC" w:rsidRDefault="000E67EC">
    <w:pPr>
      <w:pStyle w:val="Header"/>
      <w:numPr>
        <w:ilvl w:val="12"/>
        <w:numId w:val="0"/>
      </w:numPr>
      <w:pBdr>
        <w:bottom w:val="single" w:sz="6" w:space="2" w:color="auto"/>
      </w:pBdr>
      <w:tabs>
        <w:tab w:val="right" w:pos="9000"/>
      </w:tabs>
    </w:pPr>
    <w:r>
      <w:tab/>
    </w:r>
    <w:r>
      <w:rPr>
        <w:rStyle w:val="PageNumber"/>
      </w:rPr>
      <w:fldChar w:fldCharType="begin"/>
    </w:r>
    <w:r>
      <w:rPr>
        <w:rStyle w:val="PageNumber"/>
      </w:rPr>
      <w:instrText xml:space="preserve"> PAGE </w:instrText>
    </w:r>
    <w:r>
      <w:rPr>
        <w:rStyle w:val="PageNumber"/>
      </w:rPr>
      <w:fldChar w:fldCharType="separate"/>
    </w:r>
    <w:r w:rsidR="00AE7584">
      <w:rPr>
        <w:rStyle w:val="PageNumber"/>
        <w:noProof/>
      </w:rPr>
      <w:t>5</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7EC" w:rsidRDefault="000E67EC">
    <w:pPr>
      <w:pStyle w:val="Header"/>
      <w:pBdr>
        <w:bottom w:val="single" w:sz="6" w:space="2" w:color="auto"/>
      </w:pBdr>
      <w:tabs>
        <w:tab w:val="right" w:pos="9000"/>
      </w:tabs>
    </w:pPr>
    <w:r>
      <w:rPr>
        <w:rStyle w:val="PageNumber"/>
      </w:rPr>
      <w:fldChar w:fldCharType="begin"/>
    </w:r>
    <w:r>
      <w:rPr>
        <w:rStyle w:val="PageNumber"/>
      </w:rPr>
      <w:instrText xml:space="preserve"> PAGE </w:instrText>
    </w:r>
    <w:r>
      <w:rPr>
        <w:rStyle w:val="PageNumber"/>
      </w:rPr>
      <w:fldChar w:fldCharType="separate"/>
    </w:r>
    <w:r w:rsidR="00AE7584">
      <w:rPr>
        <w:rStyle w:val="PageNumber"/>
        <w:noProof/>
      </w:rPr>
      <w:t>68</w:t>
    </w:r>
    <w:r>
      <w:rPr>
        <w:rStyle w:val="PageNumber"/>
      </w:rPr>
      <w:fldChar w:fldCharType="end"/>
    </w:r>
    <w:r>
      <w:tab/>
      <w:t>Section III. Countries Eligible for Bank-Financed Procurement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7EC" w:rsidRDefault="000E67EC">
    <w:pPr>
      <w:pStyle w:val="Header"/>
      <w:pBdr>
        <w:bottom w:val="single" w:sz="6" w:space="2" w:color="auto"/>
      </w:pBdr>
      <w:tabs>
        <w:tab w:val="right" w:pos="9000"/>
      </w:tabs>
    </w:pPr>
    <w:r>
      <w:t>Section III. Countries Eligible for Bank-Financed Procurement</w:t>
    </w:r>
    <w:r>
      <w:tab/>
    </w:r>
    <w:r>
      <w:rPr>
        <w:rStyle w:val="PageNumber"/>
      </w:rPr>
      <w:fldChar w:fldCharType="begin"/>
    </w:r>
    <w:r>
      <w:rPr>
        <w:rStyle w:val="PageNumber"/>
      </w:rPr>
      <w:instrText xml:space="preserve"> PAGE </w:instrText>
    </w:r>
    <w:r>
      <w:rPr>
        <w:rStyle w:val="PageNumber"/>
      </w:rPr>
      <w:fldChar w:fldCharType="separate"/>
    </w:r>
    <w:r w:rsidR="00AE7584">
      <w:rPr>
        <w:rStyle w:val="PageNumber"/>
        <w:noProof/>
      </w:rPr>
      <w:t>67</w:t>
    </w:r>
    <w:r>
      <w:rPr>
        <w:rStyle w:val="PageNumbe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7EC" w:rsidRDefault="000E67EC">
    <w:pPr>
      <w:pStyle w:val="Header"/>
      <w:pBdr>
        <w:bottom w:val="single" w:sz="6" w:space="2" w:color="auto"/>
      </w:pBdr>
      <w:tabs>
        <w:tab w:val="right" w:pos="9000"/>
      </w:tabs>
    </w:pPr>
    <w:r>
      <w:tab/>
    </w:r>
    <w:r>
      <w:rPr>
        <w:rStyle w:val="PageNumber"/>
      </w:rPr>
      <w:fldChar w:fldCharType="begin"/>
    </w:r>
    <w:r>
      <w:rPr>
        <w:rStyle w:val="PageNumber"/>
      </w:rPr>
      <w:instrText xml:space="preserve"> PAGE </w:instrText>
    </w:r>
    <w:r>
      <w:rPr>
        <w:rStyle w:val="PageNumber"/>
      </w:rPr>
      <w:fldChar w:fldCharType="separate"/>
    </w:r>
    <w:r w:rsidR="00AE7584">
      <w:rPr>
        <w:rStyle w:val="PageNumber"/>
        <w:noProof/>
      </w:rPr>
      <w:t>45</w:t>
    </w:r>
    <w:r>
      <w:rPr>
        <w:rStyle w:val="PageNumbe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7EC" w:rsidRDefault="000E67EC">
    <w:pPr>
      <w:pStyle w:val="Header"/>
      <w:pBdr>
        <w:bottom w:val="single" w:sz="6" w:space="2" w:color="auto"/>
      </w:pBdr>
      <w:tabs>
        <w:tab w:val="right" w:pos="9000"/>
      </w:tabs>
    </w:pPr>
    <w:r>
      <w:rPr>
        <w:rStyle w:val="PageNumber"/>
      </w:rPr>
      <w:fldChar w:fldCharType="begin"/>
    </w:r>
    <w:r>
      <w:rPr>
        <w:rStyle w:val="PageNumber"/>
      </w:rPr>
      <w:instrText xml:space="preserve"> PAGE </w:instrText>
    </w:r>
    <w:r>
      <w:rPr>
        <w:rStyle w:val="PageNumber"/>
      </w:rPr>
      <w:fldChar w:fldCharType="separate"/>
    </w:r>
    <w:r w:rsidR="00AE7584">
      <w:rPr>
        <w:rStyle w:val="PageNumber"/>
        <w:noProof/>
      </w:rPr>
      <w:t>140</w:t>
    </w:r>
    <w:r>
      <w:rPr>
        <w:rStyle w:val="PageNumber"/>
      </w:rPr>
      <w:fldChar w:fldCharType="end"/>
    </w:r>
    <w:r>
      <w:tab/>
      <w:t>Section IV. General Conditions of Contract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73C01B40"/>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16B0CAE6"/>
    <w:lvl w:ilvl="0">
      <w:start w:val="1"/>
      <w:numFmt w:val="bullet"/>
      <w:pStyle w:val="ListBullet2"/>
      <w:lvlText w:val="▫"/>
      <w:lvlJc w:val="left"/>
      <w:pPr>
        <w:ind w:left="1080" w:hanging="360"/>
      </w:pPr>
      <w:rPr>
        <w:rFonts w:ascii="Times New Roman" w:hAnsi="Times New Roman" w:cs="Times New Roman" w:hint="default"/>
      </w:rPr>
    </w:lvl>
  </w:abstractNum>
  <w:abstractNum w:abstractNumId="2" w15:restartNumberingAfterBreak="0">
    <w:nsid w:val="FFFFFF88"/>
    <w:multiLevelType w:val="singleLevel"/>
    <w:tmpl w:val="70F2782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77DA7764"/>
    <w:lvl w:ilvl="0">
      <w:start w:val="1"/>
      <w:numFmt w:val="bullet"/>
      <w:pStyle w:val="ListBullet1"/>
      <w:lvlText w:val=""/>
      <w:lvlJc w:val="left"/>
      <w:pPr>
        <w:ind w:left="360" w:hanging="360"/>
      </w:pPr>
      <w:rPr>
        <w:rFonts w:ascii="Wingdings" w:hAnsi="Wingdings" w:hint="default"/>
        <w:color w:val="9BBB59"/>
        <w:sz w:val="24"/>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764719"/>
    <w:multiLevelType w:val="hybridMultilevel"/>
    <w:tmpl w:val="31701566"/>
    <w:lvl w:ilvl="0" w:tplc="031ED540">
      <w:start w:val="1"/>
      <w:numFmt w:val="bullet"/>
      <w:pStyle w:val="TableBullets"/>
      <w:lvlText w:val=""/>
      <w:lvlJc w:val="left"/>
      <w:pPr>
        <w:ind w:left="45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23D7B94"/>
    <w:multiLevelType w:val="hybridMultilevel"/>
    <w:tmpl w:val="6616B6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6D2507E"/>
    <w:multiLevelType w:val="hybridMultilevel"/>
    <w:tmpl w:val="4B069424"/>
    <w:lvl w:ilvl="0" w:tplc="04090001">
      <w:start w:val="1"/>
      <w:numFmt w:val="bullet"/>
      <w:lvlText w:val=""/>
      <w:lvlJc w:val="left"/>
      <w:pPr>
        <w:ind w:left="1411" w:hanging="360"/>
      </w:pPr>
      <w:rPr>
        <w:rFonts w:ascii="Symbol" w:hAnsi="Symbol" w:hint="default"/>
      </w:rPr>
    </w:lvl>
    <w:lvl w:ilvl="1" w:tplc="3EB64876" w:tentative="1">
      <w:start w:val="1"/>
      <w:numFmt w:val="lowerLetter"/>
      <w:lvlText w:val="%2."/>
      <w:lvlJc w:val="left"/>
      <w:pPr>
        <w:ind w:left="2131" w:hanging="360"/>
      </w:pPr>
    </w:lvl>
    <w:lvl w:ilvl="2" w:tplc="455AF73C" w:tentative="1">
      <w:start w:val="1"/>
      <w:numFmt w:val="lowerRoman"/>
      <w:lvlText w:val="%3."/>
      <w:lvlJc w:val="right"/>
      <w:pPr>
        <w:ind w:left="2851" w:hanging="180"/>
      </w:pPr>
    </w:lvl>
    <w:lvl w:ilvl="3" w:tplc="545A7A1A" w:tentative="1">
      <w:start w:val="1"/>
      <w:numFmt w:val="decimal"/>
      <w:lvlText w:val="%4."/>
      <w:lvlJc w:val="left"/>
      <w:pPr>
        <w:ind w:left="3571" w:hanging="360"/>
      </w:pPr>
    </w:lvl>
    <w:lvl w:ilvl="4" w:tplc="DCB6E7C0" w:tentative="1">
      <w:start w:val="1"/>
      <w:numFmt w:val="lowerLetter"/>
      <w:lvlText w:val="%5."/>
      <w:lvlJc w:val="left"/>
      <w:pPr>
        <w:ind w:left="4291" w:hanging="360"/>
      </w:pPr>
    </w:lvl>
    <w:lvl w:ilvl="5" w:tplc="417E0F22" w:tentative="1">
      <w:start w:val="1"/>
      <w:numFmt w:val="lowerRoman"/>
      <w:lvlText w:val="%6."/>
      <w:lvlJc w:val="right"/>
      <w:pPr>
        <w:ind w:left="5011" w:hanging="180"/>
      </w:pPr>
    </w:lvl>
    <w:lvl w:ilvl="6" w:tplc="0184813E" w:tentative="1">
      <w:start w:val="1"/>
      <w:numFmt w:val="decimal"/>
      <w:lvlText w:val="%7."/>
      <w:lvlJc w:val="left"/>
      <w:pPr>
        <w:ind w:left="5731" w:hanging="360"/>
      </w:pPr>
    </w:lvl>
    <w:lvl w:ilvl="7" w:tplc="A7D29520" w:tentative="1">
      <w:start w:val="1"/>
      <w:numFmt w:val="lowerLetter"/>
      <w:lvlText w:val="%8."/>
      <w:lvlJc w:val="left"/>
      <w:pPr>
        <w:ind w:left="6451" w:hanging="360"/>
      </w:pPr>
    </w:lvl>
    <w:lvl w:ilvl="8" w:tplc="5576F6C8" w:tentative="1">
      <w:start w:val="1"/>
      <w:numFmt w:val="lowerRoman"/>
      <w:lvlText w:val="%9."/>
      <w:lvlJc w:val="right"/>
      <w:pPr>
        <w:ind w:left="7171" w:hanging="180"/>
      </w:pPr>
    </w:lvl>
  </w:abstractNum>
  <w:abstractNum w:abstractNumId="9" w15:restartNumberingAfterBreak="0">
    <w:nsid w:val="070B68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F3B86"/>
    <w:multiLevelType w:val="hybridMultilevel"/>
    <w:tmpl w:val="6C02F230"/>
    <w:lvl w:ilvl="0" w:tplc="C1464CBC">
      <w:start w:val="1"/>
      <w:numFmt w:val="bullet"/>
      <w:pStyle w:val="Bullet1"/>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CF2F2D"/>
    <w:multiLevelType w:val="singleLevel"/>
    <w:tmpl w:val="0324E3A2"/>
    <w:lvl w:ilvl="0">
      <w:start w:val="6"/>
      <w:numFmt w:val="lowerRoman"/>
      <w:lvlText w:val="(%1)"/>
      <w:lvlJc w:val="left"/>
      <w:pPr>
        <w:tabs>
          <w:tab w:val="num" w:pos="2088"/>
        </w:tabs>
        <w:ind w:left="2088" w:hanging="720"/>
      </w:pPr>
      <w:rPr>
        <w:rFonts w:hint="default"/>
      </w:rPr>
    </w:lvl>
  </w:abstractNum>
  <w:abstractNum w:abstractNumId="12" w15:restartNumberingAfterBreak="0">
    <w:nsid w:val="101706F6"/>
    <w:multiLevelType w:val="multilevel"/>
    <w:tmpl w:val="4A96EF2E"/>
    <w:lvl w:ilvl="0">
      <w:start w:val="1"/>
      <w:numFmt w:val="decimal"/>
      <w:lvlText w:val="%1."/>
      <w:lvlJc w:val="left"/>
      <w:pPr>
        <w:ind w:left="720" w:hanging="360"/>
      </w:pPr>
    </w:lvl>
    <w:lvl w:ilvl="1">
      <w:start w:val="1"/>
      <w:numFmt w:val="decimal"/>
      <w:isLgl/>
      <w:lvlText w:val="%1.%2."/>
      <w:lvlJc w:val="left"/>
      <w:pPr>
        <w:ind w:left="1215" w:hanging="54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112F7540"/>
    <w:multiLevelType w:val="hybridMultilevel"/>
    <w:tmpl w:val="5C5CB1C4"/>
    <w:lvl w:ilvl="0" w:tplc="0409000F">
      <w:start w:val="1"/>
      <w:numFmt w:val="decimal"/>
      <w:pStyle w:val="List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2190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25D2315"/>
    <w:multiLevelType w:val="hybridMultilevel"/>
    <w:tmpl w:val="1F7C3A48"/>
    <w:lvl w:ilvl="0" w:tplc="04090011">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6" w15:restartNumberingAfterBreak="0">
    <w:nsid w:val="152D19DD"/>
    <w:multiLevelType w:val="hybridMultilevel"/>
    <w:tmpl w:val="C0D673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6892C15"/>
    <w:multiLevelType w:val="hybridMultilevel"/>
    <w:tmpl w:val="BE9AD4AC"/>
    <w:lvl w:ilvl="0" w:tplc="0409000F">
      <w:start w:val="1"/>
      <w:numFmt w:val="decimal"/>
      <w:lvlText w:val="%1."/>
      <w:lvlJc w:val="left"/>
      <w:pPr>
        <w:ind w:left="1426" w:hanging="360"/>
      </w:pPr>
    </w:lvl>
    <w:lvl w:ilvl="1" w:tplc="04090019">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8" w15:restartNumberingAfterBreak="0">
    <w:nsid w:val="1847191A"/>
    <w:multiLevelType w:val="hybridMultilevel"/>
    <w:tmpl w:val="518A7AF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18647024"/>
    <w:multiLevelType w:val="hybridMultilevel"/>
    <w:tmpl w:val="F8187554"/>
    <w:lvl w:ilvl="0" w:tplc="AB460C26">
      <w:start w:val="1"/>
      <w:numFmt w:val="bullet"/>
      <w:pStyle w:val="Bulletlevel2-end"/>
      <w:lvlText w:val="–"/>
      <w:lvlJc w:val="left"/>
      <w:pPr>
        <w:ind w:left="720" w:hanging="360"/>
      </w:pPr>
      <w:rPr>
        <w:rFonts w:ascii="Times New Roman" w:hAnsi="Times New Roman" w:cs="Times New Roman" w:hint="default"/>
        <w:color w:val="0027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2F6080"/>
    <w:multiLevelType w:val="multilevel"/>
    <w:tmpl w:val="A6A6970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1C3010"/>
    <w:multiLevelType w:val="hybridMultilevel"/>
    <w:tmpl w:val="8D5A2B2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1C337661"/>
    <w:multiLevelType w:val="hybridMultilevel"/>
    <w:tmpl w:val="7EC6F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1CD0078D"/>
    <w:multiLevelType w:val="hybridMultilevel"/>
    <w:tmpl w:val="518A7AF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1EE041CA"/>
    <w:multiLevelType w:val="hybridMultilevel"/>
    <w:tmpl w:val="21F29210"/>
    <w:lvl w:ilvl="0" w:tplc="E54ADF5A">
      <w:start w:val="1"/>
      <w:numFmt w:val="lowerLetter"/>
      <w:lvlText w:val="(%1)"/>
      <w:lvlJc w:val="left"/>
      <w:pPr>
        <w:tabs>
          <w:tab w:val="num" w:pos="1087"/>
        </w:tabs>
        <w:ind w:left="1087" w:hanging="540"/>
      </w:pPr>
      <w:rPr>
        <w:rFonts w:hint="default"/>
      </w:rPr>
    </w:lvl>
    <w:lvl w:ilvl="1" w:tplc="410494FA" w:tentative="1">
      <w:start w:val="1"/>
      <w:numFmt w:val="lowerLetter"/>
      <w:lvlText w:val="%2."/>
      <w:lvlJc w:val="left"/>
      <w:pPr>
        <w:tabs>
          <w:tab w:val="num" w:pos="1627"/>
        </w:tabs>
        <w:ind w:left="1627" w:hanging="360"/>
      </w:pPr>
    </w:lvl>
    <w:lvl w:ilvl="2" w:tplc="E17A9DB2" w:tentative="1">
      <w:start w:val="1"/>
      <w:numFmt w:val="lowerRoman"/>
      <w:lvlText w:val="%3."/>
      <w:lvlJc w:val="right"/>
      <w:pPr>
        <w:tabs>
          <w:tab w:val="num" w:pos="2347"/>
        </w:tabs>
        <w:ind w:left="2347" w:hanging="180"/>
      </w:pPr>
    </w:lvl>
    <w:lvl w:ilvl="3" w:tplc="411E83B6" w:tentative="1">
      <w:start w:val="1"/>
      <w:numFmt w:val="decimal"/>
      <w:lvlText w:val="%4."/>
      <w:lvlJc w:val="left"/>
      <w:pPr>
        <w:tabs>
          <w:tab w:val="num" w:pos="3067"/>
        </w:tabs>
        <w:ind w:left="3067" w:hanging="360"/>
      </w:pPr>
    </w:lvl>
    <w:lvl w:ilvl="4" w:tplc="4C6C5CD6" w:tentative="1">
      <w:start w:val="1"/>
      <w:numFmt w:val="lowerLetter"/>
      <w:lvlText w:val="%5."/>
      <w:lvlJc w:val="left"/>
      <w:pPr>
        <w:tabs>
          <w:tab w:val="num" w:pos="3787"/>
        </w:tabs>
        <w:ind w:left="3787" w:hanging="360"/>
      </w:pPr>
    </w:lvl>
    <w:lvl w:ilvl="5" w:tplc="18DC14B0" w:tentative="1">
      <w:start w:val="1"/>
      <w:numFmt w:val="lowerRoman"/>
      <w:lvlText w:val="%6."/>
      <w:lvlJc w:val="right"/>
      <w:pPr>
        <w:tabs>
          <w:tab w:val="num" w:pos="4507"/>
        </w:tabs>
        <w:ind w:left="4507" w:hanging="180"/>
      </w:pPr>
    </w:lvl>
    <w:lvl w:ilvl="6" w:tplc="0F4086FC" w:tentative="1">
      <w:start w:val="1"/>
      <w:numFmt w:val="decimal"/>
      <w:lvlText w:val="%7."/>
      <w:lvlJc w:val="left"/>
      <w:pPr>
        <w:tabs>
          <w:tab w:val="num" w:pos="5227"/>
        </w:tabs>
        <w:ind w:left="5227" w:hanging="360"/>
      </w:pPr>
    </w:lvl>
    <w:lvl w:ilvl="7" w:tplc="0910F9AC" w:tentative="1">
      <w:start w:val="1"/>
      <w:numFmt w:val="lowerLetter"/>
      <w:lvlText w:val="%8."/>
      <w:lvlJc w:val="left"/>
      <w:pPr>
        <w:tabs>
          <w:tab w:val="num" w:pos="5947"/>
        </w:tabs>
        <w:ind w:left="5947" w:hanging="360"/>
      </w:pPr>
    </w:lvl>
    <w:lvl w:ilvl="8" w:tplc="DAB4A9E8" w:tentative="1">
      <w:start w:val="1"/>
      <w:numFmt w:val="lowerRoman"/>
      <w:lvlText w:val="%9."/>
      <w:lvlJc w:val="right"/>
      <w:pPr>
        <w:tabs>
          <w:tab w:val="num" w:pos="6667"/>
        </w:tabs>
        <w:ind w:left="6667" w:hanging="180"/>
      </w:pPr>
    </w:lvl>
  </w:abstractNum>
  <w:abstractNum w:abstractNumId="25" w15:restartNumberingAfterBreak="0">
    <w:nsid w:val="1FD4460B"/>
    <w:multiLevelType w:val="hybridMultilevel"/>
    <w:tmpl w:val="1B1EBB62"/>
    <w:lvl w:ilvl="0" w:tplc="0409000F">
      <w:start w:val="1"/>
      <w:numFmt w:val="decimal"/>
      <w:lvlText w:val="%1."/>
      <w:lvlJc w:val="left"/>
      <w:pPr>
        <w:ind w:left="1426" w:hanging="360"/>
      </w:pPr>
    </w:lvl>
    <w:lvl w:ilvl="1" w:tplc="04090001">
      <w:start w:val="1"/>
      <w:numFmt w:val="bullet"/>
      <w:lvlText w:val=""/>
      <w:lvlJc w:val="left"/>
      <w:pPr>
        <w:ind w:left="2146" w:hanging="360"/>
      </w:pPr>
      <w:rPr>
        <w:rFonts w:ascii="Symbol" w:hAnsi="Symbol" w:hint="default"/>
      </w:rPr>
    </w:lvl>
    <w:lvl w:ilvl="2" w:tplc="0409001B">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6" w15:restartNumberingAfterBreak="0">
    <w:nsid w:val="2065003E"/>
    <w:multiLevelType w:val="hybridMultilevel"/>
    <w:tmpl w:val="09DC9E32"/>
    <w:lvl w:ilvl="0" w:tplc="5BFEA4B4">
      <w:start w:val="1"/>
      <w:numFmt w:val="bullet"/>
      <w:pStyle w:val="OSObullet-white"/>
      <w:lvlText w:val="•"/>
      <w:lvlJc w:val="left"/>
      <w:pPr>
        <w:tabs>
          <w:tab w:val="num" w:pos="240"/>
        </w:tabs>
        <w:ind w:left="240" w:hanging="240"/>
      </w:pPr>
      <w:rPr>
        <w:rFonts w:ascii="Arial" w:hAnsi="Arial" w:hint="default"/>
        <w:color w:val="FFFFFF"/>
        <w:sz w:val="20"/>
      </w:rPr>
    </w:lvl>
    <w:lvl w:ilvl="1" w:tplc="842E716C">
      <w:start w:val="1"/>
      <w:numFmt w:val="bullet"/>
      <w:lvlText w:val="•"/>
      <w:lvlJc w:val="left"/>
      <w:pPr>
        <w:tabs>
          <w:tab w:val="num" w:pos="360"/>
        </w:tabs>
        <w:ind w:left="360" w:hanging="360"/>
      </w:pPr>
      <w:rPr>
        <w:rFonts w:ascii="Arial" w:hAnsi="Arial" w:hint="default"/>
        <w:color w:val="FFFFFF"/>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0C266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2C17B5D"/>
    <w:multiLevelType w:val="hybridMultilevel"/>
    <w:tmpl w:val="C4EADDA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3094E4C"/>
    <w:multiLevelType w:val="hybridMultilevel"/>
    <w:tmpl w:val="E6EEECE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22F8D792">
      <w:start w:val="2"/>
      <w:numFmt w:val="bullet"/>
      <w:lvlText w:val="-"/>
      <w:lvlJc w:val="left"/>
      <w:pPr>
        <w:ind w:left="3060" w:hanging="360"/>
      </w:pPr>
      <w:rPr>
        <w:rFonts w:ascii="Times New Roman" w:eastAsia="Times New Roman"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3912EB5"/>
    <w:multiLevelType w:val="hybridMultilevel"/>
    <w:tmpl w:val="35B013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23DA17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4377FE0"/>
    <w:multiLevelType w:val="hybridMultilevel"/>
    <w:tmpl w:val="1B5C108A"/>
    <w:lvl w:ilvl="0" w:tplc="1736E5F4">
      <w:start w:val="1"/>
      <w:numFmt w:val="bullet"/>
      <w:pStyle w:val="TableBullet2"/>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25271128"/>
    <w:multiLevelType w:val="hybridMultilevel"/>
    <w:tmpl w:val="60B68BE6"/>
    <w:lvl w:ilvl="0" w:tplc="67D2423E">
      <w:start w:val="7"/>
      <w:numFmt w:val="decimal"/>
      <w:lvlText w:val="%1."/>
      <w:lvlJc w:val="left"/>
      <w:pPr>
        <w:ind w:left="1080" w:hanging="360"/>
      </w:pPr>
      <w:rPr>
        <w:rFonts w:ascii="Sylfaen" w:hAnsi="Sylfaen" w:hint="default"/>
        <w:color w:val="082676"/>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62A4B8D"/>
    <w:multiLevelType w:val="multilevel"/>
    <w:tmpl w:val="5FF23250"/>
    <w:lvl w:ilvl="0">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2B324733"/>
    <w:multiLevelType w:val="hybridMultilevel"/>
    <w:tmpl w:val="BDEA6CC6"/>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6" w15:restartNumberingAfterBreak="0">
    <w:nsid w:val="2E8A2DAE"/>
    <w:multiLevelType w:val="hybridMultilevel"/>
    <w:tmpl w:val="241488DC"/>
    <w:lvl w:ilvl="0" w:tplc="E6C83FA6">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7" w15:restartNumberingAfterBreak="0">
    <w:nsid w:val="2F5C149B"/>
    <w:multiLevelType w:val="hybridMultilevel"/>
    <w:tmpl w:val="782EDF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10A09A6"/>
    <w:multiLevelType w:val="hybridMultilevel"/>
    <w:tmpl w:val="A3A4344A"/>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9" w15:restartNumberingAfterBreak="0">
    <w:nsid w:val="328A17CC"/>
    <w:multiLevelType w:val="hybridMultilevel"/>
    <w:tmpl w:val="B8A2D434"/>
    <w:lvl w:ilvl="0" w:tplc="8AC6422C">
      <w:start w:val="1"/>
      <w:numFmt w:val="decimal"/>
      <w:pStyle w:val="TableListJW"/>
      <w:lvlText w:val="%1."/>
      <w:lvlJc w:val="left"/>
      <w:pPr>
        <w:tabs>
          <w:tab w:val="num" w:pos="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ECADEDE">
      <w:start w:val="1"/>
      <w:numFmt w:val="bullet"/>
      <w:lvlText w:val=""/>
      <w:lvlJc w:val="left"/>
      <w:pPr>
        <w:tabs>
          <w:tab w:val="num" w:pos="1647"/>
        </w:tabs>
        <w:ind w:left="1647" w:hanging="567"/>
      </w:pPr>
      <w:rPr>
        <w:rFonts w:ascii="Wingdings" w:hAnsi="Wingdings" w:hint="default"/>
        <w:b w:val="0"/>
        <w:bCs w:val="0"/>
        <w:i w:val="0"/>
        <w:iCs w:val="0"/>
        <w:caps w:val="0"/>
        <w:smallCaps w:val="0"/>
        <w:strike w:val="0"/>
        <w:dstrike w:val="0"/>
        <w:noProof w:val="0"/>
        <w:vanish w:val="0"/>
        <w:color w:val="000080"/>
        <w:spacing w:val="0"/>
        <w:kern w:val="0"/>
        <w:position w:val="0"/>
        <w:u w:val="none"/>
        <w:effect w:val="none"/>
        <w:vertAlign w:val="baseline"/>
        <w:em w:val="none"/>
        <w:specVanish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3197DEE"/>
    <w:multiLevelType w:val="hybridMultilevel"/>
    <w:tmpl w:val="B00EBA7E"/>
    <w:lvl w:ilvl="0" w:tplc="832815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601772F"/>
    <w:multiLevelType w:val="hybridMultilevel"/>
    <w:tmpl w:val="62501C60"/>
    <w:lvl w:ilvl="0" w:tplc="8F123C58">
      <w:start w:val="1"/>
      <w:numFmt w:val="bullet"/>
      <w:lvlText w:val="•"/>
      <w:lvlJc w:val="left"/>
      <w:pPr>
        <w:tabs>
          <w:tab w:val="num" w:pos="720"/>
        </w:tabs>
        <w:ind w:left="720" w:hanging="360"/>
      </w:pPr>
      <w:rPr>
        <w:rFonts w:ascii="Times New Roman" w:hAnsi="Times New Roman" w:cs="Times New Roman" w:hint="default"/>
        <w:color w:val="auto"/>
      </w:rPr>
    </w:lvl>
    <w:lvl w:ilvl="1" w:tplc="031A7D40">
      <w:start w:val="1"/>
      <w:numFmt w:val="bullet"/>
      <w:pStyle w:val="Bullet2"/>
      <w:lvlText w:val="–"/>
      <w:lvlJc w:val="left"/>
      <w:pPr>
        <w:tabs>
          <w:tab w:val="num" w:pos="1440"/>
        </w:tabs>
        <w:ind w:left="1440" w:hanging="360"/>
      </w:pPr>
      <w:rPr>
        <w:rFonts w:ascii="Arial" w:hAnsi="Aria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64B1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37A740B0"/>
    <w:multiLevelType w:val="hybridMultilevel"/>
    <w:tmpl w:val="45DC66A2"/>
    <w:lvl w:ilvl="0" w:tplc="56A2FE1C">
      <w:start w:val="1"/>
      <w:numFmt w:val="decimal"/>
      <w:pStyle w:val="NormalJustified"/>
      <w:lvlText w:val="%1."/>
      <w:lvlJc w:val="left"/>
      <w:pPr>
        <w:tabs>
          <w:tab w:val="num" w:pos="1260"/>
        </w:tabs>
        <w:ind w:left="1260" w:hanging="360"/>
      </w:pPr>
      <w:rPr>
        <w:rFonts w:ascii="Arial" w:hAnsi="Arial" w:cs="Arial" w:hint="default"/>
      </w:rPr>
    </w:lvl>
    <w:lvl w:ilvl="1" w:tplc="155481DA">
      <w:start w:val="1"/>
      <w:numFmt w:val="bullet"/>
      <w:lvlText w:val=""/>
      <w:lvlJc w:val="left"/>
      <w:pPr>
        <w:tabs>
          <w:tab w:val="num" w:pos="1440"/>
        </w:tabs>
        <w:ind w:left="1440" w:hanging="360"/>
      </w:pPr>
      <w:rPr>
        <w:rFonts w:ascii="Symbol" w:hAnsi="Symbol" w:cs="Symbol" w:hint="default"/>
      </w:rPr>
    </w:lvl>
    <w:lvl w:ilvl="2" w:tplc="2250A308">
      <w:start w:val="1"/>
      <w:numFmt w:val="lowerRoman"/>
      <w:lvlText w:val="%3."/>
      <w:lvlJc w:val="right"/>
      <w:pPr>
        <w:tabs>
          <w:tab w:val="num" w:pos="2160"/>
        </w:tabs>
        <w:ind w:left="2160" w:hanging="180"/>
      </w:pPr>
    </w:lvl>
    <w:lvl w:ilvl="3" w:tplc="DDAC9EF0">
      <w:start w:val="1"/>
      <w:numFmt w:val="decimal"/>
      <w:lvlText w:val="%4."/>
      <w:lvlJc w:val="left"/>
      <w:pPr>
        <w:tabs>
          <w:tab w:val="num" w:pos="2880"/>
        </w:tabs>
        <w:ind w:left="2880" w:hanging="360"/>
      </w:pPr>
    </w:lvl>
    <w:lvl w:ilvl="4" w:tplc="DBEA4ACA">
      <w:start w:val="1"/>
      <w:numFmt w:val="lowerLetter"/>
      <w:lvlText w:val="%5."/>
      <w:lvlJc w:val="left"/>
      <w:pPr>
        <w:tabs>
          <w:tab w:val="num" w:pos="3600"/>
        </w:tabs>
        <w:ind w:left="3600" w:hanging="360"/>
      </w:pPr>
    </w:lvl>
    <w:lvl w:ilvl="5" w:tplc="7B109DF2">
      <w:start w:val="1"/>
      <w:numFmt w:val="lowerRoman"/>
      <w:lvlText w:val="%6."/>
      <w:lvlJc w:val="right"/>
      <w:pPr>
        <w:tabs>
          <w:tab w:val="num" w:pos="4320"/>
        </w:tabs>
        <w:ind w:left="4320" w:hanging="180"/>
      </w:pPr>
    </w:lvl>
    <w:lvl w:ilvl="6" w:tplc="D9728D16">
      <w:start w:val="1"/>
      <w:numFmt w:val="decimal"/>
      <w:lvlText w:val="%7."/>
      <w:lvlJc w:val="left"/>
      <w:pPr>
        <w:tabs>
          <w:tab w:val="num" w:pos="5040"/>
        </w:tabs>
        <w:ind w:left="5040" w:hanging="360"/>
      </w:pPr>
    </w:lvl>
    <w:lvl w:ilvl="7" w:tplc="19C87986">
      <w:start w:val="1"/>
      <w:numFmt w:val="lowerLetter"/>
      <w:lvlText w:val="%8."/>
      <w:lvlJc w:val="left"/>
      <w:pPr>
        <w:tabs>
          <w:tab w:val="num" w:pos="5760"/>
        </w:tabs>
        <w:ind w:left="5760" w:hanging="360"/>
      </w:pPr>
    </w:lvl>
    <w:lvl w:ilvl="8" w:tplc="803AB2FC">
      <w:start w:val="1"/>
      <w:numFmt w:val="lowerRoman"/>
      <w:lvlText w:val="%9."/>
      <w:lvlJc w:val="right"/>
      <w:pPr>
        <w:tabs>
          <w:tab w:val="num" w:pos="6480"/>
        </w:tabs>
        <w:ind w:left="6480" w:hanging="180"/>
      </w:pPr>
    </w:lvl>
  </w:abstractNum>
  <w:abstractNum w:abstractNumId="44" w15:restartNumberingAfterBreak="0">
    <w:nsid w:val="394D71B8"/>
    <w:multiLevelType w:val="multilevel"/>
    <w:tmpl w:val="C960DB14"/>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080"/>
        </w:tabs>
        <w:ind w:left="1080" w:hanging="360"/>
      </w:pPr>
      <w:rPr>
        <w:rFonts w:hint="default"/>
        <w:b/>
      </w:rPr>
    </w:lvl>
    <w:lvl w:ilvl="2">
      <w:start w:val="1"/>
      <w:numFmt w:val="decimal"/>
      <w:pStyle w:val="techtoc2"/>
      <w:lvlText w:val="%1.%2.%3"/>
      <w:lvlJc w:val="left"/>
      <w:pPr>
        <w:tabs>
          <w:tab w:val="num" w:pos="1440"/>
        </w:tabs>
        <w:ind w:left="1440" w:hanging="720"/>
      </w:pPr>
      <w:rPr>
        <w:rFonts w:hint="default"/>
        <w:b/>
        <w:sz w:val="28"/>
        <w:szCs w:val="28"/>
      </w:rPr>
    </w:lvl>
    <w:lvl w:ilvl="3">
      <w:start w:val="1"/>
      <w:numFmt w:val="decimal"/>
      <w:lvlText w:val="%1.%2.%3.%4"/>
      <w:lvlJc w:val="left"/>
      <w:pPr>
        <w:tabs>
          <w:tab w:val="num" w:pos="1800"/>
        </w:tabs>
        <w:ind w:left="1800" w:hanging="1080"/>
      </w:pPr>
      <w:rPr>
        <w:rFonts w:hint="default"/>
        <w:b/>
        <w:sz w:val="28"/>
        <w:szCs w:val="28"/>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45" w15:restartNumberingAfterBreak="0">
    <w:nsid w:val="396F134C"/>
    <w:multiLevelType w:val="hybridMultilevel"/>
    <w:tmpl w:val="F992ECB6"/>
    <w:lvl w:ilvl="0" w:tplc="26BC7B40">
      <w:start w:val="1"/>
      <w:numFmt w:val="bullet"/>
      <w:lvlText w:val=""/>
      <w:lvlJc w:val="left"/>
      <w:pPr>
        <w:ind w:left="1800" w:hanging="360"/>
      </w:pPr>
      <w:rPr>
        <w:rFonts w:ascii="Symbol" w:hAnsi="Symbol" w:cs="Symbol" w:hint="default"/>
      </w:rPr>
    </w:lvl>
    <w:lvl w:ilvl="1" w:tplc="D01422D2">
      <w:start w:val="1"/>
      <w:numFmt w:val="bullet"/>
      <w:lvlText w:val="o"/>
      <w:lvlJc w:val="left"/>
      <w:pPr>
        <w:ind w:left="2520" w:hanging="360"/>
      </w:pPr>
      <w:rPr>
        <w:rFonts w:ascii="Courier New" w:hAnsi="Courier New" w:cs="Courier New" w:hint="default"/>
      </w:rPr>
    </w:lvl>
    <w:lvl w:ilvl="2" w:tplc="4CF4998E">
      <w:start w:val="1"/>
      <w:numFmt w:val="bullet"/>
      <w:lvlText w:val=""/>
      <w:lvlJc w:val="left"/>
      <w:pPr>
        <w:ind w:left="3240" w:hanging="360"/>
      </w:pPr>
      <w:rPr>
        <w:rFonts w:ascii="Wingdings" w:hAnsi="Wingdings" w:cs="Wingdings" w:hint="default"/>
      </w:rPr>
    </w:lvl>
    <w:lvl w:ilvl="3" w:tplc="4614D334">
      <w:start w:val="1"/>
      <w:numFmt w:val="bullet"/>
      <w:lvlText w:val=""/>
      <w:lvlJc w:val="left"/>
      <w:pPr>
        <w:ind w:left="3960" w:hanging="360"/>
      </w:pPr>
      <w:rPr>
        <w:rFonts w:ascii="Symbol" w:hAnsi="Symbol" w:cs="Symbol" w:hint="default"/>
      </w:rPr>
    </w:lvl>
    <w:lvl w:ilvl="4" w:tplc="0CD6CFF2">
      <w:start w:val="1"/>
      <w:numFmt w:val="bullet"/>
      <w:lvlText w:val="o"/>
      <w:lvlJc w:val="left"/>
      <w:pPr>
        <w:ind w:left="4680" w:hanging="360"/>
      </w:pPr>
      <w:rPr>
        <w:rFonts w:ascii="Courier New" w:hAnsi="Courier New" w:cs="Courier New" w:hint="default"/>
      </w:rPr>
    </w:lvl>
    <w:lvl w:ilvl="5" w:tplc="279E5092">
      <w:start w:val="1"/>
      <w:numFmt w:val="bullet"/>
      <w:lvlText w:val=""/>
      <w:lvlJc w:val="left"/>
      <w:pPr>
        <w:ind w:left="5400" w:hanging="360"/>
      </w:pPr>
      <w:rPr>
        <w:rFonts w:ascii="Wingdings" w:hAnsi="Wingdings" w:cs="Wingdings" w:hint="default"/>
      </w:rPr>
    </w:lvl>
    <w:lvl w:ilvl="6" w:tplc="708E8B32">
      <w:start w:val="1"/>
      <w:numFmt w:val="bullet"/>
      <w:lvlText w:val=""/>
      <w:lvlJc w:val="left"/>
      <w:pPr>
        <w:ind w:left="6120" w:hanging="360"/>
      </w:pPr>
      <w:rPr>
        <w:rFonts w:ascii="Symbol" w:hAnsi="Symbol" w:cs="Symbol" w:hint="default"/>
      </w:rPr>
    </w:lvl>
    <w:lvl w:ilvl="7" w:tplc="7CA09E02">
      <w:start w:val="1"/>
      <w:numFmt w:val="bullet"/>
      <w:lvlText w:val="o"/>
      <w:lvlJc w:val="left"/>
      <w:pPr>
        <w:ind w:left="6840" w:hanging="360"/>
      </w:pPr>
      <w:rPr>
        <w:rFonts w:ascii="Courier New" w:hAnsi="Courier New" w:cs="Courier New" w:hint="default"/>
      </w:rPr>
    </w:lvl>
    <w:lvl w:ilvl="8" w:tplc="1DEE8540">
      <w:start w:val="1"/>
      <w:numFmt w:val="bullet"/>
      <w:lvlText w:val=""/>
      <w:lvlJc w:val="left"/>
      <w:pPr>
        <w:ind w:left="7560" w:hanging="360"/>
      </w:pPr>
      <w:rPr>
        <w:rFonts w:ascii="Wingdings" w:hAnsi="Wingdings" w:cs="Wingdings" w:hint="default"/>
      </w:rPr>
    </w:lvl>
  </w:abstractNum>
  <w:abstractNum w:abstractNumId="46" w15:restartNumberingAfterBreak="0">
    <w:nsid w:val="39EA0DC1"/>
    <w:multiLevelType w:val="hybridMultilevel"/>
    <w:tmpl w:val="C60C4D9E"/>
    <w:lvl w:ilvl="0" w:tplc="2AA0A3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3B6842A9"/>
    <w:multiLevelType w:val="hybridMultilevel"/>
    <w:tmpl w:val="0FDA9EE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3BBB23AF"/>
    <w:multiLevelType w:val="hybridMultilevel"/>
    <w:tmpl w:val="75B07198"/>
    <w:lvl w:ilvl="0" w:tplc="3724C3A8">
      <w:start w:val="1"/>
      <w:numFmt w:val="bullet"/>
      <w:pStyle w:val="Tabl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C1649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3C2C1ACB"/>
    <w:multiLevelType w:val="hybridMultilevel"/>
    <w:tmpl w:val="C7D6F612"/>
    <w:lvl w:ilvl="0" w:tplc="2C16937A">
      <w:start w:val="1"/>
      <w:numFmt w:val="lowerLetter"/>
      <w:lvlText w:val="(%1)"/>
      <w:lvlJc w:val="left"/>
      <w:pPr>
        <w:ind w:left="1458" w:hanging="360"/>
      </w:pPr>
      <w:rPr>
        <w:rFonts w:hint="default"/>
      </w:rPr>
    </w:lvl>
    <w:lvl w:ilvl="1" w:tplc="04090019">
      <w:start w:val="1"/>
      <w:numFmt w:val="lowerLetter"/>
      <w:lvlText w:val="%2."/>
      <w:lvlJc w:val="left"/>
      <w:pPr>
        <w:ind w:left="2178" w:hanging="360"/>
      </w:pPr>
    </w:lvl>
    <w:lvl w:ilvl="2" w:tplc="04090013">
      <w:start w:val="1"/>
      <w:numFmt w:val="upperRoman"/>
      <w:lvlText w:val="%3."/>
      <w:lvlJc w:val="right"/>
      <w:pPr>
        <w:ind w:left="2898" w:hanging="180"/>
      </w:pPr>
      <w:rPr>
        <w:rFonts w:hint="default"/>
      </w:r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51" w15:restartNumberingAfterBreak="0">
    <w:nsid w:val="3D302AD4"/>
    <w:multiLevelType w:val="hybridMultilevel"/>
    <w:tmpl w:val="97FADF0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3ED10A5F"/>
    <w:multiLevelType w:val="multilevel"/>
    <w:tmpl w:val="6CC08432"/>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15:restartNumberingAfterBreak="0">
    <w:nsid w:val="4497246E"/>
    <w:multiLevelType w:val="hybridMultilevel"/>
    <w:tmpl w:val="833405E6"/>
    <w:lvl w:ilvl="0" w:tplc="18BE723E">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46CA03F5"/>
    <w:multiLevelType w:val="hybridMultilevel"/>
    <w:tmpl w:val="DF3492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46E633A4"/>
    <w:multiLevelType w:val="hybridMultilevel"/>
    <w:tmpl w:val="A3A45DF0"/>
    <w:lvl w:ilvl="0" w:tplc="71844684">
      <w:start w:val="1"/>
      <w:numFmt w:val="bullet"/>
      <w:pStyle w:val="Bulletlevel3-end"/>
      <w:lvlText w:val="•"/>
      <w:lvlJc w:val="left"/>
      <w:pPr>
        <w:ind w:left="1440" w:hanging="360"/>
      </w:pPr>
      <w:rPr>
        <w:rFonts w:ascii="Times New Roman"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84132B1"/>
    <w:multiLevelType w:val="hybridMultilevel"/>
    <w:tmpl w:val="0012F5B8"/>
    <w:lvl w:ilvl="0" w:tplc="73EC89DE">
      <w:start w:val="1"/>
      <w:numFmt w:val="bullet"/>
      <w:pStyle w:val="RecommendationBoxBullets"/>
      <w:lvlText w:val=""/>
      <w:lvlJc w:val="left"/>
      <w:pPr>
        <w:ind w:left="900" w:hanging="360"/>
      </w:pPr>
      <w:rPr>
        <w:rFonts w:ascii="Wingdings" w:hAnsi="Wingdings" w:hint="default"/>
        <w:color w:val="FFFFFF"/>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7" w15:restartNumberingAfterBreak="0">
    <w:nsid w:val="48C901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BF410B0"/>
    <w:multiLevelType w:val="hybridMultilevel"/>
    <w:tmpl w:val="C4465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C4D77B6"/>
    <w:multiLevelType w:val="hybridMultilevel"/>
    <w:tmpl w:val="223493C0"/>
    <w:lvl w:ilvl="0" w:tplc="FFFFFFFF">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60" w15:restartNumberingAfterBreak="0">
    <w:nsid w:val="4C7558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4EEF6409"/>
    <w:multiLevelType w:val="hybridMultilevel"/>
    <w:tmpl w:val="09344B7E"/>
    <w:lvl w:ilvl="0" w:tplc="C1509B4E">
      <w:start w:val="1"/>
      <w:numFmt w:val="bullet"/>
      <w:pStyle w:val="TextBox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F1C21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51724F82"/>
    <w:multiLevelType w:val="hybridMultilevel"/>
    <w:tmpl w:val="74D6A1D8"/>
    <w:lvl w:ilvl="0" w:tplc="7D303074">
      <w:start w:val="1"/>
      <w:numFmt w:val="decimal"/>
      <w:pStyle w:val="Listing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DC2F50"/>
    <w:multiLevelType w:val="hybridMultilevel"/>
    <w:tmpl w:val="4A6A3DCE"/>
    <w:lvl w:ilvl="0" w:tplc="921A6398">
      <w:start w:val="1"/>
      <w:numFmt w:val="bullet"/>
      <w:pStyle w:val="Bulletlevel2"/>
      <w:lvlText w:val="–"/>
      <w:lvlJc w:val="left"/>
      <w:pPr>
        <w:ind w:left="1440" w:hanging="360"/>
      </w:pPr>
      <w:rPr>
        <w:rFonts w:ascii="Times New Roman" w:hAnsi="Times New Roman"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53147D9C"/>
    <w:multiLevelType w:val="multilevel"/>
    <w:tmpl w:val="E28E2126"/>
    <w:lvl w:ilvl="0">
      <w:start w:val="1"/>
      <w:numFmt w:val="decimal"/>
      <w:pStyle w:val="S1-Header2"/>
      <w:isLgl/>
      <w:lvlText w:val="%1."/>
      <w:lvlJc w:val="left"/>
      <w:pPr>
        <w:tabs>
          <w:tab w:val="num" w:pos="432"/>
        </w:tabs>
        <w:ind w:left="432" w:hanging="432"/>
      </w:pPr>
      <w:rPr>
        <w:rFonts w:cs="Times New Roman" w:hint="default"/>
        <w:b/>
        <w:i w:val="0"/>
        <w:sz w:val="24"/>
      </w:rPr>
    </w:lvl>
    <w:lvl w:ilvl="1">
      <w:start w:val="1"/>
      <w:numFmt w:val="decimal"/>
      <w:lvlText w:val="3.%2"/>
      <w:lvlJc w:val="left"/>
      <w:pPr>
        <w:tabs>
          <w:tab w:val="num" w:pos="666"/>
        </w:tabs>
        <w:ind w:left="666" w:hanging="576"/>
      </w:pPr>
      <w:rPr>
        <w:rFonts w:cs="Times New Roman"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6" w15:restartNumberingAfterBreak="0">
    <w:nsid w:val="55DF1A88"/>
    <w:multiLevelType w:val="hybridMultilevel"/>
    <w:tmpl w:val="027816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7" w15:restartNumberingAfterBreak="0">
    <w:nsid w:val="56222E2D"/>
    <w:multiLevelType w:val="hybridMultilevel"/>
    <w:tmpl w:val="53F0719C"/>
    <w:lvl w:ilvl="0" w:tplc="04090001">
      <w:start w:val="1"/>
      <w:numFmt w:val="bullet"/>
      <w:lvlText w:val=""/>
      <w:lvlJc w:val="left"/>
      <w:pPr>
        <w:ind w:left="1411" w:hanging="360"/>
      </w:pPr>
      <w:rPr>
        <w:rFonts w:ascii="Symbol" w:hAnsi="Symbol"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68" w15:restartNumberingAfterBreak="0">
    <w:nsid w:val="5841081D"/>
    <w:multiLevelType w:val="hybridMultilevel"/>
    <w:tmpl w:val="4B92B856"/>
    <w:lvl w:ilvl="0" w:tplc="6D68C798">
      <w:start w:val="1"/>
      <w:numFmt w:val="bullet"/>
      <w:pStyle w:val="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89E7575"/>
    <w:multiLevelType w:val="hybridMultilevel"/>
    <w:tmpl w:val="C60C4D9E"/>
    <w:lvl w:ilvl="0" w:tplc="2AA0A3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59A84254"/>
    <w:multiLevelType w:val="hybridMultilevel"/>
    <w:tmpl w:val="13260464"/>
    <w:lvl w:ilvl="0" w:tplc="FFFFFFFF">
      <w:start w:val="1"/>
      <w:numFmt w:val="bullet"/>
      <w:pStyle w:val="Tablebulletlevel1"/>
      <w:lvlText w:val="•"/>
      <w:lvlJc w:val="left"/>
      <w:pPr>
        <w:tabs>
          <w:tab w:val="num" w:pos="900"/>
        </w:tabs>
        <w:ind w:left="900" w:hanging="360"/>
      </w:pPr>
      <w:rPr>
        <w:rFonts w:ascii="Arial" w:hAnsi="Arial" w:hint="default"/>
        <w:color w:val="000066"/>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AD90356"/>
    <w:multiLevelType w:val="hybridMultilevel"/>
    <w:tmpl w:val="59629E60"/>
    <w:lvl w:ilvl="0" w:tplc="04090001">
      <w:start w:val="1"/>
      <w:numFmt w:val="bullet"/>
      <w:lvlText w:val=""/>
      <w:lvlJc w:val="left"/>
      <w:pPr>
        <w:ind w:left="2880" w:hanging="360"/>
      </w:pPr>
      <w:rPr>
        <w:rFonts w:ascii="Symbol" w:hAnsi="Symbol" w:cs="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cs="Wingdings" w:hint="default"/>
      </w:rPr>
    </w:lvl>
    <w:lvl w:ilvl="3" w:tplc="04090001">
      <w:start w:val="1"/>
      <w:numFmt w:val="bullet"/>
      <w:lvlText w:val=""/>
      <w:lvlJc w:val="left"/>
      <w:pPr>
        <w:ind w:left="5040" w:hanging="360"/>
      </w:pPr>
      <w:rPr>
        <w:rFonts w:ascii="Symbol" w:hAnsi="Symbol" w:cs="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cs="Wingdings" w:hint="default"/>
      </w:rPr>
    </w:lvl>
    <w:lvl w:ilvl="6" w:tplc="04090001">
      <w:start w:val="1"/>
      <w:numFmt w:val="bullet"/>
      <w:lvlText w:val=""/>
      <w:lvlJc w:val="left"/>
      <w:pPr>
        <w:ind w:left="7200" w:hanging="360"/>
      </w:pPr>
      <w:rPr>
        <w:rFonts w:ascii="Symbol" w:hAnsi="Symbol" w:cs="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cs="Wingdings" w:hint="default"/>
      </w:rPr>
    </w:lvl>
  </w:abstractNum>
  <w:abstractNum w:abstractNumId="72" w15:restartNumberingAfterBreak="0">
    <w:nsid w:val="5DEA1A38"/>
    <w:multiLevelType w:val="hybridMultilevel"/>
    <w:tmpl w:val="FB9A025C"/>
    <w:lvl w:ilvl="0" w:tplc="C7F46D66">
      <w:start w:val="1"/>
      <w:numFmt w:val="bullet"/>
      <w:pStyle w:val="a"/>
      <w:lvlText w:val="•"/>
      <w:lvlJc w:val="left"/>
      <w:pPr>
        <w:tabs>
          <w:tab w:val="num" w:pos="800"/>
        </w:tabs>
        <w:ind w:left="800" w:hanging="687"/>
      </w:pPr>
      <w:rPr>
        <w:rFonts w:ascii="Arial" w:eastAsia="돋음" w:hAnsi="Arial" w:hint="default"/>
        <w:b w:val="0"/>
        <w:i w:val="0"/>
        <w:sz w:val="20"/>
      </w:rPr>
    </w:lvl>
    <w:lvl w:ilvl="1" w:tplc="A6605CAC">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73" w15:restartNumberingAfterBreak="0">
    <w:nsid w:val="5EB76346"/>
    <w:multiLevelType w:val="multilevel"/>
    <w:tmpl w:val="5A9A414A"/>
    <w:lvl w:ilvl="0">
      <w:start w:val="22"/>
      <w:numFmt w:val="decimal"/>
      <w:lvlText w:val="%1"/>
      <w:lvlJc w:val="left"/>
      <w:pPr>
        <w:tabs>
          <w:tab w:val="num" w:pos="360"/>
        </w:tabs>
        <w:ind w:left="360" w:hanging="360"/>
      </w:pPr>
      <w:rPr>
        <w:rFonts w:hint="default"/>
      </w:rPr>
    </w:lvl>
    <w:lvl w:ilvl="1">
      <w:start w:val="4"/>
      <w:numFmt w:val="decimal"/>
      <w:lvlText w:val="%1.%2"/>
      <w:lvlJc w:val="left"/>
      <w:pPr>
        <w:tabs>
          <w:tab w:val="num" w:pos="630"/>
        </w:tabs>
        <w:ind w:left="630" w:hanging="360"/>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74" w15:restartNumberingAfterBreak="0">
    <w:nsid w:val="5F591FA1"/>
    <w:multiLevelType w:val="hybridMultilevel"/>
    <w:tmpl w:val="2374A5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62BF169E"/>
    <w:multiLevelType w:val="multilevel"/>
    <w:tmpl w:val="6FE2AF2A"/>
    <w:lvl w:ilvl="0">
      <w:start w:val="1"/>
      <w:numFmt w:val="upperLetter"/>
      <w:pStyle w:val="AppendixHead1"/>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440"/>
        </w:tabs>
        <w:ind w:left="1134" w:hanging="1134"/>
      </w:pPr>
      <w:rPr>
        <w:rFonts w:hint="default"/>
      </w:rPr>
    </w:lvl>
    <w:lvl w:ilvl="6">
      <w:start w:val="1"/>
      <w:numFmt w:val="decimal"/>
      <w:lvlText w:val="%1.%2.%3.%4.%5.%6.%7"/>
      <w:lvlJc w:val="left"/>
      <w:pPr>
        <w:tabs>
          <w:tab w:val="num" w:pos="1800"/>
        </w:tabs>
        <w:ind w:left="1134" w:hanging="1134"/>
      </w:pPr>
      <w:rPr>
        <w:rFonts w:hint="default"/>
      </w:rPr>
    </w:lvl>
    <w:lvl w:ilvl="7">
      <w:start w:val="1"/>
      <w:numFmt w:val="decimal"/>
      <w:lvlText w:val="%1.%2.%3.%4.%5.%6.%7.%8."/>
      <w:lvlJc w:val="left"/>
      <w:pPr>
        <w:tabs>
          <w:tab w:val="num" w:pos="1800"/>
        </w:tabs>
        <w:ind w:left="1134" w:hanging="1134"/>
      </w:pPr>
      <w:rPr>
        <w:rFonts w:hint="default"/>
      </w:rPr>
    </w:lvl>
    <w:lvl w:ilvl="8">
      <w:start w:val="1"/>
      <w:numFmt w:val="decimal"/>
      <w:lvlText w:val="%1.%2.%3.%4.%5.%6.%7.%8.%9"/>
      <w:lvlJc w:val="left"/>
      <w:pPr>
        <w:tabs>
          <w:tab w:val="num" w:pos="2160"/>
        </w:tabs>
        <w:ind w:left="1134" w:hanging="1134"/>
      </w:pPr>
      <w:rPr>
        <w:rFonts w:hint="default"/>
      </w:rPr>
    </w:lvl>
  </w:abstractNum>
  <w:abstractNum w:abstractNumId="76" w15:restartNumberingAfterBreak="0">
    <w:nsid w:val="63AD2A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662262E2"/>
    <w:multiLevelType w:val="singleLevel"/>
    <w:tmpl w:val="FBB4E950"/>
    <w:lvl w:ilvl="0">
      <w:start w:val="1"/>
      <w:numFmt w:val="bullet"/>
      <w:pStyle w:val="Outline2"/>
      <w:lvlText w:val=""/>
      <w:lvlJc w:val="left"/>
      <w:pPr>
        <w:tabs>
          <w:tab w:val="num" w:pos="360"/>
        </w:tabs>
        <w:ind w:left="360" w:hanging="360"/>
      </w:pPr>
      <w:rPr>
        <w:rFonts w:ascii="Symbol" w:hAnsi="Symbol" w:hint="default"/>
      </w:rPr>
    </w:lvl>
  </w:abstractNum>
  <w:abstractNum w:abstractNumId="78" w15:restartNumberingAfterBreak="0">
    <w:nsid w:val="67393C84"/>
    <w:multiLevelType w:val="hybridMultilevel"/>
    <w:tmpl w:val="53543056"/>
    <w:lvl w:ilvl="0" w:tplc="FFFFFFFF">
      <w:start w:val="1"/>
      <w:numFmt w:val="lowerRoman"/>
      <w:lvlText w:val="(%1)"/>
      <w:lvlJc w:val="left"/>
      <w:pPr>
        <w:ind w:left="785" w:hanging="360"/>
      </w:pPr>
      <w:rPr>
        <w:rFonts w:cs="Times New Roman" w:hint="default"/>
      </w:rPr>
    </w:lvl>
    <w:lvl w:ilvl="1" w:tplc="FFFFFFFF">
      <w:start w:val="1"/>
      <w:numFmt w:val="lowerLetter"/>
      <w:lvlText w:val="%2."/>
      <w:lvlJc w:val="left"/>
      <w:pPr>
        <w:ind w:left="1505" w:hanging="360"/>
      </w:pPr>
      <w:rPr>
        <w:rFonts w:cs="Times New Roman"/>
      </w:rPr>
    </w:lvl>
    <w:lvl w:ilvl="2" w:tplc="FFFFFFFF">
      <w:start w:val="1"/>
      <w:numFmt w:val="lowerRoman"/>
      <w:lvlText w:val="%3."/>
      <w:lvlJc w:val="right"/>
      <w:pPr>
        <w:ind w:left="2225" w:hanging="180"/>
      </w:pPr>
      <w:rPr>
        <w:rFonts w:cs="Times New Roman"/>
      </w:rPr>
    </w:lvl>
    <w:lvl w:ilvl="3" w:tplc="FFFFFFFF">
      <w:start w:val="1"/>
      <w:numFmt w:val="decimal"/>
      <w:lvlText w:val="%4."/>
      <w:lvlJc w:val="left"/>
      <w:pPr>
        <w:ind w:left="2945" w:hanging="360"/>
      </w:pPr>
      <w:rPr>
        <w:rFonts w:cs="Times New Roman"/>
      </w:rPr>
    </w:lvl>
    <w:lvl w:ilvl="4" w:tplc="FFFFFFFF">
      <w:start w:val="1"/>
      <w:numFmt w:val="lowerLetter"/>
      <w:lvlText w:val="%5."/>
      <w:lvlJc w:val="left"/>
      <w:pPr>
        <w:ind w:left="3665" w:hanging="360"/>
      </w:pPr>
      <w:rPr>
        <w:rFonts w:cs="Times New Roman"/>
      </w:rPr>
    </w:lvl>
    <w:lvl w:ilvl="5" w:tplc="FFFFFFFF">
      <w:start w:val="1"/>
      <w:numFmt w:val="lowerRoman"/>
      <w:lvlText w:val="%6."/>
      <w:lvlJc w:val="right"/>
      <w:pPr>
        <w:ind w:left="4385" w:hanging="180"/>
      </w:pPr>
      <w:rPr>
        <w:rFonts w:cs="Times New Roman"/>
      </w:rPr>
    </w:lvl>
    <w:lvl w:ilvl="6" w:tplc="FFFFFFFF">
      <w:start w:val="1"/>
      <w:numFmt w:val="decimal"/>
      <w:lvlText w:val="%7."/>
      <w:lvlJc w:val="left"/>
      <w:pPr>
        <w:ind w:left="5105" w:hanging="360"/>
      </w:pPr>
      <w:rPr>
        <w:rFonts w:cs="Times New Roman"/>
      </w:rPr>
    </w:lvl>
    <w:lvl w:ilvl="7" w:tplc="FFFFFFFF">
      <w:start w:val="1"/>
      <w:numFmt w:val="lowerLetter"/>
      <w:lvlText w:val="%8."/>
      <w:lvlJc w:val="left"/>
      <w:pPr>
        <w:ind w:left="5825" w:hanging="360"/>
      </w:pPr>
      <w:rPr>
        <w:rFonts w:cs="Times New Roman"/>
      </w:rPr>
    </w:lvl>
    <w:lvl w:ilvl="8" w:tplc="FFFFFFFF">
      <w:start w:val="1"/>
      <w:numFmt w:val="lowerRoman"/>
      <w:lvlText w:val="%9."/>
      <w:lvlJc w:val="right"/>
      <w:pPr>
        <w:ind w:left="6545" w:hanging="180"/>
      </w:pPr>
      <w:rPr>
        <w:rFonts w:cs="Times New Roman"/>
      </w:rPr>
    </w:lvl>
  </w:abstractNum>
  <w:abstractNum w:abstractNumId="79" w15:restartNumberingAfterBreak="0">
    <w:nsid w:val="692B74F6"/>
    <w:multiLevelType w:val="multilevel"/>
    <w:tmpl w:val="322E83DE"/>
    <w:lvl w:ilvl="0">
      <w:start w:val="1"/>
      <w:numFmt w:val="none"/>
      <w:pStyle w:val="MMTopic1"/>
      <w:lvlText w:val=""/>
      <w:lvlJc w:val="left"/>
      <w:pPr>
        <w:tabs>
          <w:tab w:val="num" w:pos="360"/>
        </w:tabs>
        <w:ind w:left="0" w:firstLine="0"/>
      </w:pPr>
    </w:lvl>
    <w:lvl w:ilvl="1">
      <w:start w:val="1"/>
      <w:numFmt w:val="none"/>
      <w:pStyle w:val="MMTopic2"/>
      <w:lvlText w:val=""/>
      <w:lvlJc w:val="left"/>
      <w:pPr>
        <w:tabs>
          <w:tab w:val="num" w:pos="720"/>
        </w:tabs>
        <w:ind w:left="0" w:firstLine="0"/>
      </w:pPr>
    </w:lvl>
    <w:lvl w:ilvl="2">
      <w:start w:val="1"/>
      <w:numFmt w:val="none"/>
      <w:pStyle w:val="MMTopic3"/>
      <w:lvlText w:val=""/>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15:restartNumberingAfterBreak="0">
    <w:nsid w:val="69E074B8"/>
    <w:multiLevelType w:val="hybridMultilevel"/>
    <w:tmpl w:val="018E01E0"/>
    <w:lvl w:ilvl="0" w:tplc="04090013">
      <w:start w:val="1"/>
      <w:numFmt w:val="upp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1" w15:restartNumberingAfterBreak="0">
    <w:nsid w:val="6BD1794F"/>
    <w:multiLevelType w:val="hybridMultilevel"/>
    <w:tmpl w:val="497EE1C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6DC2074A"/>
    <w:multiLevelType w:val="singleLevel"/>
    <w:tmpl w:val="83885AE6"/>
    <w:lvl w:ilvl="0">
      <w:start w:val="1"/>
      <w:numFmt w:val="decimal"/>
      <w:pStyle w:val="Bullet10"/>
      <w:lvlText w:val="A.1.%1."/>
      <w:lvlJc w:val="left"/>
      <w:pPr>
        <w:tabs>
          <w:tab w:val="num" w:pos="0"/>
        </w:tabs>
        <w:ind w:left="0" w:firstLine="0"/>
      </w:pPr>
      <w:rPr>
        <w:rFonts w:hint="default"/>
      </w:rPr>
    </w:lvl>
  </w:abstractNum>
  <w:abstractNum w:abstractNumId="83" w15:restartNumberingAfterBreak="0">
    <w:nsid w:val="731F3830"/>
    <w:multiLevelType w:val="hybridMultilevel"/>
    <w:tmpl w:val="967EE9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4" w15:restartNumberingAfterBreak="0">
    <w:nsid w:val="749D0EE0"/>
    <w:multiLevelType w:val="hybridMultilevel"/>
    <w:tmpl w:val="E45E9046"/>
    <w:lvl w:ilvl="0" w:tplc="2F261F70">
      <w:start w:val="1"/>
      <w:numFmt w:val="lowerLetter"/>
      <w:lvlText w:val="%1."/>
      <w:lvlJc w:val="left"/>
      <w:pPr>
        <w:tabs>
          <w:tab w:val="num" w:pos="284"/>
        </w:tabs>
        <w:ind w:left="284" w:hanging="284"/>
      </w:pPr>
      <w:rPr>
        <w:rFonts w:hint="default"/>
      </w:rPr>
    </w:lvl>
    <w:lvl w:ilvl="1" w:tplc="B802C52A">
      <w:start w:val="1"/>
      <w:numFmt w:val="lowerLetter"/>
      <w:pStyle w:val="List"/>
      <w:lvlText w:val="%2."/>
      <w:lvlJc w:val="left"/>
      <w:pPr>
        <w:tabs>
          <w:tab w:val="num" w:pos="306"/>
        </w:tabs>
        <w:ind w:left="306" w:hanging="360"/>
      </w:pPr>
      <w:rPr>
        <w:rFonts w:hint="default"/>
      </w:rPr>
    </w:lvl>
    <w:lvl w:ilvl="2" w:tplc="0409001B">
      <w:start w:val="1"/>
      <w:numFmt w:val="lowerRoman"/>
      <w:pStyle w:val="List"/>
      <w:lvlText w:val="%3."/>
      <w:lvlJc w:val="right"/>
      <w:pPr>
        <w:tabs>
          <w:tab w:val="num" w:pos="1026"/>
        </w:tabs>
        <w:ind w:left="1026" w:hanging="180"/>
      </w:pPr>
    </w:lvl>
    <w:lvl w:ilvl="3" w:tplc="0409000F" w:tentative="1">
      <w:start w:val="1"/>
      <w:numFmt w:val="decimal"/>
      <w:lvlText w:val="%4."/>
      <w:lvlJc w:val="left"/>
      <w:pPr>
        <w:tabs>
          <w:tab w:val="num" w:pos="1746"/>
        </w:tabs>
        <w:ind w:left="1746" w:hanging="360"/>
      </w:pPr>
    </w:lvl>
    <w:lvl w:ilvl="4" w:tplc="04090019" w:tentative="1">
      <w:start w:val="1"/>
      <w:numFmt w:val="lowerLetter"/>
      <w:lvlText w:val="%5."/>
      <w:lvlJc w:val="left"/>
      <w:pPr>
        <w:tabs>
          <w:tab w:val="num" w:pos="2466"/>
        </w:tabs>
        <w:ind w:left="2466" w:hanging="360"/>
      </w:pPr>
    </w:lvl>
    <w:lvl w:ilvl="5" w:tplc="0409001B" w:tentative="1">
      <w:start w:val="1"/>
      <w:numFmt w:val="lowerRoman"/>
      <w:lvlText w:val="%6."/>
      <w:lvlJc w:val="right"/>
      <w:pPr>
        <w:tabs>
          <w:tab w:val="num" w:pos="3186"/>
        </w:tabs>
        <w:ind w:left="3186" w:hanging="180"/>
      </w:pPr>
    </w:lvl>
    <w:lvl w:ilvl="6" w:tplc="0409000F" w:tentative="1">
      <w:start w:val="1"/>
      <w:numFmt w:val="decimal"/>
      <w:lvlText w:val="%7."/>
      <w:lvlJc w:val="left"/>
      <w:pPr>
        <w:tabs>
          <w:tab w:val="num" w:pos="3906"/>
        </w:tabs>
        <w:ind w:left="3906" w:hanging="360"/>
      </w:pPr>
    </w:lvl>
    <w:lvl w:ilvl="7" w:tplc="04090019" w:tentative="1">
      <w:start w:val="1"/>
      <w:numFmt w:val="lowerLetter"/>
      <w:lvlText w:val="%8."/>
      <w:lvlJc w:val="left"/>
      <w:pPr>
        <w:tabs>
          <w:tab w:val="num" w:pos="4626"/>
        </w:tabs>
        <w:ind w:left="4626" w:hanging="360"/>
      </w:pPr>
    </w:lvl>
    <w:lvl w:ilvl="8" w:tplc="0409001B" w:tentative="1">
      <w:start w:val="1"/>
      <w:numFmt w:val="lowerRoman"/>
      <w:lvlText w:val="%9."/>
      <w:lvlJc w:val="right"/>
      <w:pPr>
        <w:tabs>
          <w:tab w:val="num" w:pos="5346"/>
        </w:tabs>
        <w:ind w:left="5346" w:hanging="180"/>
      </w:pPr>
    </w:lvl>
  </w:abstractNum>
  <w:abstractNum w:abstractNumId="85" w15:restartNumberingAfterBreak="0">
    <w:nsid w:val="75091C1E"/>
    <w:multiLevelType w:val="hybridMultilevel"/>
    <w:tmpl w:val="518A7AF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6" w15:restartNumberingAfterBreak="0">
    <w:nsid w:val="756F7CAE"/>
    <w:multiLevelType w:val="hybridMultilevel"/>
    <w:tmpl w:val="631A609C"/>
    <w:lvl w:ilvl="0" w:tplc="FFFFFFFF">
      <w:start w:val="1"/>
      <w:numFmt w:val="bullet"/>
      <w:pStyle w:val="BODYTEXT3BULLET1"/>
      <w:lvlText w:val=""/>
      <w:lvlJc w:val="left"/>
      <w:pPr>
        <w:tabs>
          <w:tab w:val="num" w:pos="518"/>
        </w:tabs>
        <w:ind w:left="518"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7" w15:restartNumberingAfterBreak="0">
    <w:nsid w:val="759C3B1F"/>
    <w:multiLevelType w:val="hybridMultilevel"/>
    <w:tmpl w:val="A63A7E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75B913D5"/>
    <w:multiLevelType w:val="hybridMultilevel"/>
    <w:tmpl w:val="27F2CE8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75FF0EB8"/>
    <w:multiLevelType w:val="hybridMultilevel"/>
    <w:tmpl w:val="9A3A4A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0" w15:restartNumberingAfterBreak="0">
    <w:nsid w:val="7AC948FD"/>
    <w:multiLevelType w:val="hybridMultilevel"/>
    <w:tmpl w:val="A2365E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7AE87080"/>
    <w:multiLevelType w:val="hybridMultilevel"/>
    <w:tmpl w:val="518A7AF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2" w15:restartNumberingAfterBreak="0">
    <w:nsid w:val="7B802125"/>
    <w:multiLevelType w:val="singleLevel"/>
    <w:tmpl w:val="04090001"/>
    <w:lvl w:ilvl="0">
      <w:start w:val="1"/>
      <w:numFmt w:val="bullet"/>
      <w:lvlText w:val=""/>
      <w:lvlJc w:val="left"/>
      <w:pPr>
        <w:ind w:left="720" w:hanging="360"/>
      </w:pPr>
      <w:rPr>
        <w:rFonts w:ascii="Symbol" w:hAnsi="Symbol" w:hint="default"/>
      </w:rPr>
    </w:lvl>
  </w:abstractNum>
  <w:abstractNum w:abstractNumId="93" w15:restartNumberingAfterBreak="0">
    <w:nsid w:val="7CE069A9"/>
    <w:multiLevelType w:val="hybridMultilevel"/>
    <w:tmpl w:val="93AA4E30"/>
    <w:lvl w:ilvl="0" w:tplc="04190001">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7DD0655A"/>
    <w:multiLevelType w:val="hybridMultilevel"/>
    <w:tmpl w:val="C60C4D9E"/>
    <w:lvl w:ilvl="0" w:tplc="2AA0A3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15:restartNumberingAfterBreak="0">
    <w:nsid w:val="7ECC3B6D"/>
    <w:multiLevelType w:val="singleLevel"/>
    <w:tmpl w:val="FE5EF746"/>
    <w:lvl w:ilvl="0">
      <w:start w:val="1"/>
      <w:numFmt w:val="decimal"/>
      <w:pStyle w:val="tablelist"/>
      <w:lvlText w:val="%1."/>
      <w:lvlJc w:val="left"/>
      <w:pPr>
        <w:tabs>
          <w:tab w:val="num" w:pos="454"/>
        </w:tabs>
        <w:ind w:left="454" w:hanging="454"/>
      </w:pPr>
      <w:rPr>
        <w:rFonts w:ascii="Arial" w:hAnsi="Arial" w:hint="default"/>
        <w:b w:val="0"/>
        <w:i w:val="0"/>
        <w:caps w:val="0"/>
        <w:strike w:val="0"/>
        <w:dstrike w:val="0"/>
        <w:vanish w:val="0"/>
        <w:color w:val="000000"/>
        <w:sz w:val="18"/>
        <w:vertAlign w:val="baseline"/>
      </w:rPr>
    </w:lvl>
  </w:abstractNum>
  <w:num w:numId="1">
    <w:abstractNumId w:val="4"/>
    <w:lvlOverride w:ilvl="0">
      <w:lvl w:ilvl="0">
        <w:start w:val="1"/>
        <w:numFmt w:val="bullet"/>
        <w:lvlText w:val=""/>
        <w:legacy w:legacy="1" w:legacySpace="0" w:legacyIndent="432"/>
        <w:lvlJc w:val="left"/>
        <w:pPr>
          <w:ind w:left="432" w:hanging="432"/>
        </w:pPr>
        <w:rPr>
          <w:rFonts w:ascii="Symbol" w:hAnsi="Symbol" w:hint="default"/>
        </w:rPr>
      </w:lvl>
    </w:lvlOverride>
  </w:num>
  <w:num w:numId="2">
    <w:abstractNumId w:val="57"/>
  </w:num>
  <w:num w:numId="3">
    <w:abstractNumId w:val="9"/>
  </w:num>
  <w:num w:numId="4">
    <w:abstractNumId w:val="62"/>
  </w:num>
  <w:num w:numId="5">
    <w:abstractNumId w:val="60"/>
  </w:num>
  <w:num w:numId="6">
    <w:abstractNumId w:val="42"/>
  </w:num>
  <w:num w:numId="7">
    <w:abstractNumId w:val="49"/>
  </w:num>
  <w:num w:numId="8">
    <w:abstractNumId w:val="27"/>
  </w:num>
  <w:num w:numId="9">
    <w:abstractNumId w:val="14"/>
  </w:num>
  <w:num w:numId="10">
    <w:abstractNumId w:val="76"/>
  </w:num>
  <w:num w:numId="11">
    <w:abstractNumId w:val="6"/>
  </w:num>
  <w:num w:numId="12">
    <w:abstractNumId w:val="52"/>
  </w:num>
  <w:num w:numId="13">
    <w:abstractNumId w:val="77"/>
  </w:num>
  <w:num w:numId="14">
    <w:abstractNumId w:val="73"/>
  </w:num>
  <w:num w:numId="15">
    <w:abstractNumId w:val="24"/>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5"/>
  </w:num>
  <w:num w:numId="18">
    <w:abstractNumId w:val="17"/>
  </w:num>
  <w:num w:numId="19">
    <w:abstractNumId w:val="71"/>
  </w:num>
  <w:num w:numId="20">
    <w:abstractNumId w:val="8"/>
  </w:num>
  <w:num w:numId="21">
    <w:abstractNumId w:val="50"/>
  </w:num>
  <w:num w:numId="22">
    <w:abstractNumId w:val="88"/>
  </w:num>
  <w:num w:numId="23">
    <w:abstractNumId w:val="80"/>
  </w:num>
  <w:num w:numId="24">
    <w:abstractNumId w:val="59"/>
  </w:num>
  <w:num w:numId="25">
    <w:abstractNumId w:val="11"/>
  </w:num>
  <w:num w:numId="26">
    <w:abstractNumId w:val="34"/>
  </w:num>
  <w:num w:numId="27">
    <w:abstractNumId w:val="92"/>
  </w:num>
  <w:num w:numId="28">
    <w:abstractNumId w:val="45"/>
  </w:num>
  <w:num w:numId="29">
    <w:abstractNumId w:val="7"/>
  </w:num>
  <w:num w:numId="30">
    <w:abstractNumId w:val="20"/>
  </w:num>
  <w:num w:numId="31">
    <w:abstractNumId w:val="37"/>
  </w:num>
  <w:num w:numId="32">
    <w:abstractNumId w:val="29"/>
  </w:num>
  <w:num w:numId="33">
    <w:abstractNumId w:val="51"/>
  </w:num>
  <w:num w:numId="34">
    <w:abstractNumId w:val="91"/>
  </w:num>
  <w:num w:numId="35">
    <w:abstractNumId w:val="18"/>
  </w:num>
  <w:num w:numId="36">
    <w:abstractNumId w:val="23"/>
  </w:num>
  <w:num w:numId="37">
    <w:abstractNumId w:val="85"/>
  </w:num>
  <w:num w:numId="38">
    <w:abstractNumId w:val="25"/>
  </w:num>
  <w:num w:numId="39">
    <w:abstractNumId w:val="13"/>
  </w:num>
  <w:num w:numId="40">
    <w:abstractNumId w:val="63"/>
  </w:num>
  <w:num w:numId="41">
    <w:abstractNumId w:val="75"/>
  </w:num>
  <w:num w:numId="42">
    <w:abstractNumId w:val="82"/>
  </w:num>
  <w:num w:numId="43">
    <w:abstractNumId w:val="84"/>
  </w:num>
  <w:num w:numId="44">
    <w:abstractNumId w:val="39"/>
  </w:num>
  <w:num w:numId="45">
    <w:abstractNumId w:val="95"/>
  </w:num>
  <w:num w:numId="46">
    <w:abstractNumId w:val="1"/>
  </w:num>
  <w:num w:numId="47">
    <w:abstractNumId w:val="61"/>
  </w:num>
  <w:num w:numId="48">
    <w:abstractNumId w:val="56"/>
  </w:num>
  <w:num w:numId="49">
    <w:abstractNumId w:val="5"/>
  </w:num>
  <w:num w:numId="50">
    <w:abstractNumId w:val="10"/>
  </w:num>
  <w:num w:numId="51">
    <w:abstractNumId w:val="64"/>
  </w:num>
  <w:num w:numId="52">
    <w:abstractNumId w:val="19"/>
  </w:num>
  <w:num w:numId="53">
    <w:abstractNumId w:val="55"/>
  </w:num>
  <w:num w:numId="54">
    <w:abstractNumId w:val="3"/>
  </w:num>
  <w:num w:numId="55">
    <w:abstractNumId w:val="68"/>
  </w:num>
  <w:num w:numId="56">
    <w:abstractNumId w:val="41"/>
  </w:num>
  <w:num w:numId="57">
    <w:abstractNumId w:val="32"/>
  </w:num>
  <w:num w:numId="58">
    <w:abstractNumId w:val="48"/>
  </w:num>
  <w:num w:numId="59">
    <w:abstractNumId w:val="2"/>
  </w:num>
  <w:num w:numId="60">
    <w:abstractNumId w:val="0"/>
  </w:num>
  <w:num w:numId="61">
    <w:abstractNumId w:val="70"/>
  </w:num>
  <w:num w:numId="62">
    <w:abstractNumId w:val="26"/>
  </w:num>
  <w:num w:numId="63">
    <w:abstractNumId w:val="86"/>
  </w:num>
  <w:num w:numId="64">
    <w:abstractNumId w:val="43"/>
  </w:num>
  <w:num w:numId="65">
    <w:abstractNumId w:val="58"/>
  </w:num>
  <w:num w:numId="66">
    <w:abstractNumId w:val="12"/>
  </w:num>
  <w:num w:numId="67">
    <w:abstractNumId w:val="38"/>
  </w:num>
  <w:num w:numId="68">
    <w:abstractNumId w:val="28"/>
  </w:num>
  <w:num w:numId="69">
    <w:abstractNumId w:val="87"/>
  </w:num>
  <w:num w:numId="70">
    <w:abstractNumId w:val="81"/>
  </w:num>
  <w:num w:numId="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3"/>
  </w:num>
  <w:num w:numId="75">
    <w:abstractNumId w:val="16"/>
  </w:num>
  <w:num w:numId="76">
    <w:abstractNumId w:val="30"/>
  </w:num>
  <w:num w:numId="77">
    <w:abstractNumId w:val="22"/>
  </w:num>
  <w:num w:numId="78">
    <w:abstractNumId w:val="66"/>
  </w:num>
  <w:num w:numId="79">
    <w:abstractNumId w:val="74"/>
  </w:num>
  <w:num w:numId="80">
    <w:abstractNumId w:val="89"/>
  </w:num>
  <w:num w:numId="81">
    <w:abstractNumId w:val="83"/>
  </w:num>
  <w:num w:numId="82">
    <w:abstractNumId w:val="54"/>
  </w:num>
  <w:num w:numId="83">
    <w:abstractNumId w:val="67"/>
  </w:num>
  <w:num w:numId="84">
    <w:abstractNumId w:val="69"/>
  </w:num>
  <w:num w:numId="85">
    <w:abstractNumId w:val="94"/>
  </w:num>
  <w:num w:numId="86">
    <w:abstractNumId w:val="47"/>
  </w:num>
  <w:num w:numId="87">
    <w:abstractNumId w:val="46"/>
  </w:num>
  <w:num w:numId="88">
    <w:abstractNumId w:val="40"/>
  </w:num>
  <w:num w:numId="89">
    <w:abstractNumId w:val="36"/>
  </w:num>
  <w:num w:numId="90">
    <w:abstractNumId w:val="93"/>
  </w:num>
  <w:num w:numId="91">
    <w:abstractNumId w:val="79"/>
  </w:num>
  <w:num w:numId="92">
    <w:abstractNumId w:val="44"/>
  </w:num>
  <w:num w:numId="93">
    <w:abstractNumId w:val="72"/>
  </w:num>
  <w:num w:numId="94">
    <w:abstractNumId w:val="21"/>
  </w:num>
  <w:num w:numId="95">
    <w:abstractNumId w:val="15"/>
  </w:num>
  <w:num w:numId="96">
    <w:abstractNumId w:val="7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noPunctuationKerning/>
  <w:characterSpacingControl w:val="doNotCompress"/>
  <w:savePreviewPicture/>
  <w:footnotePr>
    <w:numRestart w:val="eachPage"/>
    <w:footnote w:id="-1"/>
    <w:footnote w:id="0"/>
    <w:footnote w:id="1"/>
  </w:footnotePr>
  <w:endnotePr>
    <w:pos w:val="sectEnd"/>
    <w:numRestart w:val="eachSect"/>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39E"/>
    <w:rsid w:val="0000119B"/>
    <w:rsid w:val="00004F7E"/>
    <w:rsid w:val="000056CA"/>
    <w:rsid w:val="000103AC"/>
    <w:rsid w:val="00010A56"/>
    <w:rsid w:val="0001374A"/>
    <w:rsid w:val="00013F63"/>
    <w:rsid w:val="0001413A"/>
    <w:rsid w:val="00014576"/>
    <w:rsid w:val="00020A5A"/>
    <w:rsid w:val="00020F7B"/>
    <w:rsid w:val="0002154A"/>
    <w:rsid w:val="00026DAA"/>
    <w:rsid w:val="0002740B"/>
    <w:rsid w:val="00027C4F"/>
    <w:rsid w:val="00031A91"/>
    <w:rsid w:val="00031F96"/>
    <w:rsid w:val="00034106"/>
    <w:rsid w:val="000342D9"/>
    <w:rsid w:val="00036DBD"/>
    <w:rsid w:val="000374A0"/>
    <w:rsid w:val="00040797"/>
    <w:rsid w:val="00046B93"/>
    <w:rsid w:val="00046E1A"/>
    <w:rsid w:val="00055CCB"/>
    <w:rsid w:val="00056D58"/>
    <w:rsid w:val="000617CD"/>
    <w:rsid w:val="000633CE"/>
    <w:rsid w:val="00064CBA"/>
    <w:rsid w:val="000653DC"/>
    <w:rsid w:val="00065B65"/>
    <w:rsid w:val="000739DC"/>
    <w:rsid w:val="00073E55"/>
    <w:rsid w:val="0008779B"/>
    <w:rsid w:val="00090C06"/>
    <w:rsid w:val="00095BAF"/>
    <w:rsid w:val="000972D1"/>
    <w:rsid w:val="000B11C0"/>
    <w:rsid w:val="000B66DF"/>
    <w:rsid w:val="000B7304"/>
    <w:rsid w:val="000C755C"/>
    <w:rsid w:val="000D1B31"/>
    <w:rsid w:val="000E2F45"/>
    <w:rsid w:val="000E67EC"/>
    <w:rsid w:val="000E6EE2"/>
    <w:rsid w:val="000F1C45"/>
    <w:rsid w:val="00100852"/>
    <w:rsid w:val="00103011"/>
    <w:rsid w:val="00104C9C"/>
    <w:rsid w:val="001109F0"/>
    <w:rsid w:val="00111D3C"/>
    <w:rsid w:val="00116153"/>
    <w:rsid w:val="001242C3"/>
    <w:rsid w:val="00127435"/>
    <w:rsid w:val="00136AE5"/>
    <w:rsid w:val="001374F0"/>
    <w:rsid w:val="00143D47"/>
    <w:rsid w:val="00145A7F"/>
    <w:rsid w:val="001539AD"/>
    <w:rsid w:val="0016237C"/>
    <w:rsid w:val="00163CFC"/>
    <w:rsid w:val="001669AA"/>
    <w:rsid w:val="00171225"/>
    <w:rsid w:val="0017178D"/>
    <w:rsid w:val="00171C5B"/>
    <w:rsid w:val="00172BCB"/>
    <w:rsid w:val="00173F6C"/>
    <w:rsid w:val="0017495E"/>
    <w:rsid w:val="00175513"/>
    <w:rsid w:val="00175D86"/>
    <w:rsid w:val="001767EB"/>
    <w:rsid w:val="00185966"/>
    <w:rsid w:val="00190321"/>
    <w:rsid w:val="00194F53"/>
    <w:rsid w:val="00197827"/>
    <w:rsid w:val="001A0846"/>
    <w:rsid w:val="001A15DC"/>
    <w:rsid w:val="001A3BFC"/>
    <w:rsid w:val="001A67E2"/>
    <w:rsid w:val="001B06DA"/>
    <w:rsid w:val="001B0E89"/>
    <w:rsid w:val="001B1441"/>
    <w:rsid w:val="001B41D8"/>
    <w:rsid w:val="001B4EDF"/>
    <w:rsid w:val="001B5056"/>
    <w:rsid w:val="001B567A"/>
    <w:rsid w:val="001B71CF"/>
    <w:rsid w:val="001C235B"/>
    <w:rsid w:val="001C3AE1"/>
    <w:rsid w:val="001C634C"/>
    <w:rsid w:val="001C7BDF"/>
    <w:rsid w:val="001D0F39"/>
    <w:rsid w:val="001D1A9C"/>
    <w:rsid w:val="001D42E5"/>
    <w:rsid w:val="001D6DD5"/>
    <w:rsid w:val="001E1786"/>
    <w:rsid w:val="001F16D2"/>
    <w:rsid w:val="001F51C5"/>
    <w:rsid w:val="00202C47"/>
    <w:rsid w:val="002151A3"/>
    <w:rsid w:val="002163A8"/>
    <w:rsid w:val="00220658"/>
    <w:rsid w:val="0022239A"/>
    <w:rsid w:val="00226F24"/>
    <w:rsid w:val="002271D5"/>
    <w:rsid w:val="002305DE"/>
    <w:rsid w:val="00233482"/>
    <w:rsid w:val="00252E6B"/>
    <w:rsid w:val="00253B19"/>
    <w:rsid w:val="00253C25"/>
    <w:rsid w:val="00256F79"/>
    <w:rsid w:val="002575CB"/>
    <w:rsid w:val="002579BC"/>
    <w:rsid w:val="00262408"/>
    <w:rsid w:val="00265D66"/>
    <w:rsid w:val="00271649"/>
    <w:rsid w:val="00271C84"/>
    <w:rsid w:val="00286245"/>
    <w:rsid w:val="0028626E"/>
    <w:rsid w:val="00287456"/>
    <w:rsid w:val="002928B7"/>
    <w:rsid w:val="002942A0"/>
    <w:rsid w:val="00294917"/>
    <w:rsid w:val="00297482"/>
    <w:rsid w:val="002A06C7"/>
    <w:rsid w:val="002A7D12"/>
    <w:rsid w:val="002B65D6"/>
    <w:rsid w:val="002C09FC"/>
    <w:rsid w:val="002C4329"/>
    <w:rsid w:val="002C5E30"/>
    <w:rsid w:val="002D017B"/>
    <w:rsid w:val="002D3D2C"/>
    <w:rsid w:val="002D5220"/>
    <w:rsid w:val="002D757E"/>
    <w:rsid w:val="002E73A2"/>
    <w:rsid w:val="002E7541"/>
    <w:rsid w:val="002F035C"/>
    <w:rsid w:val="002F1F43"/>
    <w:rsid w:val="002F4822"/>
    <w:rsid w:val="00300773"/>
    <w:rsid w:val="003023CB"/>
    <w:rsid w:val="00305BA1"/>
    <w:rsid w:val="0031095F"/>
    <w:rsid w:val="00310CF8"/>
    <w:rsid w:val="00312A49"/>
    <w:rsid w:val="00322D13"/>
    <w:rsid w:val="00324145"/>
    <w:rsid w:val="00326C44"/>
    <w:rsid w:val="00330D1D"/>
    <w:rsid w:val="00334664"/>
    <w:rsid w:val="00341742"/>
    <w:rsid w:val="0035153C"/>
    <w:rsid w:val="0035238B"/>
    <w:rsid w:val="00354409"/>
    <w:rsid w:val="00362314"/>
    <w:rsid w:val="00380444"/>
    <w:rsid w:val="00385767"/>
    <w:rsid w:val="00385DC4"/>
    <w:rsid w:val="00386C0C"/>
    <w:rsid w:val="00390CFE"/>
    <w:rsid w:val="003A3C7D"/>
    <w:rsid w:val="003A43AF"/>
    <w:rsid w:val="003B00FF"/>
    <w:rsid w:val="003B11CE"/>
    <w:rsid w:val="003B3076"/>
    <w:rsid w:val="003B4E31"/>
    <w:rsid w:val="003B4E34"/>
    <w:rsid w:val="003C4A17"/>
    <w:rsid w:val="003C5DA9"/>
    <w:rsid w:val="003C76F0"/>
    <w:rsid w:val="003D000C"/>
    <w:rsid w:val="003E6670"/>
    <w:rsid w:val="003E6EDD"/>
    <w:rsid w:val="003F2651"/>
    <w:rsid w:val="003F79BD"/>
    <w:rsid w:val="0040191B"/>
    <w:rsid w:val="00401E51"/>
    <w:rsid w:val="00404147"/>
    <w:rsid w:val="00405B02"/>
    <w:rsid w:val="00407971"/>
    <w:rsid w:val="00411B25"/>
    <w:rsid w:val="004122F5"/>
    <w:rsid w:val="00413955"/>
    <w:rsid w:val="00420849"/>
    <w:rsid w:val="00430F0F"/>
    <w:rsid w:val="00436EA3"/>
    <w:rsid w:val="00437BCA"/>
    <w:rsid w:val="00440E66"/>
    <w:rsid w:val="0044414F"/>
    <w:rsid w:val="00447F58"/>
    <w:rsid w:val="004501FF"/>
    <w:rsid w:val="004555CF"/>
    <w:rsid w:val="00461EBE"/>
    <w:rsid w:val="00475293"/>
    <w:rsid w:val="00480F8A"/>
    <w:rsid w:val="004860AC"/>
    <w:rsid w:val="00495F4A"/>
    <w:rsid w:val="00496211"/>
    <w:rsid w:val="004A4346"/>
    <w:rsid w:val="004A51D6"/>
    <w:rsid w:val="004A5DE9"/>
    <w:rsid w:val="004B0546"/>
    <w:rsid w:val="004B48BE"/>
    <w:rsid w:val="004B4B37"/>
    <w:rsid w:val="004B509E"/>
    <w:rsid w:val="004B5410"/>
    <w:rsid w:val="004B5ABE"/>
    <w:rsid w:val="004B730B"/>
    <w:rsid w:val="004C0B5D"/>
    <w:rsid w:val="004C1400"/>
    <w:rsid w:val="004C3C17"/>
    <w:rsid w:val="004C3FB1"/>
    <w:rsid w:val="004C4BAA"/>
    <w:rsid w:val="004D1588"/>
    <w:rsid w:val="004D3871"/>
    <w:rsid w:val="004D56AE"/>
    <w:rsid w:val="004D5D78"/>
    <w:rsid w:val="004E1638"/>
    <w:rsid w:val="004E1FA8"/>
    <w:rsid w:val="004E1FBF"/>
    <w:rsid w:val="004F1510"/>
    <w:rsid w:val="004F505B"/>
    <w:rsid w:val="004F782C"/>
    <w:rsid w:val="005014C7"/>
    <w:rsid w:val="00504309"/>
    <w:rsid w:val="00513AE7"/>
    <w:rsid w:val="00514308"/>
    <w:rsid w:val="00516125"/>
    <w:rsid w:val="0051712C"/>
    <w:rsid w:val="00521F9B"/>
    <w:rsid w:val="00524DD7"/>
    <w:rsid w:val="0052539E"/>
    <w:rsid w:val="00526105"/>
    <w:rsid w:val="00534972"/>
    <w:rsid w:val="00542F0E"/>
    <w:rsid w:val="00543CBB"/>
    <w:rsid w:val="00544D5F"/>
    <w:rsid w:val="005467B0"/>
    <w:rsid w:val="00560BC1"/>
    <w:rsid w:val="00562612"/>
    <w:rsid w:val="00564300"/>
    <w:rsid w:val="005674A7"/>
    <w:rsid w:val="00570234"/>
    <w:rsid w:val="00573EE0"/>
    <w:rsid w:val="005768E3"/>
    <w:rsid w:val="005824DF"/>
    <w:rsid w:val="005A5F22"/>
    <w:rsid w:val="005A667E"/>
    <w:rsid w:val="005C5F40"/>
    <w:rsid w:val="005C61E5"/>
    <w:rsid w:val="005D1A58"/>
    <w:rsid w:val="005D204F"/>
    <w:rsid w:val="005D72B9"/>
    <w:rsid w:val="005E7FBA"/>
    <w:rsid w:val="005F1B71"/>
    <w:rsid w:val="005F1E64"/>
    <w:rsid w:val="005F2B0E"/>
    <w:rsid w:val="005F323B"/>
    <w:rsid w:val="005F4134"/>
    <w:rsid w:val="0060032B"/>
    <w:rsid w:val="006010EC"/>
    <w:rsid w:val="0060230F"/>
    <w:rsid w:val="0061131F"/>
    <w:rsid w:val="00612FEC"/>
    <w:rsid w:val="006166ED"/>
    <w:rsid w:val="00624BF6"/>
    <w:rsid w:val="00630768"/>
    <w:rsid w:val="00637008"/>
    <w:rsid w:val="0064029F"/>
    <w:rsid w:val="006408EC"/>
    <w:rsid w:val="006419B1"/>
    <w:rsid w:val="006469F0"/>
    <w:rsid w:val="006472D4"/>
    <w:rsid w:val="0066253E"/>
    <w:rsid w:val="006629A3"/>
    <w:rsid w:val="00673CD2"/>
    <w:rsid w:val="006934A1"/>
    <w:rsid w:val="00697206"/>
    <w:rsid w:val="006A0933"/>
    <w:rsid w:val="006A0F53"/>
    <w:rsid w:val="006A1E2D"/>
    <w:rsid w:val="006A43F2"/>
    <w:rsid w:val="006A578B"/>
    <w:rsid w:val="006B06B3"/>
    <w:rsid w:val="006B30F6"/>
    <w:rsid w:val="006B4063"/>
    <w:rsid w:val="006B4DA8"/>
    <w:rsid w:val="006B5784"/>
    <w:rsid w:val="006B7557"/>
    <w:rsid w:val="006C4179"/>
    <w:rsid w:val="006C423D"/>
    <w:rsid w:val="006D37F9"/>
    <w:rsid w:val="006D5F0F"/>
    <w:rsid w:val="006D7311"/>
    <w:rsid w:val="006D7A86"/>
    <w:rsid w:val="006E074B"/>
    <w:rsid w:val="006E1915"/>
    <w:rsid w:val="006E6739"/>
    <w:rsid w:val="00701EFA"/>
    <w:rsid w:val="00710FD0"/>
    <w:rsid w:val="00716CDD"/>
    <w:rsid w:val="00720F27"/>
    <w:rsid w:val="00721119"/>
    <w:rsid w:val="00730F6B"/>
    <w:rsid w:val="0073444F"/>
    <w:rsid w:val="0074300F"/>
    <w:rsid w:val="007455BA"/>
    <w:rsid w:val="0075024F"/>
    <w:rsid w:val="00761DFA"/>
    <w:rsid w:val="007626A8"/>
    <w:rsid w:val="00764685"/>
    <w:rsid w:val="00765B69"/>
    <w:rsid w:val="0077000F"/>
    <w:rsid w:val="00771581"/>
    <w:rsid w:val="007736E5"/>
    <w:rsid w:val="00773844"/>
    <w:rsid w:val="00773E7D"/>
    <w:rsid w:val="007740FF"/>
    <w:rsid w:val="007751C3"/>
    <w:rsid w:val="00775532"/>
    <w:rsid w:val="00776B0F"/>
    <w:rsid w:val="007811D8"/>
    <w:rsid w:val="00782483"/>
    <w:rsid w:val="00782CF8"/>
    <w:rsid w:val="0079026E"/>
    <w:rsid w:val="0079078C"/>
    <w:rsid w:val="00792082"/>
    <w:rsid w:val="00793C8C"/>
    <w:rsid w:val="0079582D"/>
    <w:rsid w:val="007A251E"/>
    <w:rsid w:val="007A677E"/>
    <w:rsid w:val="007C1CBC"/>
    <w:rsid w:val="007C2C86"/>
    <w:rsid w:val="007C7B2F"/>
    <w:rsid w:val="007D10A4"/>
    <w:rsid w:val="007D1636"/>
    <w:rsid w:val="007E2386"/>
    <w:rsid w:val="007E528C"/>
    <w:rsid w:val="007E5904"/>
    <w:rsid w:val="007F2F5F"/>
    <w:rsid w:val="00803886"/>
    <w:rsid w:val="008047F2"/>
    <w:rsid w:val="00807601"/>
    <w:rsid w:val="00815194"/>
    <w:rsid w:val="00826952"/>
    <w:rsid w:val="00830AD4"/>
    <w:rsid w:val="00830E8A"/>
    <w:rsid w:val="0083704F"/>
    <w:rsid w:val="008419F2"/>
    <w:rsid w:val="00844EB4"/>
    <w:rsid w:val="008473A2"/>
    <w:rsid w:val="00851D30"/>
    <w:rsid w:val="008531DC"/>
    <w:rsid w:val="0085731F"/>
    <w:rsid w:val="0085751B"/>
    <w:rsid w:val="00864DB1"/>
    <w:rsid w:val="00865497"/>
    <w:rsid w:val="00870068"/>
    <w:rsid w:val="00871558"/>
    <w:rsid w:val="00875712"/>
    <w:rsid w:val="008847D2"/>
    <w:rsid w:val="0088493B"/>
    <w:rsid w:val="0088650B"/>
    <w:rsid w:val="00886A76"/>
    <w:rsid w:val="008A2AAE"/>
    <w:rsid w:val="008A4E9C"/>
    <w:rsid w:val="008A69BE"/>
    <w:rsid w:val="008B02F5"/>
    <w:rsid w:val="008B56DB"/>
    <w:rsid w:val="008B5D0B"/>
    <w:rsid w:val="008B5EF5"/>
    <w:rsid w:val="008B734E"/>
    <w:rsid w:val="008C0990"/>
    <w:rsid w:val="008C499C"/>
    <w:rsid w:val="008D1144"/>
    <w:rsid w:val="008E3088"/>
    <w:rsid w:val="008E433C"/>
    <w:rsid w:val="008E46AA"/>
    <w:rsid w:val="008F0B4C"/>
    <w:rsid w:val="008F7A59"/>
    <w:rsid w:val="0090133C"/>
    <w:rsid w:val="00903B76"/>
    <w:rsid w:val="00906052"/>
    <w:rsid w:val="00910B70"/>
    <w:rsid w:val="009137A4"/>
    <w:rsid w:val="00916BDF"/>
    <w:rsid w:val="009178DF"/>
    <w:rsid w:val="00921B95"/>
    <w:rsid w:val="00921F81"/>
    <w:rsid w:val="0092211E"/>
    <w:rsid w:val="00922C91"/>
    <w:rsid w:val="00931A46"/>
    <w:rsid w:val="00934CB9"/>
    <w:rsid w:val="00935542"/>
    <w:rsid w:val="00935C80"/>
    <w:rsid w:val="009364A1"/>
    <w:rsid w:val="00947070"/>
    <w:rsid w:val="00947CA9"/>
    <w:rsid w:val="00950F91"/>
    <w:rsid w:val="009522C1"/>
    <w:rsid w:val="00956D74"/>
    <w:rsid w:val="0095701E"/>
    <w:rsid w:val="00963A87"/>
    <w:rsid w:val="0096552A"/>
    <w:rsid w:val="00967AEA"/>
    <w:rsid w:val="00971EDE"/>
    <w:rsid w:val="0097309B"/>
    <w:rsid w:val="00973CE0"/>
    <w:rsid w:val="00981243"/>
    <w:rsid w:val="009825E4"/>
    <w:rsid w:val="009836EA"/>
    <w:rsid w:val="009857C6"/>
    <w:rsid w:val="0099498E"/>
    <w:rsid w:val="00994CE4"/>
    <w:rsid w:val="0099514B"/>
    <w:rsid w:val="00995D62"/>
    <w:rsid w:val="00996D4E"/>
    <w:rsid w:val="00996EB4"/>
    <w:rsid w:val="009A1226"/>
    <w:rsid w:val="009A66FF"/>
    <w:rsid w:val="009A7747"/>
    <w:rsid w:val="009B0611"/>
    <w:rsid w:val="009B0D2D"/>
    <w:rsid w:val="009B3C2C"/>
    <w:rsid w:val="009B683D"/>
    <w:rsid w:val="009B6F3A"/>
    <w:rsid w:val="009B7E83"/>
    <w:rsid w:val="009B7FA1"/>
    <w:rsid w:val="009C2D8A"/>
    <w:rsid w:val="009C6144"/>
    <w:rsid w:val="009D00FD"/>
    <w:rsid w:val="009D0501"/>
    <w:rsid w:val="009D1206"/>
    <w:rsid w:val="009D5959"/>
    <w:rsid w:val="009D6F93"/>
    <w:rsid w:val="009E08DA"/>
    <w:rsid w:val="009E41F7"/>
    <w:rsid w:val="009E426A"/>
    <w:rsid w:val="009E57B2"/>
    <w:rsid w:val="009F5026"/>
    <w:rsid w:val="009F67F7"/>
    <w:rsid w:val="00A023AB"/>
    <w:rsid w:val="00A024C5"/>
    <w:rsid w:val="00A064D2"/>
    <w:rsid w:val="00A07F58"/>
    <w:rsid w:val="00A10032"/>
    <w:rsid w:val="00A1027A"/>
    <w:rsid w:val="00A13434"/>
    <w:rsid w:val="00A15CA0"/>
    <w:rsid w:val="00A219CD"/>
    <w:rsid w:val="00A22207"/>
    <w:rsid w:val="00A233A7"/>
    <w:rsid w:val="00A24EF4"/>
    <w:rsid w:val="00A31082"/>
    <w:rsid w:val="00A320AA"/>
    <w:rsid w:val="00A4028B"/>
    <w:rsid w:val="00A43006"/>
    <w:rsid w:val="00A443D6"/>
    <w:rsid w:val="00A44B38"/>
    <w:rsid w:val="00A4522D"/>
    <w:rsid w:val="00A61F0C"/>
    <w:rsid w:val="00A63EBF"/>
    <w:rsid w:val="00A70106"/>
    <w:rsid w:val="00A72186"/>
    <w:rsid w:val="00A736D2"/>
    <w:rsid w:val="00A77949"/>
    <w:rsid w:val="00A81B92"/>
    <w:rsid w:val="00A81CAD"/>
    <w:rsid w:val="00A82E66"/>
    <w:rsid w:val="00A855B2"/>
    <w:rsid w:val="00A868B4"/>
    <w:rsid w:val="00A87747"/>
    <w:rsid w:val="00A9593F"/>
    <w:rsid w:val="00AA0C77"/>
    <w:rsid w:val="00AA26AA"/>
    <w:rsid w:val="00AA2778"/>
    <w:rsid w:val="00AA4EF1"/>
    <w:rsid w:val="00AC3215"/>
    <w:rsid w:val="00AC4F4C"/>
    <w:rsid w:val="00AC6C1C"/>
    <w:rsid w:val="00AD0C41"/>
    <w:rsid w:val="00AD3111"/>
    <w:rsid w:val="00AD37A0"/>
    <w:rsid w:val="00AD74E6"/>
    <w:rsid w:val="00AE2E65"/>
    <w:rsid w:val="00AE425A"/>
    <w:rsid w:val="00AE7584"/>
    <w:rsid w:val="00AF72C2"/>
    <w:rsid w:val="00AF78F9"/>
    <w:rsid w:val="00B04C66"/>
    <w:rsid w:val="00B11C26"/>
    <w:rsid w:val="00B16D70"/>
    <w:rsid w:val="00B17937"/>
    <w:rsid w:val="00B2618B"/>
    <w:rsid w:val="00B3191F"/>
    <w:rsid w:val="00B3367C"/>
    <w:rsid w:val="00B403A0"/>
    <w:rsid w:val="00B44278"/>
    <w:rsid w:val="00B443A5"/>
    <w:rsid w:val="00B5129B"/>
    <w:rsid w:val="00B51D5C"/>
    <w:rsid w:val="00B55326"/>
    <w:rsid w:val="00B62FEE"/>
    <w:rsid w:val="00B670A6"/>
    <w:rsid w:val="00B6754A"/>
    <w:rsid w:val="00B67901"/>
    <w:rsid w:val="00B7351D"/>
    <w:rsid w:val="00B77DAF"/>
    <w:rsid w:val="00B83483"/>
    <w:rsid w:val="00B8537F"/>
    <w:rsid w:val="00B929D5"/>
    <w:rsid w:val="00B95F04"/>
    <w:rsid w:val="00B968BC"/>
    <w:rsid w:val="00BA6A33"/>
    <w:rsid w:val="00BB5DA9"/>
    <w:rsid w:val="00BC0358"/>
    <w:rsid w:val="00BC11E3"/>
    <w:rsid w:val="00BC48EC"/>
    <w:rsid w:val="00BC776B"/>
    <w:rsid w:val="00BD28B9"/>
    <w:rsid w:val="00BD2F40"/>
    <w:rsid w:val="00BD4B8F"/>
    <w:rsid w:val="00BD54D6"/>
    <w:rsid w:val="00BE729A"/>
    <w:rsid w:val="00BF0D67"/>
    <w:rsid w:val="00BF1EFB"/>
    <w:rsid w:val="00BF6ED1"/>
    <w:rsid w:val="00C05616"/>
    <w:rsid w:val="00C06DE7"/>
    <w:rsid w:val="00C076CE"/>
    <w:rsid w:val="00C11BBA"/>
    <w:rsid w:val="00C129B6"/>
    <w:rsid w:val="00C26363"/>
    <w:rsid w:val="00C264B4"/>
    <w:rsid w:val="00C30B6F"/>
    <w:rsid w:val="00C31364"/>
    <w:rsid w:val="00C32F97"/>
    <w:rsid w:val="00C359D3"/>
    <w:rsid w:val="00C54338"/>
    <w:rsid w:val="00C570E0"/>
    <w:rsid w:val="00C60F6C"/>
    <w:rsid w:val="00C65B01"/>
    <w:rsid w:val="00C73F46"/>
    <w:rsid w:val="00C804CD"/>
    <w:rsid w:val="00C87339"/>
    <w:rsid w:val="00CA17E5"/>
    <w:rsid w:val="00CB11E3"/>
    <w:rsid w:val="00CB529C"/>
    <w:rsid w:val="00CB597C"/>
    <w:rsid w:val="00CB68AB"/>
    <w:rsid w:val="00CC104A"/>
    <w:rsid w:val="00CC35D1"/>
    <w:rsid w:val="00CC5EC8"/>
    <w:rsid w:val="00CC6DC2"/>
    <w:rsid w:val="00CC76B5"/>
    <w:rsid w:val="00CD002E"/>
    <w:rsid w:val="00CD2610"/>
    <w:rsid w:val="00CE4617"/>
    <w:rsid w:val="00CE7944"/>
    <w:rsid w:val="00CF3118"/>
    <w:rsid w:val="00CF55D7"/>
    <w:rsid w:val="00CF5C5E"/>
    <w:rsid w:val="00CF6C0B"/>
    <w:rsid w:val="00D02C84"/>
    <w:rsid w:val="00D04363"/>
    <w:rsid w:val="00D05300"/>
    <w:rsid w:val="00D101C7"/>
    <w:rsid w:val="00D12275"/>
    <w:rsid w:val="00D123D5"/>
    <w:rsid w:val="00D152F8"/>
    <w:rsid w:val="00D30770"/>
    <w:rsid w:val="00D30FCB"/>
    <w:rsid w:val="00D35ECF"/>
    <w:rsid w:val="00D37241"/>
    <w:rsid w:val="00D4542C"/>
    <w:rsid w:val="00D47183"/>
    <w:rsid w:val="00D5292D"/>
    <w:rsid w:val="00D52C51"/>
    <w:rsid w:val="00D5782A"/>
    <w:rsid w:val="00D612AE"/>
    <w:rsid w:val="00D619D9"/>
    <w:rsid w:val="00D70EA4"/>
    <w:rsid w:val="00D90C0D"/>
    <w:rsid w:val="00D94112"/>
    <w:rsid w:val="00D945E8"/>
    <w:rsid w:val="00DA5952"/>
    <w:rsid w:val="00DA6E95"/>
    <w:rsid w:val="00DB054B"/>
    <w:rsid w:val="00DB39F2"/>
    <w:rsid w:val="00DB431B"/>
    <w:rsid w:val="00DC4E94"/>
    <w:rsid w:val="00DD3ACA"/>
    <w:rsid w:val="00DD4895"/>
    <w:rsid w:val="00DE016C"/>
    <w:rsid w:val="00DE3312"/>
    <w:rsid w:val="00DE66F7"/>
    <w:rsid w:val="00DE6F08"/>
    <w:rsid w:val="00DE750A"/>
    <w:rsid w:val="00DF27FF"/>
    <w:rsid w:val="00DF56FF"/>
    <w:rsid w:val="00E03E8B"/>
    <w:rsid w:val="00E124FF"/>
    <w:rsid w:val="00E158F6"/>
    <w:rsid w:val="00E15E3B"/>
    <w:rsid w:val="00E23280"/>
    <w:rsid w:val="00E2636F"/>
    <w:rsid w:val="00E3090F"/>
    <w:rsid w:val="00E42301"/>
    <w:rsid w:val="00E4732C"/>
    <w:rsid w:val="00E521EA"/>
    <w:rsid w:val="00E6261F"/>
    <w:rsid w:val="00E657CF"/>
    <w:rsid w:val="00E67EA5"/>
    <w:rsid w:val="00E723B8"/>
    <w:rsid w:val="00E7767E"/>
    <w:rsid w:val="00E77CFD"/>
    <w:rsid w:val="00E81EDC"/>
    <w:rsid w:val="00E82150"/>
    <w:rsid w:val="00E82315"/>
    <w:rsid w:val="00E8363E"/>
    <w:rsid w:val="00E8452A"/>
    <w:rsid w:val="00E87F5B"/>
    <w:rsid w:val="00E91713"/>
    <w:rsid w:val="00E93C3A"/>
    <w:rsid w:val="00E94621"/>
    <w:rsid w:val="00EA1D4C"/>
    <w:rsid w:val="00EA2C9C"/>
    <w:rsid w:val="00EA4FFC"/>
    <w:rsid w:val="00EB035A"/>
    <w:rsid w:val="00EC08D7"/>
    <w:rsid w:val="00ED2F62"/>
    <w:rsid w:val="00ED39A6"/>
    <w:rsid w:val="00ED4373"/>
    <w:rsid w:val="00ED61CE"/>
    <w:rsid w:val="00EE152C"/>
    <w:rsid w:val="00EE35CC"/>
    <w:rsid w:val="00EE415F"/>
    <w:rsid w:val="00EE4382"/>
    <w:rsid w:val="00EE6393"/>
    <w:rsid w:val="00EF39A0"/>
    <w:rsid w:val="00F03205"/>
    <w:rsid w:val="00F10234"/>
    <w:rsid w:val="00F1780B"/>
    <w:rsid w:val="00F17AEF"/>
    <w:rsid w:val="00F30C02"/>
    <w:rsid w:val="00F32890"/>
    <w:rsid w:val="00F32A88"/>
    <w:rsid w:val="00F33B82"/>
    <w:rsid w:val="00F33FB7"/>
    <w:rsid w:val="00F35287"/>
    <w:rsid w:val="00F379B9"/>
    <w:rsid w:val="00F41BB0"/>
    <w:rsid w:val="00F4390F"/>
    <w:rsid w:val="00F47AC2"/>
    <w:rsid w:val="00F47E68"/>
    <w:rsid w:val="00F505C5"/>
    <w:rsid w:val="00F51132"/>
    <w:rsid w:val="00F53A1C"/>
    <w:rsid w:val="00F56877"/>
    <w:rsid w:val="00F619B6"/>
    <w:rsid w:val="00F64701"/>
    <w:rsid w:val="00F66404"/>
    <w:rsid w:val="00F715B4"/>
    <w:rsid w:val="00F7195A"/>
    <w:rsid w:val="00F7554B"/>
    <w:rsid w:val="00F757E7"/>
    <w:rsid w:val="00F81817"/>
    <w:rsid w:val="00F823A7"/>
    <w:rsid w:val="00F82445"/>
    <w:rsid w:val="00F842A1"/>
    <w:rsid w:val="00F9218B"/>
    <w:rsid w:val="00F9635A"/>
    <w:rsid w:val="00FA0CDE"/>
    <w:rsid w:val="00FA200E"/>
    <w:rsid w:val="00FA39D0"/>
    <w:rsid w:val="00FA46D4"/>
    <w:rsid w:val="00FA4EFB"/>
    <w:rsid w:val="00FA60C3"/>
    <w:rsid w:val="00FB3F41"/>
    <w:rsid w:val="00FB4E84"/>
    <w:rsid w:val="00FB6703"/>
    <w:rsid w:val="00FC2628"/>
    <w:rsid w:val="00FC703D"/>
    <w:rsid w:val="00FC77FF"/>
    <w:rsid w:val="00FE044D"/>
    <w:rsid w:val="00FE3AFF"/>
    <w:rsid w:val="00FF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contacts" w:name="Sn"/>
  <w:shapeDefaults>
    <o:shapedefaults v:ext="edit" spidmax="1026"/>
    <o:shapelayout v:ext="edit">
      <o:idmap v:ext="edit" data="1"/>
    </o:shapelayout>
  </w:shapeDefaults>
  <w:decimalSymbol w:val="."/>
  <w:listSeparator w:val=","/>
  <w15:docId w15:val="{630C9401-65EC-4D33-BD3E-F6E5FF0B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CFD"/>
    <w:pPr>
      <w:suppressAutoHyphens/>
      <w:spacing w:after="120"/>
      <w:jc w:val="both"/>
    </w:pPr>
    <w:rPr>
      <w:sz w:val="24"/>
    </w:rPr>
  </w:style>
  <w:style w:type="paragraph" w:styleId="Heading1">
    <w:name w:val="heading 1"/>
    <w:basedOn w:val="Normal"/>
    <w:next w:val="Normal"/>
    <w:link w:val="Heading1Char"/>
    <w:uiPriority w:val="9"/>
    <w:qFormat/>
    <w:rsid w:val="00E77CFD"/>
    <w:pPr>
      <w:spacing w:before="480"/>
      <w:jc w:val="center"/>
      <w:outlineLvl w:val="0"/>
    </w:pPr>
    <w:rPr>
      <w:rFonts w:ascii="Times New Roman Bold" w:hAnsi="Times New Roman Bold"/>
      <w:b/>
      <w:smallCaps/>
      <w:sz w:val="36"/>
    </w:rPr>
  </w:style>
  <w:style w:type="paragraph" w:styleId="Heading2">
    <w:name w:val="heading 2"/>
    <w:basedOn w:val="Normal"/>
    <w:next w:val="Normal"/>
    <w:link w:val="Heading2Char"/>
    <w:uiPriority w:val="9"/>
    <w:qFormat/>
    <w:rsid w:val="00E77CFD"/>
    <w:pPr>
      <w:pBdr>
        <w:bottom w:val="single" w:sz="24" w:space="3" w:color="C0C0C0"/>
      </w:pBdr>
      <w:jc w:val="center"/>
      <w:outlineLvl w:val="1"/>
    </w:pPr>
    <w:rPr>
      <w:rFonts w:ascii="Arial" w:hAnsi="Arial"/>
      <w:b/>
      <w:sz w:val="28"/>
    </w:rPr>
  </w:style>
  <w:style w:type="paragraph" w:styleId="Heading3">
    <w:name w:val="heading 3"/>
    <w:aliases w:val="Sub-Clause Paragraph,Section Header3"/>
    <w:basedOn w:val="Normal"/>
    <w:next w:val="Normal"/>
    <w:link w:val="Heading3Char"/>
    <w:qFormat/>
    <w:rsid w:val="00E77CFD"/>
    <w:pPr>
      <w:jc w:val="center"/>
      <w:outlineLvl w:val="2"/>
    </w:pPr>
    <w:rPr>
      <w:rFonts w:ascii="Times New Roman Bold" w:hAnsi="Times New Roman Bold"/>
      <w:b/>
      <w:sz w:val="28"/>
    </w:rPr>
  </w:style>
  <w:style w:type="paragraph" w:styleId="Heading4">
    <w:name w:val="heading 4"/>
    <w:basedOn w:val="Normal"/>
    <w:next w:val="Normal"/>
    <w:link w:val="Heading4Char"/>
    <w:uiPriority w:val="9"/>
    <w:qFormat/>
    <w:rsid w:val="00E77CFD"/>
    <w:pPr>
      <w:keepNext/>
      <w:spacing w:before="240"/>
      <w:jc w:val="center"/>
      <w:outlineLvl w:val="3"/>
    </w:pPr>
    <w:rPr>
      <w:b/>
    </w:rPr>
  </w:style>
  <w:style w:type="paragraph" w:styleId="Heading5">
    <w:name w:val="heading 5"/>
    <w:aliases w:val="Titre51,t5,Roman list,1-1-1-1-,H5,(Alt+5),h5,Titre niveau 5,Titre5,heading 5"/>
    <w:basedOn w:val="Normal"/>
    <w:next w:val="Normal"/>
    <w:link w:val="Heading5Char"/>
    <w:uiPriority w:val="9"/>
    <w:qFormat/>
    <w:rsid w:val="00E77CFD"/>
    <w:pPr>
      <w:keepNext/>
      <w:keepLines/>
      <w:spacing w:before="240"/>
      <w:outlineLvl w:val="4"/>
    </w:pPr>
    <w:rPr>
      <w:b/>
    </w:rPr>
  </w:style>
  <w:style w:type="paragraph" w:styleId="Heading6">
    <w:name w:val="heading 6"/>
    <w:aliases w:val="Annexe1,Bullet list,H6"/>
    <w:basedOn w:val="Normal"/>
    <w:next w:val="Normal"/>
    <w:link w:val="Heading6Char"/>
    <w:uiPriority w:val="9"/>
    <w:qFormat/>
    <w:rsid w:val="00E77CFD"/>
    <w:pPr>
      <w:spacing w:before="240" w:after="60"/>
      <w:outlineLvl w:val="5"/>
    </w:pPr>
    <w:rPr>
      <w:rFonts w:ascii="Univers" w:hAnsi="Univers"/>
      <w:i/>
    </w:rPr>
  </w:style>
  <w:style w:type="paragraph" w:styleId="Heading7">
    <w:name w:val="heading 7"/>
    <w:aliases w:val="Annexe2,figure caption"/>
    <w:basedOn w:val="Normal"/>
    <w:next w:val="Normal"/>
    <w:link w:val="Heading7Char"/>
    <w:uiPriority w:val="9"/>
    <w:qFormat/>
    <w:rsid w:val="00E77CFD"/>
    <w:pPr>
      <w:spacing w:before="240" w:after="60"/>
      <w:outlineLvl w:val="6"/>
    </w:pPr>
    <w:rPr>
      <w:rFonts w:ascii="Univers" w:hAnsi="Univers"/>
      <w:sz w:val="20"/>
    </w:rPr>
  </w:style>
  <w:style w:type="paragraph" w:styleId="Heading8">
    <w:name w:val="heading 8"/>
    <w:aliases w:val="Annexe3,Tableau,table caption"/>
    <w:basedOn w:val="Normal"/>
    <w:next w:val="Normal"/>
    <w:link w:val="Heading8Char"/>
    <w:uiPriority w:val="9"/>
    <w:qFormat/>
    <w:rsid w:val="00E77CFD"/>
    <w:pPr>
      <w:spacing w:before="240" w:after="60"/>
      <w:outlineLvl w:val="7"/>
    </w:pPr>
    <w:rPr>
      <w:rFonts w:ascii="Univers" w:hAnsi="Univers"/>
      <w:i/>
      <w:sz w:val="20"/>
    </w:rPr>
  </w:style>
  <w:style w:type="paragraph" w:styleId="Heading9">
    <w:name w:val="heading 9"/>
    <w:aliases w:val="Titre 10,Annexe4"/>
    <w:basedOn w:val="Normal"/>
    <w:next w:val="Normal"/>
    <w:link w:val="Heading9Char"/>
    <w:uiPriority w:val="9"/>
    <w:qFormat/>
    <w:rsid w:val="00E77CFD"/>
    <w:pPr>
      <w:spacing w:before="240" w:after="60"/>
      <w:outlineLvl w:val="8"/>
    </w:pPr>
    <w:rPr>
      <w:rFonts w:ascii="Univers" w:hAnsi="Univers"/>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sid w:val="00E77CFD"/>
    <w:rPr>
      <w:vertAlign w:val="superscript"/>
    </w:rPr>
  </w:style>
  <w:style w:type="paragraph" w:styleId="EndnoteText">
    <w:name w:val="endnote text"/>
    <w:basedOn w:val="Normal"/>
    <w:link w:val="EndnoteTextChar"/>
    <w:rsid w:val="00E77C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pPr>
  </w:style>
  <w:style w:type="paragraph" w:styleId="Footer">
    <w:name w:val="footer"/>
    <w:basedOn w:val="Normal"/>
    <w:link w:val="FooterChar"/>
    <w:rsid w:val="00E77CFD"/>
    <w:rPr>
      <w:sz w:val="20"/>
    </w:rPr>
  </w:style>
  <w:style w:type="character" w:styleId="FootnoteReference">
    <w:name w:val="footnote reference"/>
    <w:basedOn w:val="DefaultParagraphFont"/>
    <w:semiHidden/>
    <w:rsid w:val="00E77CFD"/>
    <w:rPr>
      <w:rFonts w:ascii="Times New Roman" w:hAnsi="Times New Roman"/>
      <w:spacing w:val="0"/>
      <w:kern w:val="0"/>
      <w:position w:val="0"/>
      <w:sz w:val="20"/>
      <w:vertAlign w:val="superscript"/>
    </w:rPr>
  </w:style>
  <w:style w:type="paragraph" w:styleId="FootnoteText">
    <w:name w:val="footnote text"/>
    <w:basedOn w:val="Normal"/>
    <w:link w:val="FootnoteTextChar"/>
    <w:rsid w:val="00E77CFD"/>
    <w:pPr>
      <w:ind w:left="360" w:hanging="360"/>
      <w:jc w:val="left"/>
    </w:pPr>
    <w:rPr>
      <w:rFonts w:ascii="Arial" w:hAnsi="Arial"/>
      <w:sz w:val="20"/>
    </w:rPr>
  </w:style>
  <w:style w:type="paragraph" w:styleId="Header">
    <w:name w:val="header"/>
    <w:basedOn w:val="Normal"/>
    <w:link w:val="HeaderChar"/>
    <w:rsid w:val="00E77CFD"/>
    <w:rPr>
      <w:sz w:val="20"/>
    </w:rPr>
  </w:style>
  <w:style w:type="paragraph" w:styleId="NormalIndent">
    <w:name w:val="Normal Indent"/>
    <w:basedOn w:val="Normal"/>
    <w:rsid w:val="00E77CFD"/>
    <w:pPr>
      <w:ind w:left="720"/>
    </w:pPr>
  </w:style>
  <w:style w:type="character" w:styleId="CommentReference">
    <w:name w:val="annotation reference"/>
    <w:basedOn w:val="DefaultParagraphFont"/>
    <w:rsid w:val="00E77CFD"/>
    <w:rPr>
      <w:sz w:val="16"/>
    </w:rPr>
  </w:style>
  <w:style w:type="character" w:styleId="PageNumber">
    <w:name w:val="page number"/>
    <w:basedOn w:val="DefaultParagraphFont"/>
    <w:rsid w:val="00E77CFD"/>
    <w:rPr>
      <w:rFonts w:ascii="Times New Roman" w:hAnsi="Times New Roman"/>
      <w:spacing w:val="0"/>
      <w:position w:val="0"/>
      <w:sz w:val="20"/>
      <w:vertAlign w:val="baseline"/>
    </w:rPr>
  </w:style>
  <w:style w:type="paragraph" w:styleId="CommentText">
    <w:name w:val="annotation text"/>
    <w:basedOn w:val="Normal"/>
    <w:link w:val="CommentTextChar"/>
    <w:rsid w:val="00E77CFD"/>
    <w:pPr>
      <w:ind w:left="533" w:hanging="533"/>
    </w:pPr>
    <w:rPr>
      <w:sz w:val="20"/>
    </w:rPr>
  </w:style>
  <w:style w:type="paragraph" w:styleId="ListBullet">
    <w:name w:val="List Bullet"/>
    <w:basedOn w:val="Normal"/>
    <w:link w:val="ListBulletChar"/>
    <w:rsid w:val="00E77CFD"/>
    <w:pPr>
      <w:ind w:left="360" w:hanging="360"/>
    </w:pPr>
  </w:style>
  <w:style w:type="paragraph" w:styleId="TOC4">
    <w:name w:val="toc 4"/>
    <w:basedOn w:val="Normal"/>
    <w:next w:val="Normal"/>
    <w:uiPriority w:val="39"/>
    <w:rsid w:val="00E77CFD"/>
    <w:pPr>
      <w:spacing w:after="0"/>
      <w:ind w:left="720"/>
      <w:jc w:val="left"/>
    </w:pPr>
    <w:rPr>
      <w:sz w:val="18"/>
    </w:rPr>
  </w:style>
  <w:style w:type="paragraph" w:styleId="TOC1">
    <w:name w:val="toc 1"/>
    <w:basedOn w:val="Normal"/>
    <w:next w:val="TOC2"/>
    <w:uiPriority w:val="39"/>
    <w:rsid w:val="00E77CFD"/>
    <w:pPr>
      <w:tabs>
        <w:tab w:val="right" w:leader="dot" w:pos="9000"/>
      </w:tabs>
      <w:spacing w:before="120"/>
      <w:jc w:val="left"/>
    </w:pPr>
    <w:rPr>
      <w:rFonts w:ascii="Times New Roman Bold" w:hAnsi="Times New Roman Bold"/>
      <w:b/>
    </w:rPr>
  </w:style>
  <w:style w:type="paragraph" w:styleId="TOC2">
    <w:name w:val="toc 2"/>
    <w:aliases w:val="Tech TOC 2"/>
    <w:basedOn w:val="Normal"/>
    <w:uiPriority w:val="39"/>
    <w:rsid w:val="00E77CFD"/>
    <w:pPr>
      <w:tabs>
        <w:tab w:val="left" w:pos="900"/>
        <w:tab w:val="right" w:leader="dot" w:pos="9000"/>
      </w:tabs>
      <w:spacing w:after="0"/>
      <w:ind w:left="900" w:hanging="540"/>
      <w:jc w:val="left"/>
    </w:pPr>
    <w:rPr>
      <w:noProof/>
    </w:rPr>
  </w:style>
  <w:style w:type="paragraph" w:styleId="TOC3">
    <w:name w:val="toc 3"/>
    <w:basedOn w:val="Normal"/>
    <w:next w:val="Normal"/>
    <w:uiPriority w:val="39"/>
    <w:rsid w:val="00E77CFD"/>
    <w:pPr>
      <w:spacing w:after="0"/>
      <w:ind w:left="480"/>
      <w:jc w:val="left"/>
    </w:pPr>
    <w:rPr>
      <w:i/>
      <w:sz w:val="20"/>
    </w:rPr>
  </w:style>
  <w:style w:type="paragraph" w:customStyle="1" w:styleId="Head21">
    <w:name w:val="Head 2.1"/>
    <w:basedOn w:val="Normal"/>
    <w:rsid w:val="00E77CFD"/>
    <w:pPr>
      <w:keepNext/>
      <w:pBdr>
        <w:bottom w:val="single" w:sz="24" w:space="3" w:color="auto"/>
      </w:pBdr>
      <w:spacing w:before="480"/>
      <w:jc w:val="center"/>
    </w:pPr>
    <w:rPr>
      <w:rFonts w:ascii="Times New Roman Bold" w:hAnsi="Times New Roman Bold"/>
      <w:b/>
      <w:smallCaps/>
      <w:sz w:val="32"/>
    </w:rPr>
  </w:style>
  <w:style w:type="paragraph" w:customStyle="1" w:styleId="Head22">
    <w:name w:val="Head 2.2"/>
    <w:basedOn w:val="Normal"/>
    <w:rsid w:val="00E77CFD"/>
    <w:pPr>
      <w:tabs>
        <w:tab w:val="left" w:pos="360"/>
      </w:tabs>
      <w:ind w:left="360" w:hanging="360"/>
      <w:jc w:val="left"/>
    </w:pPr>
    <w:rPr>
      <w:b/>
    </w:rPr>
  </w:style>
  <w:style w:type="paragraph" w:customStyle="1" w:styleId="HeadB21">
    <w:name w:val="Head B2.1"/>
    <w:basedOn w:val="Normal"/>
    <w:rsid w:val="00E77CFD"/>
    <w:pPr>
      <w:jc w:val="center"/>
    </w:pPr>
    <w:rPr>
      <w:b/>
      <w:sz w:val="28"/>
    </w:rPr>
  </w:style>
  <w:style w:type="paragraph" w:customStyle="1" w:styleId="HeadB22">
    <w:name w:val="Head B2.2"/>
    <w:basedOn w:val="Normal"/>
    <w:rsid w:val="00E77CFD"/>
    <w:pPr>
      <w:ind w:left="360" w:hanging="360"/>
      <w:jc w:val="left"/>
    </w:pPr>
    <w:rPr>
      <w:b/>
    </w:rPr>
  </w:style>
  <w:style w:type="paragraph" w:styleId="TOC5">
    <w:name w:val="toc 5"/>
    <w:basedOn w:val="Normal"/>
    <w:next w:val="Normal"/>
    <w:uiPriority w:val="39"/>
    <w:rsid w:val="00E77CFD"/>
    <w:pPr>
      <w:spacing w:after="0"/>
      <w:ind w:left="960"/>
      <w:jc w:val="left"/>
    </w:pPr>
    <w:rPr>
      <w:sz w:val="18"/>
    </w:rPr>
  </w:style>
  <w:style w:type="paragraph" w:styleId="TOC6">
    <w:name w:val="toc 6"/>
    <w:basedOn w:val="Normal"/>
    <w:next w:val="Normal"/>
    <w:uiPriority w:val="39"/>
    <w:rsid w:val="00E77CFD"/>
    <w:pPr>
      <w:spacing w:after="0"/>
      <w:ind w:left="1200"/>
      <w:jc w:val="left"/>
    </w:pPr>
    <w:rPr>
      <w:sz w:val="18"/>
    </w:rPr>
  </w:style>
  <w:style w:type="paragraph" w:styleId="TOC7">
    <w:name w:val="toc 7"/>
    <w:basedOn w:val="Normal"/>
    <w:next w:val="Normal"/>
    <w:uiPriority w:val="39"/>
    <w:rsid w:val="00E77CFD"/>
    <w:pPr>
      <w:spacing w:after="0"/>
      <w:ind w:left="1440"/>
      <w:jc w:val="left"/>
    </w:pPr>
    <w:rPr>
      <w:sz w:val="18"/>
    </w:rPr>
  </w:style>
  <w:style w:type="paragraph" w:styleId="TOC8">
    <w:name w:val="toc 8"/>
    <w:basedOn w:val="Normal"/>
    <w:next w:val="Normal"/>
    <w:uiPriority w:val="39"/>
    <w:rsid w:val="00E77CFD"/>
    <w:pPr>
      <w:spacing w:after="0"/>
      <w:ind w:left="1680"/>
      <w:jc w:val="left"/>
    </w:pPr>
    <w:rPr>
      <w:sz w:val="18"/>
    </w:rPr>
  </w:style>
  <w:style w:type="paragraph" w:styleId="TOC9">
    <w:name w:val="toc 9"/>
    <w:basedOn w:val="Normal"/>
    <w:next w:val="Normal"/>
    <w:uiPriority w:val="39"/>
    <w:rsid w:val="00E77CFD"/>
    <w:pPr>
      <w:spacing w:after="0"/>
      <w:ind w:left="1920"/>
      <w:jc w:val="left"/>
    </w:pPr>
    <w:rPr>
      <w:sz w:val="18"/>
    </w:rPr>
  </w:style>
  <w:style w:type="paragraph" w:customStyle="1" w:styleId="Head22b">
    <w:name w:val="Head 2.2b"/>
    <w:basedOn w:val="Normal"/>
    <w:rsid w:val="00E77CFD"/>
    <w:pPr>
      <w:ind w:left="360" w:hanging="360"/>
      <w:jc w:val="left"/>
    </w:pPr>
    <w:rPr>
      <w:rFonts w:ascii="Tms Rmn" w:hAnsi="Tms Rmn"/>
      <w:b/>
    </w:rPr>
  </w:style>
  <w:style w:type="paragraph" w:customStyle="1" w:styleId="Head41">
    <w:name w:val="Head 4.1"/>
    <w:basedOn w:val="Head21"/>
    <w:rsid w:val="008847D2"/>
    <w:pPr>
      <w:spacing w:before="240"/>
    </w:pPr>
  </w:style>
  <w:style w:type="paragraph" w:customStyle="1" w:styleId="Head42">
    <w:name w:val="Head 4.2"/>
    <w:basedOn w:val="Normal"/>
    <w:rsid w:val="00E77CFD"/>
    <w:pPr>
      <w:ind w:left="360" w:hanging="360"/>
      <w:jc w:val="left"/>
    </w:pPr>
    <w:rPr>
      <w:b/>
    </w:rPr>
  </w:style>
  <w:style w:type="paragraph" w:customStyle="1" w:styleId="Head51">
    <w:name w:val="Head 5.1"/>
    <w:basedOn w:val="Head21"/>
    <w:rsid w:val="00E77CFD"/>
    <w:pPr>
      <w:spacing w:after="0"/>
    </w:pPr>
  </w:style>
  <w:style w:type="paragraph" w:customStyle="1" w:styleId="Head52">
    <w:name w:val="Head 5.2"/>
    <w:basedOn w:val="Normal"/>
    <w:rsid w:val="00E77CFD"/>
    <w:pPr>
      <w:keepNext/>
      <w:spacing w:before="480"/>
      <w:ind w:left="547" w:hanging="547"/>
      <w:jc w:val="center"/>
    </w:pPr>
    <w:rPr>
      <w:b/>
    </w:rPr>
  </w:style>
  <w:style w:type="paragraph" w:customStyle="1" w:styleId="Head71">
    <w:name w:val="Head 7.1"/>
    <w:basedOn w:val="Head21"/>
    <w:rsid w:val="00E77CFD"/>
  </w:style>
  <w:style w:type="character" w:customStyle="1" w:styleId="Style1">
    <w:name w:val="Style1"/>
    <w:basedOn w:val="DefaultParagraphFont"/>
    <w:rsid w:val="00E77CFD"/>
    <w:rPr>
      <w:rFonts w:ascii="Century Gothic" w:hAnsi="Century Gothic"/>
      <w:b/>
      <w:sz w:val="24"/>
    </w:rPr>
  </w:style>
  <w:style w:type="character" w:customStyle="1" w:styleId="DefaultParagraphFo">
    <w:name w:val="Default Paragraph Fo"/>
    <w:basedOn w:val="DefaultParagraphFont"/>
    <w:rsid w:val="00E77CFD"/>
  </w:style>
  <w:style w:type="paragraph" w:customStyle="1" w:styleId="tabletxt">
    <w:name w:val="table_txt"/>
    <w:basedOn w:val="Normal"/>
    <w:rsid w:val="00E77CFD"/>
    <w:pPr>
      <w:jc w:val="left"/>
    </w:pPr>
    <w:rPr>
      <w:sz w:val="22"/>
    </w:rPr>
  </w:style>
  <w:style w:type="paragraph" w:customStyle="1" w:styleId="explanatorynotes">
    <w:name w:val="explanatory_notes"/>
    <w:basedOn w:val="Normal"/>
    <w:rsid w:val="00E77CFD"/>
    <w:pPr>
      <w:spacing w:line="360" w:lineRule="exact"/>
    </w:pPr>
    <w:rPr>
      <w:rFonts w:ascii="Arial" w:hAnsi="Arial"/>
      <w:sz w:val="22"/>
    </w:rPr>
  </w:style>
  <w:style w:type="paragraph" w:customStyle="1" w:styleId="ChapterNumber">
    <w:name w:val="ChapterNumber"/>
    <w:rsid w:val="00E77CFD"/>
    <w:pPr>
      <w:tabs>
        <w:tab w:val="left" w:pos="-720"/>
      </w:tabs>
      <w:suppressAutoHyphens/>
    </w:pPr>
    <w:rPr>
      <w:rFonts w:ascii="CG Times" w:hAnsi="CG Times"/>
      <w:sz w:val="22"/>
    </w:rPr>
  </w:style>
  <w:style w:type="paragraph" w:customStyle="1" w:styleId="TextBox">
    <w:name w:val="Text Box"/>
    <w:rsid w:val="00E77CFD"/>
    <w:pPr>
      <w:keepNext/>
      <w:keepLines/>
      <w:tabs>
        <w:tab w:val="left" w:pos="-720"/>
      </w:tabs>
      <w:suppressAutoHyphens/>
      <w:jc w:val="both"/>
    </w:pPr>
    <w:rPr>
      <w:spacing w:val="-2"/>
      <w:sz w:val="22"/>
    </w:rPr>
  </w:style>
  <w:style w:type="paragraph" w:customStyle="1" w:styleId="TextBoxdots">
    <w:name w:val="Text Box (dots)"/>
    <w:rsid w:val="00E77CFD"/>
    <w:pPr>
      <w:keepNext/>
      <w:keepLines/>
      <w:tabs>
        <w:tab w:val="left" w:pos="-720"/>
      </w:tabs>
      <w:suppressAutoHyphens/>
      <w:jc w:val="both"/>
    </w:pPr>
    <w:rPr>
      <w:spacing w:val="-2"/>
      <w:sz w:val="22"/>
    </w:rPr>
  </w:style>
  <w:style w:type="paragraph" w:customStyle="1" w:styleId="TextBoxFramed">
    <w:name w:val="Text Box Framed"/>
    <w:rsid w:val="00E77CFD"/>
    <w:pPr>
      <w:keepNext/>
      <w:keepLines/>
      <w:tabs>
        <w:tab w:val="left" w:pos="-720"/>
      </w:tabs>
      <w:suppressAutoHyphens/>
    </w:pPr>
    <w:rPr>
      <w:sz w:val="22"/>
    </w:rPr>
  </w:style>
  <w:style w:type="paragraph" w:customStyle="1" w:styleId="TextBoxUnframed">
    <w:name w:val="Text Box Unframed"/>
    <w:rsid w:val="00E77CFD"/>
    <w:pPr>
      <w:keepNext/>
      <w:keepLines/>
      <w:tabs>
        <w:tab w:val="left" w:pos="-720"/>
      </w:tabs>
      <w:suppressAutoHyphens/>
    </w:pPr>
    <w:rPr>
      <w:sz w:val="22"/>
    </w:rPr>
  </w:style>
  <w:style w:type="paragraph" w:customStyle="1" w:styleId="TOC11">
    <w:name w:val="TOC 11"/>
    <w:rsid w:val="00E77CFD"/>
    <w:pPr>
      <w:tabs>
        <w:tab w:val="left" w:pos="360"/>
      </w:tabs>
      <w:suppressAutoHyphens/>
    </w:pPr>
    <w:rPr>
      <w:rFonts w:ascii="CG Times" w:hAnsi="CG Times"/>
      <w:smallCaps/>
      <w:sz w:val="22"/>
    </w:rPr>
  </w:style>
  <w:style w:type="paragraph" w:customStyle="1" w:styleId="BankNormal">
    <w:name w:val="BankNormal"/>
    <w:rsid w:val="00E77CFD"/>
    <w:pPr>
      <w:tabs>
        <w:tab w:val="left" w:pos="-720"/>
      </w:tabs>
      <w:suppressAutoHyphens/>
    </w:pPr>
    <w:rPr>
      <w:rFonts w:ascii="CG Times" w:hAnsi="CG Times"/>
      <w:sz w:val="22"/>
    </w:rPr>
  </w:style>
  <w:style w:type="paragraph" w:customStyle="1" w:styleId="Heading1a">
    <w:name w:val="Heading 1a"/>
    <w:rsid w:val="00E77CFD"/>
    <w:pPr>
      <w:keepNext/>
      <w:keepLines/>
      <w:tabs>
        <w:tab w:val="left" w:pos="-720"/>
      </w:tabs>
      <w:suppressAutoHyphens/>
      <w:jc w:val="center"/>
    </w:pPr>
    <w:rPr>
      <w:b/>
      <w:smallCaps/>
      <w:sz w:val="32"/>
    </w:rPr>
  </w:style>
  <w:style w:type="character" w:customStyle="1" w:styleId="EquationCaption">
    <w:name w:val="_Equation Caption"/>
    <w:rsid w:val="00E77CFD"/>
  </w:style>
  <w:style w:type="paragraph" w:customStyle="1" w:styleId="explanatoryclause">
    <w:name w:val="explanatory_clause"/>
    <w:basedOn w:val="Normal"/>
    <w:rsid w:val="00E77CFD"/>
    <w:pPr>
      <w:ind w:left="738" w:right="-14" w:hanging="738"/>
      <w:jc w:val="left"/>
    </w:pPr>
    <w:rPr>
      <w:rFonts w:ascii="Arial" w:hAnsi="Arial"/>
      <w:sz w:val="22"/>
    </w:rPr>
  </w:style>
  <w:style w:type="paragraph" w:customStyle="1" w:styleId="heading31">
    <w:name w:val="heading 3.1"/>
    <w:basedOn w:val="Head21"/>
    <w:rsid w:val="00E77CFD"/>
    <w:pPr>
      <w:pBdr>
        <w:bottom w:val="single" w:sz="30" w:space="6" w:color="auto"/>
      </w:pBdr>
      <w:spacing w:before="960"/>
    </w:pPr>
  </w:style>
  <w:style w:type="paragraph" w:customStyle="1" w:styleId="Head81">
    <w:name w:val="Head 8.1"/>
    <w:basedOn w:val="Heading1"/>
    <w:rsid w:val="00E77CFD"/>
    <w:pPr>
      <w:outlineLvl w:val="9"/>
    </w:pPr>
    <w:rPr>
      <w:sz w:val="32"/>
    </w:rPr>
  </w:style>
  <w:style w:type="paragraph" w:customStyle="1" w:styleId="Head31">
    <w:name w:val="Head 3.1"/>
    <w:basedOn w:val="Head21"/>
    <w:rsid w:val="00E77CFD"/>
  </w:style>
  <w:style w:type="paragraph" w:customStyle="1" w:styleId="Head82">
    <w:name w:val="Head 8.2"/>
    <w:basedOn w:val="Head81"/>
    <w:rsid w:val="00E77CFD"/>
    <w:rPr>
      <w:smallCaps w:val="0"/>
      <w:sz w:val="28"/>
    </w:rPr>
  </w:style>
  <w:style w:type="paragraph" w:customStyle="1" w:styleId="Head61">
    <w:name w:val="Head 6.1"/>
    <w:basedOn w:val="Head51"/>
    <w:rsid w:val="00E77CFD"/>
    <w:pPr>
      <w:pBdr>
        <w:bottom w:val="none" w:sz="0" w:space="0" w:color="auto"/>
      </w:pBdr>
      <w:spacing w:before="0" w:after="240"/>
    </w:pPr>
    <w:rPr>
      <w:caps/>
    </w:rPr>
  </w:style>
  <w:style w:type="paragraph" w:customStyle="1" w:styleId="Head72">
    <w:name w:val="Head 7.2"/>
    <w:basedOn w:val="Normal"/>
    <w:rsid w:val="00E77CFD"/>
    <w:pPr>
      <w:ind w:left="720" w:hanging="720"/>
      <w:jc w:val="left"/>
    </w:pPr>
    <w:rPr>
      <w:rFonts w:ascii="Times New Roman Bold" w:hAnsi="Times New Roman Bold"/>
      <w:b/>
      <w:sz w:val="28"/>
    </w:rPr>
  </w:style>
  <w:style w:type="paragraph" w:styleId="BodyText">
    <w:name w:val="Body Text"/>
    <w:aliases w:val="AppendixHead2"/>
    <w:basedOn w:val="Normal"/>
    <w:link w:val="BodyTextChar"/>
    <w:qFormat/>
    <w:rsid w:val="00E77CFD"/>
    <w:pPr>
      <w:spacing w:before="480"/>
      <w:jc w:val="center"/>
    </w:pPr>
    <w:rPr>
      <w:rFonts w:ascii="Times New Roman Bold" w:hAnsi="Times New Roman Bold"/>
      <w:spacing w:val="20"/>
      <w:sz w:val="64"/>
    </w:rPr>
  </w:style>
  <w:style w:type="paragraph" w:styleId="BlockText">
    <w:name w:val="Block Text"/>
    <w:basedOn w:val="Normal"/>
    <w:rsid w:val="00E77CFD"/>
    <w:pPr>
      <w:tabs>
        <w:tab w:val="left" w:pos="540"/>
      </w:tabs>
      <w:spacing w:after="360"/>
      <w:ind w:left="547" w:right="-72" w:hanging="547"/>
    </w:pPr>
  </w:style>
  <w:style w:type="paragraph" w:styleId="BodyText2">
    <w:name w:val="Body Text 2"/>
    <w:basedOn w:val="Normal"/>
    <w:link w:val="BodyText2Char"/>
    <w:rsid w:val="00E77CFD"/>
    <w:pPr>
      <w:ind w:left="-25" w:firstLine="25"/>
    </w:pPr>
  </w:style>
  <w:style w:type="paragraph" w:customStyle="1" w:styleId="TOC1a">
    <w:name w:val="TOC 1a"/>
    <w:basedOn w:val="TOC1"/>
    <w:rsid w:val="00E77CFD"/>
    <w:rPr>
      <w:noProof/>
    </w:rPr>
  </w:style>
  <w:style w:type="paragraph" w:customStyle="1" w:styleId="TOC2a">
    <w:name w:val="TOC 2a"/>
    <w:basedOn w:val="TOC2"/>
    <w:rsid w:val="00E77CFD"/>
    <w:pPr>
      <w:tabs>
        <w:tab w:val="left" w:pos="720"/>
      </w:tabs>
    </w:pPr>
  </w:style>
  <w:style w:type="paragraph" w:customStyle="1" w:styleId="toc1b">
    <w:name w:val="toc 1b"/>
    <w:basedOn w:val="TOC1"/>
    <w:rsid w:val="00E77CFD"/>
    <w:pPr>
      <w:tabs>
        <w:tab w:val="right" w:leader="dot" w:pos="8136"/>
      </w:tabs>
    </w:pPr>
    <w:rPr>
      <w:noProof/>
    </w:rPr>
  </w:style>
  <w:style w:type="paragraph" w:customStyle="1" w:styleId="TOC2b">
    <w:name w:val="TOC 2b"/>
    <w:basedOn w:val="TOC2"/>
    <w:rsid w:val="00E77CFD"/>
    <w:pPr>
      <w:tabs>
        <w:tab w:val="right" w:leader="dot" w:pos="8136"/>
      </w:tabs>
    </w:pPr>
  </w:style>
  <w:style w:type="paragraph" w:styleId="Title">
    <w:name w:val="Title"/>
    <w:basedOn w:val="Normal"/>
    <w:link w:val="TitleChar"/>
    <w:uiPriority w:val="10"/>
    <w:qFormat/>
    <w:rsid w:val="00E77CFD"/>
    <w:pPr>
      <w:jc w:val="center"/>
    </w:pPr>
    <w:rPr>
      <w:caps/>
      <w:spacing w:val="80"/>
      <w:sz w:val="36"/>
    </w:rPr>
  </w:style>
  <w:style w:type="paragraph" w:styleId="BodyTextIndent2">
    <w:name w:val="Body Text Indent 2"/>
    <w:basedOn w:val="Normal"/>
    <w:link w:val="BodyTextIndent2Char"/>
    <w:rsid w:val="00E77CFD"/>
    <w:pPr>
      <w:spacing w:after="360"/>
      <w:ind w:left="-29" w:firstLine="29"/>
    </w:pPr>
  </w:style>
  <w:style w:type="paragraph" w:styleId="BodyTextIndent3">
    <w:name w:val="Body Text Indent 3"/>
    <w:basedOn w:val="Normal"/>
    <w:link w:val="BodyTextIndent3Char"/>
    <w:rsid w:val="00E77CFD"/>
    <w:pPr>
      <w:spacing w:after="200"/>
      <w:ind w:left="1627" w:hanging="547"/>
    </w:pPr>
  </w:style>
  <w:style w:type="paragraph" w:customStyle="1" w:styleId="diagramtxt">
    <w:name w:val="diagram_txt"/>
    <w:basedOn w:val="Normal"/>
    <w:rsid w:val="00E77CFD"/>
    <w:pPr>
      <w:suppressAutoHyphens w:val="0"/>
      <w:spacing w:after="0"/>
      <w:jc w:val="center"/>
    </w:pPr>
    <w:rPr>
      <w:sz w:val="22"/>
    </w:rPr>
  </w:style>
  <w:style w:type="paragraph" w:styleId="Subtitle">
    <w:name w:val="Subtitle"/>
    <w:basedOn w:val="Normal"/>
    <w:link w:val="SubtitleChar"/>
    <w:uiPriority w:val="11"/>
    <w:qFormat/>
    <w:rsid w:val="00E77CFD"/>
    <w:pPr>
      <w:spacing w:before="1200"/>
      <w:jc w:val="center"/>
    </w:pPr>
    <w:rPr>
      <w:rFonts w:ascii="Times New Roman Bold" w:hAnsi="Times New Roman Bold"/>
      <w:b/>
      <w:spacing w:val="20"/>
      <w:sz w:val="72"/>
    </w:rPr>
  </w:style>
  <w:style w:type="paragraph" w:styleId="DocumentMap">
    <w:name w:val="Document Map"/>
    <w:basedOn w:val="Normal"/>
    <w:link w:val="DocumentMapChar"/>
    <w:semiHidden/>
    <w:rsid w:val="00E77CFD"/>
    <w:pPr>
      <w:shd w:val="clear" w:color="auto" w:fill="000080"/>
    </w:pPr>
    <w:rPr>
      <w:rFonts w:ascii="Tahoma" w:hAnsi="Tahoma"/>
    </w:rPr>
  </w:style>
  <w:style w:type="paragraph" w:styleId="BodyText3">
    <w:name w:val="Body Text 3"/>
    <w:basedOn w:val="Normal"/>
    <w:link w:val="BodyText3Char"/>
    <w:rsid w:val="00E77CFD"/>
    <w:pPr>
      <w:ind w:right="-72"/>
    </w:pPr>
  </w:style>
  <w:style w:type="paragraph" w:styleId="BodyTextIndent">
    <w:name w:val="Body Text Indent"/>
    <w:aliases w:val=" Char"/>
    <w:basedOn w:val="Normal"/>
    <w:link w:val="BodyTextIndentChar"/>
    <w:rsid w:val="00E77CFD"/>
    <w:pPr>
      <w:ind w:left="-25" w:firstLine="25"/>
    </w:pPr>
  </w:style>
  <w:style w:type="character" w:styleId="Hyperlink">
    <w:name w:val="Hyperlink"/>
    <w:basedOn w:val="DefaultParagraphFont"/>
    <w:uiPriority w:val="99"/>
    <w:rsid w:val="00E77CFD"/>
    <w:rPr>
      <w:color w:val="0000FF"/>
      <w:u w:val="single"/>
    </w:rPr>
  </w:style>
  <w:style w:type="paragraph" w:styleId="Caption">
    <w:name w:val="caption"/>
    <w:basedOn w:val="Normal"/>
    <w:next w:val="Normal"/>
    <w:uiPriority w:val="35"/>
    <w:qFormat/>
    <w:rsid w:val="00E77CFD"/>
    <w:pPr>
      <w:spacing w:before="120"/>
      <w:jc w:val="center"/>
    </w:pPr>
    <w:rPr>
      <w:b/>
      <w:sz w:val="22"/>
    </w:rPr>
  </w:style>
  <w:style w:type="character" w:styleId="FollowedHyperlink">
    <w:name w:val="FollowedHyperlink"/>
    <w:basedOn w:val="DefaultParagraphFont"/>
    <w:uiPriority w:val="99"/>
    <w:rsid w:val="00E77CFD"/>
    <w:rPr>
      <w:color w:val="800080"/>
      <w:u w:val="single"/>
    </w:rPr>
  </w:style>
  <w:style w:type="paragraph" w:customStyle="1" w:styleId="Indt1">
    <w:name w:val="Indt1"/>
    <w:basedOn w:val="Normal"/>
    <w:rsid w:val="00E77CFD"/>
    <w:pPr>
      <w:numPr>
        <w:ilvl w:val="12"/>
      </w:numPr>
      <w:ind w:left="432" w:right="-72" w:hanging="360"/>
    </w:pPr>
    <w:rPr>
      <w:sz w:val="22"/>
    </w:rPr>
  </w:style>
  <w:style w:type="paragraph" w:customStyle="1" w:styleId="indt2">
    <w:name w:val="indt2"/>
    <w:basedOn w:val="Normal"/>
    <w:rsid w:val="00E77CFD"/>
    <w:pPr>
      <w:numPr>
        <w:ilvl w:val="12"/>
      </w:numPr>
      <w:ind w:left="619" w:right="-72" w:hanging="360"/>
    </w:pPr>
  </w:style>
  <w:style w:type="paragraph" w:customStyle="1" w:styleId="Header3-Paragraph">
    <w:name w:val="Header 3 - Paragraph"/>
    <w:basedOn w:val="Normal"/>
    <w:rsid w:val="00E77CFD"/>
    <w:pPr>
      <w:numPr>
        <w:ilvl w:val="1"/>
        <w:numId w:val="12"/>
      </w:numPr>
      <w:tabs>
        <w:tab w:val="clear" w:pos="504"/>
        <w:tab w:val="num" w:pos="864"/>
      </w:tabs>
      <w:suppressAutoHyphens w:val="0"/>
      <w:spacing w:after="200"/>
      <w:ind w:left="1238" w:hanging="619"/>
    </w:pPr>
  </w:style>
  <w:style w:type="paragraph" w:customStyle="1" w:styleId="Outline2">
    <w:name w:val="Outline2"/>
    <w:basedOn w:val="Normal"/>
    <w:rsid w:val="00E77CFD"/>
    <w:pPr>
      <w:numPr>
        <w:numId w:val="13"/>
      </w:numPr>
      <w:tabs>
        <w:tab w:val="clear" w:pos="360"/>
        <w:tab w:val="num" w:pos="720"/>
      </w:tabs>
      <w:suppressAutoHyphens w:val="0"/>
      <w:spacing w:before="120" w:after="0"/>
      <w:ind w:left="720"/>
      <w:jc w:val="left"/>
    </w:pPr>
    <w:rPr>
      <w:kern w:val="28"/>
    </w:rPr>
  </w:style>
  <w:style w:type="paragraph" w:styleId="Date">
    <w:name w:val="Date"/>
    <w:basedOn w:val="Normal"/>
    <w:next w:val="Normal"/>
    <w:link w:val="DateChar"/>
    <w:rsid w:val="00E77CFD"/>
    <w:pPr>
      <w:suppressAutoHyphens w:val="0"/>
      <w:spacing w:after="0"/>
    </w:pPr>
  </w:style>
  <w:style w:type="character" w:customStyle="1" w:styleId="Table">
    <w:name w:val="Table"/>
    <w:rsid w:val="00E77CFD"/>
    <w:rPr>
      <w:rFonts w:ascii="Times New Roman" w:hAnsi="Times New Roman"/>
      <w:dstrike w:val="0"/>
      <w:color w:val="auto"/>
      <w:sz w:val="24"/>
      <w:vertAlign w:val="baseline"/>
    </w:rPr>
  </w:style>
  <w:style w:type="paragraph" w:customStyle="1" w:styleId="ITBClauseHeader">
    <w:name w:val="ITB Clause Header"/>
    <w:basedOn w:val="Normal"/>
    <w:rsid w:val="00E77CFD"/>
    <w:pPr>
      <w:keepNext/>
      <w:keepLines/>
      <w:numPr>
        <w:numId w:val="11"/>
      </w:numPr>
      <w:suppressAutoHyphens w:val="0"/>
      <w:spacing w:before="120"/>
      <w:jc w:val="left"/>
      <w:outlineLvl w:val="1"/>
    </w:pPr>
    <w:rPr>
      <w:b/>
    </w:rPr>
  </w:style>
  <w:style w:type="paragraph" w:customStyle="1" w:styleId="ITBSub-Clause">
    <w:name w:val="ITB Sub-Clause"/>
    <w:basedOn w:val="Normal"/>
    <w:rsid w:val="00E77CFD"/>
    <w:pPr>
      <w:numPr>
        <w:ilvl w:val="1"/>
        <w:numId w:val="11"/>
      </w:numPr>
      <w:tabs>
        <w:tab w:val="clear" w:pos="504"/>
        <w:tab w:val="left" w:pos="1440"/>
      </w:tabs>
      <w:suppressAutoHyphens w:val="0"/>
      <w:spacing w:after="200"/>
      <w:ind w:left="1440" w:hanging="684"/>
    </w:pPr>
  </w:style>
  <w:style w:type="paragraph" w:customStyle="1" w:styleId="ITBSub-ClauseaList">
    <w:name w:val="ITB Sub-Clause (a) List"/>
    <w:basedOn w:val="Normal"/>
    <w:rsid w:val="00E77CFD"/>
    <w:pPr>
      <w:numPr>
        <w:ilvl w:val="2"/>
        <w:numId w:val="11"/>
      </w:numPr>
      <w:tabs>
        <w:tab w:val="clear" w:pos="936"/>
        <w:tab w:val="num" w:pos="1980"/>
        <w:tab w:val="left" w:pos="2430"/>
      </w:tabs>
      <w:suppressAutoHyphens w:val="0"/>
      <w:spacing w:after="160"/>
      <w:ind w:left="1980" w:hanging="522"/>
    </w:pPr>
  </w:style>
  <w:style w:type="paragraph" w:customStyle="1" w:styleId="ITBSub-ClauseiListinITBGCC">
    <w:name w:val="ITB Sub-Clause (i) List in ITB &amp; GCC"/>
    <w:basedOn w:val="ITBSub-ClauseaList"/>
    <w:rsid w:val="00E77CFD"/>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E77CFD"/>
    <w:pPr>
      <w:tabs>
        <w:tab w:val="right" w:pos="7272"/>
      </w:tabs>
      <w:suppressAutoHyphens w:val="0"/>
      <w:spacing w:before="120"/>
    </w:pPr>
  </w:style>
  <w:style w:type="paragraph" w:customStyle="1" w:styleId="BDSsubclause1">
    <w:name w:val="BDS subclause(1)"/>
    <w:basedOn w:val="ITBSub-ClauseiListinITBGCC"/>
    <w:rsid w:val="00E77CFD"/>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E77CFD"/>
    <w:pPr>
      <w:keepLines/>
      <w:tabs>
        <w:tab w:val="left" w:pos="0"/>
        <w:tab w:val="left" w:pos="1152"/>
        <w:tab w:val="left" w:pos="2016"/>
      </w:tabs>
      <w:suppressAutoHyphens w:val="0"/>
      <w:spacing w:before="120"/>
      <w:ind w:left="864"/>
      <w:jc w:val="both"/>
    </w:pPr>
    <w:rPr>
      <w:rFonts w:ascii="Arial" w:hAnsi="Arial"/>
      <w:spacing w:val="0"/>
      <w:sz w:val="22"/>
    </w:rPr>
  </w:style>
  <w:style w:type="paragraph" w:customStyle="1" w:styleId="SectionVHeader">
    <w:name w:val="Section V. Header"/>
    <w:basedOn w:val="Normal"/>
    <w:rsid w:val="00E77CFD"/>
    <w:pPr>
      <w:suppressAutoHyphens w:val="0"/>
      <w:jc w:val="center"/>
      <w:outlineLvl w:val="2"/>
    </w:pPr>
    <w:rPr>
      <w:b/>
      <w:sz w:val="36"/>
    </w:rPr>
  </w:style>
  <w:style w:type="paragraph" w:customStyle="1" w:styleId="SCCRefSuba">
    <w:name w:val="SCC Ref Sub(a)"/>
    <w:basedOn w:val="Normal"/>
    <w:rsid w:val="00E77CFD"/>
    <w:pPr>
      <w:tabs>
        <w:tab w:val="left" w:pos="1440"/>
        <w:tab w:val="left" w:pos="8640"/>
      </w:tabs>
      <w:suppressAutoHyphens w:val="0"/>
      <w:spacing w:before="240"/>
      <w:ind w:left="1454" w:hanging="907"/>
    </w:pPr>
    <w:rPr>
      <w:bCs/>
    </w:rPr>
  </w:style>
  <w:style w:type="character" w:customStyle="1" w:styleId="PreparersOption">
    <w:name w:val="Preparer's Option"/>
    <w:basedOn w:val="DefaultParagraphFont"/>
    <w:rsid w:val="00E77CFD"/>
    <w:rPr>
      <w:rFonts w:ascii="Times New Roman" w:hAnsi="Times New Roman"/>
      <w:b/>
      <w:bCs/>
      <w:i/>
      <w:iCs/>
      <w:sz w:val="24"/>
    </w:rPr>
  </w:style>
  <w:style w:type="paragraph" w:customStyle="1" w:styleId="techspecspara">
    <w:name w:val="techspecs para"/>
    <w:basedOn w:val="Normal"/>
    <w:rsid w:val="00E77CFD"/>
    <w:pPr>
      <w:tabs>
        <w:tab w:val="left" w:pos="1872"/>
      </w:tabs>
      <w:suppressAutoHyphens w:val="0"/>
      <w:spacing w:after="200"/>
      <w:outlineLvl w:val="3"/>
    </w:pPr>
  </w:style>
  <w:style w:type="character" w:customStyle="1" w:styleId="preparersnote">
    <w:name w:val="preparer's note"/>
    <w:basedOn w:val="DefaultParagraphFont"/>
    <w:rsid w:val="00E77CFD"/>
    <w:rPr>
      <w:b/>
      <w:i/>
      <w:iCs/>
    </w:rPr>
  </w:style>
  <w:style w:type="character" w:customStyle="1" w:styleId="Preparersnotenobold">
    <w:name w:val="Preparer's note (no bold)"/>
    <w:basedOn w:val="DefaultParagraphFont"/>
    <w:rsid w:val="00E77CFD"/>
    <w:rPr>
      <w:i/>
    </w:rPr>
  </w:style>
  <w:style w:type="character" w:styleId="Strong">
    <w:name w:val="Strong"/>
    <w:basedOn w:val="DefaultParagraphFont"/>
    <w:uiPriority w:val="22"/>
    <w:qFormat/>
    <w:rsid w:val="00E77CFD"/>
    <w:rPr>
      <w:b/>
      <w:bCs/>
    </w:rPr>
  </w:style>
  <w:style w:type="paragraph" w:styleId="NormalWeb">
    <w:name w:val="Normal (Web)"/>
    <w:basedOn w:val="Normal"/>
    <w:uiPriority w:val="99"/>
    <w:rsid w:val="00E77CFD"/>
    <w:pPr>
      <w:suppressAutoHyphens w:val="0"/>
      <w:spacing w:before="100" w:beforeAutospacing="1" w:after="100" w:afterAutospacing="1"/>
      <w:jc w:val="left"/>
    </w:pPr>
    <w:rPr>
      <w:rFonts w:ascii="Arial Unicode MS" w:eastAsia="Arial Unicode MS" w:hAnsi="Arial Unicode MS" w:cs="Arial Unicode MS"/>
      <w:szCs w:val="24"/>
    </w:rPr>
  </w:style>
  <w:style w:type="paragraph" w:customStyle="1" w:styleId="Sub-ClauseText">
    <w:name w:val="Sub-Clause Text"/>
    <w:basedOn w:val="Normal"/>
    <w:rsid w:val="00E77CFD"/>
    <w:pPr>
      <w:suppressAutoHyphens w:val="0"/>
      <w:spacing w:before="120"/>
    </w:pPr>
    <w:rPr>
      <w:spacing w:val="-4"/>
    </w:rPr>
  </w:style>
  <w:style w:type="paragraph" w:styleId="CommentSubject">
    <w:name w:val="annotation subject"/>
    <w:basedOn w:val="CommentText"/>
    <w:next w:val="CommentText"/>
    <w:link w:val="CommentSubjectChar"/>
    <w:rsid w:val="00CB529C"/>
    <w:pPr>
      <w:ind w:left="0" w:firstLine="0"/>
    </w:pPr>
    <w:rPr>
      <w:b/>
      <w:bCs/>
    </w:rPr>
  </w:style>
  <w:style w:type="paragraph" w:styleId="BalloonText">
    <w:name w:val="Balloon Text"/>
    <w:basedOn w:val="Normal"/>
    <w:link w:val="BalloonTextChar"/>
    <w:uiPriority w:val="99"/>
    <w:rsid w:val="00CB529C"/>
    <w:rPr>
      <w:rFonts w:ascii="Tahoma" w:hAnsi="Tahoma" w:cs="Tahoma"/>
      <w:sz w:val="16"/>
      <w:szCs w:val="16"/>
    </w:rPr>
  </w:style>
  <w:style w:type="paragraph" w:customStyle="1" w:styleId="P3Header1-Clauses">
    <w:name w:val="P3 Header1-Clauses"/>
    <w:basedOn w:val="Normal"/>
    <w:rsid w:val="009B683D"/>
    <w:pPr>
      <w:tabs>
        <w:tab w:val="num" w:pos="864"/>
        <w:tab w:val="left" w:pos="972"/>
      </w:tabs>
      <w:suppressAutoHyphens w:val="0"/>
      <w:spacing w:after="200"/>
      <w:ind w:left="432" w:firstLine="144"/>
    </w:pPr>
    <w:rPr>
      <w:lang w:val="es-ES_tradnl"/>
    </w:rPr>
  </w:style>
  <w:style w:type="paragraph" w:customStyle="1" w:styleId="StyleHeader1-ClausesAfter0pt">
    <w:name w:val="Style Header 1 - Clauses + After:  0 pt"/>
    <w:basedOn w:val="Normal"/>
    <w:rsid w:val="009B683D"/>
    <w:pPr>
      <w:suppressAutoHyphens w:val="0"/>
      <w:spacing w:after="200"/>
    </w:pPr>
    <w:rPr>
      <w:bCs/>
      <w:lang w:val="es-ES_tradnl"/>
    </w:rPr>
  </w:style>
  <w:style w:type="paragraph" w:customStyle="1" w:styleId="StyleHeader2-SubClausesBold">
    <w:name w:val="Style Header 2 - SubClauses + Bold"/>
    <w:basedOn w:val="Normal"/>
    <w:link w:val="StyleHeader2-SubClausesBoldChar"/>
    <w:autoRedefine/>
    <w:rsid w:val="009B683D"/>
    <w:pPr>
      <w:tabs>
        <w:tab w:val="left" w:pos="576"/>
      </w:tabs>
      <w:suppressAutoHyphens w:val="0"/>
      <w:spacing w:after="200"/>
      <w:ind w:left="612"/>
    </w:pPr>
    <w:rPr>
      <w:b/>
      <w:bCs/>
      <w:lang w:val="es-ES_tradnl"/>
    </w:rPr>
  </w:style>
  <w:style w:type="character" w:customStyle="1" w:styleId="StyleHeader2-SubClausesBoldChar">
    <w:name w:val="Style Header 2 - SubClauses + Bold Char"/>
    <w:basedOn w:val="DefaultParagraphFont"/>
    <w:link w:val="StyleHeader2-SubClausesBold"/>
    <w:rsid w:val="009B683D"/>
    <w:rPr>
      <w:b/>
      <w:bCs/>
      <w:sz w:val="24"/>
      <w:lang w:val="es-ES_tradnl" w:eastAsia="en-US" w:bidi="ar-SA"/>
    </w:rPr>
  </w:style>
  <w:style w:type="paragraph" w:customStyle="1" w:styleId="StyleHeading2Left">
    <w:name w:val="Style Heading 2 + Left"/>
    <w:basedOn w:val="Heading2"/>
    <w:rsid w:val="00EE415F"/>
    <w:rPr>
      <w:bCs/>
    </w:rPr>
  </w:style>
  <w:style w:type="character" w:customStyle="1" w:styleId="FootnoteTextChar">
    <w:name w:val="Footnote Text Char"/>
    <w:basedOn w:val="DefaultParagraphFont"/>
    <w:link w:val="FootnoteText"/>
    <w:locked/>
    <w:rsid w:val="00C30B6F"/>
    <w:rPr>
      <w:rFonts w:ascii="Arial" w:hAnsi="Arial"/>
      <w:lang w:val="en-US" w:eastAsia="en-US" w:bidi="ar-SA"/>
    </w:rPr>
  </w:style>
  <w:style w:type="paragraph" w:customStyle="1" w:styleId="S1-Header2">
    <w:name w:val="S1-Header2"/>
    <w:basedOn w:val="Normal"/>
    <w:autoRedefine/>
    <w:rsid w:val="00C30B6F"/>
    <w:pPr>
      <w:numPr>
        <w:numId w:val="17"/>
      </w:numPr>
      <w:suppressAutoHyphens w:val="0"/>
      <w:jc w:val="left"/>
    </w:pPr>
    <w:rPr>
      <w:rFonts w:eastAsia="Calibri"/>
      <w:b/>
    </w:rPr>
  </w:style>
  <w:style w:type="paragraph" w:customStyle="1" w:styleId="S1-subpara">
    <w:name w:val="S1-sub para"/>
    <w:basedOn w:val="Normal"/>
    <w:link w:val="S1-subparaChar"/>
    <w:rsid w:val="00C30B6F"/>
    <w:pPr>
      <w:suppressAutoHyphens w:val="0"/>
      <w:spacing w:after="200"/>
    </w:pPr>
    <w:rPr>
      <w:rFonts w:eastAsia="Calibri"/>
    </w:rPr>
  </w:style>
  <w:style w:type="character" w:customStyle="1" w:styleId="S1-subparaChar">
    <w:name w:val="S1-sub para Char"/>
    <w:basedOn w:val="DefaultParagraphFont"/>
    <w:link w:val="S1-subpara"/>
    <w:locked/>
    <w:rsid w:val="00C30B6F"/>
    <w:rPr>
      <w:rFonts w:eastAsia="Calibri"/>
      <w:sz w:val="24"/>
      <w:lang w:val="en-US" w:eastAsia="en-US" w:bidi="ar-SA"/>
    </w:rPr>
  </w:style>
  <w:style w:type="paragraph" w:customStyle="1" w:styleId="StyleHeading4Sub-ClauseSub-paragraphClauseSubSubNoNameAft">
    <w:name w:val="Style Heading 4Sub-Clause Sub-paragraphClauseSubSub_No&amp;Name + Aft..."/>
    <w:basedOn w:val="Heading4"/>
    <w:rsid w:val="00C30B6F"/>
    <w:pPr>
      <w:tabs>
        <w:tab w:val="left" w:pos="1512"/>
      </w:tabs>
      <w:suppressAutoHyphens w:val="0"/>
      <w:spacing w:before="0" w:after="180"/>
      <w:ind w:left="1512" w:right="18" w:hanging="540"/>
      <w:jc w:val="both"/>
    </w:pPr>
    <w:rPr>
      <w:rFonts w:eastAsia="Calibri"/>
      <w:bCs/>
    </w:rPr>
  </w:style>
  <w:style w:type="paragraph" w:styleId="ListParagraph">
    <w:name w:val="List Paragraph"/>
    <w:aliases w:val="Resume Title,List Paragraph1"/>
    <w:basedOn w:val="Normal"/>
    <w:link w:val="ListParagraphChar"/>
    <w:uiPriority w:val="34"/>
    <w:qFormat/>
    <w:rsid w:val="00310CF8"/>
    <w:pPr>
      <w:suppressAutoHyphens w:val="0"/>
      <w:spacing w:after="160" w:line="259" w:lineRule="auto"/>
      <w:ind w:left="720"/>
      <w:contextualSpacing/>
      <w:jc w:val="left"/>
    </w:pPr>
    <w:rPr>
      <w:rFonts w:asciiTheme="minorHAnsi" w:eastAsiaTheme="minorHAnsi" w:hAnsiTheme="minorHAnsi" w:cstheme="minorBidi"/>
      <w:sz w:val="22"/>
      <w:szCs w:val="22"/>
    </w:rPr>
  </w:style>
  <w:style w:type="character" w:customStyle="1" w:styleId="ListParagraphChar">
    <w:name w:val="List Paragraph Char"/>
    <w:aliases w:val="Resume Title Char,List Paragraph1 Char"/>
    <w:link w:val="ListParagraph"/>
    <w:uiPriority w:val="99"/>
    <w:locked/>
    <w:rsid w:val="00310CF8"/>
    <w:rPr>
      <w:rFonts w:asciiTheme="minorHAnsi" w:eastAsiaTheme="minorHAnsi" w:hAnsiTheme="minorHAnsi" w:cstheme="minorBidi"/>
      <w:sz w:val="22"/>
      <w:szCs w:val="22"/>
    </w:rPr>
  </w:style>
  <w:style w:type="character" w:customStyle="1" w:styleId="BodyText3Char">
    <w:name w:val="Body Text 3 Char"/>
    <w:basedOn w:val="DefaultParagraphFont"/>
    <w:link w:val="BodyText3"/>
    <w:rsid w:val="00870068"/>
    <w:rPr>
      <w:sz w:val="24"/>
    </w:rPr>
  </w:style>
  <w:style w:type="table" w:styleId="TableGrid">
    <w:name w:val="Table Grid"/>
    <w:basedOn w:val="TableNormal"/>
    <w:uiPriority w:val="59"/>
    <w:rsid w:val="00046B93"/>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5">
    <w:name w:val="Font Style165"/>
    <w:uiPriority w:val="99"/>
    <w:rsid w:val="00046B93"/>
    <w:rPr>
      <w:rFonts w:ascii="Times New Roman" w:hAnsi="Times New Roman" w:cs="Times New Roman"/>
      <w:color w:val="000000"/>
      <w:sz w:val="22"/>
      <w:szCs w:val="22"/>
    </w:rPr>
  </w:style>
  <w:style w:type="character" w:customStyle="1" w:styleId="FontStyle11">
    <w:name w:val="Font Style11"/>
    <w:uiPriority w:val="99"/>
    <w:rsid w:val="00046B93"/>
    <w:rPr>
      <w:rFonts w:ascii="Times New Roman" w:hAnsi="Times New Roman" w:cs="Times New Roman"/>
      <w:sz w:val="22"/>
      <w:szCs w:val="22"/>
    </w:rPr>
  </w:style>
  <w:style w:type="character" w:customStyle="1" w:styleId="HeaderChar">
    <w:name w:val="Header Char"/>
    <w:basedOn w:val="DefaultParagraphFont"/>
    <w:link w:val="Header"/>
    <w:rsid w:val="00CF3118"/>
  </w:style>
  <w:style w:type="character" w:customStyle="1" w:styleId="Heading1Char">
    <w:name w:val="Heading 1 Char"/>
    <w:basedOn w:val="DefaultParagraphFont"/>
    <w:link w:val="Heading1"/>
    <w:uiPriority w:val="9"/>
    <w:rsid w:val="00CF3118"/>
    <w:rPr>
      <w:rFonts w:ascii="Times New Roman Bold" w:hAnsi="Times New Roman Bold"/>
      <w:b/>
      <w:smallCaps/>
      <w:sz w:val="36"/>
    </w:rPr>
  </w:style>
  <w:style w:type="character" w:customStyle="1" w:styleId="Heading2Char">
    <w:name w:val="Heading 2 Char"/>
    <w:basedOn w:val="DefaultParagraphFont"/>
    <w:link w:val="Heading2"/>
    <w:uiPriority w:val="9"/>
    <w:rsid w:val="00CF3118"/>
    <w:rPr>
      <w:rFonts w:ascii="Arial" w:hAnsi="Arial"/>
      <w:b/>
      <w:sz w:val="28"/>
    </w:rPr>
  </w:style>
  <w:style w:type="character" w:customStyle="1" w:styleId="Heading3Char">
    <w:name w:val="Heading 3 Char"/>
    <w:aliases w:val="Sub-Clause Paragraph Char,Section Header3 Char"/>
    <w:basedOn w:val="DefaultParagraphFont"/>
    <w:link w:val="Heading3"/>
    <w:rsid w:val="00CF3118"/>
    <w:rPr>
      <w:rFonts w:ascii="Times New Roman Bold" w:hAnsi="Times New Roman Bold"/>
      <w:b/>
      <w:sz w:val="28"/>
    </w:rPr>
  </w:style>
  <w:style w:type="character" w:customStyle="1" w:styleId="Heading4Char">
    <w:name w:val="Heading 4 Char"/>
    <w:basedOn w:val="DefaultParagraphFont"/>
    <w:link w:val="Heading4"/>
    <w:uiPriority w:val="9"/>
    <w:rsid w:val="00CF3118"/>
    <w:rPr>
      <w:b/>
      <w:sz w:val="24"/>
    </w:rPr>
  </w:style>
  <w:style w:type="character" w:customStyle="1" w:styleId="Heading5Char">
    <w:name w:val="Heading 5 Char"/>
    <w:aliases w:val="Titre51 Char,t5 Char,Roman list Char,1-1-1-1- Char,H5 Char,(Alt+5) Char,h5 Char,Titre niveau 5 Char,Titre5 Char,heading 5 Char"/>
    <w:basedOn w:val="DefaultParagraphFont"/>
    <w:link w:val="Heading5"/>
    <w:uiPriority w:val="9"/>
    <w:rsid w:val="00CF3118"/>
    <w:rPr>
      <w:b/>
      <w:sz w:val="24"/>
    </w:rPr>
  </w:style>
  <w:style w:type="character" w:customStyle="1" w:styleId="Heading6Char">
    <w:name w:val="Heading 6 Char"/>
    <w:aliases w:val="Annexe1 Char,Bullet list Char,H6 Char"/>
    <w:basedOn w:val="DefaultParagraphFont"/>
    <w:link w:val="Heading6"/>
    <w:uiPriority w:val="9"/>
    <w:rsid w:val="00CF3118"/>
    <w:rPr>
      <w:rFonts w:ascii="Univers" w:hAnsi="Univers"/>
      <w:i/>
      <w:sz w:val="24"/>
    </w:rPr>
  </w:style>
  <w:style w:type="character" w:customStyle="1" w:styleId="Heading7Char">
    <w:name w:val="Heading 7 Char"/>
    <w:aliases w:val="Annexe2 Char,figure caption Char"/>
    <w:basedOn w:val="DefaultParagraphFont"/>
    <w:link w:val="Heading7"/>
    <w:uiPriority w:val="9"/>
    <w:rsid w:val="00CF3118"/>
    <w:rPr>
      <w:rFonts w:ascii="Univers" w:hAnsi="Univers"/>
    </w:rPr>
  </w:style>
  <w:style w:type="character" w:customStyle="1" w:styleId="Heading8Char">
    <w:name w:val="Heading 8 Char"/>
    <w:aliases w:val="Annexe3 Char,Tableau Char,table caption Char"/>
    <w:basedOn w:val="DefaultParagraphFont"/>
    <w:link w:val="Heading8"/>
    <w:uiPriority w:val="9"/>
    <w:rsid w:val="00CF3118"/>
    <w:rPr>
      <w:rFonts w:ascii="Univers" w:hAnsi="Univers"/>
      <w:i/>
    </w:rPr>
  </w:style>
  <w:style w:type="character" w:customStyle="1" w:styleId="Heading9Char">
    <w:name w:val="Heading 9 Char"/>
    <w:aliases w:val="Titre 10 Char,Annexe4 Char"/>
    <w:basedOn w:val="DefaultParagraphFont"/>
    <w:link w:val="Heading9"/>
    <w:uiPriority w:val="9"/>
    <w:rsid w:val="00CF3118"/>
    <w:rPr>
      <w:rFonts w:ascii="Univers" w:hAnsi="Univers"/>
      <w:i/>
      <w:sz w:val="18"/>
    </w:rPr>
  </w:style>
  <w:style w:type="character" w:customStyle="1" w:styleId="EndnoteTextChar">
    <w:name w:val="Endnote Text Char"/>
    <w:basedOn w:val="DefaultParagraphFont"/>
    <w:link w:val="EndnoteText"/>
    <w:rsid w:val="00CF3118"/>
    <w:rPr>
      <w:sz w:val="24"/>
    </w:rPr>
  </w:style>
  <w:style w:type="character" w:customStyle="1" w:styleId="FooterChar">
    <w:name w:val="Footer Char"/>
    <w:basedOn w:val="DefaultParagraphFont"/>
    <w:link w:val="Footer"/>
    <w:rsid w:val="00CF3118"/>
  </w:style>
  <w:style w:type="character" w:customStyle="1" w:styleId="CommentTextChar">
    <w:name w:val="Comment Text Char"/>
    <w:basedOn w:val="DefaultParagraphFont"/>
    <w:link w:val="CommentText"/>
    <w:rsid w:val="00CF3118"/>
  </w:style>
  <w:style w:type="character" w:customStyle="1" w:styleId="BodyTextChar">
    <w:name w:val="Body Text Char"/>
    <w:aliases w:val="AppendixHead2 Char"/>
    <w:basedOn w:val="DefaultParagraphFont"/>
    <w:link w:val="BodyText"/>
    <w:rsid w:val="00CF3118"/>
    <w:rPr>
      <w:rFonts w:ascii="Times New Roman Bold" w:hAnsi="Times New Roman Bold"/>
      <w:spacing w:val="20"/>
      <w:sz w:val="64"/>
    </w:rPr>
  </w:style>
  <w:style w:type="character" w:customStyle="1" w:styleId="BodyText2Char">
    <w:name w:val="Body Text 2 Char"/>
    <w:basedOn w:val="DefaultParagraphFont"/>
    <w:link w:val="BodyText2"/>
    <w:rsid w:val="00CF3118"/>
    <w:rPr>
      <w:sz w:val="24"/>
    </w:rPr>
  </w:style>
  <w:style w:type="character" w:customStyle="1" w:styleId="TitleChar">
    <w:name w:val="Title Char"/>
    <w:basedOn w:val="DefaultParagraphFont"/>
    <w:link w:val="Title"/>
    <w:uiPriority w:val="10"/>
    <w:rsid w:val="00CF3118"/>
    <w:rPr>
      <w:caps/>
      <w:spacing w:val="80"/>
      <w:sz w:val="36"/>
    </w:rPr>
  </w:style>
  <w:style w:type="character" w:customStyle="1" w:styleId="BodyTextIndent2Char">
    <w:name w:val="Body Text Indent 2 Char"/>
    <w:basedOn w:val="DefaultParagraphFont"/>
    <w:link w:val="BodyTextIndent2"/>
    <w:rsid w:val="00CF3118"/>
    <w:rPr>
      <w:sz w:val="24"/>
    </w:rPr>
  </w:style>
  <w:style w:type="character" w:customStyle="1" w:styleId="BodyTextIndent3Char">
    <w:name w:val="Body Text Indent 3 Char"/>
    <w:basedOn w:val="DefaultParagraphFont"/>
    <w:link w:val="BodyTextIndent3"/>
    <w:rsid w:val="00CF3118"/>
    <w:rPr>
      <w:sz w:val="24"/>
    </w:rPr>
  </w:style>
  <w:style w:type="character" w:customStyle="1" w:styleId="SubtitleChar">
    <w:name w:val="Subtitle Char"/>
    <w:basedOn w:val="DefaultParagraphFont"/>
    <w:link w:val="Subtitle"/>
    <w:uiPriority w:val="11"/>
    <w:rsid w:val="00CF3118"/>
    <w:rPr>
      <w:rFonts w:ascii="Times New Roman Bold" w:hAnsi="Times New Roman Bold"/>
      <w:b/>
      <w:spacing w:val="20"/>
      <w:sz w:val="72"/>
    </w:rPr>
  </w:style>
  <w:style w:type="character" w:customStyle="1" w:styleId="DocumentMapChar">
    <w:name w:val="Document Map Char"/>
    <w:basedOn w:val="DefaultParagraphFont"/>
    <w:link w:val="DocumentMap"/>
    <w:semiHidden/>
    <w:rsid w:val="00CF3118"/>
    <w:rPr>
      <w:rFonts w:ascii="Tahoma" w:hAnsi="Tahoma"/>
      <w:sz w:val="24"/>
      <w:shd w:val="clear" w:color="auto" w:fill="000080"/>
    </w:rPr>
  </w:style>
  <w:style w:type="character" w:customStyle="1" w:styleId="BodyTextIndentChar">
    <w:name w:val="Body Text Indent Char"/>
    <w:aliases w:val=" Char Char"/>
    <w:basedOn w:val="DefaultParagraphFont"/>
    <w:link w:val="BodyTextIndent"/>
    <w:rsid w:val="00CF3118"/>
    <w:rPr>
      <w:sz w:val="24"/>
    </w:rPr>
  </w:style>
  <w:style w:type="character" w:customStyle="1" w:styleId="DateChar">
    <w:name w:val="Date Char"/>
    <w:basedOn w:val="DefaultParagraphFont"/>
    <w:link w:val="Date"/>
    <w:rsid w:val="00CF3118"/>
    <w:rPr>
      <w:sz w:val="24"/>
    </w:rPr>
  </w:style>
  <w:style w:type="character" w:customStyle="1" w:styleId="CommentSubjectChar">
    <w:name w:val="Comment Subject Char"/>
    <w:basedOn w:val="CommentTextChar"/>
    <w:link w:val="CommentSubject"/>
    <w:rsid w:val="00CF3118"/>
    <w:rPr>
      <w:b/>
      <w:bCs/>
    </w:rPr>
  </w:style>
  <w:style w:type="character" w:customStyle="1" w:styleId="BalloonTextChar">
    <w:name w:val="Balloon Text Char"/>
    <w:basedOn w:val="DefaultParagraphFont"/>
    <w:link w:val="BalloonText"/>
    <w:uiPriority w:val="99"/>
    <w:rsid w:val="00CF3118"/>
    <w:rPr>
      <w:rFonts w:ascii="Tahoma" w:hAnsi="Tahoma" w:cs="Tahoma"/>
      <w:sz w:val="16"/>
      <w:szCs w:val="16"/>
    </w:rPr>
  </w:style>
  <w:style w:type="paragraph" w:customStyle="1" w:styleId="ColorfulList-Accent11">
    <w:name w:val="Colorful List - Accent 11"/>
    <w:basedOn w:val="Normal"/>
    <w:uiPriority w:val="34"/>
    <w:qFormat/>
    <w:rsid w:val="00CF3118"/>
    <w:pPr>
      <w:suppressAutoHyphens w:val="0"/>
      <w:spacing w:after="200" w:line="360" w:lineRule="auto"/>
      <w:ind w:left="720"/>
      <w:contextualSpacing/>
    </w:pPr>
    <w:rPr>
      <w:rFonts w:ascii="Sylfaen" w:eastAsia="Calibri" w:hAnsi="Sylfaen"/>
      <w:sz w:val="22"/>
      <w:szCs w:val="22"/>
    </w:rPr>
  </w:style>
  <w:style w:type="paragraph" w:customStyle="1" w:styleId="NormalSubStyle">
    <w:name w:val="Normal SubStyle"/>
    <w:basedOn w:val="Normal"/>
    <w:link w:val="NormalSubStyleChar"/>
    <w:uiPriority w:val="99"/>
    <w:rsid w:val="00CF3118"/>
    <w:pPr>
      <w:keepNext/>
      <w:suppressAutoHyphens w:val="0"/>
      <w:spacing w:after="0"/>
      <w:jc w:val="left"/>
    </w:pPr>
    <w:rPr>
      <w:rFonts w:ascii="Calibri" w:hAnsi="Calibri" w:cs="Arial"/>
      <w:b/>
      <w:bCs/>
      <w:color w:val="365F91"/>
      <w:szCs w:val="24"/>
      <w:lang w:bidi="en-US"/>
    </w:rPr>
  </w:style>
  <w:style w:type="character" w:customStyle="1" w:styleId="NormalSubStyleChar">
    <w:name w:val="Normal SubStyle Char"/>
    <w:link w:val="NormalSubStyle"/>
    <w:uiPriority w:val="99"/>
    <w:locked/>
    <w:rsid w:val="00CF3118"/>
    <w:rPr>
      <w:rFonts w:ascii="Calibri" w:hAnsi="Calibri" w:cs="Arial"/>
      <w:b/>
      <w:bCs/>
      <w:color w:val="365F91"/>
      <w:sz w:val="24"/>
      <w:szCs w:val="24"/>
      <w:lang w:bidi="en-US"/>
    </w:rPr>
  </w:style>
  <w:style w:type="paragraph" w:styleId="TOCHeading">
    <w:name w:val="TOC Heading"/>
    <w:basedOn w:val="Heading1"/>
    <w:next w:val="Normal"/>
    <w:uiPriority w:val="39"/>
    <w:unhideWhenUsed/>
    <w:qFormat/>
    <w:rsid w:val="00CF3118"/>
    <w:pPr>
      <w:keepNext/>
      <w:spacing w:before="240" w:after="60"/>
      <w:jc w:val="both"/>
      <w:outlineLvl w:val="9"/>
    </w:pPr>
    <w:rPr>
      <w:rFonts w:ascii="Cambria" w:hAnsi="Cambria"/>
      <w:bCs/>
      <w:smallCaps w:val="0"/>
      <w:kern w:val="32"/>
      <w:sz w:val="32"/>
      <w:szCs w:val="32"/>
    </w:rPr>
  </w:style>
  <w:style w:type="paragraph" w:styleId="NoSpacing">
    <w:name w:val="No Spacing"/>
    <w:uiPriority w:val="1"/>
    <w:qFormat/>
    <w:rsid w:val="00CF3118"/>
    <w:pPr>
      <w:jc w:val="both"/>
    </w:pPr>
    <w:rPr>
      <w:rFonts w:ascii="Calibri" w:eastAsia="Calibri" w:hAnsi="Calibri" w:cs="Calibri"/>
      <w:sz w:val="22"/>
      <w:szCs w:val="22"/>
    </w:rPr>
  </w:style>
  <w:style w:type="paragraph" w:customStyle="1" w:styleId="Listing">
    <w:name w:val="Listing"/>
    <w:basedOn w:val="ListParagraph"/>
    <w:link w:val="ListingChar"/>
    <w:uiPriority w:val="99"/>
    <w:rsid w:val="00CF3118"/>
    <w:pPr>
      <w:numPr>
        <w:numId w:val="39"/>
      </w:numPr>
      <w:spacing w:before="120" w:after="120" w:line="360" w:lineRule="auto"/>
      <w:contextualSpacing w:val="0"/>
      <w:jc w:val="both"/>
    </w:pPr>
    <w:rPr>
      <w:rFonts w:ascii="Calibri" w:eastAsia="Calibri" w:hAnsi="Calibri" w:cs="Times New Roman"/>
      <w:lang w:bidi="en-US"/>
    </w:rPr>
  </w:style>
  <w:style w:type="character" w:customStyle="1" w:styleId="ListingChar">
    <w:name w:val="Listing Char"/>
    <w:link w:val="Listing"/>
    <w:uiPriority w:val="99"/>
    <w:locked/>
    <w:rsid w:val="00CF3118"/>
    <w:rPr>
      <w:rFonts w:ascii="Calibri" w:eastAsia="Calibri" w:hAnsi="Calibri"/>
      <w:sz w:val="22"/>
      <w:szCs w:val="22"/>
      <w:lang w:bidi="en-US"/>
    </w:rPr>
  </w:style>
  <w:style w:type="paragraph" w:customStyle="1" w:styleId="PicHeaders">
    <w:name w:val="Pic Headers"/>
    <w:basedOn w:val="Normal"/>
    <w:link w:val="PicHeadersChar"/>
    <w:uiPriority w:val="99"/>
    <w:rsid w:val="00CF3118"/>
    <w:pPr>
      <w:suppressAutoHyphens w:val="0"/>
      <w:spacing w:after="0"/>
    </w:pPr>
    <w:rPr>
      <w:rFonts w:eastAsia="Calibri"/>
      <w:b/>
      <w:bCs/>
      <w:sz w:val="20"/>
    </w:rPr>
  </w:style>
  <w:style w:type="character" w:customStyle="1" w:styleId="PicHeadersChar">
    <w:name w:val="Pic Headers Char"/>
    <w:link w:val="PicHeaders"/>
    <w:uiPriority w:val="99"/>
    <w:locked/>
    <w:rsid w:val="00CF3118"/>
    <w:rPr>
      <w:rFonts w:eastAsia="Calibri"/>
      <w:b/>
      <w:bCs/>
    </w:rPr>
  </w:style>
  <w:style w:type="paragraph" w:customStyle="1" w:styleId="TableBody">
    <w:name w:val="Table Body"/>
    <w:basedOn w:val="NoSpacing"/>
    <w:link w:val="TableBodyChar"/>
    <w:qFormat/>
    <w:rsid w:val="00CF3118"/>
    <w:pPr>
      <w:spacing w:before="120" w:after="120"/>
      <w:jc w:val="left"/>
    </w:pPr>
    <w:rPr>
      <w:rFonts w:ascii="Times New Roman" w:hAnsi="Times New Roman" w:cs="Times New Roman"/>
      <w:sz w:val="20"/>
      <w:szCs w:val="20"/>
    </w:rPr>
  </w:style>
  <w:style w:type="character" w:customStyle="1" w:styleId="TableBodyChar">
    <w:name w:val="Table Body Char"/>
    <w:link w:val="TableBody"/>
    <w:locked/>
    <w:rsid w:val="00CF3118"/>
    <w:rPr>
      <w:rFonts w:eastAsia="Calibri"/>
    </w:rPr>
  </w:style>
  <w:style w:type="character" w:customStyle="1" w:styleId="dxebase1">
    <w:name w:val="dxebase1"/>
    <w:basedOn w:val="DefaultParagraphFont"/>
    <w:uiPriority w:val="99"/>
    <w:rsid w:val="00CF3118"/>
    <w:rPr>
      <w:rFonts w:ascii="Tahoma" w:hAnsi="Tahoma" w:cs="Tahoma"/>
      <w:sz w:val="18"/>
      <w:szCs w:val="18"/>
    </w:rPr>
  </w:style>
  <w:style w:type="paragraph" w:customStyle="1" w:styleId="TableParagraph">
    <w:name w:val="Table Paragraph"/>
    <w:basedOn w:val="Normal"/>
    <w:uiPriority w:val="1"/>
    <w:qFormat/>
    <w:rsid w:val="00CF3118"/>
    <w:pPr>
      <w:widowControl w:val="0"/>
      <w:suppressAutoHyphens w:val="0"/>
      <w:spacing w:after="0"/>
      <w:jc w:val="left"/>
    </w:pPr>
    <w:rPr>
      <w:rFonts w:asciiTheme="minorHAnsi" w:eastAsiaTheme="minorHAnsi" w:hAnsiTheme="minorHAnsi" w:cstheme="minorBidi"/>
      <w:sz w:val="22"/>
      <w:szCs w:val="22"/>
    </w:rPr>
  </w:style>
  <w:style w:type="paragraph" w:customStyle="1" w:styleId="GeneralBullet">
    <w:name w:val="General Bullet"/>
    <w:basedOn w:val="Normal"/>
    <w:qFormat/>
    <w:rsid w:val="00CF3118"/>
    <w:pPr>
      <w:spacing w:after="0"/>
      <w:ind w:left="720" w:hanging="360"/>
    </w:pPr>
  </w:style>
  <w:style w:type="character" w:customStyle="1" w:styleId="apple-converted-space">
    <w:name w:val="apple-converted-space"/>
    <w:basedOn w:val="DefaultParagraphFont"/>
    <w:rsid w:val="00CF3118"/>
  </w:style>
  <w:style w:type="paragraph" w:customStyle="1" w:styleId="Listingstyle">
    <w:name w:val="Listing style"/>
    <w:basedOn w:val="Normal"/>
    <w:qFormat/>
    <w:rsid w:val="00CF3118"/>
    <w:pPr>
      <w:numPr>
        <w:numId w:val="40"/>
      </w:numPr>
      <w:suppressAutoHyphens w:val="0"/>
      <w:spacing w:before="120"/>
    </w:pPr>
    <w:rPr>
      <w:rFonts w:eastAsia="Calibri"/>
      <w:szCs w:val="22"/>
      <w:lang w:val="hy-AM"/>
    </w:rPr>
  </w:style>
  <w:style w:type="paragraph" w:customStyle="1" w:styleId="bullet">
    <w:name w:val="bullet"/>
    <w:basedOn w:val="Normal"/>
    <w:rsid w:val="00E3090F"/>
    <w:pPr>
      <w:tabs>
        <w:tab w:val="num" w:pos="567"/>
        <w:tab w:val="left" w:pos="1588"/>
      </w:tabs>
      <w:suppressAutoHyphens w:val="0"/>
      <w:spacing w:before="120"/>
      <w:ind w:left="567" w:hanging="567"/>
      <w:jc w:val="left"/>
    </w:pPr>
    <w:rPr>
      <w:rFonts w:ascii="Arial" w:hAnsi="Arial" w:cs="Arial"/>
      <w:bCs/>
      <w:sz w:val="20"/>
      <w:szCs w:val="22"/>
      <w:lang w:bidi="ar-EG"/>
    </w:rPr>
  </w:style>
  <w:style w:type="table" w:styleId="TableTheme">
    <w:name w:val="Table Theme"/>
    <w:basedOn w:val="TableNormal"/>
    <w:rsid w:val="00E3090F"/>
    <w:pPr>
      <w:tabs>
        <w:tab w:val="num" w:pos="284"/>
      </w:tabs>
      <w:ind w:lef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1">
    <w:name w:val="AppendixHead1"/>
    <w:basedOn w:val="Heading1"/>
    <w:next w:val="Normal"/>
    <w:rsid w:val="00E3090F"/>
    <w:pPr>
      <w:keepNext/>
      <w:widowControl w:val="0"/>
      <w:numPr>
        <w:numId w:val="41"/>
      </w:numPr>
      <w:suppressAutoHyphens w:val="0"/>
      <w:spacing w:before="120"/>
      <w:jc w:val="left"/>
    </w:pPr>
    <w:rPr>
      <w:rFonts w:ascii="Arial" w:hAnsi="Arial" w:cs="Arial"/>
      <w:bCs/>
      <w:caps/>
      <w:smallCaps w:val="0"/>
      <w:sz w:val="32"/>
      <w:szCs w:val="22"/>
      <w:lang w:bidi="ar-EG"/>
    </w:rPr>
  </w:style>
  <w:style w:type="paragraph" w:customStyle="1" w:styleId="GlossaryHeading">
    <w:name w:val="Glossary Heading"/>
    <w:basedOn w:val="Normal"/>
    <w:rsid w:val="00E3090F"/>
    <w:pPr>
      <w:keepLines/>
      <w:tabs>
        <w:tab w:val="num" w:pos="284"/>
      </w:tabs>
      <w:suppressAutoHyphens w:val="0"/>
      <w:spacing w:before="60"/>
      <w:ind w:right="85"/>
      <w:jc w:val="left"/>
    </w:pPr>
    <w:rPr>
      <w:rFonts w:ascii="Arial" w:hAnsi="Arial" w:cs="Arabic Transparent"/>
      <w:b/>
      <w:bCs/>
      <w:sz w:val="20"/>
      <w:szCs w:val="22"/>
      <w:lang w:bidi="ar-EG"/>
    </w:rPr>
  </w:style>
  <w:style w:type="paragraph" w:customStyle="1" w:styleId="FiledName1">
    <w:name w:val="Filed Name 1"/>
    <w:basedOn w:val="Tablenormal0"/>
    <w:link w:val="FiledName1Char"/>
    <w:rsid w:val="00E3090F"/>
    <w:rPr>
      <w:rFonts w:ascii="Comic Sans MS" w:hAnsi="Comic Sans MS"/>
      <w:i/>
    </w:rPr>
  </w:style>
  <w:style w:type="paragraph" w:customStyle="1" w:styleId="Tablenormal0">
    <w:name w:val="Table normal"/>
    <w:basedOn w:val="Normal"/>
    <w:link w:val="TablenormalChar"/>
    <w:uiPriority w:val="99"/>
    <w:rsid w:val="00E3090F"/>
    <w:pPr>
      <w:suppressAutoHyphens w:val="0"/>
      <w:spacing w:before="60" w:after="60"/>
      <w:jc w:val="left"/>
    </w:pPr>
    <w:rPr>
      <w:rFonts w:ascii="Arial" w:hAnsi="Arial" w:cs="Arabic Transparent"/>
      <w:bCs/>
      <w:sz w:val="18"/>
      <w:szCs w:val="22"/>
      <w:lang w:bidi="ar-EG"/>
    </w:rPr>
  </w:style>
  <w:style w:type="character" w:customStyle="1" w:styleId="TablenormalChar">
    <w:name w:val="Table normal Char"/>
    <w:link w:val="Tablenormal0"/>
    <w:uiPriority w:val="99"/>
    <w:rsid w:val="00E3090F"/>
    <w:rPr>
      <w:rFonts w:ascii="Arial" w:hAnsi="Arial" w:cs="Arabic Transparent"/>
      <w:bCs/>
      <w:sz w:val="18"/>
      <w:szCs w:val="22"/>
      <w:lang w:bidi="ar-EG"/>
    </w:rPr>
  </w:style>
  <w:style w:type="character" w:customStyle="1" w:styleId="FiledName1Char">
    <w:name w:val="Filed Name 1 Char"/>
    <w:link w:val="FiledName1"/>
    <w:rsid w:val="00E3090F"/>
    <w:rPr>
      <w:rFonts w:ascii="Comic Sans MS" w:hAnsi="Comic Sans MS" w:cs="Arabic Transparent"/>
      <w:bCs/>
      <w:i/>
      <w:sz w:val="18"/>
      <w:szCs w:val="22"/>
      <w:lang w:bidi="ar-EG"/>
    </w:rPr>
  </w:style>
  <w:style w:type="paragraph" w:customStyle="1" w:styleId="NormalItemLast">
    <w:name w:val="Normal Item Last"/>
    <w:basedOn w:val="Normal"/>
    <w:next w:val="Normal"/>
    <w:semiHidden/>
    <w:rsid w:val="00E3090F"/>
    <w:pPr>
      <w:tabs>
        <w:tab w:val="num" w:pos="2552"/>
      </w:tabs>
      <w:suppressAutoHyphens w:val="0"/>
      <w:spacing w:before="120"/>
      <w:ind w:left="2552" w:hanging="397"/>
    </w:pPr>
    <w:rPr>
      <w:rFonts w:ascii="Arial" w:hAnsi="Arial" w:cs="Arabic Transparent"/>
      <w:bCs/>
      <w:szCs w:val="22"/>
      <w:lang w:bidi="ar-EG"/>
    </w:rPr>
  </w:style>
  <w:style w:type="paragraph" w:customStyle="1" w:styleId="NormalIndent1">
    <w:name w:val="Normal Indent1"/>
    <w:basedOn w:val="Normal"/>
    <w:semiHidden/>
    <w:rsid w:val="00E3090F"/>
    <w:pPr>
      <w:tabs>
        <w:tab w:val="num" w:pos="284"/>
      </w:tabs>
      <w:suppressAutoHyphens w:val="0"/>
      <w:spacing w:before="120"/>
      <w:ind w:left="2127" w:hanging="426"/>
      <w:jc w:val="left"/>
    </w:pPr>
    <w:rPr>
      <w:rFonts w:ascii="Arial" w:hAnsi="Arial" w:cs="Arabic Transparent"/>
      <w:bCs/>
      <w:sz w:val="20"/>
      <w:szCs w:val="22"/>
      <w:lang w:bidi="ar-EG"/>
    </w:rPr>
  </w:style>
  <w:style w:type="paragraph" w:customStyle="1" w:styleId="Tablecentred">
    <w:name w:val="Table centred"/>
    <w:basedOn w:val="Tablenormal0"/>
    <w:rsid w:val="00E3090F"/>
    <w:pPr>
      <w:jc w:val="center"/>
    </w:pPr>
  </w:style>
  <w:style w:type="paragraph" w:customStyle="1" w:styleId="Tablebulleted">
    <w:name w:val="Table bulleted"/>
    <w:basedOn w:val="ListBullet"/>
    <w:uiPriority w:val="99"/>
    <w:rsid w:val="00E3090F"/>
    <w:pPr>
      <w:tabs>
        <w:tab w:val="num" w:pos="1701"/>
      </w:tabs>
      <w:suppressAutoHyphens w:val="0"/>
      <w:spacing w:before="60" w:after="60"/>
      <w:ind w:left="1701" w:hanging="567"/>
      <w:jc w:val="left"/>
    </w:pPr>
    <w:rPr>
      <w:rFonts w:ascii="Arial" w:hAnsi="Arial" w:cs="Arial"/>
      <w:bCs/>
      <w:sz w:val="20"/>
      <w:lang w:bidi="ar-EG"/>
    </w:rPr>
  </w:style>
  <w:style w:type="paragraph" w:customStyle="1" w:styleId="AppendixHead3">
    <w:name w:val="AppendixHead3"/>
    <w:basedOn w:val="BodyText"/>
    <w:next w:val="Normal"/>
    <w:rsid w:val="00E3090F"/>
    <w:pPr>
      <w:keepNext/>
      <w:widowControl w:val="0"/>
      <w:tabs>
        <w:tab w:val="left" w:pos="1701"/>
        <w:tab w:val="left" w:pos="2268"/>
      </w:tabs>
      <w:suppressAutoHyphens w:val="0"/>
      <w:spacing w:before="60"/>
      <w:jc w:val="left"/>
      <w:outlineLvl w:val="0"/>
    </w:pPr>
    <w:rPr>
      <w:rFonts w:ascii="Arial" w:hAnsi="Arial" w:cs="Arial"/>
      <w:b/>
      <w:spacing w:val="0"/>
      <w:sz w:val="24"/>
      <w:szCs w:val="24"/>
      <w:u w:val="single"/>
      <w:lang w:bidi="ar-EG"/>
    </w:rPr>
  </w:style>
  <w:style w:type="paragraph" w:customStyle="1" w:styleId="Normalbold">
    <w:name w:val="Normal bold"/>
    <w:basedOn w:val="Normal"/>
    <w:next w:val="Normal"/>
    <w:semiHidden/>
    <w:rsid w:val="00E3090F"/>
    <w:pPr>
      <w:tabs>
        <w:tab w:val="num" w:pos="284"/>
      </w:tabs>
      <w:suppressAutoHyphens w:val="0"/>
      <w:spacing w:before="120"/>
      <w:jc w:val="left"/>
    </w:pPr>
    <w:rPr>
      <w:rFonts w:ascii="Arial" w:hAnsi="Arial" w:cs="Arabic Transparent"/>
      <w:b/>
      <w:bCs/>
      <w:sz w:val="20"/>
      <w:szCs w:val="22"/>
      <w:lang w:bidi="ar-EG"/>
    </w:rPr>
  </w:style>
  <w:style w:type="paragraph" w:customStyle="1" w:styleId="Tabletabbed">
    <w:name w:val="Table tabbed"/>
    <w:basedOn w:val="Tablenormal0"/>
    <w:rsid w:val="00E3090F"/>
    <w:pPr>
      <w:ind w:left="426" w:hanging="284"/>
    </w:pPr>
  </w:style>
  <w:style w:type="paragraph" w:customStyle="1" w:styleId="Tableheading">
    <w:name w:val="Table heading"/>
    <w:basedOn w:val="Normal"/>
    <w:rsid w:val="00E3090F"/>
    <w:pPr>
      <w:suppressAutoHyphens w:val="0"/>
      <w:spacing w:before="60" w:after="60"/>
      <w:ind w:left="49"/>
      <w:jc w:val="center"/>
    </w:pPr>
    <w:rPr>
      <w:rFonts w:ascii="Arial" w:hAnsi="Arial" w:cs="Arial"/>
      <w:b/>
      <w:bCs/>
      <w:sz w:val="20"/>
      <w:szCs w:val="22"/>
      <w:lang w:bidi="ar-EG"/>
    </w:rPr>
  </w:style>
  <w:style w:type="paragraph" w:customStyle="1" w:styleId="tablelist">
    <w:name w:val="table list"/>
    <w:basedOn w:val="Normal"/>
    <w:rsid w:val="00E3090F"/>
    <w:pPr>
      <w:widowControl w:val="0"/>
      <w:numPr>
        <w:numId w:val="45"/>
      </w:numPr>
      <w:suppressAutoHyphens w:val="0"/>
      <w:spacing w:before="60" w:after="60"/>
      <w:ind w:right="57"/>
      <w:jc w:val="left"/>
    </w:pPr>
    <w:rPr>
      <w:rFonts w:ascii="Arial" w:hAnsi="Arial" w:cs="Arial"/>
      <w:bCs/>
      <w:snapToGrid w:val="0"/>
      <w:color w:val="000000"/>
      <w:sz w:val="18"/>
      <w:szCs w:val="18"/>
      <w:lang w:bidi="ar-EG"/>
    </w:rPr>
  </w:style>
  <w:style w:type="paragraph" w:customStyle="1" w:styleId="CoverTitle">
    <w:name w:val="Cover Title"/>
    <w:basedOn w:val="CoverSubtitle"/>
    <w:next w:val="CoverSubtitle"/>
    <w:uiPriority w:val="99"/>
    <w:rsid w:val="00E3090F"/>
    <w:rPr>
      <w:b/>
    </w:rPr>
  </w:style>
  <w:style w:type="paragraph" w:customStyle="1" w:styleId="CoverSubtitle">
    <w:name w:val="Cover Subtitle"/>
    <w:basedOn w:val="Normal"/>
    <w:uiPriority w:val="99"/>
    <w:rsid w:val="00E3090F"/>
    <w:pPr>
      <w:tabs>
        <w:tab w:val="num" w:pos="284"/>
      </w:tabs>
      <w:suppressAutoHyphens w:val="0"/>
      <w:spacing w:before="120"/>
      <w:ind w:left="1440" w:right="1440"/>
      <w:jc w:val="center"/>
    </w:pPr>
    <w:rPr>
      <w:rFonts w:ascii="Arial" w:hAnsi="Arial" w:cs="Arabic Transparent"/>
      <w:bCs/>
      <w:color w:val="FFFFFF"/>
      <w:sz w:val="52"/>
      <w:szCs w:val="52"/>
      <w:lang w:bidi="ar-EG"/>
    </w:rPr>
  </w:style>
  <w:style w:type="paragraph" w:styleId="List">
    <w:name w:val="List"/>
    <w:basedOn w:val="Heading2"/>
    <w:rsid w:val="00E3090F"/>
    <w:pPr>
      <w:keepNext/>
      <w:widowControl w:val="0"/>
      <w:numPr>
        <w:ilvl w:val="2"/>
        <w:numId w:val="43"/>
      </w:numPr>
      <w:pBdr>
        <w:bottom w:val="none" w:sz="0" w:space="0" w:color="auto"/>
      </w:pBdr>
      <w:suppressAutoHyphens w:val="0"/>
      <w:spacing w:before="240"/>
      <w:jc w:val="left"/>
    </w:pPr>
    <w:rPr>
      <w:rFonts w:ascii="Sylfaen" w:hAnsi="Sylfaen" w:cs="Sylfaen"/>
      <w:b w:val="0"/>
      <w:color w:val="082676"/>
      <w:sz w:val="20"/>
      <w:lang w:bidi="ar-EG"/>
    </w:rPr>
  </w:style>
  <w:style w:type="paragraph" w:customStyle="1" w:styleId="ParaList">
    <w:name w:val="ParaList"/>
    <w:basedOn w:val="List"/>
    <w:rsid w:val="00E3090F"/>
  </w:style>
  <w:style w:type="paragraph" w:customStyle="1" w:styleId="TableListJW">
    <w:name w:val="TableListJW"/>
    <w:basedOn w:val="Tablenormal0"/>
    <w:rsid w:val="00E3090F"/>
    <w:pPr>
      <w:numPr>
        <w:numId w:val="44"/>
      </w:numPr>
      <w:tabs>
        <w:tab w:val="clear" w:pos="0"/>
        <w:tab w:val="num" w:pos="360"/>
      </w:tabs>
      <w:ind w:left="360" w:hanging="360"/>
    </w:pPr>
  </w:style>
  <w:style w:type="character" w:customStyle="1" w:styleId="CharChar3">
    <w:name w:val="Char Char3"/>
    <w:rsid w:val="00E3090F"/>
    <w:rPr>
      <w:rFonts w:ascii="Arial" w:hAnsi="Arial" w:cs="Arial"/>
      <w:b/>
      <w:bCs/>
      <w:caps/>
      <w:color w:val="000000"/>
      <w:sz w:val="32"/>
      <w:szCs w:val="22"/>
      <w:lang w:val="en-US" w:eastAsia="en-US" w:bidi="ar-EG"/>
    </w:rPr>
  </w:style>
  <w:style w:type="paragraph" w:customStyle="1" w:styleId="Bullet10">
    <w:name w:val="Bullet 1"/>
    <w:basedOn w:val="BodyText"/>
    <w:qFormat/>
    <w:rsid w:val="00E3090F"/>
    <w:pPr>
      <w:keepNext/>
      <w:widowControl w:val="0"/>
      <w:numPr>
        <w:numId w:val="42"/>
      </w:numPr>
      <w:tabs>
        <w:tab w:val="left" w:pos="1701"/>
        <w:tab w:val="left" w:pos="2268"/>
      </w:tabs>
      <w:suppressAutoHyphens w:val="0"/>
      <w:spacing w:before="60"/>
      <w:jc w:val="left"/>
      <w:outlineLvl w:val="0"/>
    </w:pPr>
    <w:rPr>
      <w:rFonts w:ascii="Arial" w:hAnsi="Arial" w:cs="Arial"/>
      <w:b/>
      <w:bCs/>
      <w:caps/>
      <w:spacing w:val="0"/>
      <w:sz w:val="28"/>
      <w:szCs w:val="28"/>
      <w:lang w:bidi="ar-EG"/>
    </w:rPr>
  </w:style>
  <w:style w:type="table" w:styleId="TableWeb2">
    <w:name w:val="Table Web 2"/>
    <w:basedOn w:val="TableNormal"/>
    <w:rsid w:val="00E3090F"/>
    <w:pPr>
      <w:tabs>
        <w:tab w:val="num" w:pos="284"/>
      </w:tabs>
      <w:ind w:left="28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2">
    <w:name w:val="List 2"/>
    <w:basedOn w:val="Normal"/>
    <w:rsid w:val="00E3090F"/>
    <w:pPr>
      <w:tabs>
        <w:tab w:val="num" w:pos="3087"/>
      </w:tabs>
      <w:suppressAutoHyphens w:val="0"/>
      <w:spacing w:before="120"/>
      <w:ind w:left="3087" w:hanging="567"/>
      <w:jc w:val="left"/>
    </w:pPr>
    <w:rPr>
      <w:rFonts w:ascii="Arial" w:hAnsi="Arial" w:cs="Arabic Transparent"/>
      <w:bCs/>
      <w:sz w:val="20"/>
      <w:szCs w:val="22"/>
      <w:lang w:bidi="ar-EG"/>
    </w:rPr>
  </w:style>
  <w:style w:type="paragraph" w:customStyle="1" w:styleId="BodyTextNumbered">
    <w:name w:val="BodyTextNumbered"/>
    <w:basedOn w:val="Heading3"/>
    <w:rsid w:val="00E3090F"/>
    <w:pPr>
      <w:keepLines/>
      <w:widowControl w:val="0"/>
      <w:spacing w:before="120"/>
      <w:jc w:val="left"/>
    </w:pPr>
    <w:rPr>
      <w:rFonts w:ascii="Sylfaen" w:hAnsi="Sylfaen" w:cs="Sylfaen"/>
      <w:b w:val="0"/>
      <w:color w:val="082676"/>
      <w:sz w:val="20"/>
      <w:lang w:bidi="ar-EG"/>
    </w:rPr>
  </w:style>
  <w:style w:type="paragraph" w:customStyle="1" w:styleId="TOCHeader">
    <w:name w:val="TOC Header"/>
    <w:basedOn w:val="Normal"/>
    <w:uiPriority w:val="99"/>
    <w:rsid w:val="00E3090F"/>
    <w:pPr>
      <w:tabs>
        <w:tab w:val="num" w:pos="284"/>
      </w:tabs>
      <w:suppressAutoHyphens w:val="0"/>
      <w:spacing w:before="120"/>
      <w:jc w:val="left"/>
    </w:pPr>
    <w:rPr>
      <w:rFonts w:ascii="Arial Bold" w:hAnsi="Arial Bold" w:cs="Arabic Transparent"/>
      <w:b/>
      <w:bCs/>
      <w:caps/>
      <w:sz w:val="28"/>
      <w:szCs w:val="28"/>
      <w:lang w:bidi="ar-EG"/>
    </w:rPr>
  </w:style>
  <w:style w:type="paragraph" w:customStyle="1" w:styleId="TableList0">
    <w:name w:val="TableList"/>
    <w:basedOn w:val="Heading1"/>
    <w:rsid w:val="00E3090F"/>
    <w:pPr>
      <w:keepNext/>
      <w:widowControl w:val="0"/>
      <w:suppressAutoHyphens w:val="0"/>
      <w:spacing w:before="120"/>
      <w:jc w:val="left"/>
    </w:pPr>
    <w:rPr>
      <w:rFonts w:ascii="Arial" w:hAnsi="Arial" w:cs="Arial"/>
      <w:bCs/>
      <w:caps/>
      <w:smallCaps w:val="0"/>
      <w:sz w:val="32"/>
      <w:szCs w:val="22"/>
      <w:lang w:bidi="ar-EG"/>
    </w:rPr>
  </w:style>
  <w:style w:type="paragraph" w:customStyle="1" w:styleId="CoverFooter">
    <w:name w:val="Cover Footer"/>
    <w:basedOn w:val="Normal"/>
    <w:uiPriority w:val="99"/>
    <w:rsid w:val="00E3090F"/>
    <w:pPr>
      <w:suppressAutoHyphens w:val="0"/>
      <w:spacing w:after="180"/>
      <w:ind w:left="1440" w:right="1440"/>
      <w:jc w:val="left"/>
    </w:pPr>
    <w:rPr>
      <w:rFonts w:ascii="Arial" w:hAnsi="Arial"/>
      <w:color w:val="FFFFFF"/>
      <w:sz w:val="20"/>
      <w:szCs w:val="24"/>
    </w:rPr>
  </w:style>
  <w:style w:type="paragraph" w:customStyle="1" w:styleId="PullQuoteTextReverse">
    <w:name w:val="Pull Quote Text Reverse"/>
    <w:basedOn w:val="PullQuoteText"/>
    <w:qFormat/>
    <w:rsid w:val="00E3090F"/>
    <w:rPr>
      <w:color w:val="FFFFFF"/>
    </w:rPr>
  </w:style>
  <w:style w:type="paragraph" w:customStyle="1" w:styleId="TitlePageTitle">
    <w:name w:val="TitlePage Title"/>
    <w:basedOn w:val="CoverTitle"/>
    <w:next w:val="TitlePageSubtitle"/>
    <w:rsid w:val="00E3090F"/>
    <w:pPr>
      <w:tabs>
        <w:tab w:val="clear" w:pos="284"/>
      </w:tabs>
      <w:spacing w:before="0" w:after="180"/>
      <w:jc w:val="left"/>
    </w:pPr>
    <w:rPr>
      <w:rFonts w:ascii="Arial Bold" w:hAnsi="Arial Bold" w:cs="Times New Roman"/>
      <w:bCs w:val="0"/>
      <w:caps/>
      <w:color w:val="000000"/>
      <w:sz w:val="60"/>
      <w:szCs w:val="24"/>
      <w:lang w:bidi="ar-SA"/>
    </w:rPr>
  </w:style>
  <w:style w:type="paragraph" w:customStyle="1" w:styleId="TitlePageSubtitle">
    <w:name w:val="TitlePage Subtitle"/>
    <w:basedOn w:val="CoverSubtitle"/>
    <w:rsid w:val="00E3090F"/>
    <w:pPr>
      <w:tabs>
        <w:tab w:val="clear" w:pos="284"/>
      </w:tabs>
      <w:spacing w:before="0" w:after="180"/>
      <w:jc w:val="left"/>
    </w:pPr>
    <w:rPr>
      <w:rFonts w:cs="Times New Roman"/>
      <w:bCs w:val="0"/>
      <w:caps/>
      <w:color w:val="000000"/>
      <w:sz w:val="30"/>
      <w:szCs w:val="24"/>
      <w:lang w:bidi="ar-SA"/>
    </w:rPr>
  </w:style>
  <w:style w:type="paragraph" w:customStyle="1" w:styleId="SectionHeader">
    <w:name w:val="Section Header"/>
    <w:basedOn w:val="Normal"/>
    <w:next w:val="Normal"/>
    <w:link w:val="SectionHeaderChar"/>
    <w:rsid w:val="00E3090F"/>
    <w:pPr>
      <w:pageBreakBefore/>
      <w:suppressAutoHyphens w:val="0"/>
      <w:spacing w:after="0"/>
      <w:jc w:val="left"/>
    </w:pPr>
    <w:rPr>
      <w:rFonts w:ascii="Arial Bold" w:hAnsi="Arial Bold"/>
      <w:b/>
      <w:caps/>
      <w:color w:val="002A6C"/>
      <w:sz w:val="20"/>
      <w:szCs w:val="24"/>
    </w:rPr>
  </w:style>
  <w:style w:type="paragraph" w:styleId="ListBullet2">
    <w:name w:val="List Bullet 2"/>
    <w:basedOn w:val="Normal"/>
    <w:rsid w:val="00E3090F"/>
    <w:pPr>
      <w:numPr>
        <w:numId w:val="46"/>
      </w:numPr>
      <w:suppressAutoHyphens w:val="0"/>
      <w:spacing w:after="180"/>
      <w:jc w:val="left"/>
    </w:pPr>
    <w:rPr>
      <w:rFonts w:ascii="Arial" w:hAnsi="Arial"/>
      <w:sz w:val="20"/>
      <w:szCs w:val="24"/>
    </w:rPr>
  </w:style>
  <w:style w:type="table" w:customStyle="1" w:styleId="USAIDTable">
    <w:name w:val="USAID Table"/>
    <w:basedOn w:val="TableNormal"/>
    <w:uiPriority w:val="99"/>
    <w:qFormat/>
    <w:rsid w:val="00E3090F"/>
    <w:pPr>
      <w:spacing w:before="60" w:after="60"/>
    </w:pPr>
    <w:rPr>
      <w:rFonts w:ascii="Arial" w:hAnsi="Arial"/>
    </w:rPr>
    <w:tblPr>
      <w:jc w:val="center"/>
      <w:tblBorders>
        <w:insideH w:val="single" w:sz="4" w:space="0" w:color="002A6C"/>
        <w:insideV w:val="single" w:sz="4" w:space="0" w:color="002A6C"/>
      </w:tblBorders>
      <w:tblCellMar>
        <w:left w:w="115" w:type="dxa"/>
        <w:right w:w="115" w:type="dxa"/>
      </w:tblCellMar>
    </w:tblPr>
    <w:trPr>
      <w:jc w:val="center"/>
    </w:trPr>
    <w:tblStylePr w:type="firstRow">
      <w:tblPr/>
      <w:tcPr>
        <w:tcBorders>
          <w:top w:val="single" w:sz="18" w:space="0" w:color="002A6C"/>
          <w:bottom w:val="single" w:sz="18" w:space="0" w:color="002A6C"/>
        </w:tcBorders>
      </w:tcPr>
    </w:tblStylePr>
    <w:tblStylePr w:type="lastRow">
      <w:tblPr/>
      <w:tcPr>
        <w:tcBorders>
          <w:top w:val="single" w:sz="18" w:space="0" w:color="002A6C"/>
          <w:bottom w:val="single" w:sz="18" w:space="0" w:color="002A6C"/>
        </w:tcBorders>
      </w:tcPr>
    </w:tblStylePr>
    <w:tblStylePr w:type="firstCol">
      <w:tblPr/>
      <w:tcPr>
        <w:shd w:val="clear" w:color="auto" w:fill="9DBFE5"/>
      </w:tcPr>
    </w:tblStylePr>
  </w:style>
  <w:style w:type="paragraph" w:customStyle="1" w:styleId="PullQuoteText">
    <w:name w:val="Pull Quote Text"/>
    <w:basedOn w:val="Normal"/>
    <w:rsid w:val="00E3090F"/>
    <w:pPr>
      <w:suppressAutoHyphens w:val="0"/>
      <w:spacing w:after="180" w:line="360" w:lineRule="exact"/>
      <w:jc w:val="left"/>
    </w:pPr>
    <w:rPr>
      <w:rFonts w:ascii="Arial Bold" w:hAnsi="Arial Bold"/>
      <w:b/>
      <w:i/>
      <w:color w:val="C2113A"/>
      <w:szCs w:val="24"/>
    </w:rPr>
  </w:style>
  <w:style w:type="paragraph" w:customStyle="1" w:styleId="TableTitle">
    <w:name w:val="Table Title"/>
    <w:basedOn w:val="Normal"/>
    <w:rsid w:val="00E3090F"/>
    <w:pPr>
      <w:suppressAutoHyphens w:val="0"/>
      <w:spacing w:after="0"/>
      <w:jc w:val="left"/>
    </w:pPr>
    <w:rPr>
      <w:rFonts w:ascii="Arial Bold" w:hAnsi="Arial Bold"/>
      <w:b/>
      <w:sz w:val="28"/>
      <w:szCs w:val="24"/>
    </w:rPr>
  </w:style>
  <w:style w:type="paragraph" w:customStyle="1" w:styleId="TableSubTitle">
    <w:name w:val="Table SubTitle"/>
    <w:basedOn w:val="Normal"/>
    <w:rsid w:val="00E3090F"/>
    <w:pPr>
      <w:suppressAutoHyphens w:val="0"/>
      <w:spacing w:after="180"/>
      <w:jc w:val="left"/>
    </w:pPr>
    <w:rPr>
      <w:rFonts w:ascii="Arial Bold" w:hAnsi="Arial Bold"/>
      <w:b/>
      <w:sz w:val="20"/>
      <w:szCs w:val="24"/>
    </w:rPr>
  </w:style>
  <w:style w:type="paragraph" w:customStyle="1" w:styleId="TableHeader">
    <w:name w:val="Table Header"/>
    <w:basedOn w:val="Normal"/>
    <w:link w:val="TableHeaderChar"/>
    <w:rsid w:val="00E3090F"/>
    <w:pPr>
      <w:keepNext/>
      <w:suppressAutoHyphens w:val="0"/>
      <w:spacing w:after="0"/>
      <w:jc w:val="left"/>
    </w:pPr>
    <w:rPr>
      <w:rFonts w:ascii="Arial Bold" w:hAnsi="Arial Bold"/>
      <w:b/>
      <w:sz w:val="20"/>
      <w:szCs w:val="24"/>
    </w:rPr>
  </w:style>
  <w:style w:type="paragraph" w:customStyle="1" w:styleId="TableText">
    <w:name w:val="Table Text"/>
    <w:aliases w:val="t2,table text,table titles,Table Titles,table title,tx,t,TableText,table,table bullet 2,table bt1ullet 2,tt"/>
    <w:basedOn w:val="Normal"/>
    <w:link w:val="TableTextChar"/>
    <w:rsid w:val="00E3090F"/>
    <w:pPr>
      <w:suppressAutoHyphens w:val="0"/>
      <w:spacing w:before="60" w:after="60"/>
      <w:jc w:val="left"/>
    </w:pPr>
    <w:rPr>
      <w:rFonts w:ascii="Arial" w:hAnsi="Arial"/>
      <w:sz w:val="18"/>
      <w:szCs w:val="24"/>
    </w:rPr>
  </w:style>
  <w:style w:type="character" w:customStyle="1" w:styleId="SectionHeaderChar">
    <w:name w:val="Section Header Char"/>
    <w:link w:val="SectionHeader"/>
    <w:rsid w:val="00E3090F"/>
    <w:rPr>
      <w:rFonts w:ascii="Arial Bold" w:hAnsi="Arial Bold"/>
      <w:b/>
      <w:caps/>
      <w:color w:val="002A6C"/>
      <w:szCs w:val="24"/>
    </w:rPr>
  </w:style>
  <w:style w:type="paragraph" w:customStyle="1" w:styleId="Appendix">
    <w:name w:val="Appendix"/>
    <w:basedOn w:val="Heading1"/>
    <w:link w:val="AppendixChar"/>
    <w:qFormat/>
    <w:rsid w:val="00E3090F"/>
    <w:pPr>
      <w:keepNext/>
      <w:keepLines/>
      <w:spacing w:before="400" w:after="360"/>
      <w:contextualSpacing/>
      <w:jc w:val="left"/>
    </w:pPr>
    <w:rPr>
      <w:rFonts w:ascii="Calibri" w:hAnsi="Calibri" w:cs="Calibri"/>
      <w:caps/>
      <w:smallCaps w:val="0"/>
      <w:color w:val="002060"/>
      <w:sz w:val="32"/>
      <w:szCs w:val="32"/>
    </w:rPr>
  </w:style>
  <w:style w:type="character" w:customStyle="1" w:styleId="AppendixChar">
    <w:name w:val="Appendix Char"/>
    <w:link w:val="Appendix"/>
    <w:rsid w:val="00E3090F"/>
    <w:rPr>
      <w:rFonts w:ascii="Calibri" w:hAnsi="Calibri" w:cs="Calibri"/>
      <w:b/>
      <w:caps/>
      <w:color w:val="002060"/>
      <w:sz w:val="32"/>
      <w:szCs w:val="32"/>
    </w:rPr>
  </w:style>
  <w:style w:type="paragraph" w:customStyle="1" w:styleId="Heading0">
    <w:name w:val="Heading 0"/>
    <w:basedOn w:val="Normal"/>
    <w:next w:val="Normal"/>
    <w:rsid w:val="00E3090F"/>
    <w:pPr>
      <w:suppressAutoHyphens w:val="0"/>
      <w:spacing w:after="180"/>
      <w:jc w:val="left"/>
    </w:pPr>
    <w:rPr>
      <w:rFonts w:ascii="Arial Bold" w:hAnsi="Arial Bold"/>
      <w:b/>
      <w:caps/>
      <w:color w:val="002A6C"/>
      <w:sz w:val="72"/>
      <w:szCs w:val="24"/>
    </w:rPr>
  </w:style>
  <w:style w:type="paragraph" w:customStyle="1" w:styleId="TableBullets">
    <w:name w:val="Table Bullets"/>
    <w:basedOn w:val="TableText"/>
    <w:link w:val="TableBulletsChar"/>
    <w:qFormat/>
    <w:rsid w:val="00E3090F"/>
    <w:pPr>
      <w:numPr>
        <w:numId w:val="49"/>
      </w:numPr>
      <w:tabs>
        <w:tab w:val="num" w:pos="432"/>
        <w:tab w:val="num" w:pos="2160"/>
      </w:tabs>
      <w:ind w:left="2160" w:hanging="180"/>
    </w:pPr>
  </w:style>
  <w:style w:type="paragraph" w:customStyle="1" w:styleId="TableFooter">
    <w:name w:val="Table Footer"/>
    <w:basedOn w:val="Normal"/>
    <w:link w:val="TableFooterChar"/>
    <w:qFormat/>
    <w:rsid w:val="00E3090F"/>
    <w:pPr>
      <w:suppressAutoHyphens w:val="0"/>
      <w:spacing w:before="60" w:after="180"/>
      <w:jc w:val="left"/>
    </w:pPr>
    <w:rPr>
      <w:rFonts w:ascii="Arial" w:hAnsi="Arial"/>
      <w:i/>
      <w:sz w:val="16"/>
      <w:szCs w:val="24"/>
    </w:rPr>
  </w:style>
  <w:style w:type="character" w:customStyle="1" w:styleId="TableFooterChar">
    <w:name w:val="Table Footer Char"/>
    <w:link w:val="TableFooter"/>
    <w:rsid w:val="00E3090F"/>
    <w:rPr>
      <w:rFonts w:ascii="Arial" w:hAnsi="Arial"/>
      <w:i/>
      <w:sz w:val="16"/>
      <w:szCs w:val="24"/>
    </w:rPr>
  </w:style>
  <w:style w:type="table" w:customStyle="1" w:styleId="InvisibleTable">
    <w:name w:val="Invisible Table"/>
    <w:basedOn w:val="TableNormal"/>
    <w:uiPriority w:val="99"/>
    <w:qFormat/>
    <w:rsid w:val="00E3090F"/>
    <w:tblPr>
      <w:tblCellMar>
        <w:left w:w="0" w:type="dxa"/>
        <w:right w:w="0" w:type="dxa"/>
      </w:tblCellMar>
    </w:tblPr>
    <w:trPr>
      <w:cantSplit/>
    </w:trPr>
  </w:style>
  <w:style w:type="character" w:customStyle="1" w:styleId="ListBulletChar">
    <w:name w:val="List Bullet Char"/>
    <w:link w:val="ListBullet"/>
    <w:uiPriority w:val="99"/>
    <w:rsid w:val="00E3090F"/>
    <w:rPr>
      <w:sz w:val="24"/>
    </w:rPr>
  </w:style>
  <w:style w:type="character" w:customStyle="1" w:styleId="TableBulletsChar">
    <w:name w:val="Table Bullets Char"/>
    <w:link w:val="TableBullets"/>
    <w:rsid w:val="00E3090F"/>
    <w:rPr>
      <w:rFonts w:ascii="Arial" w:hAnsi="Arial"/>
      <w:sz w:val="18"/>
      <w:szCs w:val="24"/>
    </w:rPr>
  </w:style>
  <w:style w:type="paragraph" w:customStyle="1" w:styleId="GraphicFooter">
    <w:name w:val="Graphic Footer"/>
    <w:basedOn w:val="TableFooter"/>
    <w:qFormat/>
    <w:rsid w:val="00E3090F"/>
    <w:pPr>
      <w:contextualSpacing/>
    </w:pPr>
  </w:style>
  <w:style w:type="paragraph" w:customStyle="1" w:styleId="TableSubheader">
    <w:name w:val="Table Subheader"/>
    <w:basedOn w:val="TableText"/>
    <w:qFormat/>
    <w:rsid w:val="00E3090F"/>
    <w:rPr>
      <w:b/>
      <w:bCs/>
      <w:i/>
      <w:color w:val="FFFFFF"/>
    </w:rPr>
  </w:style>
  <w:style w:type="paragraph" w:customStyle="1" w:styleId="TextBoxText">
    <w:name w:val="Text Box Text"/>
    <w:basedOn w:val="Normal"/>
    <w:link w:val="TextBoxTextChar"/>
    <w:qFormat/>
    <w:rsid w:val="00E3090F"/>
    <w:pPr>
      <w:suppressAutoHyphens w:val="0"/>
      <w:spacing w:after="80"/>
      <w:jc w:val="left"/>
    </w:pPr>
    <w:rPr>
      <w:rFonts w:ascii="Arial" w:hAnsi="Arial"/>
      <w:sz w:val="20"/>
      <w:szCs w:val="24"/>
    </w:rPr>
  </w:style>
  <w:style w:type="character" w:customStyle="1" w:styleId="TextBoxTextChar">
    <w:name w:val="Text Box Text Char"/>
    <w:link w:val="TextBoxText"/>
    <w:rsid w:val="00E3090F"/>
    <w:rPr>
      <w:rFonts w:ascii="Arial" w:hAnsi="Arial"/>
      <w:szCs w:val="24"/>
    </w:rPr>
  </w:style>
  <w:style w:type="table" w:customStyle="1" w:styleId="TextBox1">
    <w:name w:val="Text Box 1"/>
    <w:basedOn w:val="TableNormal"/>
    <w:uiPriority w:val="99"/>
    <w:qFormat/>
    <w:rsid w:val="00E3090F"/>
    <w:tblPr>
      <w:jc w:val="right"/>
      <w:tblBorders>
        <w:bottom w:val="single" w:sz="24" w:space="0" w:color="808080"/>
        <w:right w:val="single" w:sz="24" w:space="0" w:color="808080"/>
      </w:tblBorders>
      <w:tblCellMar>
        <w:top w:w="130" w:type="dxa"/>
        <w:left w:w="130" w:type="dxa"/>
        <w:right w:w="130" w:type="dxa"/>
      </w:tblCellMar>
    </w:tblPr>
    <w:trPr>
      <w:jc w:val="right"/>
    </w:trPr>
    <w:tcPr>
      <w:shd w:val="clear" w:color="auto" w:fill="9DBFE5"/>
    </w:tcPr>
  </w:style>
  <w:style w:type="paragraph" w:styleId="TableofFigures">
    <w:name w:val="table of figures"/>
    <w:basedOn w:val="Normal"/>
    <w:next w:val="Normal"/>
    <w:rsid w:val="00E3090F"/>
    <w:pPr>
      <w:suppressAutoHyphens w:val="0"/>
      <w:spacing w:after="40"/>
      <w:ind w:left="936" w:hanging="936"/>
      <w:jc w:val="left"/>
    </w:pPr>
    <w:rPr>
      <w:rFonts w:ascii="Arial" w:hAnsi="Arial"/>
      <w:sz w:val="20"/>
      <w:szCs w:val="24"/>
    </w:rPr>
  </w:style>
  <w:style w:type="paragraph" w:customStyle="1" w:styleId="TextBoxBullets">
    <w:name w:val="Text Box Bullets"/>
    <w:basedOn w:val="TextBoxText"/>
    <w:qFormat/>
    <w:rsid w:val="00E3090F"/>
    <w:pPr>
      <w:numPr>
        <w:numId w:val="47"/>
      </w:numPr>
      <w:ind w:left="0" w:firstLine="0"/>
    </w:pPr>
  </w:style>
  <w:style w:type="paragraph" w:customStyle="1" w:styleId="RecommendationBoxHeader">
    <w:name w:val="Recommendation Box Header"/>
    <w:basedOn w:val="Normal"/>
    <w:link w:val="RecommendationBoxHeaderChar"/>
    <w:qFormat/>
    <w:rsid w:val="00E3090F"/>
    <w:pPr>
      <w:suppressAutoHyphens w:val="0"/>
      <w:spacing w:before="120" w:after="180"/>
      <w:jc w:val="center"/>
    </w:pPr>
    <w:rPr>
      <w:rFonts w:ascii="Arial" w:hAnsi="Arial"/>
      <w:b/>
      <w:color w:val="FFFFFF"/>
      <w:sz w:val="20"/>
      <w:szCs w:val="24"/>
    </w:rPr>
  </w:style>
  <w:style w:type="character" w:customStyle="1" w:styleId="RecommendationBoxHeaderChar">
    <w:name w:val="Recommendation Box Header Char"/>
    <w:link w:val="RecommendationBoxHeader"/>
    <w:rsid w:val="00E3090F"/>
    <w:rPr>
      <w:rFonts w:ascii="Arial" w:hAnsi="Arial"/>
      <w:b/>
      <w:color w:val="FFFFFF"/>
      <w:szCs w:val="24"/>
    </w:rPr>
  </w:style>
  <w:style w:type="paragraph" w:customStyle="1" w:styleId="RecommendationBoxBullets">
    <w:name w:val="Recommendation Box Bullets"/>
    <w:basedOn w:val="ListBullet"/>
    <w:qFormat/>
    <w:rsid w:val="00E3090F"/>
    <w:pPr>
      <w:numPr>
        <w:numId w:val="48"/>
      </w:numPr>
      <w:tabs>
        <w:tab w:val="num" w:pos="360"/>
      </w:tabs>
      <w:suppressAutoHyphens w:val="0"/>
      <w:ind w:left="360"/>
      <w:jc w:val="left"/>
    </w:pPr>
    <w:rPr>
      <w:rFonts w:ascii="Arial" w:hAnsi="Arial"/>
      <w:color w:val="FFFFFF"/>
      <w:sz w:val="20"/>
      <w:szCs w:val="24"/>
    </w:rPr>
  </w:style>
  <w:style w:type="paragraph" w:customStyle="1" w:styleId="RecommendationBoxText">
    <w:name w:val="Recommendation Box Text"/>
    <w:basedOn w:val="Normal"/>
    <w:link w:val="RecommendationBoxTextChar"/>
    <w:qFormat/>
    <w:rsid w:val="00E3090F"/>
    <w:pPr>
      <w:suppressAutoHyphens w:val="0"/>
      <w:spacing w:after="180"/>
      <w:jc w:val="left"/>
    </w:pPr>
    <w:rPr>
      <w:rFonts w:ascii="Arial" w:hAnsi="Arial"/>
      <w:color w:val="FFFFFF"/>
      <w:sz w:val="20"/>
      <w:szCs w:val="24"/>
    </w:rPr>
  </w:style>
  <w:style w:type="character" w:customStyle="1" w:styleId="RecommendationBoxTextChar">
    <w:name w:val="Recommendation Box Text Char"/>
    <w:link w:val="RecommendationBoxText"/>
    <w:rsid w:val="00E3090F"/>
    <w:rPr>
      <w:rFonts w:ascii="Arial" w:hAnsi="Arial"/>
      <w:color w:val="FFFFFF"/>
      <w:szCs w:val="24"/>
    </w:rPr>
  </w:style>
  <w:style w:type="table" w:customStyle="1" w:styleId="RecommendationBox">
    <w:name w:val="Recommendation Box"/>
    <w:basedOn w:val="TableNormal"/>
    <w:uiPriority w:val="99"/>
    <w:qFormat/>
    <w:rsid w:val="00E3090F"/>
    <w:rPr>
      <w:rFonts w:ascii="Arial" w:hAnsi="Arial"/>
      <w:sz w:val="22"/>
    </w:rPr>
    <w:tblPr>
      <w:jc w:val="center"/>
      <w:tblCellMar>
        <w:left w:w="216" w:type="dxa"/>
        <w:right w:w="216" w:type="dxa"/>
      </w:tblCellMar>
    </w:tblPr>
    <w:trPr>
      <w:cantSplit/>
      <w:jc w:val="center"/>
    </w:trPr>
    <w:tcPr>
      <w:shd w:val="clear" w:color="auto" w:fill="002A6C"/>
    </w:tcPr>
  </w:style>
  <w:style w:type="paragraph" w:customStyle="1" w:styleId="TextBoxHeader">
    <w:name w:val="Text Box Header"/>
    <w:basedOn w:val="Normal"/>
    <w:qFormat/>
    <w:rsid w:val="00E3090F"/>
    <w:pPr>
      <w:suppressAutoHyphens w:val="0"/>
      <w:spacing w:after="180"/>
      <w:jc w:val="left"/>
    </w:pPr>
    <w:rPr>
      <w:rFonts w:ascii="Arial" w:hAnsi="Arial"/>
      <w:b/>
      <w:sz w:val="20"/>
      <w:szCs w:val="24"/>
    </w:rPr>
  </w:style>
  <w:style w:type="table" w:customStyle="1" w:styleId="LearnbyDoingBox">
    <w:name w:val="Learn by Doing Box"/>
    <w:basedOn w:val="TableNormal"/>
    <w:uiPriority w:val="99"/>
    <w:qFormat/>
    <w:rsid w:val="00E3090F"/>
    <w:rPr>
      <w:rFonts w:ascii="Arial" w:hAnsi="Arial"/>
      <w:color w:val="FFFFFF"/>
    </w:rPr>
    <w:tblPr>
      <w:tblBorders>
        <w:bottom w:val="single" w:sz="18" w:space="0" w:color="auto"/>
        <w:right w:val="single" w:sz="18" w:space="0" w:color="auto"/>
      </w:tblBorders>
      <w:tblCellMar>
        <w:top w:w="115" w:type="dxa"/>
        <w:left w:w="115" w:type="dxa"/>
        <w:bottom w:w="115" w:type="dxa"/>
        <w:right w:w="115" w:type="dxa"/>
      </w:tblCellMar>
    </w:tblPr>
    <w:tcPr>
      <w:shd w:val="clear" w:color="auto" w:fill="666666"/>
    </w:tcPr>
  </w:style>
  <w:style w:type="paragraph" w:customStyle="1" w:styleId="AnnexH1">
    <w:name w:val="Annex H1"/>
    <w:basedOn w:val="Heading1"/>
    <w:next w:val="Normal"/>
    <w:link w:val="AnnexH1Char"/>
    <w:qFormat/>
    <w:rsid w:val="00E3090F"/>
    <w:pPr>
      <w:keepNext/>
      <w:keepLines/>
      <w:suppressAutoHyphens w:val="0"/>
      <w:spacing w:before="400" w:after="360"/>
      <w:contextualSpacing/>
      <w:jc w:val="left"/>
    </w:pPr>
    <w:rPr>
      <w:rFonts w:ascii="Calibri" w:hAnsi="Calibri" w:cs="Calibri"/>
      <w:caps/>
      <w:smallCaps w:val="0"/>
      <w:color w:val="002060"/>
      <w:sz w:val="32"/>
      <w:szCs w:val="32"/>
    </w:rPr>
  </w:style>
  <w:style w:type="character" w:customStyle="1" w:styleId="AnnexH1Char">
    <w:name w:val="Annex H1 Char"/>
    <w:link w:val="AnnexH1"/>
    <w:rsid w:val="00E3090F"/>
    <w:rPr>
      <w:rFonts w:ascii="Calibri" w:hAnsi="Calibri" w:cs="Calibri"/>
      <w:b/>
      <w:caps/>
      <w:color w:val="002060"/>
      <w:sz w:val="32"/>
      <w:szCs w:val="32"/>
    </w:rPr>
  </w:style>
  <w:style w:type="paragraph" w:customStyle="1" w:styleId="Normal-Emphasized">
    <w:name w:val="Normal - Emphasized"/>
    <w:basedOn w:val="Normal"/>
    <w:qFormat/>
    <w:rsid w:val="00E3090F"/>
    <w:pPr>
      <w:suppressAutoHyphens w:val="0"/>
      <w:spacing w:after="180"/>
      <w:jc w:val="left"/>
    </w:pPr>
    <w:rPr>
      <w:rFonts w:ascii="Arial" w:hAnsi="Arial"/>
      <w:i/>
      <w:color w:val="002A6C"/>
      <w:sz w:val="20"/>
      <w:szCs w:val="24"/>
    </w:rPr>
  </w:style>
  <w:style w:type="table" w:styleId="TableGrid8">
    <w:name w:val="Table Grid 8"/>
    <w:basedOn w:val="TableNormal"/>
    <w:rsid w:val="00E3090F"/>
    <w:pPr>
      <w:spacing w:after="120" w:line="269"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ListBullet-Last">
    <w:name w:val="List Bullet - Last"/>
    <w:basedOn w:val="ListBullet"/>
    <w:qFormat/>
    <w:rsid w:val="00E3090F"/>
    <w:pPr>
      <w:suppressAutoHyphens w:val="0"/>
      <w:spacing w:after="240"/>
      <w:ind w:left="648"/>
      <w:jc w:val="left"/>
    </w:pPr>
    <w:rPr>
      <w:rFonts w:ascii="Arial" w:hAnsi="Arial"/>
      <w:sz w:val="20"/>
      <w:szCs w:val="24"/>
    </w:rPr>
  </w:style>
  <w:style w:type="numbering" w:customStyle="1" w:styleId="NoList1">
    <w:name w:val="No List1"/>
    <w:next w:val="NoList"/>
    <w:uiPriority w:val="99"/>
    <w:semiHidden/>
    <w:unhideWhenUsed/>
    <w:rsid w:val="00E3090F"/>
  </w:style>
  <w:style w:type="paragraph" w:customStyle="1" w:styleId="Char">
    <w:name w:val="Char"/>
    <w:basedOn w:val="Normal"/>
    <w:rsid w:val="00E3090F"/>
    <w:pPr>
      <w:suppressAutoHyphens w:val="0"/>
      <w:bidi/>
      <w:spacing w:after="160" w:line="240" w:lineRule="exact"/>
      <w:jc w:val="left"/>
    </w:pPr>
    <w:rPr>
      <w:rFonts w:ascii="Verdana" w:hAnsi="Verdana"/>
      <w:sz w:val="20"/>
    </w:rPr>
  </w:style>
  <w:style w:type="table" w:customStyle="1" w:styleId="TableGrid1">
    <w:name w:val="Table Grid1"/>
    <w:basedOn w:val="TableNormal"/>
    <w:next w:val="TableGrid"/>
    <w:uiPriority w:val="59"/>
    <w:rsid w:val="00E3090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1">
    <w:name w:val="*Bullet 1"/>
    <w:basedOn w:val="Normal"/>
    <w:qFormat/>
    <w:rsid w:val="00E3090F"/>
    <w:pPr>
      <w:keepLines/>
      <w:numPr>
        <w:numId w:val="50"/>
      </w:numPr>
      <w:suppressAutoHyphens w:val="0"/>
      <w:jc w:val="left"/>
    </w:pPr>
    <w:rPr>
      <w:color w:val="000000"/>
      <w:sz w:val="22"/>
    </w:rPr>
  </w:style>
  <w:style w:type="paragraph" w:customStyle="1" w:styleId="Body1beforebullet">
    <w:name w:val="*Body 1_before bullet"/>
    <w:basedOn w:val="Normal"/>
    <w:uiPriority w:val="99"/>
    <w:qFormat/>
    <w:rsid w:val="00E3090F"/>
    <w:pPr>
      <w:suppressAutoHyphens w:val="0"/>
      <w:spacing w:before="120"/>
      <w:jc w:val="left"/>
    </w:pPr>
    <w:rPr>
      <w:sz w:val="22"/>
      <w:szCs w:val="22"/>
    </w:rPr>
  </w:style>
  <w:style w:type="paragraph" w:customStyle="1" w:styleId="PMGBodyText">
    <w:name w:val="PMG Body Text"/>
    <w:basedOn w:val="Normal"/>
    <w:link w:val="PMGBodyTextCharChar"/>
    <w:rsid w:val="00E3090F"/>
    <w:pPr>
      <w:suppressAutoHyphens w:val="0"/>
      <w:jc w:val="left"/>
    </w:pPr>
    <w:rPr>
      <w:rFonts w:ascii="Verdana" w:hAnsi="Verdana"/>
      <w:sz w:val="20"/>
    </w:rPr>
  </w:style>
  <w:style w:type="character" w:customStyle="1" w:styleId="PMGBodyTextCharChar">
    <w:name w:val="PMG Body Text Char Char"/>
    <w:link w:val="PMGBodyText"/>
    <w:rsid w:val="00E3090F"/>
    <w:rPr>
      <w:rFonts w:ascii="Verdana" w:hAnsi="Verdana"/>
    </w:rPr>
  </w:style>
  <w:style w:type="paragraph" w:customStyle="1" w:styleId="BODYTEXT1">
    <w:name w:val="BODY TEXT 1"/>
    <w:basedOn w:val="Normal"/>
    <w:autoRedefine/>
    <w:rsid w:val="00E3090F"/>
    <w:pPr>
      <w:suppressAutoHyphens w:val="0"/>
      <w:spacing w:after="0"/>
    </w:pPr>
    <w:rPr>
      <w:rFonts w:ascii="Calibri" w:hAnsi="Calibri" w:cs="Calibri"/>
      <w:color w:val="000000"/>
      <w:szCs w:val="24"/>
    </w:rPr>
  </w:style>
  <w:style w:type="paragraph" w:customStyle="1" w:styleId="SectionHeadline">
    <w:name w:val="Section Headline"/>
    <w:basedOn w:val="Normal"/>
    <w:next w:val="Normal"/>
    <w:rsid w:val="00E3090F"/>
    <w:pPr>
      <w:suppressAutoHyphens w:val="0"/>
      <w:spacing w:after="0"/>
      <w:jc w:val="left"/>
    </w:pPr>
    <w:rPr>
      <w:rFonts w:ascii="Arial Bold" w:hAnsi="Arial Bold"/>
      <w:b/>
      <w:caps/>
      <w:color w:val="002A6C"/>
      <w:szCs w:val="24"/>
    </w:rPr>
  </w:style>
  <w:style w:type="character" w:customStyle="1" w:styleId="FootnoteTextChar1">
    <w:name w:val="Footnote Text Char1"/>
    <w:aliases w:val="Footnote Text Char Char,Char Char"/>
    <w:locked/>
    <w:rsid w:val="00E3090F"/>
    <w:rPr>
      <w:rFonts w:cs="Times New Roman"/>
      <w:sz w:val="22"/>
      <w:szCs w:val="22"/>
      <w:lang w:val="en-US" w:eastAsia="en-US" w:bidi="ar-SA"/>
    </w:rPr>
  </w:style>
  <w:style w:type="paragraph" w:customStyle="1" w:styleId="Default">
    <w:name w:val="Default"/>
    <w:rsid w:val="00E3090F"/>
    <w:pPr>
      <w:autoSpaceDE w:val="0"/>
      <w:autoSpaceDN w:val="0"/>
      <w:adjustRightInd w:val="0"/>
    </w:pPr>
    <w:rPr>
      <w:rFonts w:ascii="Calibri" w:eastAsia="Calibri" w:hAnsi="Calibri" w:cs="Calibri"/>
      <w:color w:val="000000"/>
      <w:sz w:val="24"/>
      <w:szCs w:val="24"/>
    </w:rPr>
  </w:style>
  <w:style w:type="numbering" w:customStyle="1" w:styleId="NoList11">
    <w:name w:val="No List11"/>
    <w:next w:val="NoList"/>
    <w:uiPriority w:val="99"/>
    <w:semiHidden/>
    <w:unhideWhenUsed/>
    <w:rsid w:val="00E3090F"/>
  </w:style>
  <w:style w:type="paragraph" w:customStyle="1" w:styleId="Footer2">
    <w:name w:val="Footer 2"/>
    <w:basedOn w:val="Footer"/>
    <w:semiHidden/>
    <w:qFormat/>
    <w:rsid w:val="00E3090F"/>
    <w:pPr>
      <w:pBdr>
        <w:top w:val="single" w:sz="4" w:space="2" w:color="002776"/>
      </w:pBdr>
      <w:tabs>
        <w:tab w:val="center" w:pos="4680"/>
        <w:tab w:val="right" w:pos="9360"/>
      </w:tabs>
      <w:suppressAutoHyphens w:val="0"/>
      <w:spacing w:after="60" w:line="180" w:lineRule="exact"/>
      <w:jc w:val="center"/>
    </w:pPr>
    <w:rPr>
      <w:rFonts w:eastAsia="Calibri"/>
      <w:color w:val="002776"/>
      <w:sz w:val="16"/>
      <w:szCs w:val="16"/>
    </w:rPr>
  </w:style>
  <w:style w:type="paragraph" w:customStyle="1" w:styleId="Cover2Disclosure">
    <w:name w:val="Cover 2_Disclosure"/>
    <w:semiHidden/>
    <w:rsid w:val="00E3090F"/>
    <w:pPr>
      <w:spacing w:before="180" w:line="180" w:lineRule="exact"/>
    </w:pPr>
    <w:rPr>
      <w:rFonts w:ascii="Arial" w:eastAsia="Calibri" w:hAnsi="Arial"/>
      <w:color w:val="002776"/>
      <w:sz w:val="14"/>
      <w:szCs w:val="16"/>
    </w:rPr>
  </w:style>
  <w:style w:type="paragraph" w:customStyle="1" w:styleId="Covervolumenumber">
    <w:name w:val="Cover volume number"/>
    <w:next w:val="CoverDate"/>
    <w:semiHidden/>
    <w:rsid w:val="00E3090F"/>
    <w:pPr>
      <w:spacing w:line="360" w:lineRule="auto"/>
    </w:pPr>
    <w:rPr>
      <w:rFonts w:ascii="Arial" w:eastAsia="Calibri" w:hAnsi="Arial"/>
      <w:b/>
      <w:color w:val="002776"/>
      <w:szCs w:val="22"/>
    </w:rPr>
  </w:style>
  <w:style w:type="paragraph" w:customStyle="1" w:styleId="CoverDate">
    <w:name w:val="Cover Date"/>
    <w:basedOn w:val="Covervolumenumber"/>
    <w:next w:val="CoverRFPNumber"/>
    <w:semiHidden/>
    <w:rsid w:val="00E3090F"/>
  </w:style>
  <w:style w:type="paragraph" w:customStyle="1" w:styleId="CoverRFPNumber">
    <w:name w:val="Cover RFP Number"/>
    <w:basedOn w:val="Covervolumenumber"/>
    <w:semiHidden/>
    <w:rsid w:val="00E3090F"/>
  </w:style>
  <w:style w:type="paragraph" w:customStyle="1" w:styleId="Covertitle0">
    <w:name w:val="Cover title"/>
    <w:next w:val="Coversubhead"/>
    <w:semiHidden/>
    <w:rsid w:val="00E3090F"/>
    <w:pPr>
      <w:spacing w:before="2040" w:after="120"/>
    </w:pPr>
    <w:rPr>
      <w:rFonts w:eastAsia="Calibri"/>
      <w:color w:val="002776"/>
      <w:sz w:val="44"/>
      <w:szCs w:val="48"/>
    </w:rPr>
  </w:style>
  <w:style w:type="paragraph" w:customStyle="1" w:styleId="Coversubhead">
    <w:name w:val="Cover subhead"/>
    <w:next w:val="Cover2DeloitteAddress"/>
    <w:semiHidden/>
    <w:qFormat/>
    <w:rsid w:val="00E3090F"/>
    <w:pPr>
      <w:spacing w:after="100" w:afterAutospacing="1"/>
    </w:pPr>
    <w:rPr>
      <w:rFonts w:eastAsia="Calibri"/>
      <w:color w:val="92D400"/>
      <w:sz w:val="44"/>
      <w:szCs w:val="22"/>
    </w:rPr>
  </w:style>
  <w:style w:type="paragraph" w:customStyle="1" w:styleId="Cover2DeloitteAddress">
    <w:name w:val="Cover 2_Deloitte Address"/>
    <w:semiHidden/>
    <w:rsid w:val="00E3090F"/>
    <w:pPr>
      <w:spacing w:after="60"/>
      <w:jc w:val="center"/>
    </w:pPr>
    <w:rPr>
      <w:rFonts w:eastAsia="Calibri"/>
      <w:color w:val="002776"/>
      <w:sz w:val="24"/>
      <w:szCs w:val="22"/>
    </w:rPr>
  </w:style>
  <w:style w:type="paragraph" w:customStyle="1" w:styleId="LetterheadAddress">
    <w:name w:val="Letterhead_Address"/>
    <w:semiHidden/>
    <w:rsid w:val="00E3090F"/>
    <w:rPr>
      <w:rFonts w:ascii="Arial" w:hAnsi="Arial" w:cs="Arial"/>
      <w:color w:val="000066"/>
      <w:sz w:val="16"/>
      <w:szCs w:val="16"/>
      <w:lang w:val="fr-FR"/>
    </w:rPr>
  </w:style>
  <w:style w:type="paragraph" w:customStyle="1" w:styleId="xCoverEntityName">
    <w:name w:val="x_Cover_Entity Name"/>
    <w:basedOn w:val="Cover2DeloitteAddress"/>
    <w:semiHidden/>
    <w:qFormat/>
    <w:rsid w:val="00E3090F"/>
  </w:style>
  <w:style w:type="table" w:customStyle="1" w:styleId="TableDefinitionsGrid121">
    <w:name w:val="Table Definitions Grid121"/>
    <w:basedOn w:val="TableNormal"/>
    <w:next w:val="TableGrid"/>
    <w:uiPriority w:val="59"/>
    <w:rsid w:val="00E3090F"/>
    <w:rPr>
      <w:rFonts w:ascii="Calibri" w:eastAsia="Calibri" w:hAnsi="Calibri"/>
    </w:rPr>
    <w:tblPr>
      <w:tblBorders>
        <w:top w:val="single" w:sz="4" w:space="0" w:color="002776"/>
        <w:left w:val="single" w:sz="4" w:space="0" w:color="002776"/>
        <w:bottom w:val="single" w:sz="4" w:space="0" w:color="002776"/>
        <w:right w:val="single" w:sz="4" w:space="0" w:color="002776"/>
        <w:insideH w:val="single" w:sz="4" w:space="0" w:color="002776"/>
        <w:insideV w:val="single" w:sz="4" w:space="0" w:color="002776"/>
      </w:tblBorders>
    </w:tblPr>
  </w:style>
  <w:style w:type="paragraph" w:customStyle="1" w:styleId="Letterdate">
    <w:name w:val="Letter date"/>
    <w:uiPriority w:val="99"/>
    <w:rsid w:val="00E3090F"/>
    <w:pPr>
      <w:spacing w:before="1080" w:after="240" w:line="240" w:lineRule="exact"/>
    </w:pPr>
    <w:rPr>
      <w:rFonts w:eastAsia="Calibri"/>
      <w:sz w:val="22"/>
      <w:szCs w:val="22"/>
    </w:rPr>
  </w:style>
  <w:style w:type="paragraph" w:customStyle="1" w:styleId="CoverLetterContractingOfficerAddress">
    <w:name w:val="Cover Letter Contracting Officer Address"/>
    <w:semiHidden/>
    <w:qFormat/>
    <w:rsid w:val="00E3090F"/>
    <w:rPr>
      <w:rFonts w:eastAsia="Calibri"/>
      <w:sz w:val="22"/>
      <w:szCs w:val="22"/>
    </w:rPr>
  </w:style>
  <w:style w:type="paragraph" w:customStyle="1" w:styleId="Lettertext">
    <w:name w:val="Letter text"/>
    <w:link w:val="LettertextChar"/>
    <w:uiPriority w:val="99"/>
    <w:rsid w:val="00E3090F"/>
    <w:pPr>
      <w:spacing w:after="240"/>
    </w:pPr>
    <w:rPr>
      <w:rFonts w:eastAsia="Calibri"/>
      <w:sz w:val="22"/>
      <w:szCs w:val="22"/>
    </w:rPr>
  </w:style>
  <w:style w:type="character" w:customStyle="1" w:styleId="LettertextChar">
    <w:name w:val="Letter text Char"/>
    <w:link w:val="Lettertext"/>
    <w:uiPriority w:val="99"/>
    <w:rsid w:val="00E3090F"/>
    <w:rPr>
      <w:rFonts w:eastAsia="Calibri"/>
      <w:sz w:val="22"/>
      <w:szCs w:val="22"/>
    </w:rPr>
  </w:style>
  <w:style w:type="paragraph" w:customStyle="1" w:styleId="HeadingNoTOC">
    <w:name w:val="Heading (No TOC)"/>
    <w:next w:val="BodyText"/>
    <w:rsid w:val="00E3090F"/>
    <w:pPr>
      <w:keepNext/>
      <w:spacing w:after="120"/>
    </w:pPr>
    <w:rPr>
      <w:b/>
      <w:color w:val="002776"/>
      <w:sz w:val="28"/>
      <w:szCs w:val="48"/>
    </w:rPr>
  </w:style>
  <w:style w:type="paragraph" w:customStyle="1" w:styleId="xCoverLine">
    <w:name w:val="x_Cover Line"/>
    <w:basedOn w:val="CoverDate"/>
    <w:semiHidden/>
    <w:qFormat/>
    <w:rsid w:val="00E3090F"/>
  </w:style>
  <w:style w:type="paragraph" w:customStyle="1" w:styleId="Bulletlevel1">
    <w:name w:val="Bullet level 1"/>
    <w:basedOn w:val="Normal"/>
    <w:qFormat/>
    <w:rsid w:val="00E3090F"/>
    <w:pPr>
      <w:numPr>
        <w:numId w:val="55"/>
      </w:numPr>
      <w:suppressAutoHyphens w:val="0"/>
      <w:spacing w:before="120"/>
      <w:contextualSpacing/>
      <w:jc w:val="left"/>
    </w:pPr>
    <w:rPr>
      <w:rFonts w:eastAsia="Calibri"/>
      <w:sz w:val="22"/>
      <w:szCs w:val="22"/>
    </w:rPr>
  </w:style>
  <w:style w:type="paragraph" w:customStyle="1" w:styleId="BodyTextkeepwithnext">
    <w:name w:val="Body Text (keep with next)"/>
    <w:basedOn w:val="BodyText"/>
    <w:next w:val="BodyText"/>
    <w:rsid w:val="00E3090F"/>
    <w:pPr>
      <w:keepNext/>
      <w:suppressAutoHyphens w:val="0"/>
      <w:spacing w:before="0"/>
      <w:jc w:val="both"/>
      <w:textboxTightWrap w:val="allLines"/>
    </w:pPr>
    <w:rPr>
      <w:rFonts w:ascii="Times New Roman" w:eastAsia="Calibri" w:hAnsi="Times New Roman"/>
      <w:spacing w:val="0"/>
      <w:sz w:val="22"/>
      <w:szCs w:val="22"/>
    </w:rPr>
  </w:style>
  <w:style w:type="paragraph" w:customStyle="1" w:styleId="Bulletlevel1-end">
    <w:name w:val="Bullet level 1 - end"/>
    <w:basedOn w:val="Bullet10"/>
    <w:next w:val="BodyText"/>
    <w:rsid w:val="00E3090F"/>
    <w:pPr>
      <w:keepNext w:val="0"/>
      <w:widowControl/>
      <w:tabs>
        <w:tab w:val="clear" w:pos="0"/>
        <w:tab w:val="clear" w:pos="1701"/>
        <w:tab w:val="clear" w:pos="2268"/>
        <w:tab w:val="num" w:pos="900"/>
      </w:tabs>
      <w:spacing w:before="0" w:after="240"/>
      <w:ind w:left="900" w:hanging="360"/>
      <w:jc w:val="both"/>
      <w:outlineLvl w:val="9"/>
    </w:pPr>
    <w:rPr>
      <w:rFonts w:ascii="Times New Roman" w:eastAsia="Calibri" w:hAnsi="Times New Roman"/>
      <w:b w:val="0"/>
      <w:bCs w:val="0"/>
      <w:caps w:val="0"/>
      <w:sz w:val="22"/>
      <w:szCs w:val="22"/>
      <w:lang w:bidi="ar-SA"/>
    </w:rPr>
  </w:style>
  <w:style w:type="paragraph" w:customStyle="1" w:styleId="Bulletlevel1-indent">
    <w:name w:val="Bullet level 1 - indent"/>
    <w:basedOn w:val="BodyText"/>
    <w:rsid w:val="00E3090F"/>
    <w:pPr>
      <w:suppressAutoHyphens w:val="0"/>
      <w:spacing w:before="0"/>
      <w:ind w:left="360"/>
      <w:jc w:val="both"/>
      <w:textboxTightWrap w:val="allLines"/>
    </w:pPr>
    <w:rPr>
      <w:rFonts w:ascii="Times New Roman" w:eastAsia="Calibri" w:hAnsi="Times New Roman"/>
      <w:spacing w:val="0"/>
      <w:sz w:val="22"/>
      <w:szCs w:val="22"/>
    </w:rPr>
  </w:style>
  <w:style w:type="paragraph" w:customStyle="1" w:styleId="Bulletlevel2">
    <w:name w:val="Bullet level 2"/>
    <w:basedOn w:val="Bulletlevel1"/>
    <w:qFormat/>
    <w:rsid w:val="00E3090F"/>
    <w:pPr>
      <w:numPr>
        <w:numId w:val="51"/>
      </w:numPr>
      <w:ind w:left="720"/>
    </w:pPr>
  </w:style>
  <w:style w:type="paragraph" w:customStyle="1" w:styleId="Bulletlevel2-end">
    <w:name w:val="Bullet level 2 - end"/>
    <w:basedOn w:val="BodyText"/>
    <w:next w:val="BodyText"/>
    <w:rsid w:val="00E3090F"/>
    <w:pPr>
      <w:numPr>
        <w:numId w:val="52"/>
      </w:numPr>
      <w:suppressAutoHyphens w:val="0"/>
      <w:spacing w:before="0"/>
      <w:jc w:val="both"/>
      <w:textboxTightWrap w:val="allLines"/>
    </w:pPr>
    <w:rPr>
      <w:rFonts w:ascii="Times New Roman" w:eastAsia="Calibri" w:hAnsi="Times New Roman"/>
      <w:spacing w:val="0"/>
      <w:sz w:val="22"/>
      <w:szCs w:val="22"/>
    </w:rPr>
  </w:style>
  <w:style w:type="paragraph" w:customStyle="1" w:styleId="Bulletlevel2-indent">
    <w:name w:val="Bullet level 2 - indent"/>
    <w:basedOn w:val="BodyText"/>
    <w:semiHidden/>
    <w:unhideWhenUsed/>
    <w:rsid w:val="00E3090F"/>
    <w:pPr>
      <w:suppressAutoHyphens w:val="0"/>
      <w:spacing w:before="0"/>
      <w:ind w:left="1080"/>
      <w:jc w:val="both"/>
      <w:textboxTightWrap w:val="allLines"/>
    </w:pPr>
    <w:rPr>
      <w:rFonts w:ascii="Times New Roman" w:eastAsia="Calibri" w:hAnsi="Times New Roman"/>
      <w:spacing w:val="0"/>
      <w:sz w:val="22"/>
      <w:szCs w:val="22"/>
    </w:rPr>
  </w:style>
  <w:style w:type="paragraph" w:customStyle="1" w:styleId="Bulletlevel3">
    <w:name w:val="Bullet level 3"/>
    <w:basedOn w:val="Bulletlevel1"/>
    <w:qFormat/>
    <w:rsid w:val="00E3090F"/>
  </w:style>
  <w:style w:type="paragraph" w:customStyle="1" w:styleId="Bulletlevel3-end">
    <w:name w:val="Bullet level 3 - end"/>
    <w:basedOn w:val="BodyText"/>
    <w:next w:val="BodyText"/>
    <w:rsid w:val="00E3090F"/>
    <w:pPr>
      <w:numPr>
        <w:numId w:val="53"/>
      </w:numPr>
      <w:suppressAutoHyphens w:val="0"/>
      <w:spacing w:before="0"/>
      <w:jc w:val="both"/>
      <w:textboxTightWrap w:val="allLines"/>
    </w:pPr>
    <w:rPr>
      <w:rFonts w:ascii="Times New Roman" w:eastAsia="Calibri" w:hAnsi="Times New Roman"/>
      <w:spacing w:val="0"/>
      <w:sz w:val="22"/>
      <w:szCs w:val="22"/>
    </w:rPr>
  </w:style>
  <w:style w:type="paragraph" w:customStyle="1" w:styleId="Bulletlevel3-indent">
    <w:name w:val="Bullet level 3 - indent"/>
    <w:basedOn w:val="BodyText"/>
    <w:semiHidden/>
    <w:unhideWhenUsed/>
    <w:rsid w:val="00E3090F"/>
    <w:pPr>
      <w:suppressAutoHyphens w:val="0"/>
      <w:spacing w:before="0"/>
      <w:ind w:left="1440"/>
      <w:jc w:val="both"/>
      <w:textboxTightWrap w:val="allLines"/>
    </w:pPr>
    <w:rPr>
      <w:rFonts w:ascii="Times New Roman" w:eastAsia="Calibri" w:hAnsi="Times New Roman"/>
      <w:spacing w:val="0"/>
      <w:sz w:val="22"/>
      <w:szCs w:val="22"/>
    </w:rPr>
  </w:style>
  <w:style w:type="paragraph" w:customStyle="1" w:styleId="Cover2Agency">
    <w:name w:val="Cover 2_Agency"/>
    <w:semiHidden/>
    <w:rsid w:val="00E3090F"/>
    <w:pPr>
      <w:spacing w:after="360"/>
      <w:jc w:val="center"/>
    </w:pPr>
    <w:rPr>
      <w:b/>
      <w:color w:val="002776"/>
      <w:sz w:val="32"/>
      <w:szCs w:val="32"/>
    </w:rPr>
  </w:style>
  <w:style w:type="paragraph" w:customStyle="1" w:styleId="Cover2ProjectDescription">
    <w:name w:val="Cover2_Project Description"/>
    <w:semiHidden/>
    <w:rsid w:val="00E3090F"/>
    <w:pPr>
      <w:spacing w:after="240"/>
      <w:jc w:val="center"/>
    </w:pPr>
    <w:rPr>
      <w:b/>
      <w:color w:val="002776"/>
      <w:sz w:val="24"/>
      <w:szCs w:val="24"/>
    </w:rPr>
  </w:style>
  <w:style w:type="paragraph" w:customStyle="1" w:styleId="Cover2Solicitation">
    <w:name w:val="Cover 2_Solicitation #"/>
    <w:semiHidden/>
    <w:rsid w:val="00E3090F"/>
    <w:pPr>
      <w:pBdr>
        <w:bottom w:val="single" w:sz="8" w:space="9" w:color="002776"/>
      </w:pBdr>
      <w:spacing w:after="360"/>
      <w:jc w:val="center"/>
    </w:pPr>
    <w:rPr>
      <w:b/>
      <w:color w:val="002776"/>
      <w:sz w:val="24"/>
      <w:szCs w:val="24"/>
    </w:rPr>
  </w:style>
  <w:style w:type="paragraph" w:customStyle="1" w:styleId="Cover2EntityName">
    <w:name w:val="Cover 2_Entity Name"/>
    <w:semiHidden/>
    <w:rsid w:val="00E3090F"/>
    <w:pPr>
      <w:spacing w:before="240" w:after="120"/>
      <w:jc w:val="center"/>
    </w:pPr>
    <w:rPr>
      <w:b/>
      <w:color w:val="002776"/>
      <w:sz w:val="24"/>
      <w:szCs w:val="24"/>
    </w:rPr>
  </w:style>
  <w:style w:type="paragraph" w:customStyle="1" w:styleId="CoverTitleSubmission">
    <w:name w:val="Cover Title Submission"/>
    <w:semiHidden/>
    <w:rsid w:val="00E3090F"/>
    <w:pPr>
      <w:jc w:val="center"/>
    </w:pPr>
    <w:rPr>
      <w:rFonts w:ascii="Arial" w:hAnsi="Arial"/>
      <w:b/>
      <w:color w:val="002776"/>
      <w:sz w:val="22"/>
      <w:szCs w:val="24"/>
    </w:rPr>
  </w:style>
  <w:style w:type="paragraph" w:customStyle="1" w:styleId="Cover2RFQNumber">
    <w:name w:val="Cover2_RFQ Number"/>
    <w:basedOn w:val="Cover2ProjectDescription"/>
    <w:semiHidden/>
    <w:rsid w:val="00E3090F"/>
    <w:pPr>
      <w:spacing w:after="120"/>
    </w:pPr>
    <w:rPr>
      <w:rFonts w:cs="Arial"/>
    </w:rPr>
  </w:style>
  <w:style w:type="paragraph" w:customStyle="1" w:styleId="Cover2Presentedby">
    <w:name w:val="Cover2_Presented by"/>
    <w:semiHidden/>
    <w:rsid w:val="00E3090F"/>
    <w:pPr>
      <w:jc w:val="center"/>
    </w:pPr>
    <w:rPr>
      <w:rFonts w:ascii="Arial" w:hAnsi="Arial"/>
      <w:b/>
      <w:color w:val="002776"/>
      <w:sz w:val="22"/>
      <w:szCs w:val="24"/>
    </w:rPr>
  </w:style>
  <w:style w:type="paragraph" w:customStyle="1" w:styleId="Cover2Date">
    <w:name w:val="Cover2_Date"/>
    <w:semiHidden/>
    <w:rsid w:val="00E3090F"/>
    <w:pPr>
      <w:spacing w:after="240"/>
      <w:jc w:val="center"/>
    </w:pPr>
    <w:rPr>
      <w:b/>
      <w:color w:val="002776"/>
      <w:sz w:val="22"/>
      <w:szCs w:val="24"/>
    </w:rPr>
  </w:style>
  <w:style w:type="character" w:customStyle="1" w:styleId="CharacterSuperscript">
    <w:name w:val="Character Superscript"/>
    <w:uiPriority w:val="1"/>
    <w:rsid w:val="00E3090F"/>
    <w:rPr>
      <w:vertAlign w:val="superscript"/>
    </w:rPr>
  </w:style>
  <w:style w:type="paragraph" w:customStyle="1" w:styleId="ParagraphSpacer">
    <w:name w:val="Paragraph Spacer"/>
    <w:next w:val="BodyText"/>
    <w:uiPriority w:val="9"/>
    <w:rsid w:val="00E3090F"/>
    <w:pPr>
      <w:spacing w:after="120" w:line="20" w:lineRule="exact"/>
    </w:pPr>
    <w:rPr>
      <w:rFonts w:ascii="Arial" w:eastAsia="Calibri" w:hAnsi="Arial"/>
      <w:color w:val="FF0000"/>
      <w:sz w:val="24"/>
      <w:szCs w:val="22"/>
    </w:rPr>
  </w:style>
  <w:style w:type="paragraph" w:customStyle="1" w:styleId="TableHeading0">
    <w:name w:val="Table Heading"/>
    <w:basedOn w:val="TableBody"/>
    <w:qFormat/>
    <w:rsid w:val="00E3090F"/>
    <w:pPr>
      <w:tabs>
        <w:tab w:val="left" w:pos="180"/>
      </w:tabs>
      <w:spacing w:before="40" w:after="40"/>
      <w:jc w:val="center"/>
    </w:pPr>
    <w:rPr>
      <w:rFonts w:ascii="Arial" w:hAnsi="Arial"/>
      <w:b/>
      <w:color w:val="FFFFFF"/>
      <w:sz w:val="18"/>
      <w:szCs w:val="24"/>
    </w:rPr>
  </w:style>
  <w:style w:type="paragraph" w:customStyle="1" w:styleId="TableRowHeading">
    <w:name w:val="Table Row Heading"/>
    <w:basedOn w:val="TableBody"/>
    <w:qFormat/>
    <w:rsid w:val="00E3090F"/>
    <w:pPr>
      <w:tabs>
        <w:tab w:val="left" w:pos="180"/>
      </w:tabs>
      <w:spacing w:before="40" w:after="40"/>
    </w:pPr>
    <w:rPr>
      <w:rFonts w:ascii="Arial" w:hAnsi="Arial"/>
      <w:b/>
      <w:sz w:val="18"/>
      <w:szCs w:val="24"/>
    </w:rPr>
  </w:style>
  <w:style w:type="paragraph" w:customStyle="1" w:styleId="FigureTitle">
    <w:name w:val="Figure Title"/>
    <w:next w:val="FigureGraphic"/>
    <w:rsid w:val="00E3090F"/>
    <w:pPr>
      <w:keepNext/>
      <w:spacing w:after="80"/>
    </w:pPr>
    <w:rPr>
      <w:rFonts w:ascii="Arial" w:eastAsia="Calibri" w:hAnsi="Arial"/>
      <w:b/>
      <w:sz w:val="18"/>
      <w:szCs w:val="22"/>
    </w:rPr>
  </w:style>
  <w:style w:type="paragraph" w:customStyle="1" w:styleId="FigureGraphic">
    <w:name w:val="Figure Graphic"/>
    <w:next w:val="BodyText"/>
    <w:rsid w:val="00E3090F"/>
    <w:pPr>
      <w:spacing w:after="140"/>
      <w:jc w:val="center"/>
    </w:pPr>
    <w:rPr>
      <w:rFonts w:ascii="Arial" w:eastAsia="Calibri" w:hAnsi="Arial"/>
      <w:szCs w:val="22"/>
    </w:rPr>
  </w:style>
  <w:style w:type="paragraph" w:customStyle="1" w:styleId="ActionCaption">
    <w:name w:val="Action Caption"/>
    <w:basedOn w:val="FigureTitle"/>
    <w:next w:val="FigureGraphic"/>
    <w:rsid w:val="00E3090F"/>
    <w:rPr>
      <w:b w:val="0"/>
    </w:rPr>
  </w:style>
  <w:style w:type="paragraph" w:customStyle="1" w:styleId="TableHeadingalignleft">
    <w:name w:val="Table Heading (align left)"/>
    <w:basedOn w:val="TableHeading0"/>
    <w:qFormat/>
    <w:rsid w:val="00E3090F"/>
    <w:pPr>
      <w:jc w:val="left"/>
    </w:pPr>
  </w:style>
  <w:style w:type="paragraph" w:customStyle="1" w:styleId="TableBodyCentered">
    <w:name w:val="Table Body Centered"/>
    <w:basedOn w:val="TableBody"/>
    <w:rsid w:val="00E3090F"/>
    <w:pPr>
      <w:spacing w:before="40" w:after="40"/>
      <w:jc w:val="center"/>
    </w:pPr>
    <w:rPr>
      <w:rFonts w:ascii="Arial" w:hAnsi="Arial"/>
      <w:sz w:val="18"/>
      <w:szCs w:val="24"/>
    </w:rPr>
  </w:style>
  <w:style w:type="paragraph" w:customStyle="1" w:styleId="Callout2">
    <w:name w:val="Callout2"/>
    <w:basedOn w:val="BodyText"/>
    <w:semiHidden/>
    <w:unhideWhenUsed/>
    <w:rsid w:val="00E3090F"/>
    <w:pPr>
      <w:framePr w:hSpace="180" w:wrap="around" w:vAnchor="text" w:hAnchor="text" w:xAlign="right" w:y="1"/>
      <w:suppressAutoHyphens w:val="0"/>
      <w:spacing w:before="0" w:after="0" w:line="340" w:lineRule="exact"/>
      <w:suppressOverlap/>
      <w:jc w:val="both"/>
      <w:textboxTightWrap w:val="allLines"/>
    </w:pPr>
    <w:rPr>
      <w:rFonts w:ascii="Times New Roman" w:eastAsia="Calibri" w:hAnsi="Times New Roman"/>
      <w:b/>
      <w:i/>
      <w:color w:val="00A1DE"/>
      <w:spacing w:val="0"/>
      <w:sz w:val="28"/>
      <w:szCs w:val="22"/>
    </w:rPr>
  </w:style>
  <w:style w:type="paragraph" w:customStyle="1" w:styleId="TableBullet1">
    <w:name w:val="Table Bullet 1"/>
    <w:basedOn w:val="TableBody"/>
    <w:rsid w:val="00E3090F"/>
    <w:pPr>
      <w:numPr>
        <w:numId w:val="58"/>
      </w:numPr>
      <w:tabs>
        <w:tab w:val="num" w:pos="720"/>
      </w:tabs>
      <w:spacing w:before="40" w:after="40"/>
      <w:ind w:left="360"/>
    </w:pPr>
    <w:rPr>
      <w:rFonts w:ascii="Arial" w:hAnsi="Arial"/>
      <w:sz w:val="18"/>
      <w:szCs w:val="24"/>
    </w:rPr>
  </w:style>
  <w:style w:type="paragraph" w:customStyle="1" w:styleId="TableBullet2">
    <w:name w:val="Table Bullet 2"/>
    <w:basedOn w:val="TableBullet1"/>
    <w:rsid w:val="00E3090F"/>
    <w:pPr>
      <w:numPr>
        <w:numId w:val="57"/>
      </w:numPr>
      <w:tabs>
        <w:tab w:val="num" w:pos="720"/>
      </w:tabs>
      <w:ind w:left="1123"/>
    </w:pPr>
  </w:style>
  <w:style w:type="paragraph" w:customStyle="1" w:styleId="List0">
    <w:name w:val="#_List"/>
    <w:basedOn w:val="BodyText"/>
    <w:uiPriority w:val="1"/>
    <w:rsid w:val="00E3090F"/>
    <w:pPr>
      <w:suppressAutoHyphens w:val="0"/>
      <w:spacing w:before="0" w:after="0"/>
      <w:ind w:left="360" w:hanging="360"/>
      <w:jc w:val="both"/>
      <w:textboxTightWrap w:val="allLines"/>
    </w:pPr>
    <w:rPr>
      <w:rFonts w:ascii="Times New Roman" w:eastAsia="Calibri" w:hAnsi="Times New Roman"/>
      <w:spacing w:val="0"/>
      <w:sz w:val="22"/>
      <w:szCs w:val="22"/>
    </w:rPr>
  </w:style>
  <w:style w:type="paragraph" w:customStyle="1" w:styleId="ListLast">
    <w:name w:val="#_List_Last"/>
    <w:basedOn w:val="BodyText"/>
    <w:next w:val="BodyText"/>
    <w:uiPriority w:val="1"/>
    <w:rsid w:val="00E3090F"/>
    <w:pPr>
      <w:suppressAutoHyphens w:val="0"/>
      <w:spacing w:before="0"/>
      <w:ind w:left="360" w:hanging="360"/>
      <w:jc w:val="both"/>
      <w:textboxTightWrap w:val="allLines"/>
    </w:pPr>
    <w:rPr>
      <w:rFonts w:ascii="Times New Roman" w:eastAsia="Calibri" w:hAnsi="Times New Roman"/>
      <w:spacing w:val="0"/>
      <w:sz w:val="22"/>
      <w:szCs w:val="22"/>
    </w:rPr>
  </w:style>
  <w:style w:type="paragraph" w:customStyle="1" w:styleId="List20">
    <w:name w:val="#_List (2)"/>
    <w:basedOn w:val="List0"/>
    <w:uiPriority w:val="2"/>
    <w:semiHidden/>
    <w:unhideWhenUsed/>
    <w:rsid w:val="00E3090F"/>
    <w:pPr>
      <w:ind w:left="720"/>
    </w:pPr>
  </w:style>
  <w:style w:type="paragraph" w:customStyle="1" w:styleId="List2Last">
    <w:name w:val="#_List (2)_Last"/>
    <w:basedOn w:val="ListLast"/>
    <w:next w:val="BodyText"/>
    <w:uiPriority w:val="2"/>
    <w:semiHidden/>
    <w:unhideWhenUsed/>
    <w:rsid w:val="00E3090F"/>
    <w:pPr>
      <w:ind w:left="720"/>
    </w:pPr>
  </w:style>
  <w:style w:type="paragraph" w:customStyle="1" w:styleId="List3Last">
    <w:name w:val="#_List (3)_Last"/>
    <w:basedOn w:val="List0"/>
    <w:next w:val="BodyText"/>
    <w:uiPriority w:val="3"/>
    <w:semiHidden/>
    <w:unhideWhenUsed/>
    <w:rsid w:val="00E3090F"/>
    <w:pPr>
      <w:ind w:left="1080"/>
    </w:pPr>
  </w:style>
  <w:style w:type="paragraph" w:customStyle="1" w:styleId="List3">
    <w:name w:val="#_List (3)"/>
    <w:basedOn w:val="List0"/>
    <w:uiPriority w:val="3"/>
    <w:semiHidden/>
    <w:unhideWhenUsed/>
    <w:rsid w:val="00E3090F"/>
    <w:pPr>
      <w:ind w:left="1080"/>
    </w:pPr>
  </w:style>
  <w:style w:type="paragraph" w:customStyle="1" w:styleId="PageBreak">
    <w:name w:val="Page Break"/>
    <w:next w:val="BodyText"/>
    <w:uiPriority w:val="9"/>
    <w:rsid w:val="00E3090F"/>
    <w:pPr>
      <w:pageBreakBefore/>
      <w:spacing w:line="20" w:lineRule="exact"/>
    </w:pPr>
    <w:rPr>
      <w:rFonts w:ascii="Arial" w:eastAsia="Calibri" w:hAnsi="Arial"/>
      <w:color w:val="FF0000"/>
      <w:sz w:val="24"/>
      <w:szCs w:val="22"/>
    </w:rPr>
  </w:style>
  <w:style w:type="paragraph" w:customStyle="1" w:styleId="Subheading1">
    <w:name w:val="Subheading 1"/>
    <w:next w:val="BodyText"/>
    <w:qFormat/>
    <w:rsid w:val="00E3090F"/>
    <w:pPr>
      <w:keepNext/>
      <w:keepLines/>
      <w:spacing w:before="120"/>
    </w:pPr>
    <w:rPr>
      <w:rFonts w:eastAsia="Calibri"/>
      <w:b/>
      <w:color w:val="0079A6"/>
      <w:sz w:val="24"/>
      <w:szCs w:val="22"/>
    </w:rPr>
  </w:style>
  <w:style w:type="paragraph" w:customStyle="1" w:styleId="Subheading2">
    <w:name w:val="Subheading 2"/>
    <w:basedOn w:val="Subheading1"/>
    <w:next w:val="BodyText"/>
    <w:qFormat/>
    <w:rsid w:val="00E3090F"/>
    <w:rPr>
      <w:color w:val="auto"/>
    </w:rPr>
  </w:style>
  <w:style w:type="character" w:customStyle="1" w:styleId="CharacterBold">
    <w:name w:val="Character Bold"/>
    <w:uiPriority w:val="1"/>
    <w:rsid w:val="00E3090F"/>
    <w:rPr>
      <w:b/>
    </w:rPr>
  </w:style>
  <w:style w:type="character" w:customStyle="1" w:styleId="CharacterBoldBlue">
    <w:name w:val="Character Bold Blue"/>
    <w:rsid w:val="00E3090F"/>
    <w:rPr>
      <w:b/>
      <w:color w:val="002776"/>
    </w:rPr>
  </w:style>
  <w:style w:type="character" w:customStyle="1" w:styleId="CharacterBoldBlueItalic">
    <w:name w:val="Character Bold Blue Italic"/>
    <w:uiPriority w:val="1"/>
    <w:rsid w:val="00E3090F"/>
    <w:rPr>
      <w:b/>
      <w:i/>
      <w:color w:val="002776"/>
    </w:rPr>
  </w:style>
  <w:style w:type="character" w:customStyle="1" w:styleId="CharacterBoldItalics">
    <w:name w:val="Character Bold+Italics"/>
    <w:uiPriority w:val="1"/>
    <w:rsid w:val="00E3090F"/>
    <w:rPr>
      <w:b/>
      <w:i/>
    </w:rPr>
  </w:style>
  <w:style w:type="character" w:customStyle="1" w:styleId="CharacterGreen">
    <w:name w:val="Character Green"/>
    <w:uiPriority w:val="1"/>
    <w:rsid w:val="00E3090F"/>
    <w:rPr>
      <w:b/>
      <w:color w:val="6D9F00"/>
    </w:rPr>
  </w:style>
  <w:style w:type="character" w:customStyle="1" w:styleId="CharacterItalics">
    <w:name w:val="Character Italics"/>
    <w:uiPriority w:val="1"/>
    <w:rsid w:val="00E3090F"/>
    <w:rPr>
      <w:i/>
    </w:rPr>
  </w:style>
  <w:style w:type="character" w:customStyle="1" w:styleId="CharacterUnderline">
    <w:name w:val="Character Underline"/>
    <w:uiPriority w:val="1"/>
    <w:rsid w:val="00E3090F"/>
    <w:rPr>
      <w:u w:val="single"/>
    </w:rPr>
  </w:style>
  <w:style w:type="character" w:customStyle="1" w:styleId="CharacterUnderlineItalic">
    <w:name w:val="Character Underline+Italic"/>
    <w:uiPriority w:val="1"/>
    <w:rsid w:val="00E3090F"/>
    <w:rPr>
      <w:i/>
      <w:u w:val="single"/>
    </w:rPr>
  </w:style>
  <w:style w:type="paragraph" w:customStyle="1" w:styleId="Note1">
    <w:name w:val="Note 1"/>
    <w:next w:val="BodyText"/>
    <w:uiPriority w:val="9"/>
    <w:rsid w:val="00E3090F"/>
    <w:pPr>
      <w:pBdr>
        <w:top w:val="single" w:sz="4" w:space="1" w:color="002776"/>
        <w:bottom w:val="single" w:sz="4" w:space="1" w:color="002776"/>
      </w:pBdr>
      <w:shd w:val="clear" w:color="auto" w:fill="B8E3F3"/>
      <w:tabs>
        <w:tab w:val="left" w:pos="360"/>
        <w:tab w:val="left" w:pos="720"/>
        <w:tab w:val="left" w:pos="1080"/>
      </w:tabs>
      <w:spacing w:after="120"/>
    </w:pPr>
    <w:rPr>
      <w:rFonts w:ascii="Arial" w:eastAsia="Calibri" w:hAnsi="Arial"/>
      <w:color w:val="002776"/>
      <w:szCs w:val="22"/>
    </w:rPr>
  </w:style>
  <w:style w:type="paragraph" w:customStyle="1" w:styleId="Note2">
    <w:name w:val="Note 2"/>
    <w:basedOn w:val="Note1"/>
    <w:next w:val="BodyText"/>
    <w:uiPriority w:val="9"/>
    <w:rsid w:val="00E3090F"/>
    <w:pPr>
      <w:pBdr>
        <w:top w:val="single" w:sz="4" w:space="1" w:color="008000"/>
        <w:bottom w:val="single" w:sz="4" w:space="1" w:color="008000"/>
      </w:pBdr>
      <w:shd w:val="clear" w:color="auto" w:fill="9DC496"/>
    </w:pPr>
  </w:style>
  <w:style w:type="paragraph" w:customStyle="1" w:styleId="ResumeNameEntity">
    <w:name w:val="Resume Name &amp; Entity"/>
    <w:next w:val="ResumeProposedRole"/>
    <w:unhideWhenUsed/>
    <w:rsid w:val="00E3090F"/>
    <w:pPr>
      <w:keepNext/>
      <w:keepLines/>
      <w:tabs>
        <w:tab w:val="right" w:pos="9360"/>
      </w:tabs>
      <w:spacing w:after="60"/>
    </w:pPr>
    <w:rPr>
      <w:rFonts w:ascii="Arial" w:eastAsia="Calibri" w:hAnsi="Arial"/>
      <w:b/>
      <w:color w:val="002776"/>
      <w:sz w:val="22"/>
      <w:szCs w:val="22"/>
    </w:rPr>
  </w:style>
  <w:style w:type="paragraph" w:customStyle="1" w:styleId="ResumeProposedRole">
    <w:name w:val="Resume Proposed Role"/>
    <w:next w:val="ResumeHeading"/>
    <w:unhideWhenUsed/>
    <w:rsid w:val="00E3090F"/>
    <w:pPr>
      <w:keepNext/>
      <w:keepLines/>
      <w:pBdr>
        <w:bottom w:val="single" w:sz="4" w:space="1" w:color="002776"/>
      </w:pBdr>
    </w:pPr>
    <w:rPr>
      <w:rFonts w:ascii="Arial" w:eastAsia="Calibri" w:hAnsi="Arial"/>
      <w:b/>
      <w:color w:val="002776"/>
      <w:sz w:val="22"/>
      <w:szCs w:val="22"/>
    </w:rPr>
  </w:style>
  <w:style w:type="paragraph" w:customStyle="1" w:styleId="ResumeHeading">
    <w:name w:val="Resume Heading"/>
    <w:next w:val="BodyText"/>
    <w:unhideWhenUsed/>
    <w:rsid w:val="00E3090F"/>
    <w:pPr>
      <w:keepNext/>
      <w:pBdr>
        <w:bottom w:val="single" w:sz="4" w:space="1" w:color="4C689F"/>
      </w:pBdr>
      <w:spacing w:before="180" w:after="60"/>
    </w:pPr>
    <w:rPr>
      <w:rFonts w:ascii="Arial" w:eastAsia="Calibri" w:hAnsi="Arial"/>
      <w:color w:val="4C689F"/>
      <w:sz w:val="22"/>
      <w:szCs w:val="22"/>
    </w:rPr>
  </w:style>
  <w:style w:type="character" w:customStyle="1" w:styleId="ResumeName14pts">
    <w:name w:val="Resume Name (14 pts)"/>
    <w:unhideWhenUsed/>
    <w:rsid w:val="00E3090F"/>
    <w:rPr>
      <w:sz w:val="28"/>
    </w:rPr>
  </w:style>
  <w:style w:type="paragraph" w:customStyle="1" w:styleId="TableList1">
    <w:name w:val="Table #_List"/>
    <w:basedOn w:val="TableBody"/>
    <w:rsid w:val="00E3090F"/>
    <w:pPr>
      <w:tabs>
        <w:tab w:val="left" w:pos="360"/>
      </w:tabs>
      <w:spacing w:before="40" w:after="40"/>
      <w:ind w:left="360" w:hanging="360"/>
    </w:pPr>
    <w:rPr>
      <w:rFonts w:ascii="Arial" w:hAnsi="Arial"/>
      <w:sz w:val="18"/>
      <w:szCs w:val="24"/>
    </w:rPr>
  </w:style>
  <w:style w:type="paragraph" w:customStyle="1" w:styleId="Caption1">
    <w:name w:val="Caption1"/>
    <w:basedOn w:val="Normal"/>
    <w:next w:val="Normal"/>
    <w:uiPriority w:val="35"/>
    <w:qFormat/>
    <w:rsid w:val="00E3090F"/>
    <w:pPr>
      <w:keepNext/>
      <w:suppressAutoHyphens w:val="0"/>
      <w:spacing w:after="200"/>
      <w:jc w:val="center"/>
    </w:pPr>
    <w:rPr>
      <w:rFonts w:ascii="Arial" w:eastAsia="Calibri" w:hAnsi="Arial" w:cs="Arial"/>
      <w:b/>
      <w:bCs/>
      <w:color w:val="000000"/>
      <w:sz w:val="18"/>
      <w:szCs w:val="18"/>
    </w:rPr>
  </w:style>
  <w:style w:type="paragraph" w:customStyle="1" w:styleId="Heading1Nonumbering">
    <w:name w:val="Heading 1 (No numbering)"/>
    <w:basedOn w:val="Heading1"/>
    <w:next w:val="BodyText"/>
    <w:unhideWhenUsed/>
    <w:rsid w:val="00E3090F"/>
    <w:pPr>
      <w:keepNext/>
      <w:keepLines/>
      <w:tabs>
        <w:tab w:val="left" w:pos="900"/>
      </w:tabs>
      <w:suppressAutoHyphens w:val="0"/>
      <w:spacing w:before="0"/>
      <w:contextualSpacing/>
      <w:jc w:val="left"/>
    </w:pPr>
    <w:rPr>
      <w:rFonts w:ascii="Arial" w:hAnsi="Arial" w:cs="Calibri"/>
      <w:bCs/>
      <w:smallCaps w:val="0"/>
      <w:color w:val="002776"/>
      <w:sz w:val="28"/>
      <w:szCs w:val="28"/>
    </w:rPr>
  </w:style>
  <w:style w:type="paragraph" w:customStyle="1" w:styleId="CalloutBody">
    <w:name w:val="Callout Body"/>
    <w:rsid w:val="00E3090F"/>
    <w:pPr>
      <w:spacing w:before="60" w:after="60" w:line="240" w:lineRule="exact"/>
    </w:pPr>
    <w:rPr>
      <w:rFonts w:ascii="Arial" w:eastAsia="Calibri" w:hAnsi="Arial"/>
      <w:sz w:val="18"/>
      <w:szCs w:val="22"/>
    </w:rPr>
  </w:style>
  <w:style w:type="paragraph" w:customStyle="1" w:styleId="CalloutBullet">
    <w:name w:val="Callout Bullet"/>
    <w:basedOn w:val="CalloutBody"/>
    <w:rsid w:val="00E3090F"/>
    <w:pPr>
      <w:ind w:left="180" w:hanging="158"/>
    </w:pPr>
  </w:style>
  <w:style w:type="paragraph" w:customStyle="1" w:styleId="CalloutTitle">
    <w:name w:val="Callout Title"/>
    <w:basedOn w:val="CalloutBody"/>
    <w:next w:val="CalloutBody"/>
    <w:rsid w:val="00E3090F"/>
    <w:rPr>
      <w:b/>
      <w:color w:val="002776"/>
    </w:rPr>
  </w:style>
  <w:style w:type="paragraph" w:styleId="TableofAuthorities">
    <w:name w:val="table of authorities"/>
    <w:basedOn w:val="TOC1"/>
    <w:next w:val="BodyText"/>
    <w:uiPriority w:val="99"/>
    <w:rsid w:val="00E3090F"/>
    <w:pPr>
      <w:tabs>
        <w:tab w:val="clear" w:pos="9000"/>
        <w:tab w:val="right" w:leader="dot" w:pos="9350"/>
        <w:tab w:val="right" w:pos="12960"/>
        <w:tab w:val="right" w:pos="14400"/>
      </w:tabs>
      <w:suppressAutoHyphens w:val="0"/>
      <w:spacing w:before="0" w:after="0"/>
      <w:ind w:left="547" w:hanging="547"/>
    </w:pPr>
    <w:rPr>
      <w:rFonts w:ascii="Arial" w:hAnsi="Arial" w:cs="Arial"/>
      <w:b w:val="0"/>
      <w:noProof/>
      <w:color w:val="082676"/>
      <w:sz w:val="22"/>
      <w:szCs w:val="24"/>
    </w:rPr>
  </w:style>
  <w:style w:type="paragraph" w:customStyle="1" w:styleId="Bodytextbulletintro">
    <w:name w:val="Body text bullet intro"/>
    <w:basedOn w:val="BodyText"/>
    <w:next w:val="Bulletlevel1"/>
    <w:rsid w:val="00E3090F"/>
    <w:pPr>
      <w:keepNext/>
      <w:suppressAutoHyphens w:val="0"/>
      <w:spacing w:before="0" w:after="80"/>
      <w:jc w:val="both"/>
      <w:textboxTightWrap w:val="allLines"/>
    </w:pPr>
    <w:rPr>
      <w:rFonts w:ascii="Times New Roman" w:eastAsia="Calibri" w:hAnsi="Times New Roman"/>
      <w:spacing w:val="0"/>
      <w:sz w:val="22"/>
      <w:szCs w:val="22"/>
    </w:rPr>
  </w:style>
  <w:style w:type="character" w:customStyle="1" w:styleId="CalloutheadingMidBlue">
    <w:name w:val="Callout heading Mid Blue"/>
    <w:uiPriority w:val="1"/>
    <w:unhideWhenUsed/>
    <w:rsid w:val="00E3090F"/>
    <w:rPr>
      <w:color w:val="00A1DE"/>
    </w:rPr>
  </w:style>
  <w:style w:type="character" w:customStyle="1" w:styleId="CalloutheadingDeloitteGreen">
    <w:name w:val="Callout heading Deloitte Green"/>
    <w:uiPriority w:val="1"/>
    <w:semiHidden/>
    <w:unhideWhenUsed/>
    <w:rsid w:val="00E3090F"/>
    <w:rPr>
      <w:color w:val="3C8A2E"/>
    </w:rPr>
  </w:style>
  <w:style w:type="paragraph" w:customStyle="1" w:styleId="XCoverLetterBodyText">
    <w:name w:val="X_Cover Letter Body Text"/>
    <w:link w:val="XCoverLetterBodyTextCharChar"/>
    <w:semiHidden/>
    <w:qFormat/>
    <w:rsid w:val="00E3090F"/>
    <w:pPr>
      <w:spacing w:after="240"/>
    </w:pPr>
    <w:rPr>
      <w:rFonts w:eastAsia="Calibri"/>
      <w:sz w:val="24"/>
      <w:szCs w:val="22"/>
    </w:rPr>
  </w:style>
  <w:style w:type="character" w:customStyle="1" w:styleId="XCoverLetterBodyTextCharChar">
    <w:name w:val="X_Cover Letter Body Text Char Char"/>
    <w:link w:val="XCoverLetterBodyText"/>
    <w:semiHidden/>
    <w:rsid w:val="00E3090F"/>
    <w:rPr>
      <w:rFonts w:eastAsia="Calibri"/>
      <w:sz w:val="24"/>
      <w:szCs w:val="22"/>
    </w:rPr>
  </w:style>
  <w:style w:type="table" w:customStyle="1" w:styleId="Deloitte">
    <w:name w:val="Deloitte"/>
    <w:basedOn w:val="TableNormal"/>
    <w:uiPriority w:val="99"/>
    <w:qFormat/>
    <w:rsid w:val="00E3090F"/>
    <w:rPr>
      <w:rFonts w:ascii="Arial" w:eastAsia="Calibri" w:hAnsi="Arial"/>
    </w:rPr>
    <w:tblPr>
      <w:tblStyleRowBandSize w:val="1"/>
      <w:tblStyleColBandSize w:val="1"/>
      <w:tblBorders>
        <w:bottom w:val="single" w:sz="4" w:space="0" w:color="00A1DE"/>
        <w:insideH w:val="single" w:sz="4" w:space="0" w:color="00A1DE"/>
        <w:insideV w:val="single" w:sz="4" w:space="0" w:color="0079A6"/>
      </w:tblBorders>
    </w:tblPr>
    <w:tblStylePr w:type="firstRow">
      <w:pPr>
        <w:jc w:val="center"/>
      </w:pPr>
      <w:rPr>
        <w:color w:val="FFFFFF"/>
      </w:rPr>
      <w:tblPr/>
      <w:tcPr>
        <w:tcBorders>
          <w:insideV w:val="single" w:sz="4" w:space="0" w:color="FFFFFF"/>
        </w:tcBorders>
        <w:shd w:val="clear" w:color="auto" w:fill="0079A6"/>
      </w:tcPr>
    </w:tblStylePr>
    <w:tblStylePr w:type="lastRow">
      <w:pPr>
        <w:jc w:val="left"/>
      </w:pPr>
      <w:tblPr/>
      <w:tcPr>
        <w:shd w:val="clear" w:color="auto" w:fill="92D400"/>
      </w:tcPr>
    </w:tblStylePr>
    <w:tblStylePr w:type="firstCol">
      <w:tblPr/>
      <w:tcPr>
        <w:tcBorders>
          <w:insideH w:val="single" w:sz="4" w:space="0" w:color="FFFFFF"/>
        </w:tcBorders>
        <w:shd w:val="clear" w:color="auto" w:fill="B8E3F3"/>
      </w:tcPr>
    </w:tblStylePr>
    <w:tblStylePr w:type="lastCol">
      <w:tblPr/>
      <w:tcPr>
        <w:shd w:val="clear" w:color="auto" w:fill="92D400"/>
      </w:tcPr>
    </w:tblStylePr>
    <w:tblStylePr w:type="band2Vert">
      <w:tblPr/>
      <w:tcPr>
        <w:shd w:val="clear" w:color="auto" w:fill="D9D9D9"/>
      </w:tcPr>
    </w:tblStylePr>
    <w:tblStylePr w:type="band2Horz">
      <w:tblPr/>
      <w:tcPr>
        <w:shd w:val="clear" w:color="auto" w:fill="D9D9D9"/>
      </w:tcPr>
    </w:tblStylePr>
  </w:style>
  <w:style w:type="paragraph" w:customStyle="1" w:styleId="Letterbullet">
    <w:name w:val="Letter bullet"/>
    <w:basedOn w:val="Lettertext"/>
    <w:next w:val="Lettertext"/>
    <w:uiPriority w:val="99"/>
    <w:rsid w:val="00E3090F"/>
    <w:pPr>
      <w:ind w:left="720" w:hanging="360"/>
    </w:pPr>
  </w:style>
  <w:style w:type="paragraph" w:customStyle="1" w:styleId="Bulletlevel1KWN">
    <w:name w:val="Bullet level 1 KWN"/>
    <w:basedOn w:val="Bulletlevel1"/>
    <w:next w:val="Bulletlevel1-end"/>
    <w:semiHidden/>
    <w:unhideWhenUsed/>
    <w:rsid w:val="00E3090F"/>
  </w:style>
  <w:style w:type="paragraph" w:customStyle="1" w:styleId="Bulletlevel2KWN">
    <w:name w:val="Bullet level 2 KWN"/>
    <w:basedOn w:val="Bulletlevel2"/>
    <w:next w:val="Bulletlevel2-end"/>
    <w:semiHidden/>
    <w:unhideWhenUsed/>
    <w:rsid w:val="00E3090F"/>
    <w:pPr>
      <w:keepNext/>
      <w:numPr>
        <w:numId w:val="0"/>
      </w:numPr>
      <w:ind w:left="720" w:hanging="360"/>
    </w:pPr>
  </w:style>
  <w:style w:type="paragraph" w:customStyle="1" w:styleId="Bulletlevel3KWN">
    <w:name w:val="Bullet level 3 KWN"/>
    <w:basedOn w:val="Bulletlevel3"/>
    <w:next w:val="Bulletlevel3-end"/>
    <w:semiHidden/>
    <w:unhideWhenUsed/>
    <w:rsid w:val="00E3090F"/>
  </w:style>
  <w:style w:type="character" w:customStyle="1" w:styleId="WordSearch">
    <w:name w:val="Word Search"/>
    <w:uiPriority w:val="99"/>
    <w:semiHidden/>
    <w:rsid w:val="00E3090F"/>
    <w:rPr>
      <w:color w:val="auto"/>
      <w:u w:val="double" w:color="FF0000"/>
    </w:rPr>
  </w:style>
  <w:style w:type="character" w:customStyle="1" w:styleId="HighlightYellow">
    <w:name w:val="Highlight Yellow"/>
    <w:uiPriority w:val="99"/>
    <w:rsid w:val="00E3090F"/>
    <w:rPr>
      <w:bdr w:val="none" w:sz="0" w:space="0" w:color="auto"/>
      <w:shd w:val="clear" w:color="auto" w:fill="FFFF00"/>
    </w:rPr>
  </w:style>
  <w:style w:type="character" w:customStyle="1" w:styleId="ComplianceTag">
    <w:name w:val="Compliance Tag"/>
    <w:uiPriority w:val="1"/>
    <w:rsid w:val="00E3090F"/>
    <w:rPr>
      <w:rFonts w:ascii="Arial" w:hAnsi="Arial"/>
      <w:color w:val="auto"/>
      <w:vertAlign w:val="superscript"/>
    </w:rPr>
  </w:style>
  <w:style w:type="paragraph" w:customStyle="1" w:styleId="Heading4Alpha">
    <w:name w:val="Heading 4 (Alpha)"/>
    <w:basedOn w:val="Heading4"/>
    <w:next w:val="BodyText"/>
    <w:rsid w:val="00E3090F"/>
    <w:pPr>
      <w:keepLines/>
      <w:tabs>
        <w:tab w:val="left" w:pos="720"/>
      </w:tabs>
      <w:suppressAutoHyphens w:val="0"/>
      <w:spacing w:before="120"/>
      <w:ind w:left="720" w:hanging="720"/>
      <w:jc w:val="left"/>
      <w:outlineLvl w:val="9"/>
    </w:pPr>
    <w:rPr>
      <w:rFonts w:ascii="Sylfaen" w:hAnsi="Sylfaen"/>
      <w:bCs/>
      <w:color w:val="082676"/>
      <w:sz w:val="22"/>
      <w:szCs w:val="26"/>
    </w:rPr>
  </w:style>
  <w:style w:type="paragraph" w:styleId="Revision">
    <w:name w:val="Revision"/>
    <w:hidden/>
    <w:uiPriority w:val="99"/>
    <w:semiHidden/>
    <w:rsid w:val="00E3090F"/>
    <w:rPr>
      <w:rFonts w:ascii="Courier New" w:eastAsia="Calibri" w:hAnsi="Courier New"/>
      <w:sz w:val="24"/>
      <w:szCs w:val="22"/>
    </w:rPr>
  </w:style>
  <w:style w:type="paragraph" w:customStyle="1" w:styleId="ListBullet1">
    <w:name w:val="List Bullet1"/>
    <w:basedOn w:val="Normal"/>
    <w:next w:val="ListBullet"/>
    <w:rsid w:val="00E3090F"/>
    <w:pPr>
      <w:numPr>
        <w:numId w:val="54"/>
      </w:numPr>
      <w:suppressAutoHyphens w:val="0"/>
      <w:spacing w:after="60"/>
      <w:ind w:left="855"/>
      <w:jc w:val="left"/>
    </w:pPr>
    <w:rPr>
      <w:rFonts w:ascii="Calibri" w:eastAsia="Calibri" w:hAnsi="Calibri" w:cs="Verdana"/>
      <w:szCs w:val="18"/>
    </w:rPr>
  </w:style>
  <w:style w:type="character" w:customStyle="1" w:styleId="TableTextChar">
    <w:name w:val="Table Text Char"/>
    <w:link w:val="TableText"/>
    <w:rsid w:val="00E3090F"/>
    <w:rPr>
      <w:rFonts w:ascii="Arial" w:hAnsi="Arial"/>
      <w:sz w:val="18"/>
      <w:szCs w:val="24"/>
    </w:rPr>
  </w:style>
  <w:style w:type="character" w:customStyle="1" w:styleId="TableHeaderChar">
    <w:name w:val="Table Header Char"/>
    <w:link w:val="TableHeader"/>
    <w:locked/>
    <w:rsid w:val="00E3090F"/>
    <w:rPr>
      <w:rFonts w:ascii="Arial Bold" w:hAnsi="Arial Bold"/>
      <w:b/>
      <w:szCs w:val="24"/>
    </w:rPr>
  </w:style>
  <w:style w:type="table" w:customStyle="1" w:styleId="MediumShading1-Accent11">
    <w:name w:val="Medium Shading 1 - Accent 11"/>
    <w:basedOn w:val="TableNormal"/>
    <w:uiPriority w:val="63"/>
    <w:rsid w:val="00E3090F"/>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CharacterWhiteText">
    <w:name w:val="Character White Text"/>
    <w:rsid w:val="00E3090F"/>
    <w:rPr>
      <w:color w:val="FFFFFF"/>
    </w:rPr>
  </w:style>
  <w:style w:type="table" w:customStyle="1" w:styleId="ColorfulGrid-Accent11">
    <w:name w:val="Colorful Grid - Accent 11"/>
    <w:basedOn w:val="TableNormal"/>
    <w:next w:val="ColorfulGrid-Accent1"/>
    <w:uiPriority w:val="73"/>
    <w:rsid w:val="00E3090F"/>
    <w:rPr>
      <w:rFonts w:ascii="Calibri" w:eastAsia="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Footertext-FCG">
    <w:name w:val="Footer_text-FCG"/>
    <w:rsid w:val="00E3090F"/>
    <w:pPr>
      <w:ind w:left="-72" w:right="360"/>
    </w:pPr>
    <w:rPr>
      <w:color w:val="002776"/>
      <w:sz w:val="16"/>
    </w:rPr>
  </w:style>
  <w:style w:type="paragraph" w:customStyle="1" w:styleId="PMGFooterright">
    <w:name w:val="PMG Footer_right"/>
    <w:semiHidden/>
    <w:rsid w:val="00E3090F"/>
    <w:pPr>
      <w:ind w:right="-115"/>
      <w:jc w:val="right"/>
    </w:pPr>
    <w:rPr>
      <w:color w:val="002776"/>
      <w:sz w:val="18"/>
    </w:rPr>
  </w:style>
  <w:style w:type="paragraph" w:customStyle="1" w:styleId="Headertext-FCG">
    <w:name w:val="Header_text-FCG"/>
    <w:rsid w:val="00E3090F"/>
    <w:pPr>
      <w:spacing w:before="160" w:after="80"/>
      <w:jc w:val="right"/>
    </w:pPr>
    <w:rPr>
      <w:noProof/>
      <w:color w:val="002776"/>
      <w:sz w:val="16"/>
      <w:szCs w:val="14"/>
      <w:lang w:eastAsia="zh-CN"/>
    </w:rPr>
  </w:style>
  <w:style w:type="paragraph" w:customStyle="1" w:styleId="TableText0">
    <w:name w:val="Table Text.0"/>
    <w:basedOn w:val="Normal"/>
    <w:uiPriority w:val="99"/>
    <w:rsid w:val="00E3090F"/>
    <w:pPr>
      <w:suppressAutoHyphens w:val="0"/>
      <w:spacing w:after="0"/>
      <w:jc w:val="left"/>
    </w:pPr>
    <w:rPr>
      <w:rFonts w:ascii="Arial" w:hAnsi="Arial" w:cs="Arial"/>
      <w:noProof/>
      <w:sz w:val="16"/>
      <w:szCs w:val="16"/>
    </w:rPr>
  </w:style>
  <w:style w:type="paragraph" w:customStyle="1" w:styleId="txt1">
    <w:name w:val="txt1"/>
    <w:basedOn w:val="Normal"/>
    <w:rsid w:val="00E3090F"/>
    <w:pPr>
      <w:suppressAutoHyphens w:val="0"/>
      <w:spacing w:before="100" w:beforeAutospacing="1" w:after="100" w:afterAutospacing="1"/>
      <w:jc w:val="left"/>
    </w:pPr>
    <w:rPr>
      <w:rFonts w:ascii="Arial" w:hAnsi="Arial" w:cs="Arial"/>
      <w:color w:val="000000"/>
      <w:sz w:val="18"/>
      <w:szCs w:val="18"/>
    </w:rPr>
  </w:style>
  <w:style w:type="table" w:customStyle="1" w:styleId="TableDefinitionsGrid1211">
    <w:name w:val="Table Definitions Grid1211"/>
    <w:basedOn w:val="TableNormal"/>
    <w:next w:val="TableGrid"/>
    <w:uiPriority w:val="59"/>
    <w:rsid w:val="00E30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 2"/>
    <w:basedOn w:val="BodyText"/>
    <w:qFormat/>
    <w:rsid w:val="00E3090F"/>
    <w:pPr>
      <w:numPr>
        <w:ilvl w:val="1"/>
        <w:numId w:val="56"/>
      </w:numPr>
      <w:tabs>
        <w:tab w:val="clear" w:pos="1440"/>
        <w:tab w:val="left" w:pos="1080"/>
      </w:tabs>
      <w:suppressAutoHyphens w:val="0"/>
      <w:spacing w:before="0" w:after="60"/>
      <w:ind w:left="1080"/>
      <w:jc w:val="both"/>
    </w:pPr>
    <w:rPr>
      <w:rFonts w:ascii="Times New Roman" w:hAnsi="Times New Roman" w:cs="Arial"/>
      <w:spacing w:val="0"/>
      <w:sz w:val="22"/>
      <w:szCs w:val="22"/>
    </w:rPr>
  </w:style>
  <w:style w:type="paragraph" w:customStyle="1" w:styleId="ResumeProposedProjectRole">
    <w:name w:val="Resume Proposed Project Role"/>
    <w:next w:val="ResumeHeading"/>
    <w:rsid w:val="00E3090F"/>
    <w:pPr>
      <w:pBdr>
        <w:bottom w:val="single" w:sz="2" w:space="1" w:color="000066"/>
      </w:pBdr>
      <w:tabs>
        <w:tab w:val="right" w:pos="9360"/>
      </w:tabs>
      <w:spacing w:after="240" w:line="280" w:lineRule="exact"/>
    </w:pPr>
    <w:rPr>
      <w:rFonts w:ascii="Arial Bold" w:hAnsi="Arial Bold"/>
      <w:b/>
      <w:color w:val="002776"/>
      <w:sz w:val="22"/>
      <w:szCs w:val="24"/>
    </w:rPr>
  </w:style>
  <w:style w:type="paragraph" w:customStyle="1" w:styleId="HeadingBase">
    <w:name w:val="Heading Base"/>
    <w:basedOn w:val="Normal"/>
    <w:next w:val="BodyText"/>
    <w:rsid w:val="00E3090F"/>
    <w:pPr>
      <w:keepNext/>
      <w:keepLines/>
      <w:tabs>
        <w:tab w:val="left" w:pos="567"/>
      </w:tabs>
      <w:suppressAutoHyphens w:val="0"/>
      <w:spacing w:before="240" w:line="240" w:lineRule="exact"/>
      <w:jc w:val="left"/>
    </w:pPr>
    <w:rPr>
      <w:rFonts w:ascii="Univers Condensed" w:hAnsi="Univers Condensed"/>
      <w:b/>
      <w:color w:val="800000"/>
      <w:sz w:val="22"/>
      <w:szCs w:val="22"/>
      <w:lang w:val="en-GB"/>
    </w:rPr>
  </w:style>
  <w:style w:type="character" w:customStyle="1" w:styleId="FirstName">
    <w:name w:val="FirstName"/>
    <w:rsid w:val="00E3090F"/>
    <w:rPr>
      <w:sz w:val="28"/>
      <w:szCs w:val="28"/>
    </w:rPr>
  </w:style>
  <w:style w:type="paragraph" w:customStyle="1" w:styleId="normaltableau">
    <w:name w:val="normal_tableau"/>
    <w:basedOn w:val="Normal"/>
    <w:rsid w:val="00E3090F"/>
    <w:pPr>
      <w:suppressAutoHyphens w:val="0"/>
      <w:spacing w:after="0"/>
    </w:pPr>
    <w:rPr>
      <w:rFonts w:ascii="Arial" w:hAnsi="Arial"/>
      <w:sz w:val="19"/>
      <w:lang w:val="en-GB" w:eastAsia="ar-SA"/>
    </w:rPr>
  </w:style>
  <w:style w:type="paragraph" w:customStyle="1" w:styleId="Level11">
    <w:name w:val="Level 1.1"/>
    <w:aliases w:val="Reports,Reports Char Char Char Char,Reports Char Char,Reports Char,Level 1.1 Char,Level 1.1 Char Char Char Char,Level 1.1 Char Char Char Char Char Char,Level 1.1 Char Char Char Char Char Char Char Char Char Char Char Char"/>
    <w:basedOn w:val="Normal"/>
    <w:link w:val="Level11CharChar"/>
    <w:rsid w:val="00E3090F"/>
    <w:pPr>
      <w:keepLines/>
      <w:tabs>
        <w:tab w:val="left" w:pos="0"/>
        <w:tab w:val="num" w:pos="720"/>
        <w:tab w:val="left" w:pos="1440"/>
        <w:tab w:val="left" w:pos="2304"/>
      </w:tabs>
      <w:suppressAutoHyphens w:val="0"/>
      <w:spacing w:after="288"/>
      <w:ind w:left="720" w:hanging="720"/>
    </w:pPr>
    <w:rPr>
      <w:kern w:val="28"/>
      <w:lang w:val="en-GB"/>
    </w:rPr>
  </w:style>
  <w:style w:type="character" w:customStyle="1" w:styleId="Level11CharChar">
    <w:name w:val="Level 1.1 Char Char"/>
    <w:link w:val="Level11"/>
    <w:rsid w:val="00E3090F"/>
    <w:rPr>
      <w:kern w:val="28"/>
      <w:sz w:val="24"/>
      <w:lang w:val="en-GB"/>
    </w:rPr>
  </w:style>
  <w:style w:type="paragraph" w:customStyle="1" w:styleId="Bodycopy">
    <w:name w:val="Body copy"/>
    <w:basedOn w:val="Normal"/>
    <w:link w:val="BodycopyChar"/>
    <w:qFormat/>
    <w:rsid w:val="00E3090F"/>
    <w:pPr>
      <w:suppressAutoHyphens w:val="0"/>
      <w:spacing w:before="120"/>
      <w:jc w:val="left"/>
    </w:pPr>
    <w:rPr>
      <w:rFonts w:ascii="Arial" w:eastAsia="Times" w:hAnsi="Arial"/>
      <w:color w:val="000000"/>
      <w:sz w:val="20"/>
      <w:lang w:val="en-CA"/>
    </w:rPr>
  </w:style>
  <w:style w:type="character" w:customStyle="1" w:styleId="BodycopyChar">
    <w:name w:val="Body copy Char"/>
    <w:link w:val="Bodycopy"/>
    <w:rsid w:val="00E3090F"/>
    <w:rPr>
      <w:rFonts w:ascii="Arial" w:eastAsia="Times" w:hAnsi="Arial"/>
      <w:color w:val="000000"/>
      <w:lang w:val="en-CA"/>
    </w:rPr>
  </w:style>
  <w:style w:type="paragraph" w:customStyle="1" w:styleId="Normal01">
    <w:name w:val="Normal 01"/>
    <w:basedOn w:val="Normal"/>
    <w:link w:val="Normal01Char"/>
    <w:qFormat/>
    <w:rsid w:val="00E3090F"/>
    <w:pPr>
      <w:suppressAutoHyphens w:val="0"/>
      <w:autoSpaceDE w:val="0"/>
      <w:autoSpaceDN w:val="0"/>
      <w:adjustRightInd w:val="0"/>
      <w:spacing w:after="0"/>
    </w:pPr>
    <w:rPr>
      <w:rFonts w:eastAsia="Calibri"/>
      <w:szCs w:val="24"/>
    </w:rPr>
  </w:style>
  <w:style w:type="character" w:customStyle="1" w:styleId="Normal01Char">
    <w:name w:val="Normal 01 Char"/>
    <w:link w:val="Normal01"/>
    <w:rsid w:val="00E3090F"/>
    <w:rPr>
      <w:rFonts w:eastAsia="Calibri"/>
      <w:sz w:val="24"/>
      <w:szCs w:val="24"/>
    </w:rPr>
  </w:style>
  <w:style w:type="paragraph" w:customStyle="1" w:styleId="FigureCaption">
    <w:name w:val="Figure Caption"/>
    <w:basedOn w:val="Caption"/>
    <w:next w:val="Normal"/>
    <w:autoRedefine/>
    <w:rsid w:val="00E3090F"/>
    <w:pPr>
      <w:keepNext/>
      <w:suppressAutoHyphens w:val="0"/>
    </w:pPr>
    <w:rPr>
      <w:rFonts w:cs="Arial"/>
      <w:bCs/>
      <w:color w:val="943634"/>
      <w:sz w:val="24"/>
      <w:szCs w:val="22"/>
    </w:rPr>
  </w:style>
  <w:style w:type="paragraph" w:customStyle="1" w:styleId="BSubheading-Greendk">
    <w:name w:val="B Subheading - Green dk"/>
    <w:basedOn w:val="Normal"/>
    <w:qFormat/>
    <w:rsid w:val="00E3090F"/>
    <w:pPr>
      <w:suppressAutoHyphens w:val="0"/>
      <w:spacing w:after="240" w:line="320" w:lineRule="exact"/>
      <w:jc w:val="left"/>
    </w:pPr>
    <w:rPr>
      <w:rFonts w:ascii="Arial" w:eastAsia="Times" w:hAnsi="Arial"/>
      <w:b/>
      <w:noProof/>
      <w:color w:val="3C8A2E"/>
      <w:sz w:val="20"/>
      <w:szCs w:val="24"/>
    </w:rPr>
  </w:style>
  <w:style w:type="paragraph" w:customStyle="1" w:styleId="SK">
    <w:name w:val="SK"/>
    <w:basedOn w:val="Normal"/>
    <w:rsid w:val="00E3090F"/>
    <w:pPr>
      <w:tabs>
        <w:tab w:val="left" w:pos="2977"/>
      </w:tabs>
      <w:suppressAutoHyphens w:val="0"/>
      <w:spacing w:after="0"/>
      <w:jc w:val="left"/>
    </w:pPr>
    <w:rPr>
      <w:rFonts w:ascii="Arial" w:hAnsi="Arial" w:cs="Arial"/>
      <w:b/>
      <w:bCs/>
      <w:sz w:val="22"/>
      <w:szCs w:val="24"/>
      <w:lang w:val="en-GB"/>
    </w:rPr>
  </w:style>
  <w:style w:type="character" w:customStyle="1" w:styleId="apple-style-span">
    <w:name w:val="apple-style-span"/>
    <w:rsid w:val="00E3090F"/>
  </w:style>
  <w:style w:type="paragraph" w:customStyle="1" w:styleId="CVNormal">
    <w:name w:val="CV Normal"/>
    <w:basedOn w:val="Normal"/>
    <w:rsid w:val="00E3090F"/>
    <w:pPr>
      <w:spacing w:after="0"/>
      <w:ind w:left="113" w:right="113"/>
      <w:jc w:val="left"/>
    </w:pPr>
    <w:rPr>
      <w:rFonts w:ascii="Arial Narrow" w:hAnsi="Arial Narrow"/>
      <w:sz w:val="20"/>
      <w:lang w:eastAsia="ar-SA"/>
    </w:rPr>
  </w:style>
  <w:style w:type="paragraph" w:customStyle="1" w:styleId="PlainText1">
    <w:name w:val="Plain Text1"/>
    <w:basedOn w:val="Normal"/>
    <w:next w:val="PlainText"/>
    <w:link w:val="PlainTextChar"/>
    <w:uiPriority w:val="99"/>
    <w:unhideWhenUsed/>
    <w:rsid w:val="00E3090F"/>
    <w:pPr>
      <w:suppressAutoHyphens w:val="0"/>
      <w:spacing w:after="0"/>
      <w:jc w:val="left"/>
    </w:pPr>
    <w:rPr>
      <w:rFonts w:ascii="Calibri" w:eastAsia="Calibri" w:hAnsi="Calibri"/>
      <w:sz w:val="22"/>
      <w:szCs w:val="21"/>
    </w:rPr>
  </w:style>
  <w:style w:type="character" w:customStyle="1" w:styleId="PlainTextChar">
    <w:name w:val="Plain Text Char"/>
    <w:link w:val="PlainText1"/>
    <w:uiPriority w:val="99"/>
    <w:rsid w:val="00E3090F"/>
    <w:rPr>
      <w:rFonts w:ascii="Calibri" w:eastAsia="Calibri" w:hAnsi="Calibri"/>
      <w:sz w:val="22"/>
      <w:szCs w:val="21"/>
    </w:rPr>
  </w:style>
  <w:style w:type="paragraph" w:customStyle="1" w:styleId="calloutbox">
    <w:name w:val="call out box"/>
    <w:basedOn w:val="Normal"/>
    <w:link w:val="calloutboxChar"/>
    <w:qFormat/>
    <w:rsid w:val="00E3090F"/>
    <w:pPr>
      <w:suppressAutoHyphens w:val="0"/>
      <w:spacing w:after="200"/>
      <w:jc w:val="left"/>
    </w:pPr>
    <w:rPr>
      <w:rFonts w:ascii="Arial" w:eastAsia="Calibri" w:hAnsi="Arial" w:cs="Arial"/>
      <w:sz w:val="18"/>
      <w:szCs w:val="18"/>
    </w:rPr>
  </w:style>
  <w:style w:type="paragraph" w:customStyle="1" w:styleId="PMGCalloutBoxBullets">
    <w:name w:val="PMG Callout Box Bullets"/>
    <w:basedOn w:val="Normal"/>
    <w:uiPriority w:val="99"/>
    <w:rsid w:val="00E3090F"/>
    <w:pPr>
      <w:suppressAutoHyphens w:val="0"/>
      <w:spacing w:before="20" w:after="20"/>
      <w:jc w:val="left"/>
    </w:pPr>
    <w:rPr>
      <w:rFonts w:eastAsia="Calibri"/>
      <w:color w:val="002776"/>
      <w:szCs w:val="24"/>
    </w:rPr>
  </w:style>
  <w:style w:type="character" w:customStyle="1" w:styleId="calloutboxChar">
    <w:name w:val="call out box Char"/>
    <w:link w:val="calloutbox"/>
    <w:rsid w:val="00E3090F"/>
    <w:rPr>
      <w:rFonts w:ascii="Arial" w:eastAsia="Calibri" w:hAnsi="Arial" w:cs="Arial"/>
      <w:sz w:val="18"/>
      <w:szCs w:val="18"/>
    </w:rPr>
  </w:style>
  <w:style w:type="paragraph" w:customStyle="1" w:styleId="StyleTextBoxTextLatinCalibri9ptBoldBackground1">
    <w:name w:val="Style Text Box Text + (Latin) Calibri 9 pt Bold Background 1"/>
    <w:basedOn w:val="Normal"/>
    <w:rsid w:val="00E3090F"/>
    <w:pPr>
      <w:keepLines/>
      <w:spacing w:before="40" w:after="40"/>
      <w:jc w:val="center"/>
    </w:pPr>
    <w:rPr>
      <w:rFonts w:ascii="Calibri" w:eastAsia="SimSun" w:hAnsi="Calibri" w:cs="Arial"/>
      <w:b/>
      <w:bCs/>
      <w:color w:val="FFFFFF"/>
      <w:sz w:val="18"/>
      <w:szCs w:val="18"/>
    </w:rPr>
  </w:style>
  <w:style w:type="paragraph" w:customStyle="1" w:styleId="NoSpacing1">
    <w:name w:val="No Spacing1"/>
    <w:next w:val="NoSpacing"/>
    <w:uiPriority w:val="1"/>
    <w:qFormat/>
    <w:rsid w:val="00E3090F"/>
    <w:rPr>
      <w:rFonts w:ascii="Calibri" w:eastAsia="Calibri" w:hAnsi="Calibri"/>
      <w:sz w:val="22"/>
      <w:szCs w:val="22"/>
    </w:rPr>
  </w:style>
  <w:style w:type="paragraph" w:customStyle="1" w:styleId="TableBullet">
    <w:name w:val="Table Bullet"/>
    <w:basedOn w:val="Normal"/>
    <w:uiPriority w:val="99"/>
    <w:rsid w:val="00E3090F"/>
    <w:pPr>
      <w:suppressAutoHyphens w:val="0"/>
      <w:spacing w:before="60" w:after="60"/>
      <w:jc w:val="left"/>
    </w:pPr>
    <w:rPr>
      <w:rFonts w:ascii="Arial" w:eastAsia="Calibri" w:hAnsi="Arial" w:cs="Arial"/>
      <w:sz w:val="16"/>
      <w:szCs w:val="16"/>
    </w:rPr>
  </w:style>
  <w:style w:type="table" w:customStyle="1" w:styleId="LightShading-Accent11">
    <w:name w:val="Light Shading - Accent 11"/>
    <w:basedOn w:val="TableNormal"/>
    <w:uiPriority w:val="60"/>
    <w:rsid w:val="00E3090F"/>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alloutText">
    <w:name w:val="Callout Text"/>
    <w:basedOn w:val="Normal"/>
    <w:link w:val="CalloutTextChar"/>
    <w:rsid w:val="00E3090F"/>
    <w:pPr>
      <w:suppressAutoHyphens w:val="0"/>
      <w:spacing w:after="0"/>
      <w:jc w:val="left"/>
    </w:pPr>
    <w:rPr>
      <w:sz w:val="18"/>
      <w:szCs w:val="18"/>
    </w:rPr>
  </w:style>
  <w:style w:type="character" w:customStyle="1" w:styleId="CalloutTextChar">
    <w:name w:val="Callout Text Char"/>
    <w:link w:val="CalloutText"/>
    <w:locked/>
    <w:rsid w:val="00E3090F"/>
    <w:rPr>
      <w:sz w:val="18"/>
      <w:szCs w:val="18"/>
    </w:rPr>
  </w:style>
  <w:style w:type="table" w:customStyle="1" w:styleId="LightShading-Accent111">
    <w:name w:val="Light Shading - Accent 111"/>
    <w:basedOn w:val="TableNormal"/>
    <w:next w:val="LightShading-Accent11"/>
    <w:uiPriority w:val="60"/>
    <w:rsid w:val="00E3090F"/>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allout6Heading">
    <w:name w:val="Callout6 Heading"/>
    <w:basedOn w:val="Note1"/>
    <w:unhideWhenUsed/>
    <w:rsid w:val="00E3090F"/>
    <w:pPr>
      <w:pBdr>
        <w:top w:val="none" w:sz="0" w:space="0" w:color="auto"/>
        <w:bottom w:val="single" w:sz="18" w:space="1" w:color="00A1DE"/>
      </w:pBdr>
      <w:shd w:val="clear" w:color="auto" w:fill="002776"/>
      <w:spacing w:after="80" w:line="280" w:lineRule="exact"/>
      <w:jc w:val="center"/>
    </w:pPr>
    <w:rPr>
      <w:b/>
      <w:color w:val="FFFFFF"/>
      <w:sz w:val="18"/>
    </w:rPr>
  </w:style>
  <w:style w:type="paragraph" w:customStyle="1" w:styleId="Callout6Body">
    <w:name w:val="Callout6 Body"/>
    <w:basedOn w:val="CalloutBody"/>
    <w:unhideWhenUsed/>
    <w:rsid w:val="00E3090F"/>
    <w:pPr>
      <w:spacing w:line="240" w:lineRule="auto"/>
      <w:ind w:left="144" w:right="144"/>
    </w:pPr>
  </w:style>
  <w:style w:type="table" w:customStyle="1" w:styleId="MediumGrid2-Accent11">
    <w:name w:val="Medium Grid 2 - Accent 11"/>
    <w:basedOn w:val="TableNormal"/>
    <w:next w:val="MediumGrid2-Accent1"/>
    <w:uiPriority w:val="68"/>
    <w:rsid w:val="00E3090F"/>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customStyle="1" w:styleId="Normal2">
    <w:name w:val="Normal2"/>
    <w:basedOn w:val="Default"/>
    <w:next w:val="Default"/>
    <w:uiPriority w:val="99"/>
    <w:rsid w:val="00E3090F"/>
  </w:style>
  <w:style w:type="table" w:customStyle="1" w:styleId="LightList-Accent11">
    <w:name w:val="Light List - Accent 11"/>
    <w:basedOn w:val="TableNormal"/>
    <w:next w:val="LightList-Accent12"/>
    <w:uiPriority w:val="61"/>
    <w:rsid w:val="00E3090F"/>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
    <w:name w:val="Table Grid11"/>
    <w:basedOn w:val="TableNormal"/>
    <w:next w:val="TableGrid"/>
    <w:uiPriority w:val="59"/>
    <w:rsid w:val="00E3090F"/>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1">
    <w:name w:val="Colorful Grid Accent 1"/>
    <w:basedOn w:val="TableNormal"/>
    <w:uiPriority w:val="73"/>
    <w:rsid w:val="00E3090F"/>
    <w:rPr>
      <w:rFonts w:ascii="Calibri" w:eastAsia="Calibri" w:hAnsi="Calibri"/>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PlainText">
    <w:name w:val="Plain Text"/>
    <w:basedOn w:val="Normal"/>
    <w:link w:val="PlainTextChar1"/>
    <w:uiPriority w:val="99"/>
    <w:unhideWhenUsed/>
    <w:rsid w:val="00E3090F"/>
    <w:pPr>
      <w:suppressAutoHyphens w:val="0"/>
      <w:spacing w:after="200" w:line="276" w:lineRule="auto"/>
      <w:jc w:val="left"/>
    </w:pPr>
    <w:rPr>
      <w:rFonts w:ascii="Courier New" w:eastAsia="Calibri" w:hAnsi="Courier New" w:cs="Courier New"/>
      <w:sz w:val="20"/>
    </w:rPr>
  </w:style>
  <w:style w:type="character" w:customStyle="1" w:styleId="PlainTextChar1">
    <w:name w:val="Plain Text Char1"/>
    <w:basedOn w:val="DefaultParagraphFont"/>
    <w:link w:val="PlainText"/>
    <w:uiPriority w:val="99"/>
    <w:rsid w:val="00E3090F"/>
    <w:rPr>
      <w:rFonts w:ascii="Courier New" w:eastAsia="Calibri" w:hAnsi="Courier New" w:cs="Courier New"/>
    </w:rPr>
  </w:style>
  <w:style w:type="table" w:styleId="MediumGrid2-Accent1">
    <w:name w:val="Medium Grid 2 Accent 1"/>
    <w:basedOn w:val="TableNormal"/>
    <w:uiPriority w:val="68"/>
    <w:rsid w:val="00E3090F"/>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LightList-Accent12">
    <w:name w:val="Light List - Accent 12"/>
    <w:basedOn w:val="TableNormal"/>
    <w:uiPriority w:val="61"/>
    <w:rsid w:val="00E3090F"/>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2">
    <w:name w:val="No List2"/>
    <w:next w:val="NoList"/>
    <w:uiPriority w:val="99"/>
    <w:semiHidden/>
    <w:unhideWhenUsed/>
    <w:rsid w:val="00E3090F"/>
  </w:style>
  <w:style w:type="paragraph" w:customStyle="1" w:styleId="StyleStyleVerdana10ptLeft0After6pt">
    <w:name w:val="Style Style Verdana 10 pt Left:  0&quot; + After:  6 pt"/>
    <w:basedOn w:val="Normal"/>
    <w:rsid w:val="00E3090F"/>
    <w:pPr>
      <w:suppressAutoHyphens w:val="0"/>
      <w:spacing w:before="60"/>
    </w:pPr>
    <w:rPr>
      <w:rFonts w:ascii="Verdana" w:hAnsi="Verdana"/>
      <w:sz w:val="20"/>
    </w:rPr>
  </w:style>
  <w:style w:type="paragraph" w:customStyle="1" w:styleId="StyleVerdana10">
    <w:name w:val="Style Verdana 10"/>
    <w:aliases w:val="Policy Table"/>
    <w:basedOn w:val="Normal"/>
    <w:rsid w:val="00E3090F"/>
    <w:pPr>
      <w:suppressAutoHyphens w:val="0"/>
      <w:spacing w:after="240"/>
      <w:jc w:val="left"/>
    </w:pPr>
    <w:rPr>
      <w:rFonts w:ascii="Verdana" w:hAnsi="Verdana"/>
      <w:color w:val="000000"/>
      <w:sz w:val="20"/>
    </w:rPr>
  </w:style>
  <w:style w:type="paragraph" w:customStyle="1" w:styleId="StyleStyleStyleVerdana10PolicyTableBoldBlueAfter3pt">
    <w:name w:val="Style Style Style Verdana 10Policy Table + Bold Blue After:  3 pt +..."/>
    <w:basedOn w:val="Normal"/>
    <w:rsid w:val="00E3090F"/>
    <w:pPr>
      <w:suppressAutoHyphens w:val="0"/>
      <w:spacing w:before="60" w:after="60"/>
      <w:jc w:val="left"/>
    </w:pPr>
    <w:rPr>
      <w:rFonts w:ascii="Arial" w:hAnsi="Arial"/>
      <w:b/>
      <w:bCs/>
      <w:color w:val="0000FF"/>
      <w:sz w:val="22"/>
    </w:rPr>
  </w:style>
  <w:style w:type="paragraph" w:styleId="ListNumber2">
    <w:name w:val="List Number 2"/>
    <w:basedOn w:val="Normal"/>
    <w:rsid w:val="00E3090F"/>
    <w:pPr>
      <w:numPr>
        <w:numId w:val="60"/>
      </w:numPr>
      <w:suppressAutoHyphens w:val="0"/>
      <w:spacing w:after="180"/>
      <w:contextualSpacing/>
      <w:jc w:val="left"/>
    </w:pPr>
    <w:rPr>
      <w:rFonts w:ascii="Arial" w:hAnsi="Arial"/>
      <w:sz w:val="20"/>
      <w:szCs w:val="24"/>
    </w:rPr>
  </w:style>
  <w:style w:type="paragraph" w:styleId="ListNumber">
    <w:name w:val="List Number"/>
    <w:basedOn w:val="Normal"/>
    <w:rsid w:val="00E3090F"/>
    <w:pPr>
      <w:numPr>
        <w:numId w:val="59"/>
      </w:numPr>
      <w:suppressAutoHyphens w:val="0"/>
      <w:spacing w:after="180"/>
      <w:contextualSpacing/>
      <w:jc w:val="left"/>
    </w:pPr>
    <w:rPr>
      <w:rFonts w:ascii="Arial" w:hAnsi="Arial"/>
      <w:sz w:val="20"/>
      <w:szCs w:val="24"/>
    </w:rPr>
  </w:style>
  <w:style w:type="paragraph" w:styleId="ListContinue">
    <w:name w:val="List Continue"/>
    <w:basedOn w:val="Normal"/>
    <w:rsid w:val="00E3090F"/>
    <w:pPr>
      <w:suppressAutoHyphens w:val="0"/>
      <w:ind w:left="360"/>
      <w:contextualSpacing/>
      <w:jc w:val="left"/>
    </w:pPr>
    <w:rPr>
      <w:rFonts w:ascii="Arial" w:hAnsi="Arial"/>
      <w:sz w:val="20"/>
      <w:szCs w:val="24"/>
    </w:rPr>
  </w:style>
  <w:style w:type="paragraph" w:styleId="ListContinue2">
    <w:name w:val="List Continue 2"/>
    <w:basedOn w:val="Normal"/>
    <w:rsid w:val="00E3090F"/>
    <w:pPr>
      <w:suppressAutoHyphens w:val="0"/>
      <w:ind w:left="720"/>
      <w:contextualSpacing/>
      <w:jc w:val="left"/>
    </w:pPr>
    <w:rPr>
      <w:rFonts w:ascii="Arial" w:hAnsi="Arial"/>
      <w:sz w:val="20"/>
      <w:szCs w:val="24"/>
    </w:rPr>
  </w:style>
  <w:style w:type="paragraph" w:customStyle="1" w:styleId="Bodycopy0">
    <w:name w:val="Body copy."/>
    <w:basedOn w:val="Default"/>
    <w:next w:val="Default"/>
    <w:uiPriority w:val="99"/>
    <w:rsid w:val="00E3090F"/>
    <w:rPr>
      <w:rFonts w:ascii="Arial" w:eastAsia="Times New Roman" w:hAnsi="Arial" w:cs="Arial"/>
      <w:color w:val="auto"/>
    </w:rPr>
  </w:style>
  <w:style w:type="paragraph" w:customStyle="1" w:styleId="Bulletintro">
    <w:name w:val="Bullet intro"/>
    <w:basedOn w:val="Normal"/>
    <w:rsid w:val="00E3090F"/>
    <w:pPr>
      <w:keepNext/>
      <w:suppressAutoHyphens w:val="0"/>
      <w:jc w:val="left"/>
    </w:pPr>
    <w:rPr>
      <w:rFonts w:ascii="Arial" w:eastAsia="Times" w:hAnsi="Arial"/>
      <w:sz w:val="20"/>
    </w:rPr>
  </w:style>
  <w:style w:type="paragraph" w:customStyle="1" w:styleId="Tablebulletlevel1">
    <w:name w:val="Table bullet level 1"/>
    <w:basedOn w:val="TableBody"/>
    <w:rsid w:val="00E3090F"/>
    <w:pPr>
      <w:numPr>
        <w:numId w:val="61"/>
      </w:numPr>
      <w:tabs>
        <w:tab w:val="clear" w:pos="900"/>
        <w:tab w:val="left" w:pos="132"/>
        <w:tab w:val="num" w:pos="454"/>
      </w:tabs>
      <w:spacing w:before="0" w:after="0"/>
      <w:ind w:left="454" w:hanging="454"/>
    </w:pPr>
    <w:rPr>
      <w:rFonts w:ascii="Arial" w:eastAsia="Times" w:hAnsi="Arial"/>
      <w:color w:val="000066"/>
      <w:sz w:val="18"/>
    </w:rPr>
  </w:style>
  <w:style w:type="paragraph" w:customStyle="1" w:styleId="Body">
    <w:name w:val="Body"/>
    <w:basedOn w:val="Normal"/>
    <w:link w:val="BodyCharChar"/>
    <w:rsid w:val="00E3090F"/>
    <w:pPr>
      <w:suppressAutoHyphens w:val="0"/>
      <w:spacing w:after="240"/>
      <w:jc w:val="left"/>
    </w:pPr>
    <w:rPr>
      <w:rFonts w:ascii="Arial" w:eastAsia="Times" w:hAnsi="Arial"/>
      <w:sz w:val="20"/>
    </w:rPr>
  </w:style>
  <w:style w:type="character" w:customStyle="1" w:styleId="BodyCharChar">
    <w:name w:val="Body Char Char"/>
    <w:link w:val="Body"/>
    <w:rsid w:val="00E3090F"/>
    <w:rPr>
      <w:rFonts w:ascii="Arial" w:eastAsia="Times" w:hAnsi="Arial"/>
    </w:rPr>
  </w:style>
  <w:style w:type="paragraph" w:customStyle="1" w:styleId="Tablebody0">
    <w:name w:val="Table body"/>
    <w:rsid w:val="00E3090F"/>
    <w:rPr>
      <w:rFonts w:ascii="Arial" w:eastAsia="Times" w:hAnsi="Arial"/>
      <w:color w:val="000066"/>
      <w:sz w:val="18"/>
    </w:rPr>
  </w:style>
  <w:style w:type="paragraph" w:customStyle="1" w:styleId="OSObullet-white">
    <w:name w:val="OSO bullet - white"/>
    <w:basedOn w:val="Normal"/>
    <w:semiHidden/>
    <w:rsid w:val="00E3090F"/>
    <w:pPr>
      <w:numPr>
        <w:numId w:val="62"/>
      </w:numPr>
      <w:tabs>
        <w:tab w:val="clear" w:pos="240"/>
        <w:tab w:val="left" w:pos="180"/>
      </w:tabs>
      <w:suppressAutoHyphens w:val="0"/>
      <w:spacing w:after="60"/>
      <w:ind w:left="180" w:hanging="180"/>
      <w:jc w:val="left"/>
    </w:pPr>
    <w:rPr>
      <w:rFonts w:ascii="Arial" w:eastAsia="Times" w:hAnsi="Arial"/>
      <w:color w:val="FFFFFF"/>
      <w:sz w:val="18"/>
    </w:rPr>
  </w:style>
  <w:style w:type="paragraph" w:customStyle="1" w:styleId="1KX-Table">
    <w:name w:val="1KX - Table"/>
    <w:basedOn w:val="Normal"/>
    <w:rsid w:val="00E3090F"/>
    <w:pPr>
      <w:suppressAutoHyphens w:val="0"/>
      <w:spacing w:after="0"/>
    </w:pPr>
    <w:rPr>
      <w:rFonts w:ascii="Verdana" w:hAnsi="Verdana" w:cs="Arial"/>
      <w:color w:val="FFFFFF"/>
      <w:sz w:val="16"/>
      <w:szCs w:val="16"/>
      <w:lang w:val="en-CA"/>
    </w:rPr>
  </w:style>
  <w:style w:type="paragraph" w:customStyle="1" w:styleId="BODYTEXT3BULLET1">
    <w:name w:val="BODY TEXT 3 BULLET 1"/>
    <w:basedOn w:val="Normal"/>
    <w:uiPriority w:val="99"/>
    <w:rsid w:val="00E3090F"/>
    <w:pPr>
      <w:numPr>
        <w:numId w:val="63"/>
      </w:numPr>
      <w:tabs>
        <w:tab w:val="clear" w:pos="518"/>
      </w:tabs>
      <w:suppressAutoHyphens w:val="0"/>
      <w:spacing w:line="220" w:lineRule="exact"/>
      <w:ind w:left="288" w:hanging="288"/>
      <w:jc w:val="left"/>
    </w:pPr>
    <w:rPr>
      <w:sz w:val="22"/>
      <w:szCs w:val="22"/>
    </w:rPr>
  </w:style>
  <w:style w:type="paragraph" w:customStyle="1" w:styleId="NormalJustified">
    <w:name w:val="Normal + Justified"/>
    <w:basedOn w:val="Normal"/>
    <w:uiPriority w:val="99"/>
    <w:rsid w:val="00E3090F"/>
    <w:pPr>
      <w:numPr>
        <w:numId w:val="64"/>
      </w:numPr>
      <w:suppressAutoHyphens w:val="0"/>
      <w:spacing w:after="0"/>
      <w:jc w:val="left"/>
    </w:pPr>
    <w:rPr>
      <w:rFonts w:ascii="Arial" w:hAnsi="Arial" w:cs="Arial"/>
      <w:sz w:val="22"/>
      <w:szCs w:val="22"/>
    </w:rPr>
  </w:style>
  <w:style w:type="paragraph" w:customStyle="1" w:styleId="Headingmain">
    <w:name w:val="Heading main"/>
    <w:basedOn w:val="Heading2"/>
    <w:uiPriority w:val="99"/>
    <w:rsid w:val="00E3090F"/>
    <w:pPr>
      <w:keepNext/>
      <w:pBdr>
        <w:bottom w:val="none" w:sz="0" w:space="0" w:color="auto"/>
      </w:pBdr>
      <w:suppressAutoHyphens w:val="0"/>
      <w:spacing w:before="200" w:after="60"/>
      <w:jc w:val="left"/>
    </w:pPr>
    <w:rPr>
      <w:rFonts w:ascii="Sylfaen" w:hAnsi="Sylfaen" w:cs="Sylfaen"/>
      <w:bCs/>
      <w:color w:val="082676"/>
      <w:sz w:val="24"/>
      <w:szCs w:val="24"/>
    </w:rPr>
  </w:style>
  <w:style w:type="paragraph" w:customStyle="1" w:styleId="Body1">
    <w:name w:val="*Body 1"/>
    <w:aliases w:val="body,b-heading 1/heading 2,heading1body-heading2body,b-heading,b14,BD,Fax Body,Bod,bo,b,Letter Body,Memo Body,Bullet for no #'s,b-heading 1,body1"/>
    <w:uiPriority w:val="99"/>
    <w:rsid w:val="00E3090F"/>
    <w:pPr>
      <w:spacing w:after="120"/>
    </w:pPr>
    <w:rPr>
      <w:sz w:val="22"/>
      <w:szCs w:val="22"/>
    </w:rPr>
  </w:style>
  <w:style w:type="table" w:customStyle="1" w:styleId="PlainTable21">
    <w:name w:val="Plain Table 21"/>
    <w:basedOn w:val="TableNormal"/>
    <w:uiPriority w:val="42"/>
    <w:rsid w:val="00E3090F"/>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E3090F"/>
    <w:rPr>
      <w:i/>
      <w:iCs/>
    </w:rPr>
  </w:style>
  <w:style w:type="paragraph" w:customStyle="1" w:styleId="msonormal0">
    <w:name w:val="msonormal"/>
    <w:basedOn w:val="Normal"/>
    <w:rsid w:val="00E67EA5"/>
    <w:pPr>
      <w:suppressAutoHyphens w:val="0"/>
      <w:spacing w:before="100" w:beforeAutospacing="1" w:after="100" w:afterAutospacing="1"/>
      <w:jc w:val="left"/>
    </w:pPr>
    <w:rPr>
      <w:szCs w:val="24"/>
    </w:rPr>
  </w:style>
  <w:style w:type="paragraph" w:customStyle="1" w:styleId="font5">
    <w:name w:val="font5"/>
    <w:basedOn w:val="Normal"/>
    <w:rsid w:val="00E67EA5"/>
    <w:pPr>
      <w:suppressAutoHyphens w:val="0"/>
      <w:spacing w:before="100" w:beforeAutospacing="1" w:after="100" w:afterAutospacing="1"/>
      <w:jc w:val="left"/>
    </w:pPr>
    <w:rPr>
      <w:b/>
      <w:bCs/>
      <w:color w:val="000000"/>
      <w:sz w:val="22"/>
      <w:szCs w:val="22"/>
    </w:rPr>
  </w:style>
  <w:style w:type="paragraph" w:customStyle="1" w:styleId="font6">
    <w:name w:val="font6"/>
    <w:basedOn w:val="Normal"/>
    <w:rsid w:val="00E67EA5"/>
    <w:pPr>
      <w:suppressAutoHyphens w:val="0"/>
      <w:spacing w:before="100" w:beforeAutospacing="1" w:after="100" w:afterAutospacing="1"/>
      <w:jc w:val="left"/>
    </w:pPr>
    <w:rPr>
      <w:color w:val="000000"/>
      <w:sz w:val="22"/>
      <w:szCs w:val="22"/>
    </w:rPr>
  </w:style>
  <w:style w:type="paragraph" w:customStyle="1" w:styleId="font7">
    <w:name w:val="font7"/>
    <w:basedOn w:val="Normal"/>
    <w:rsid w:val="00E67EA5"/>
    <w:pPr>
      <w:suppressAutoHyphens w:val="0"/>
      <w:spacing w:before="100" w:beforeAutospacing="1" w:after="100" w:afterAutospacing="1"/>
      <w:jc w:val="left"/>
    </w:pPr>
    <w:rPr>
      <w:color w:val="000000"/>
      <w:szCs w:val="24"/>
    </w:rPr>
  </w:style>
  <w:style w:type="paragraph" w:customStyle="1" w:styleId="xl64">
    <w:name w:val="xl64"/>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b/>
      <w:bCs/>
      <w:szCs w:val="24"/>
    </w:rPr>
  </w:style>
  <w:style w:type="paragraph" w:customStyle="1" w:styleId="xl65">
    <w:name w:val="xl65"/>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rPr>
  </w:style>
  <w:style w:type="paragraph" w:customStyle="1" w:styleId="xl66">
    <w:name w:val="xl66"/>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67">
    <w:name w:val="xl67"/>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68">
    <w:name w:val="xl68"/>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Cs w:val="24"/>
    </w:rPr>
  </w:style>
  <w:style w:type="paragraph" w:customStyle="1" w:styleId="xl69">
    <w:name w:val="xl69"/>
    <w:basedOn w:val="Normal"/>
    <w:rsid w:val="00E67EA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70">
    <w:name w:val="xl70"/>
    <w:basedOn w:val="Normal"/>
    <w:rsid w:val="00E67EA5"/>
    <w:pPr>
      <w:suppressAutoHyphens w:val="0"/>
      <w:spacing w:before="100" w:beforeAutospacing="1" w:after="100" w:afterAutospacing="1"/>
      <w:jc w:val="left"/>
    </w:pPr>
    <w:rPr>
      <w:rFonts w:ascii="Arial" w:hAnsi="Arial" w:cs="Arial"/>
      <w:sz w:val="20"/>
    </w:rPr>
  </w:style>
  <w:style w:type="paragraph" w:customStyle="1" w:styleId="xl71">
    <w:name w:val="xl71"/>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Cs w:val="24"/>
    </w:rPr>
  </w:style>
  <w:style w:type="paragraph" w:customStyle="1" w:styleId="xl72">
    <w:name w:val="xl72"/>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73">
    <w:name w:val="xl73"/>
    <w:basedOn w:val="Normal"/>
    <w:rsid w:val="00E67EA5"/>
    <w:pPr>
      <w:suppressAutoHyphens w:val="0"/>
      <w:spacing w:before="100" w:beforeAutospacing="1" w:after="100" w:afterAutospacing="1"/>
      <w:jc w:val="center"/>
    </w:pPr>
    <w:rPr>
      <w:szCs w:val="24"/>
    </w:rPr>
  </w:style>
  <w:style w:type="paragraph" w:customStyle="1" w:styleId="xl74">
    <w:name w:val="xl74"/>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75">
    <w:name w:val="xl75"/>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76">
    <w:name w:val="xl76"/>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77">
    <w:name w:val="xl77"/>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b/>
      <w:bCs/>
      <w:szCs w:val="24"/>
    </w:rPr>
  </w:style>
  <w:style w:type="paragraph" w:customStyle="1" w:styleId="xl78">
    <w:name w:val="xl78"/>
    <w:basedOn w:val="Normal"/>
    <w:rsid w:val="00E67EA5"/>
    <w:pPr>
      <w:suppressAutoHyphens w:val="0"/>
      <w:spacing w:before="100" w:beforeAutospacing="1" w:after="100" w:afterAutospacing="1"/>
      <w:jc w:val="left"/>
    </w:pPr>
    <w:rPr>
      <w:szCs w:val="24"/>
    </w:rPr>
  </w:style>
  <w:style w:type="paragraph" w:customStyle="1" w:styleId="xl79">
    <w:name w:val="xl79"/>
    <w:basedOn w:val="Normal"/>
    <w:rsid w:val="00E67EA5"/>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80">
    <w:name w:val="xl80"/>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b/>
      <w:bCs/>
      <w:szCs w:val="24"/>
    </w:rPr>
  </w:style>
  <w:style w:type="paragraph" w:customStyle="1" w:styleId="xl81">
    <w:name w:val="xl81"/>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Cs w:val="24"/>
    </w:rPr>
  </w:style>
  <w:style w:type="paragraph" w:customStyle="1" w:styleId="xl82">
    <w:name w:val="xl82"/>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b/>
      <w:bCs/>
      <w:szCs w:val="24"/>
    </w:rPr>
  </w:style>
  <w:style w:type="paragraph" w:customStyle="1" w:styleId="xl83">
    <w:name w:val="xl83"/>
    <w:basedOn w:val="Normal"/>
    <w:rsid w:val="00E67EA5"/>
    <w:pPr>
      <w:suppressAutoHyphens w:val="0"/>
      <w:spacing w:before="100" w:beforeAutospacing="1" w:after="100" w:afterAutospacing="1"/>
      <w:jc w:val="left"/>
    </w:pPr>
    <w:rPr>
      <w:szCs w:val="24"/>
    </w:rPr>
  </w:style>
  <w:style w:type="paragraph" w:customStyle="1" w:styleId="xl84">
    <w:name w:val="xl84"/>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b/>
      <w:bCs/>
      <w:szCs w:val="24"/>
    </w:rPr>
  </w:style>
  <w:style w:type="paragraph" w:customStyle="1" w:styleId="xl85">
    <w:name w:val="xl85"/>
    <w:basedOn w:val="Normal"/>
    <w:rsid w:val="00E67EA5"/>
    <w:pPr>
      <w:suppressAutoHyphens w:val="0"/>
      <w:spacing w:before="100" w:beforeAutospacing="1" w:after="100" w:afterAutospacing="1"/>
      <w:jc w:val="right"/>
      <w:textAlignment w:val="center"/>
    </w:pPr>
    <w:rPr>
      <w:b/>
      <w:bCs/>
      <w:szCs w:val="24"/>
    </w:rPr>
  </w:style>
  <w:style w:type="paragraph" w:customStyle="1" w:styleId="xl86">
    <w:name w:val="xl86"/>
    <w:basedOn w:val="Normal"/>
    <w:rsid w:val="00E67EA5"/>
    <w:pPr>
      <w:suppressAutoHyphens w:val="0"/>
      <w:spacing w:before="100" w:beforeAutospacing="1" w:after="100" w:afterAutospacing="1"/>
      <w:jc w:val="center"/>
      <w:textAlignment w:val="center"/>
    </w:pPr>
    <w:rPr>
      <w:b/>
      <w:bCs/>
      <w:szCs w:val="24"/>
    </w:rPr>
  </w:style>
  <w:style w:type="paragraph" w:customStyle="1" w:styleId="xl87">
    <w:name w:val="xl87"/>
    <w:basedOn w:val="Normal"/>
    <w:rsid w:val="00E67EA5"/>
    <w:pPr>
      <w:suppressAutoHyphens w:val="0"/>
      <w:spacing w:before="100" w:beforeAutospacing="1" w:after="100" w:afterAutospacing="1"/>
      <w:jc w:val="center"/>
      <w:textAlignment w:val="center"/>
    </w:pPr>
    <w:rPr>
      <w:b/>
      <w:bCs/>
      <w:szCs w:val="24"/>
    </w:rPr>
  </w:style>
  <w:style w:type="paragraph" w:customStyle="1" w:styleId="xl88">
    <w:name w:val="xl88"/>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89">
    <w:name w:val="xl89"/>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90">
    <w:name w:val="xl90"/>
    <w:basedOn w:val="Normal"/>
    <w:rsid w:val="00E67EA5"/>
    <w:pPr>
      <w:suppressAutoHyphens w:val="0"/>
      <w:spacing w:before="100" w:beforeAutospacing="1" w:after="100" w:afterAutospacing="1"/>
      <w:jc w:val="center"/>
      <w:textAlignment w:val="top"/>
    </w:pPr>
    <w:rPr>
      <w:b/>
      <w:bCs/>
      <w:szCs w:val="24"/>
    </w:rPr>
  </w:style>
  <w:style w:type="paragraph" w:customStyle="1" w:styleId="xl91">
    <w:name w:val="xl91"/>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b/>
      <w:bCs/>
      <w:szCs w:val="24"/>
    </w:rPr>
  </w:style>
  <w:style w:type="paragraph" w:customStyle="1" w:styleId="xl92">
    <w:name w:val="xl92"/>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szCs w:val="24"/>
    </w:rPr>
  </w:style>
  <w:style w:type="paragraph" w:customStyle="1" w:styleId="xl93">
    <w:name w:val="xl93"/>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Cs w:val="24"/>
    </w:rPr>
  </w:style>
  <w:style w:type="paragraph" w:customStyle="1" w:styleId="xl94">
    <w:name w:val="xl94"/>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95">
    <w:name w:val="xl95"/>
    <w:basedOn w:val="Normal"/>
    <w:rsid w:val="00E67EA5"/>
    <w:pPr>
      <w:suppressAutoHyphens w:val="0"/>
      <w:spacing w:before="100" w:beforeAutospacing="1" w:after="100" w:afterAutospacing="1"/>
      <w:jc w:val="center"/>
      <w:textAlignment w:val="center"/>
    </w:pPr>
    <w:rPr>
      <w:b/>
      <w:bCs/>
      <w:szCs w:val="24"/>
    </w:rPr>
  </w:style>
  <w:style w:type="paragraph" w:customStyle="1" w:styleId="xl96">
    <w:name w:val="xl96"/>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Cs w:val="24"/>
    </w:rPr>
  </w:style>
  <w:style w:type="paragraph" w:customStyle="1" w:styleId="xl97">
    <w:name w:val="xl97"/>
    <w:basedOn w:val="Normal"/>
    <w:rsid w:val="00E67EA5"/>
    <w:pPr>
      <w:suppressAutoHyphens w:val="0"/>
      <w:spacing w:before="100" w:beforeAutospacing="1" w:after="100" w:afterAutospacing="1"/>
      <w:jc w:val="center"/>
    </w:pPr>
    <w:rPr>
      <w:szCs w:val="24"/>
    </w:rPr>
  </w:style>
  <w:style w:type="paragraph" w:customStyle="1" w:styleId="xl98">
    <w:name w:val="xl98"/>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99">
    <w:name w:val="xl99"/>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00">
    <w:name w:val="xl100"/>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01">
    <w:name w:val="xl101"/>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02">
    <w:name w:val="xl102"/>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03">
    <w:name w:val="xl103"/>
    <w:basedOn w:val="Normal"/>
    <w:rsid w:val="00E67EA5"/>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szCs w:val="24"/>
    </w:rPr>
  </w:style>
  <w:style w:type="paragraph" w:customStyle="1" w:styleId="xl104">
    <w:name w:val="xl104"/>
    <w:basedOn w:val="Normal"/>
    <w:rsid w:val="00E67EA5"/>
    <w:pPr>
      <w:pBdr>
        <w:left w:val="single" w:sz="4" w:space="0" w:color="auto"/>
        <w:right w:val="single" w:sz="4" w:space="0" w:color="auto"/>
      </w:pBdr>
      <w:suppressAutoHyphens w:val="0"/>
      <w:spacing w:before="100" w:beforeAutospacing="1" w:after="100" w:afterAutospacing="1"/>
      <w:jc w:val="center"/>
      <w:textAlignment w:val="top"/>
    </w:pPr>
    <w:rPr>
      <w:b/>
      <w:bCs/>
      <w:szCs w:val="24"/>
    </w:rPr>
  </w:style>
  <w:style w:type="paragraph" w:customStyle="1" w:styleId="xl105">
    <w:name w:val="xl105"/>
    <w:basedOn w:val="Normal"/>
    <w:rsid w:val="00E67EA5"/>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Cs w:val="24"/>
    </w:rPr>
  </w:style>
  <w:style w:type="paragraph" w:customStyle="1" w:styleId="xl106">
    <w:name w:val="xl106"/>
    <w:basedOn w:val="Normal"/>
    <w:rsid w:val="00E67EA5"/>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b/>
      <w:bCs/>
      <w:szCs w:val="24"/>
    </w:rPr>
  </w:style>
  <w:style w:type="paragraph" w:customStyle="1" w:styleId="xl107">
    <w:name w:val="xl107"/>
    <w:basedOn w:val="Normal"/>
    <w:rsid w:val="00E67EA5"/>
    <w:pPr>
      <w:pBdr>
        <w:top w:val="single" w:sz="4" w:space="0" w:color="auto"/>
        <w:bottom w:val="single" w:sz="4" w:space="0" w:color="auto"/>
      </w:pBdr>
      <w:suppressAutoHyphens w:val="0"/>
      <w:spacing w:before="100" w:beforeAutospacing="1" w:after="100" w:afterAutospacing="1"/>
      <w:jc w:val="right"/>
      <w:textAlignment w:val="center"/>
    </w:pPr>
    <w:rPr>
      <w:b/>
      <w:bCs/>
      <w:szCs w:val="24"/>
    </w:rPr>
  </w:style>
  <w:style w:type="paragraph" w:customStyle="1" w:styleId="xl108">
    <w:name w:val="xl108"/>
    <w:basedOn w:val="Normal"/>
    <w:rsid w:val="00E67EA5"/>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Cs w:val="24"/>
    </w:rPr>
  </w:style>
  <w:style w:type="paragraph" w:customStyle="1" w:styleId="xl109">
    <w:name w:val="xl109"/>
    <w:basedOn w:val="Normal"/>
    <w:rsid w:val="00E67EA5"/>
    <w:pPr>
      <w:pBdr>
        <w:top w:val="single" w:sz="4" w:space="0" w:color="auto"/>
        <w:left w:val="single" w:sz="4" w:space="0" w:color="auto"/>
        <w:right w:val="single" w:sz="4" w:space="0" w:color="auto"/>
      </w:pBdr>
      <w:suppressAutoHyphens w:val="0"/>
      <w:spacing w:before="100" w:beforeAutospacing="1" w:after="100" w:afterAutospacing="1"/>
      <w:jc w:val="left"/>
      <w:textAlignment w:val="top"/>
    </w:pPr>
    <w:rPr>
      <w:szCs w:val="24"/>
    </w:rPr>
  </w:style>
  <w:style w:type="paragraph" w:customStyle="1" w:styleId="xl110">
    <w:name w:val="xl110"/>
    <w:basedOn w:val="Normal"/>
    <w:rsid w:val="00E67EA5"/>
    <w:pPr>
      <w:pBdr>
        <w:left w:val="single" w:sz="4" w:space="0" w:color="auto"/>
        <w:right w:val="single" w:sz="4" w:space="0" w:color="auto"/>
      </w:pBdr>
      <w:suppressAutoHyphens w:val="0"/>
      <w:spacing w:before="100" w:beforeAutospacing="1" w:after="100" w:afterAutospacing="1"/>
      <w:jc w:val="left"/>
      <w:textAlignment w:val="top"/>
    </w:pPr>
    <w:rPr>
      <w:szCs w:val="24"/>
    </w:rPr>
  </w:style>
  <w:style w:type="paragraph" w:customStyle="1" w:styleId="xl111">
    <w:name w:val="xl111"/>
    <w:basedOn w:val="Normal"/>
    <w:rsid w:val="00E67EA5"/>
    <w:pPr>
      <w:pBdr>
        <w:left w:val="single" w:sz="4" w:space="0" w:color="auto"/>
        <w:bottom w:val="single" w:sz="4" w:space="0" w:color="auto"/>
        <w:right w:val="single" w:sz="4" w:space="0" w:color="auto"/>
      </w:pBdr>
      <w:suppressAutoHyphens w:val="0"/>
      <w:spacing w:before="100" w:beforeAutospacing="1" w:after="100" w:afterAutospacing="1"/>
      <w:jc w:val="left"/>
      <w:textAlignment w:val="top"/>
    </w:pPr>
    <w:rPr>
      <w:szCs w:val="24"/>
    </w:rPr>
  </w:style>
  <w:style w:type="paragraph" w:customStyle="1" w:styleId="xl112">
    <w:name w:val="xl112"/>
    <w:basedOn w:val="Normal"/>
    <w:rsid w:val="00E67EA5"/>
    <w:pPr>
      <w:pBdr>
        <w:top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113">
    <w:name w:val="xl113"/>
    <w:basedOn w:val="Normal"/>
    <w:rsid w:val="00E67EA5"/>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14">
    <w:name w:val="xl114"/>
    <w:basedOn w:val="Normal"/>
    <w:rsid w:val="00E67EA5"/>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b/>
      <w:bCs/>
      <w:szCs w:val="24"/>
    </w:rPr>
  </w:style>
  <w:style w:type="paragraph" w:customStyle="1" w:styleId="xl115">
    <w:name w:val="xl115"/>
    <w:basedOn w:val="Normal"/>
    <w:rsid w:val="00E67EA5"/>
    <w:pPr>
      <w:pBdr>
        <w:top w:val="single" w:sz="4" w:space="0" w:color="auto"/>
        <w:bottom w:val="single" w:sz="4" w:space="0" w:color="auto"/>
      </w:pBdr>
      <w:suppressAutoHyphens w:val="0"/>
      <w:spacing w:before="100" w:beforeAutospacing="1" w:after="100" w:afterAutospacing="1"/>
      <w:jc w:val="right"/>
      <w:textAlignment w:val="center"/>
    </w:pPr>
    <w:rPr>
      <w:b/>
      <w:bCs/>
      <w:szCs w:val="24"/>
    </w:rPr>
  </w:style>
  <w:style w:type="paragraph" w:customStyle="1" w:styleId="xl116">
    <w:name w:val="xl116"/>
    <w:basedOn w:val="Normal"/>
    <w:rsid w:val="00E67EA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17">
    <w:name w:val="xl117"/>
    <w:basedOn w:val="Normal"/>
    <w:rsid w:val="00E67EA5"/>
    <w:pPr>
      <w:pBdr>
        <w:top w:val="single" w:sz="4" w:space="0" w:color="auto"/>
        <w:left w:val="single" w:sz="4" w:space="0" w:color="auto"/>
      </w:pBdr>
      <w:suppressAutoHyphens w:val="0"/>
      <w:spacing w:before="100" w:beforeAutospacing="1" w:after="100" w:afterAutospacing="1"/>
      <w:jc w:val="right"/>
      <w:textAlignment w:val="center"/>
    </w:pPr>
    <w:rPr>
      <w:b/>
      <w:bCs/>
      <w:szCs w:val="24"/>
    </w:rPr>
  </w:style>
  <w:style w:type="paragraph" w:customStyle="1" w:styleId="xl118">
    <w:name w:val="xl118"/>
    <w:basedOn w:val="Normal"/>
    <w:rsid w:val="00E67EA5"/>
    <w:pPr>
      <w:pBdr>
        <w:top w:val="single" w:sz="4" w:space="0" w:color="auto"/>
      </w:pBdr>
      <w:suppressAutoHyphens w:val="0"/>
      <w:spacing w:before="100" w:beforeAutospacing="1" w:after="100" w:afterAutospacing="1"/>
      <w:jc w:val="right"/>
      <w:textAlignment w:val="center"/>
    </w:pPr>
    <w:rPr>
      <w:b/>
      <w:bCs/>
      <w:szCs w:val="24"/>
    </w:rPr>
  </w:style>
  <w:style w:type="paragraph" w:customStyle="1" w:styleId="xl119">
    <w:name w:val="xl119"/>
    <w:basedOn w:val="Normal"/>
    <w:rsid w:val="00E67EA5"/>
    <w:pPr>
      <w:pBdr>
        <w:top w:val="single" w:sz="4" w:space="0" w:color="auto"/>
        <w:right w:val="single" w:sz="4" w:space="0" w:color="auto"/>
      </w:pBdr>
      <w:suppressAutoHyphens w:val="0"/>
      <w:spacing w:before="100" w:beforeAutospacing="1" w:after="100" w:afterAutospacing="1"/>
      <w:jc w:val="right"/>
      <w:textAlignment w:val="center"/>
    </w:pPr>
    <w:rPr>
      <w:b/>
      <w:bCs/>
      <w:szCs w:val="24"/>
    </w:rPr>
  </w:style>
  <w:style w:type="paragraph" w:customStyle="1" w:styleId="xl120">
    <w:name w:val="xl120"/>
    <w:basedOn w:val="Normal"/>
    <w:rsid w:val="00E67EA5"/>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121">
    <w:name w:val="xl121"/>
    <w:basedOn w:val="Normal"/>
    <w:rsid w:val="00E67EA5"/>
    <w:pPr>
      <w:pBdr>
        <w:top w:val="single" w:sz="4" w:space="0" w:color="auto"/>
        <w:bottom w:val="single" w:sz="4" w:space="0" w:color="auto"/>
      </w:pBdr>
      <w:suppressAutoHyphens w:val="0"/>
      <w:spacing w:before="100" w:beforeAutospacing="1" w:after="100" w:afterAutospacing="1"/>
      <w:jc w:val="center"/>
      <w:textAlignment w:val="center"/>
    </w:pPr>
    <w:rPr>
      <w:b/>
      <w:bCs/>
      <w:szCs w:val="24"/>
    </w:rPr>
  </w:style>
  <w:style w:type="paragraph" w:customStyle="1" w:styleId="xl122">
    <w:name w:val="xl122"/>
    <w:basedOn w:val="Normal"/>
    <w:rsid w:val="00E67EA5"/>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23">
    <w:name w:val="xl123"/>
    <w:basedOn w:val="Normal"/>
    <w:rsid w:val="00E67EA5"/>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b/>
      <w:bCs/>
      <w:szCs w:val="24"/>
    </w:rPr>
  </w:style>
  <w:style w:type="paragraph" w:customStyle="1" w:styleId="xl124">
    <w:name w:val="xl124"/>
    <w:basedOn w:val="Normal"/>
    <w:rsid w:val="00E67EA5"/>
    <w:pPr>
      <w:pBdr>
        <w:top w:val="single" w:sz="4" w:space="0" w:color="auto"/>
        <w:bottom w:val="single" w:sz="4" w:space="0" w:color="auto"/>
      </w:pBdr>
      <w:suppressAutoHyphens w:val="0"/>
      <w:spacing w:before="100" w:beforeAutospacing="1" w:after="100" w:afterAutospacing="1"/>
      <w:jc w:val="left"/>
      <w:textAlignment w:val="center"/>
    </w:pPr>
    <w:rPr>
      <w:b/>
      <w:bCs/>
      <w:szCs w:val="24"/>
    </w:rPr>
  </w:style>
  <w:style w:type="paragraph" w:customStyle="1" w:styleId="xl125">
    <w:name w:val="xl125"/>
    <w:basedOn w:val="Normal"/>
    <w:rsid w:val="00E67EA5"/>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b/>
      <w:bCs/>
      <w:szCs w:val="24"/>
    </w:rPr>
  </w:style>
  <w:style w:type="paragraph" w:customStyle="1" w:styleId="xl126">
    <w:name w:val="xl126"/>
    <w:basedOn w:val="Normal"/>
    <w:rsid w:val="00E67EA5"/>
    <w:pPr>
      <w:pBdr>
        <w:top w:val="single" w:sz="4" w:space="0" w:color="auto"/>
        <w:left w:val="single" w:sz="4" w:space="0" w:color="auto"/>
        <w:right w:val="single" w:sz="4" w:space="0" w:color="auto"/>
      </w:pBdr>
      <w:suppressAutoHyphens w:val="0"/>
      <w:spacing w:before="100" w:beforeAutospacing="1" w:after="100" w:afterAutospacing="1"/>
      <w:jc w:val="left"/>
      <w:textAlignment w:val="top"/>
    </w:pPr>
    <w:rPr>
      <w:b/>
      <w:bCs/>
      <w:szCs w:val="24"/>
    </w:rPr>
  </w:style>
  <w:style w:type="paragraph" w:customStyle="1" w:styleId="xl127">
    <w:name w:val="xl127"/>
    <w:basedOn w:val="Normal"/>
    <w:rsid w:val="00E67E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28">
    <w:name w:val="xl128"/>
    <w:basedOn w:val="Normal"/>
    <w:rsid w:val="00B512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rPr>
  </w:style>
  <w:style w:type="paragraph" w:customStyle="1" w:styleId="xl129">
    <w:name w:val="xl129"/>
    <w:basedOn w:val="Normal"/>
    <w:rsid w:val="00B5129B"/>
    <w:pPr>
      <w:pBdr>
        <w:bottom w:val="single" w:sz="8" w:space="0" w:color="auto"/>
        <w:right w:val="single" w:sz="8" w:space="0" w:color="auto"/>
      </w:pBdr>
      <w:suppressAutoHyphens w:val="0"/>
      <w:spacing w:before="100" w:beforeAutospacing="1" w:after="100" w:afterAutospacing="1"/>
      <w:jc w:val="left"/>
      <w:textAlignment w:val="center"/>
    </w:pPr>
    <w:rPr>
      <w:sz w:val="18"/>
      <w:szCs w:val="18"/>
    </w:rPr>
  </w:style>
  <w:style w:type="paragraph" w:customStyle="1" w:styleId="xl130">
    <w:name w:val="xl130"/>
    <w:basedOn w:val="Normal"/>
    <w:rsid w:val="00B5129B"/>
    <w:pPr>
      <w:pBdr>
        <w:bottom w:val="single" w:sz="8" w:space="0" w:color="auto"/>
        <w:right w:val="single" w:sz="8" w:space="0" w:color="auto"/>
      </w:pBdr>
      <w:suppressAutoHyphens w:val="0"/>
      <w:spacing w:before="100" w:beforeAutospacing="1" w:after="100" w:afterAutospacing="1"/>
      <w:textAlignment w:val="center"/>
    </w:pPr>
    <w:rPr>
      <w:sz w:val="18"/>
      <w:szCs w:val="18"/>
    </w:rPr>
  </w:style>
  <w:style w:type="paragraph" w:customStyle="1" w:styleId="xl131">
    <w:name w:val="xl131"/>
    <w:basedOn w:val="Normal"/>
    <w:rsid w:val="00B512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sz w:val="18"/>
      <w:szCs w:val="18"/>
    </w:rPr>
  </w:style>
  <w:style w:type="paragraph" w:customStyle="1" w:styleId="xl132">
    <w:name w:val="xl132"/>
    <w:basedOn w:val="Normal"/>
    <w:rsid w:val="00B512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33">
    <w:name w:val="xl133"/>
    <w:basedOn w:val="Normal"/>
    <w:rsid w:val="00B5129B"/>
    <w:pPr>
      <w:pBdr>
        <w:top w:val="single" w:sz="4" w:space="0" w:color="auto"/>
        <w:left w:val="single" w:sz="4" w:space="0" w:color="auto"/>
        <w:right w:val="single" w:sz="4" w:space="0" w:color="auto"/>
      </w:pBdr>
      <w:suppressAutoHyphens w:val="0"/>
      <w:spacing w:before="100" w:beforeAutospacing="1" w:after="100" w:afterAutospacing="1"/>
      <w:jc w:val="left"/>
      <w:textAlignment w:val="top"/>
    </w:pPr>
    <w:rPr>
      <w:b/>
      <w:bCs/>
      <w:sz w:val="18"/>
      <w:szCs w:val="18"/>
    </w:rPr>
  </w:style>
  <w:style w:type="paragraph" w:customStyle="1" w:styleId="xl134">
    <w:name w:val="xl134"/>
    <w:basedOn w:val="Normal"/>
    <w:rsid w:val="00B5129B"/>
    <w:pPr>
      <w:pBdr>
        <w:left w:val="single" w:sz="4" w:space="0" w:color="auto"/>
        <w:right w:val="single" w:sz="4" w:space="0" w:color="auto"/>
      </w:pBdr>
      <w:suppressAutoHyphens w:val="0"/>
      <w:spacing w:before="100" w:beforeAutospacing="1" w:after="100" w:afterAutospacing="1"/>
      <w:jc w:val="left"/>
      <w:textAlignment w:val="top"/>
    </w:pPr>
    <w:rPr>
      <w:sz w:val="18"/>
      <w:szCs w:val="18"/>
    </w:rPr>
  </w:style>
  <w:style w:type="paragraph" w:customStyle="1" w:styleId="xl135">
    <w:name w:val="xl135"/>
    <w:basedOn w:val="Normal"/>
    <w:rsid w:val="00B5129B"/>
    <w:pPr>
      <w:pBdr>
        <w:left w:val="single" w:sz="4" w:space="0" w:color="auto"/>
        <w:bottom w:val="single" w:sz="4" w:space="0" w:color="auto"/>
        <w:right w:val="single" w:sz="4" w:space="0" w:color="auto"/>
      </w:pBdr>
      <w:suppressAutoHyphens w:val="0"/>
      <w:spacing w:before="100" w:beforeAutospacing="1" w:after="100" w:afterAutospacing="1"/>
      <w:jc w:val="left"/>
      <w:textAlignment w:val="top"/>
    </w:pPr>
    <w:rPr>
      <w:sz w:val="18"/>
      <w:szCs w:val="18"/>
    </w:rPr>
  </w:style>
  <w:style w:type="paragraph" w:customStyle="1" w:styleId="xl136">
    <w:name w:val="xl136"/>
    <w:basedOn w:val="Normal"/>
    <w:rsid w:val="00B5129B"/>
    <w:pPr>
      <w:pBdr>
        <w:left w:val="single" w:sz="4" w:space="0" w:color="auto"/>
        <w:right w:val="single" w:sz="4" w:space="0" w:color="auto"/>
      </w:pBdr>
      <w:suppressAutoHyphens w:val="0"/>
      <w:spacing w:before="100" w:beforeAutospacing="1" w:after="100" w:afterAutospacing="1"/>
      <w:jc w:val="left"/>
      <w:textAlignment w:val="top"/>
    </w:pPr>
    <w:rPr>
      <w:b/>
      <w:bCs/>
      <w:sz w:val="18"/>
      <w:szCs w:val="18"/>
    </w:rPr>
  </w:style>
  <w:style w:type="paragraph" w:customStyle="1" w:styleId="xl137">
    <w:name w:val="xl137"/>
    <w:basedOn w:val="Normal"/>
    <w:rsid w:val="00B5129B"/>
    <w:pPr>
      <w:pBdr>
        <w:left w:val="single" w:sz="4" w:space="0" w:color="auto"/>
        <w:bottom w:val="single" w:sz="4" w:space="0" w:color="auto"/>
        <w:right w:val="single" w:sz="4" w:space="0" w:color="auto"/>
      </w:pBdr>
      <w:suppressAutoHyphens w:val="0"/>
      <w:spacing w:before="100" w:beforeAutospacing="1" w:after="100" w:afterAutospacing="1"/>
      <w:jc w:val="left"/>
      <w:textAlignment w:val="top"/>
    </w:pPr>
    <w:rPr>
      <w:b/>
      <w:bCs/>
      <w:sz w:val="18"/>
      <w:szCs w:val="18"/>
    </w:rPr>
  </w:style>
  <w:style w:type="paragraph" w:customStyle="1" w:styleId="xl138">
    <w:name w:val="xl138"/>
    <w:basedOn w:val="Normal"/>
    <w:rsid w:val="00B5129B"/>
    <w:pPr>
      <w:pBdr>
        <w:top w:val="single" w:sz="4" w:space="0" w:color="auto"/>
        <w:left w:val="single" w:sz="4" w:space="0" w:color="auto"/>
        <w:right w:val="single" w:sz="4" w:space="0" w:color="auto"/>
      </w:pBdr>
      <w:suppressAutoHyphens w:val="0"/>
      <w:spacing w:before="100" w:beforeAutospacing="1" w:after="100" w:afterAutospacing="1"/>
      <w:jc w:val="left"/>
      <w:textAlignment w:val="top"/>
    </w:pPr>
    <w:rPr>
      <w:b/>
      <w:bCs/>
      <w:sz w:val="18"/>
      <w:szCs w:val="18"/>
    </w:rPr>
  </w:style>
  <w:style w:type="paragraph" w:customStyle="1" w:styleId="xl139">
    <w:name w:val="xl139"/>
    <w:basedOn w:val="Normal"/>
    <w:rsid w:val="00B5129B"/>
    <w:pPr>
      <w:suppressAutoHyphens w:val="0"/>
      <w:spacing w:before="100" w:beforeAutospacing="1" w:after="100" w:afterAutospacing="1"/>
      <w:jc w:val="left"/>
    </w:pPr>
    <w:rPr>
      <w:sz w:val="18"/>
      <w:szCs w:val="18"/>
    </w:rPr>
  </w:style>
  <w:style w:type="paragraph" w:customStyle="1" w:styleId="xl140">
    <w:name w:val="xl140"/>
    <w:basedOn w:val="Normal"/>
    <w:rsid w:val="00B5129B"/>
    <w:pPr>
      <w:suppressAutoHyphens w:val="0"/>
      <w:spacing w:before="100" w:beforeAutospacing="1" w:after="100" w:afterAutospacing="1"/>
      <w:jc w:val="left"/>
    </w:pPr>
    <w:rPr>
      <w:rFonts w:ascii="Arial" w:hAnsi="Arial" w:cs="Arial"/>
      <w:sz w:val="18"/>
      <w:szCs w:val="18"/>
    </w:rPr>
  </w:style>
  <w:style w:type="paragraph" w:customStyle="1" w:styleId="centerbold">
    <w:name w:val="center bold"/>
    <w:aliases w:val="cbo"/>
    <w:basedOn w:val="Normal"/>
    <w:rsid w:val="00516125"/>
    <w:pPr>
      <w:suppressAutoHyphens w:val="0"/>
      <w:spacing w:after="0" w:line="276" w:lineRule="auto"/>
      <w:jc w:val="center"/>
    </w:pPr>
    <w:rPr>
      <w:rFonts w:ascii="Book Antiqua" w:hAnsi="Book Antiqua"/>
      <w:b/>
      <w:sz w:val="22"/>
      <w:szCs w:val="22"/>
      <w:lang w:bidi="en-US"/>
    </w:rPr>
  </w:style>
  <w:style w:type="paragraph" w:customStyle="1" w:styleId="Filename">
    <w:name w:val="Filename"/>
    <w:rsid w:val="00516125"/>
    <w:pPr>
      <w:spacing w:after="200" w:line="276" w:lineRule="auto"/>
    </w:pPr>
    <w:rPr>
      <w:rFonts w:ascii="Calibri" w:hAnsi="Calibri"/>
      <w:sz w:val="22"/>
      <w:szCs w:val="22"/>
    </w:rPr>
  </w:style>
  <w:style w:type="paragraph" w:customStyle="1" w:styleId="MMTopic1">
    <w:name w:val="MM Topic 1"/>
    <w:basedOn w:val="Heading1"/>
    <w:rsid w:val="00516125"/>
    <w:pPr>
      <w:keepNext/>
      <w:numPr>
        <w:numId w:val="91"/>
      </w:numPr>
      <w:tabs>
        <w:tab w:val="clear" w:pos="360"/>
        <w:tab w:val="left" w:pos="0"/>
      </w:tabs>
      <w:suppressAutoHyphens w:val="0"/>
      <w:spacing w:before="240" w:after="60" w:line="276" w:lineRule="auto"/>
      <w:contextualSpacing/>
      <w:jc w:val="left"/>
    </w:pPr>
    <w:rPr>
      <w:rFonts w:ascii="Arial" w:eastAsia="SimSun" w:hAnsi="Arial" w:cs="Arial"/>
      <w:kern w:val="32"/>
      <w:sz w:val="32"/>
      <w:szCs w:val="32"/>
      <w:lang w:eastAsia="zh-CN" w:bidi="en-US"/>
    </w:rPr>
  </w:style>
  <w:style w:type="paragraph" w:customStyle="1" w:styleId="MMTopic2">
    <w:name w:val="MM Topic 2"/>
    <w:basedOn w:val="Heading2"/>
    <w:rsid w:val="00516125"/>
    <w:pPr>
      <w:keepNext/>
      <w:numPr>
        <w:ilvl w:val="1"/>
        <w:numId w:val="91"/>
      </w:numPr>
      <w:pBdr>
        <w:bottom w:val="none" w:sz="0" w:space="0" w:color="auto"/>
      </w:pBdr>
      <w:tabs>
        <w:tab w:val="clear" w:pos="720"/>
        <w:tab w:val="left" w:pos="0"/>
      </w:tabs>
      <w:suppressAutoHyphens w:val="0"/>
      <w:spacing w:before="240" w:after="60" w:line="276" w:lineRule="auto"/>
      <w:jc w:val="left"/>
    </w:pPr>
    <w:rPr>
      <w:rFonts w:ascii="Times New Roman" w:eastAsia="SimSun" w:hAnsi="Times New Roman" w:cs="Arial"/>
      <w:i/>
      <w:iCs/>
      <w:sz w:val="24"/>
      <w:szCs w:val="28"/>
      <w:lang w:eastAsia="zh-CN" w:bidi="en-US"/>
    </w:rPr>
  </w:style>
  <w:style w:type="paragraph" w:customStyle="1" w:styleId="MMTopic3">
    <w:name w:val="MM Topic 3"/>
    <w:basedOn w:val="Heading3"/>
    <w:rsid w:val="00516125"/>
    <w:pPr>
      <w:keepNext/>
      <w:numPr>
        <w:ilvl w:val="2"/>
        <w:numId w:val="91"/>
      </w:numPr>
      <w:tabs>
        <w:tab w:val="clear" w:pos="1080"/>
        <w:tab w:val="left" w:pos="0"/>
      </w:tabs>
      <w:suppressAutoHyphens w:val="0"/>
      <w:spacing w:before="240" w:after="60" w:line="271" w:lineRule="auto"/>
      <w:jc w:val="left"/>
    </w:pPr>
    <w:rPr>
      <w:rFonts w:ascii="Arial" w:eastAsia="SimSun" w:hAnsi="Arial" w:cs="Arial"/>
      <w:sz w:val="26"/>
      <w:szCs w:val="26"/>
      <w:lang w:eastAsia="zh-CN" w:bidi="en-US"/>
    </w:rPr>
  </w:style>
  <w:style w:type="paragraph" w:customStyle="1" w:styleId="MMTopic4">
    <w:name w:val="MM Topic 4"/>
    <w:basedOn w:val="Heading4"/>
    <w:rsid w:val="00516125"/>
    <w:pPr>
      <w:keepNext w:val="0"/>
      <w:numPr>
        <w:ilvl w:val="3"/>
      </w:numPr>
      <w:tabs>
        <w:tab w:val="num" w:pos="864"/>
      </w:tabs>
      <w:suppressAutoHyphens w:val="0"/>
      <w:spacing w:before="200" w:after="60" w:line="276" w:lineRule="auto"/>
      <w:ind w:left="864" w:hanging="864"/>
      <w:jc w:val="left"/>
    </w:pPr>
    <w:rPr>
      <w:rFonts w:ascii="Cambria" w:eastAsia="SimSun" w:hAnsi="Cambria"/>
      <w:i/>
      <w:iCs/>
      <w:sz w:val="28"/>
      <w:szCs w:val="28"/>
      <w:lang w:eastAsia="zh-CN" w:bidi="en-US"/>
    </w:rPr>
  </w:style>
  <w:style w:type="paragraph" w:customStyle="1" w:styleId="MMTopic5">
    <w:name w:val="MM Topic 5"/>
    <w:basedOn w:val="Heading5"/>
    <w:rsid w:val="00516125"/>
    <w:pPr>
      <w:keepNext w:val="0"/>
      <w:keepLines w:val="0"/>
      <w:numPr>
        <w:ilvl w:val="4"/>
      </w:numPr>
      <w:tabs>
        <w:tab w:val="num" w:pos="1008"/>
      </w:tabs>
      <w:suppressAutoHyphens w:val="0"/>
      <w:spacing w:before="200" w:after="60" w:line="276" w:lineRule="auto"/>
      <w:ind w:left="1008" w:hanging="1008"/>
      <w:jc w:val="left"/>
    </w:pPr>
    <w:rPr>
      <w:rFonts w:ascii="Cambria" w:eastAsia="SimSun" w:hAnsi="Cambria"/>
      <w:i/>
      <w:iCs/>
      <w:color w:val="7F7F7F"/>
      <w:sz w:val="26"/>
      <w:szCs w:val="26"/>
      <w:lang w:eastAsia="zh-CN" w:bidi="en-US"/>
    </w:rPr>
  </w:style>
  <w:style w:type="paragraph" w:customStyle="1" w:styleId="MMTopic6">
    <w:name w:val="MM Topic 6"/>
    <w:basedOn w:val="Heading6"/>
    <w:rsid w:val="00516125"/>
    <w:pPr>
      <w:numPr>
        <w:ilvl w:val="5"/>
      </w:numPr>
      <w:tabs>
        <w:tab w:val="num" w:pos="1152"/>
      </w:tabs>
      <w:suppressAutoHyphens w:val="0"/>
      <w:spacing w:before="0" w:after="0" w:line="271" w:lineRule="auto"/>
      <w:ind w:left="1152" w:hanging="1152"/>
      <w:jc w:val="left"/>
    </w:pPr>
    <w:rPr>
      <w:rFonts w:ascii="Times New Roman" w:eastAsia="SimSun" w:hAnsi="Times New Roman"/>
      <w:i w:val="0"/>
      <w:iCs/>
      <w:color w:val="7F7F7F"/>
      <w:sz w:val="22"/>
      <w:szCs w:val="22"/>
      <w:lang w:eastAsia="zh-CN" w:bidi="en-US"/>
    </w:rPr>
  </w:style>
  <w:style w:type="paragraph" w:customStyle="1" w:styleId="MMTopic7">
    <w:name w:val="MM Topic 7"/>
    <w:basedOn w:val="Heading7"/>
    <w:rsid w:val="00516125"/>
    <w:pPr>
      <w:suppressAutoHyphens w:val="0"/>
      <w:spacing w:before="0" w:after="0" w:line="276" w:lineRule="auto"/>
      <w:jc w:val="left"/>
    </w:pPr>
    <w:rPr>
      <w:rFonts w:ascii="Times New Roman" w:eastAsia="SimSun" w:hAnsi="Times New Roman"/>
      <w:i/>
      <w:iCs/>
      <w:sz w:val="24"/>
      <w:szCs w:val="24"/>
      <w:lang w:eastAsia="zh-CN" w:bidi="en-US"/>
    </w:rPr>
  </w:style>
  <w:style w:type="paragraph" w:customStyle="1" w:styleId="CM81">
    <w:name w:val="CM81"/>
    <w:basedOn w:val="Default"/>
    <w:next w:val="Default"/>
    <w:rsid w:val="00516125"/>
    <w:pPr>
      <w:widowControl w:val="0"/>
      <w:spacing w:after="118" w:line="276" w:lineRule="auto"/>
    </w:pPr>
    <w:rPr>
      <w:rFonts w:ascii="BADNFN+TimesNewRoman,Bold" w:eastAsia="SimSun" w:hAnsi="BADNFN+TimesNewRoman,Bold" w:cs="Times New Roman"/>
      <w:color w:val="auto"/>
      <w:lang w:eastAsia="zh-CN"/>
    </w:rPr>
  </w:style>
  <w:style w:type="paragraph" w:customStyle="1" w:styleId="CM83">
    <w:name w:val="CM83"/>
    <w:basedOn w:val="Default"/>
    <w:next w:val="Default"/>
    <w:rsid w:val="00516125"/>
    <w:pPr>
      <w:widowControl w:val="0"/>
      <w:spacing w:after="273" w:line="276" w:lineRule="auto"/>
    </w:pPr>
    <w:rPr>
      <w:rFonts w:ascii="BADNFN+TimesNewRoman,Bold" w:eastAsia="SimSun" w:hAnsi="BADNFN+TimesNewRoman,Bold" w:cs="Times New Roman"/>
      <w:color w:val="auto"/>
      <w:lang w:eastAsia="zh-CN"/>
    </w:rPr>
  </w:style>
  <w:style w:type="paragraph" w:customStyle="1" w:styleId="CM31">
    <w:name w:val="CM31"/>
    <w:basedOn w:val="Default"/>
    <w:next w:val="Default"/>
    <w:rsid w:val="00516125"/>
    <w:pPr>
      <w:widowControl w:val="0"/>
      <w:spacing w:after="200" w:line="276" w:lineRule="auto"/>
    </w:pPr>
    <w:rPr>
      <w:rFonts w:ascii="BADNFN+TimesNewRoman,Bold" w:eastAsia="SimSun" w:hAnsi="BADNFN+TimesNewRoman,Bold" w:cs="Times New Roman"/>
      <w:color w:val="auto"/>
      <w:lang w:eastAsia="zh-CN"/>
    </w:rPr>
  </w:style>
  <w:style w:type="paragraph" w:customStyle="1" w:styleId="TableBodyText">
    <w:name w:val="Table Body Text"/>
    <w:basedOn w:val="Normal"/>
    <w:rsid w:val="00516125"/>
    <w:pPr>
      <w:suppressAutoHyphens w:val="0"/>
      <w:spacing w:before="20" w:after="20" w:line="276" w:lineRule="auto"/>
      <w:jc w:val="left"/>
    </w:pPr>
    <w:rPr>
      <w:rFonts w:ascii="Arial" w:hAnsi="Arial"/>
      <w:sz w:val="16"/>
      <w:szCs w:val="22"/>
      <w:lang w:bidi="en-US"/>
    </w:rPr>
  </w:style>
  <w:style w:type="paragraph" w:customStyle="1" w:styleId="MyNormal1">
    <w:name w:val="My Normal 1"/>
    <w:basedOn w:val="Normal"/>
    <w:rsid w:val="00516125"/>
    <w:pPr>
      <w:suppressAutoHyphens w:val="0"/>
      <w:spacing w:after="0" w:line="276" w:lineRule="auto"/>
      <w:ind w:left="864" w:hanging="864"/>
      <w:jc w:val="left"/>
    </w:pPr>
    <w:rPr>
      <w:rFonts w:ascii="Calibri" w:hAnsi="Calibri"/>
      <w:snapToGrid w:val="0"/>
      <w:sz w:val="22"/>
      <w:szCs w:val="22"/>
      <w:lang w:val="en-GB" w:eastAsia="zh-CN" w:bidi="en-US"/>
    </w:rPr>
  </w:style>
  <w:style w:type="paragraph" w:customStyle="1" w:styleId="CM6">
    <w:name w:val="CM6"/>
    <w:basedOn w:val="Default"/>
    <w:next w:val="Default"/>
    <w:rsid w:val="00516125"/>
    <w:pPr>
      <w:widowControl w:val="0"/>
      <w:spacing w:after="288" w:line="276" w:lineRule="auto"/>
    </w:pPr>
    <w:rPr>
      <w:rFonts w:ascii="Times New Roman" w:eastAsia="Times New Roman" w:hAnsi="Times New Roman" w:cs="Times New Roman"/>
      <w:color w:val="auto"/>
    </w:rPr>
  </w:style>
  <w:style w:type="paragraph" w:customStyle="1" w:styleId="CM7">
    <w:name w:val="CM7"/>
    <w:basedOn w:val="Default"/>
    <w:next w:val="Default"/>
    <w:rsid w:val="00516125"/>
    <w:pPr>
      <w:widowControl w:val="0"/>
      <w:spacing w:after="570" w:line="276" w:lineRule="auto"/>
    </w:pPr>
    <w:rPr>
      <w:rFonts w:ascii="Times New Roman" w:eastAsia="Times New Roman" w:hAnsi="Times New Roman" w:cs="Times New Roman"/>
      <w:color w:val="auto"/>
    </w:rPr>
  </w:style>
  <w:style w:type="paragraph" w:customStyle="1" w:styleId="CM1">
    <w:name w:val="CM1"/>
    <w:basedOn w:val="Default"/>
    <w:next w:val="Default"/>
    <w:rsid w:val="00516125"/>
    <w:pPr>
      <w:widowControl w:val="0"/>
      <w:spacing w:after="200" w:line="291" w:lineRule="atLeast"/>
    </w:pPr>
    <w:rPr>
      <w:rFonts w:ascii="Times New Roman" w:eastAsia="Times New Roman" w:hAnsi="Times New Roman" w:cs="Times New Roman"/>
      <w:color w:val="auto"/>
    </w:rPr>
  </w:style>
  <w:style w:type="paragraph" w:customStyle="1" w:styleId="CM2">
    <w:name w:val="CM2"/>
    <w:basedOn w:val="Default"/>
    <w:next w:val="Default"/>
    <w:rsid w:val="00516125"/>
    <w:pPr>
      <w:widowControl w:val="0"/>
      <w:spacing w:after="200" w:line="351" w:lineRule="atLeast"/>
    </w:pPr>
    <w:rPr>
      <w:rFonts w:ascii="Times New Roman" w:eastAsia="Times New Roman" w:hAnsi="Times New Roman" w:cs="Times New Roman"/>
      <w:color w:val="auto"/>
    </w:rPr>
  </w:style>
  <w:style w:type="paragraph" w:customStyle="1" w:styleId="Head7314pt">
    <w:name w:val="Head 7.3 + 14 pt"/>
    <w:basedOn w:val="Head72"/>
    <w:rsid w:val="00516125"/>
    <w:pPr>
      <w:suppressAutoHyphens w:val="0"/>
      <w:spacing w:after="200" w:line="276" w:lineRule="auto"/>
    </w:pPr>
    <w:rPr>
      <w:bCs/>
      <w:sz w:val="32"/>
      <w:szCs w:val="22"/>
      <w:lang w:bidi="en-US"/>
    </w:rPr>
  </w:style>
  <w:style w:type="paragraph" w:customStyle="1" w:styleId="Head73">
    <w:name w:val="Head 7.3"/>
    <w:basedOn w:val="Head72"/>
    <w:rsid w:val="00516125"/>
    <w:pPr>
      <w:tabs>
        <w:tab w:val="num" w:pos="720"/>
      </w:tabs>
      <w:suppressAutoHyphens w:val="0"/>
      <w:spacing w:after="200" w:line="276" w:lineRule="auto"/>
    </w:pPr>
    <w:rPr>
      <w:bCs/>
      <w:szCs w:val="28"/>
      <w:lang w:bidi="en-US"/>
    </w:rPr>
  </w:style>
  <w:style w:type="paragraph" w:customStyle="1" w:styleId="techtoc2">
    <w:name w:val="tech toc 2"/>
    <w:basedOn w:val="TOC2"/>
    <w:rsid w:val="00516125"/>
    <w:pPr>
      <w:numPr>
        <w:ilvl w:val="2"/>
        <w:numId w:val="92"/>
      </w:numPr>
      <w:suppressAutoHyphens w:val="0"/>
      <w:spacing w:line="276" w:lineRule="auto"/>
    </w:pPr>
    <w:rPr>
      <w:rFonts w:ascii="Calibri" w:hAnsi="Calibri"/>
      <w:sz w:val="22"/>
      <w:szCs w:val="22"/>
      <w:lang w:bidi="en-US"/>
    </w:rPr>
  </w:style>
  <w:style w:type="paragraph" w:customStyle="1" w:styleId="Tabletext1">
    <w:name w:val="Tabletext"/>
    <w:basedOn w:val="Normal"/>
    <w:rsid w:val="00516125"/>
    <w:pPr>
      <w:keepLines/>
      <w:suppressAutoHyphens w:val="0"/>
      <w:spacing w:after="200" w:line="276" w:lineRule="auto"/>
      <w:jc w:val="left"/>
    </w:pPr>
    <w:rPr>
      <w:rFonts w:ascii="Calibri" w:hAnsi="Calibri"/>
      <w:sz w:val="22"/>
      <w:szCs w:val="24"/>
      <w:lang w:bidi="en-US"/>
    </w:rPr>
  </w:style>
  <w:style w:type="paragraph" w:customStyle="1" w:styleId="Text">
    <w:name w:val="Text"/>
    <w:basedOn w:val="Normal"/>
    <w:rsid w:val="00516125"/>
    <w:pPr>
      <w:suppressAutoHyphens w:val="0"/>
      <w:spacing w:after="180" w:line="276" w:lineRule="auto"/>
      <w:jc w:val="left"/>
    </w:pPr>
    <w:rPr>
      <w:rFonts w:ascii="Frutiger" w:eastAsia="MS Mincho" w:hAnsi="Frutiger"/>
      <w:sz w:val="22"/>
      <w:szCs w:val="24"/>
      <w:lang w:val="de-AT" w:eastAsia="de-DE" w:bidi="en-US"/>
    </w:rPr>
  </w:style>
  <w:style w:type="paragraph" w:customStyle="1" w:styleId="TableText2">
    <w:name w:val="Table_Text"/>
    <w:basedOn w:val="Normal"/>
    <w:link w:val="TableText3"/>
    <w:qFormat/>
    <w:rsid w:val="00516125"/>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uppressAutoHyphens w:val="0"/>
      <w:spacing w:before="40" w:after="40" w:line="200" w:lineRule="atLeast"/>
      <w:jc w:val="left"/>
    </w:pPr>
    <w:rPr>
      <w:rFonts w:ascii="Arial" w:hAnsi="Arial"/>
      <w:sz w:val="18"/>
      <w:szCs w:val="22"/>
      <w:lang w:val="en-GB" w:bidi="en-US"/>
    </w:rPr>
  </w:style>
  <w:style w:type="character" w:customStyle="1" w:styleId="TableText3">
    <w:name w:val="Table_Text Знак"/>
    <w:basedOn w:val="DefaultParagraphFont"/>
    <w:link w:val="TableText2"/>
    <w:rsid w:val="00516125"/>
    <w:rPr>
      <w:rFonts w:ascii="Arial" w:hAnsi="Arial"/>
      <w:sz w:val="18"/>
      <w:szCs w:val="22"/>
      <w:lang w:val="en-GB" w:bidi="en-US"/>
    </w:rPr>
  </w:style>
  <w:style w:type="character" w:customStyle="1" w:styleId="FontStyle71">
    <w:name w:val="Font Style71"/>
    <w:basedOn w:val="DefaultParagraphFont"/>
    <w:rsid w:val="00516125"/>
    <w:rPr>
      <w:rFonts w:ascii="Sylfaen" w:hAnsi="Sylfaen" w:cs="Sylfaen"/>
      <w:sz w:val="20"/>
      <w:szCs w:val="20"/>
    </w:rPr>
  </w:style>
  <w:style w:type="paragraph" w:customStyle="1" w:styleId="Style26">
    <w:name w:val="Style26"/>
    <w:basedOn w:val="Normal"/>
    <w:rsid w:val="00516125"/>
    <w:pPr>
      <w:widowControl w:val="0"/>
      <w:suppressAutoHyphens w:val="0"/>
      <w:autoSpaceDE w:val="0"/>
      <w:autoSpaceDN w:val="0"/>
      <w:adjustRightInd w:val="0"/>
      <w:spacing w:after="0" w:line="365" w:lineRule="exact"/>
      <w:ind w:firstLine="713"/>
      <w:jc w:val="left"/>
    </w:pPr>
    <w:rPr>
      <w:rFonts w:ascii="Sylfaen" w:hAnsi="Sylfaen"/>
      <w:sz w:val="22"/>
      <w:szCs w:val="24"/>
      <w:lang w:val="en-GB" w:eastAsia="en-GB" w:bidi="en-US"/>
    </w:rPr>
  </w:style>
  <w:style w:type="character" w:customStyle="1" w:styleId="FontStyle70">
    <w:name w:val="Font Style70"/>
    <w:basedOn w:val="DefaultParagraphFont"/>
    <w:rsid w:val="00516125"/>
    <w:rPr>
      <w:rFonts w:ascii="Sylfaen" w:hAnsi="Sylfaen" w:cs="Sylfaen"/>
      <w:b/>
      <w:bCs/>
      <w:i/>
      <w:iCs/>
      <w:sz w:val="20"/>
      <w:szCs w:val="20"/>
    </w:rPr>
  </w:style>
  <w:style w:type="paragraph" w:customStyle="1" w:styleId="Style20">
    <w:name w:val="Style20"/>
    <w:basedOn w:val="Normal"/>
    <w:rsid w:val="00516125"/>
    <w:pPr>
      <w:widowControl w:val="0"/>
      <w:suppressAutoHyphens w:val="0"/>
      <w:autoSpaceDE w:val="0"/>
      <w:autoSpaceDN w:val="0"/>
      <w:adjustRightInd w:val="0"/>
      <w:spacing w:after="0" w:line="276" w:lineRule="auto"/>
      <w:jc w:val="left"/>
    </w:pPr>
    <w:rPr>
      <w:rFonts w:ascii="Sylfaen" w:hAnsi="Sylfaen"/>
      <w:sz w:val="22"/>
      <w:szCs w:val="24"/>
      <w:lang w:val="en-GB" w:eastAsia="en-GB" w:bidi="en-US"/>
    </w:rPr>
  </w:style>
  <w:style w:type="paragraph" w:customStyle="1" w:styleId="Style30">
    <w:name w:val="Style30"/>
    <w:basedOn w:val="Normal"/>
    <w:rsid w:val="00516125"/>
    <w:pPr>
      <w:widowControl w:val="0"/>
      <w:suppressAutoHyphens w:val="0"/>
      <w:autoSpaceDE w:val="0"/>
      <w:autoSpaceDN w:val="0"/>
      <w:adjustRightInd w:val="0"/>
      <w:spacing w:after="0" w:line="365" w:lineRule="exact"/>
      <w:ind w:firstLine="346"/>
      <w:jc w:val="left"/>
    </w:pPr>
    <w:rPr>
      <w:rFonts w:ascii="Sylfaen" w:hAnsi="Sylfaen"/>
      <w:sz w:val="22"/>
      <w:szCs w:val="24"/>
      <w:lang w:val="en-GB" w:eastAsia="en-GB" w:bidi="en-US"/>
    </w:rPr>
  </w:style>
  <w:style w:type="paragraph" w:customStyle="1" w:styleId="Style29">
    <w:name w:val="Style29"/>
    <w:basedOn w:val="Normal"/>
    <w:rsid w:val="00516125"/>
    <w:pPr>
      <w:widowControl w:val="0"/>
      <w:suppressAutoHyphens w:val="0"/>
      <w:autoSpaceDE w:val="0"/>
      <w:autoSpaceDN w:val="0"/>
      <w:adjustRightInd w:val="0"/>
      <w:spacing w:after="0" w:line="276" w:lineRule="auto"/>
      <w:jc w:val="left"/>
    </w:pPr>
    <w:rPr>
      <w:rFonts w:ascii="Sylfaen" w:hAnsi="Sylfaen"/>
      <w:sz w:val="22"/>
      <w:szCs w:val="24"/>
      <w:lang w:val="en-GB" w:eastAsia="en-GB" w:bidi="en-US"/>
    </w:rPr>
  </w:style>
  <w:style w:type="paragraph" w:customStyle="1" w:styleId="Style40">
    <w:name w:val="Style40"/>
    <w:basedOn w:val="Normal"/>
    <w:rsid w:val="00516125"/>
    <w:pPr>
      <w:widowControl w:val="0"/>
      <w:suppressAutoHyphens w:val="0"/>
      <w:autoSpaceDE w:val="0"/>
      <w:autoSpaceDN w:val="0"/>
      <w:adjustRightInd w:val="0"/>
      <w:spacing w:after="0" w:line="367" w:lineRule="exact"/>
      <w:jc w:val="left"/>
    </w:pPr>
    <w:rPr>
      <w:rFonts w:ascii="Sylfaen" w:hAnsi="Sylfaen"/>
      <w:sz w:val="22"/>
      <w:szCs w:val="24"/>
      <w:lang w:val="en-GB" w:eastAsia="en-GB" w:bidi="en-US"/>
    </w:rPr>
  </w:style>
  <w:style w:type="character" w:customStyle="1" w:styleId="editsection">
    <w:name w:val="editsection"/>
    <w:basedOn w:val="DefaultParagraphFont"/>
    <w:rsid w:val="00516125"/>
  </w:style>
  <w:style w:type="paragraph" w:customStyle="1" w:styleId="Pa9">
    <w:name w:val="Pa9"/>
    <w:basedOn w:val="Default"/>
    <w:next w:val="Default"/>
    <w:uiPriority w:val="99"/>
    <w:rsid w:val="00516125"/>
    <w:pPr>
      <w:spacing w:after="200" w:line="171" w:lineRule="atLeast"/>
    </w:pPr>
    <w:rPr>
      <w:rFonts w:ascii="TradeGothic" w:hAnsi="TradeGothic" w:cs="Times New Roman"/>
      <w:color w:val="auto"/>
    </w:rPr>
  </w:style>
  <w:style w:type="paragraph" w:customStyle="1" w:styleId="a0">
    <w:name w:val="Табл_Список"/>
    <w:basedOn w:val="Normal"/>
    <w:rsid w:val="00516125"/>
    <w:pPr>
      <w:tabs>
        <w:tab w:val="num" w:pos="1440"/>
      </w:tabs>
      <w:suppressAutoHyphens w:val="0"/>
      <w:spacing w:after="100" w:line="276" w:lineRule="auto"/>
      <w:ind w:left="1440" w:hanging="360"/>
      <w:jc w:val="left"/>
    </w:pPr>
    <w:rPr>
      <w:rFonts w:ascii="Calibri" w:hAnsi="Calibri"/>
      <w:sz w:val="22"/>
      <w:szCs w:val="22"/>
      <w:lang w:bidi="en-US"/>
    </w:rPr>
  </w:style>
  <w:style w:type="paragraph" w:customStyle="1" w:styleId="a1">
    <w:name w:val="Список ТКП"/>
    <w:basedOn w:val="a0"/>
    <w:rsid w:val="00516125"/>
    <w:pPr>
      <w:spacing w:line="360" w:lineRule="auto"/>
    </w:pPr>
    <w:rPr>
      <w:rFonts w:ascii="Arial" w:hAnsi="Arial"/>
      <w:lang w:val="ru-RU"/>
    </w:rPr>
  </w:style>
  <w:style w:type="paragraph" w:styleId="Quote">
    <w:name w:val="Quote"/>
    <w:basedOn w:val="Normal"/>
    <w:next w:val="Normal"/>
    <w:link w:val="QuoteChar"/>
    <w:uiPriority w:val="29"/>
    <w:qFormat/>
    <w:rsid w:val="00516125"/>
    <w:pPr>
      <w:suppressAutoHyphens w:val="0"/>
      <w:spacing w:before="200" w:after="0" w:line="276" w:lineRule="auto"/>
      <w:ind w:left="360" w:right="360"/>
      <w:jc w:val="left"/>
    </w:pPr>
    <w:rPr>
      <w:rFonts w:ascii="Calibri" w:hAnsi="Calibri"/>
      <w:i/>
      <w:iCs/>
      <w:sz w:val="22"/>
      <w:szCs w:val="22"/>
      <w:lang w:bidi="en-US"/>
    </w:rPr>
  </w:style>
  <w:style w:type="character" w:customStyle="1" w:styleId="QuoteChar">
    <w:name w:val="Quote Char"/>
    <w:basedOn w:val="DefaultParagraphFont"/>
    <w:link w:val="Quote"/>
    <w:uiPriority w:val="29"/>
    <w:rsid w:val="00516125"/>
    <w:rPr>
      <w:rFonts w:ascii="Calibri" w:hAnsi="Calibri"/>
      <w:i/>
      <w:iCs/>
      <w:sz w:val="22"/>
      <w:szCs w:val="22"/>
      <w:lang w:bidi="en-US"/>
    </w:rPr>
  </w:style>
  <w:style w:type="paragraph" w:styleId="IntenseQuote">
    <w:name w:val="Intense Quote"/>
    <w:basedOn w:val="Normal"/>
    <w:next w:val="Normal"/>
    <w:link w:val="IntenseQuoteChar"/>
    <w:uiPriority w:val="30"/>
    <w:qFormat/>
    <w:rsid w:val="00516125"/>
    <w:pPr>
      <w:pBdr>
        <w:bottom w:val="single" w:sz="4" w:space="1" w:color="auto"/>
      </w:pBdr>
      <w:suppressAutoHyphens w:val="0"/>
      <w:spacing w:before="200" w:after="280" w:line="276" w:lineRule="auto"/>
      <w:ind w:left="1008" w:right="1152"/>
    </w:pPr>
    <w:rPr>
      <w:rFonts w:ascii="Calibri" w:hAnsi="Calibri"/>
      <w:b/>
      <w:bCs/>
      <w:i/>
      <w:iCs/>
      <w:sz w:val="22"/>
      <w:szCs w:val="22"/>
      <w:lang w:bidi="en-US"/>
    </w:rPr>
  </w:style>
  <w:style w:type="character" w:customStyle="1" w:styleId="IntenseQuoteChar">
    <w:name w:val="Intense Quote Char"/>
    <w:basedOn w:val="DefaultParagraphFont"/>
    <w:link w:val="IntenseQuote"/>
    <w:uiPriority w:val="30"/>
    <w:rsid w:val="00516125"/>
    <w:rPr>
      <w:rFonts w:ascii="Calibri" w:hAnsi="Calibri"/>
      <w:b/>
      <w:bCs/>
      <w:i/>
      <w:iCs/>
      <w:sz w:val="22"/>
      <w:szCs w:val="22"/>
      <w:lang w:bidi="en-US"/>
    </w:rPr>
  </w:style>
  <w:style w:type="character" w:styleId="SubtleEmphasis">
    <w:name w:val="Subtle Emphasis"/>
    <w:uiPriority w:val="19"/>
    <w:qFormat/>
    <w:rsid w:val="00516125"/>
    <w:rPr>
      <w:i/>
      <w:iCs/>
    </w:rPr>
  </w:style>
  <w:style w:type="character" w:styleId="IntenseEmphasis">
    <w:name w:val="Intense Emphasis"/>
    <w:uiPriority w:val="21"/>
    <w:qFormat/>
    <w:rsid w:val="00516125"/>
    <w:rPr>
      <w:b/>
      <w:bCs/>
    </w:rPr>
  </w:style>
  <w:style w:type="character" w:styleId="SubtleReference">
    <w:name w:val="Subtle Reference"/>
    <w:basedOn w:val="Heading1Char"/>
    <w:uiPriority w:val="31"/>
    <w:qFormat/>
    <w:rsid w:val="00516125"/>
    <w:rPr>
      <w:rFonts w:ascii="Times New Roman Bold" w:eastAsia="Times New Roman" w:hAnsi="Times New Roman Bold" w:cs="Times New Roman"/>
      <w:b w:val="0"/>
      <w:smallCaps w:val="0"/>
      <w:sz w:val="36"/>
      <w:szCs w:val="20"/>
    </w:rPr>
  </w:style>
  <w:style w:type="character" w:styleId="IntenseReference">
    <w:name w:val="Intense Reference"/>
    <w:uiPriority w:val="32"/>
    <w:qFormat/>
    <w:rsid w:val="00516125"/>
    <w:rPr>
      <w:smallCaps/>
      <w:spacing w:val="5"/>
      <w:u w:val="single"/>
    </w:rPr>
  </w:style>
  <w:style w:type="character" w:styleId="BookTitle">
    <w:name w:val="Book Title"/>
    <w:uiPriority w:val="33"/>
    <w:qFormat/>
    <w:rsid w:val="00516125"/>
    <w:rPr>
      <w:i/>
      <w:iCs/>
      <w:smallCaps/>
      <w:spacing w:val="5"/>
    </w:rPr>
  </w:style>
  <w:style w:type="paragraph" w:customStyle="1" w:styleId="ZchnZchn1">
    <w:name w:val="Zchn Zchn1"/>
    <w:basedOn w:val="Normal"/>
    <w:rsid w:val="00516125"/>
    <w:pPr>
      <w:suppressAutoHyphens w:val="0"/>
      <w:spacing w:after="160" w:line="240" w:lineRule="exact"/>
      <w:jc w:val="left"/>
    </w:pPr>
    <w:rPr>
      <w:rFonts w:ascii="Verdana" w:hAnsi="Verdana"/>
      <w:sz w:val="20"/>
      <w:lang w:val="en-GB"/>
    </w:rPr>
  </w:style>
  <w:style w:type="paragraph" w:customStyle="1" w:styleId="a">
    <w:name w:val="표내용 글머리"/>
    <w:basedOn w:val="Normal"/>
    <w:autoRedefine/>
    <w:rsid w:val="00516125"/>
    <w:pPr>
      <w:numPr>
        <w:numId w:val="93"/>
      </w:numPr>
      <w:tabs>
        <w:tab w:val="clear" w:pos="800"/>
        <w:tab w:val="num" w:pos="326"/>
      </w:tabs>
      <w:suppressAutoHyphens w:val="0"/>
      <w:spacing w:after="0"/>
      <w:ind w:left="326" w:hanging="213"/>
      <w:jc w:val="left"/>
    </w:pPr>
    <w:rPr>
      <w:rFonts w:ascii="Arial" w:eastAsia="Dotum" w:hAnsi="Arial" w:cs="Arial"/>
      <w:kern w:val="2"/>
      <w:sz w:val="18"/>
      <w:lang w:eastAsia="ko-KR"/>
    </w:rPr>
  </w:style>
  <w:style w:type="paragraph" w:customStyle="1" w:styleId="a2">
    <w:name w:val="표 내용"/>
    <w:basedOn w:val="Normal"/>
    <w:link w:val="Char0"/>
    <w:autoRedefine/>
    <w:rsid w:val="00516125"/>
    <w:pPr>
      <w:widowControl w:val="0"/>
      <w:suppressAutoHyphens w:val="0"/>
      <w:autoSpaceDE w:val="0"/>
      <w:autoSpaceDN w:val="0"/>
      <w:spacing w:before="100" w:beforeAutospacing="1" w:after="100" w:afterAutospacing="1"/>
    </w:pPr>
    <w:rPr>
      <w:rFonts w:ascii="Arial" w:eastAsia="Dotum" w:hAnsi="Arial"/>
      <w:color w:val="000000"/>
      <w:sz w:val="18"/>
    </w:rPr>
  </w:style>
  <w:style w:type="character" w:customStyle="1" w:styleId="Char0">
    <w:name w:val="표 내용 Char"/>
    <w:link w:val="a2"/>
    <w:rsid w:val="00516125"/>
    <w:rPr>
      <w:rFonts w:ascii="Arial" w:eastAsia="Dotum" w:hAnsi="Arial"/>
      <w:color w:val="000000"/>
      <w:sz w:val="18"/>
    </w:rPr>
  </w:style>
  <w:style w:type="character" w:customStyle="1" w:styleId="translation">
    <w:name w:val="translation"/>
    <w:basedOn w:val="DefaultParagraphFont"/>
    <w:rsid w:val="00516125"/>
  </w:style>
  <w:style w:type="paragraph" w:customStyle="1" w:styleId="a3">
    <w:name w:val="본문 글머리표"/>
    <w:basedOn w:val="Normal"/>
    <w:link w:val="Char1"/>
    <w:autoRedefine/>
    <w:rsid w:val="00516125"/>
    <w:pPr>
      <w:widowControl w:val="0"/>
      <w:suppressAutoHyphens w:val="0"/>
      <w:wordWrap w:val="0"/>
      <w:autoSpaceDE w:val="0"/>
      <w:autoSpaceDN w:val="0"/>
      <w:spacing w:after="0"/>
      <w:ind w:left="500" w:rightChars="100" w:right="200" w:hanging="200"/>
    </w:pPr>
    <w:rPr>
      <w:rFonts w:ascii="Arial" w:eastAsia="Dotum" w:hAnsi="Arial"/>
      <w:kern w:val="2"/>
      <w:sz w:val="20"/>
      <w:szCs w:val="24"/>
    </w:rPr>
  </w:style>
  <w:style w:type="character" w:customStyle="1" w:styleId="Char1">
    <w:name w:val="본문 글머리표 Char"/>
    <w:link w:val="a3"/>
    <w:rsid w:val="00516125"/>
    <w:rPr>
      <w:rFonts w:ascii="Arial" w:eastAsia="Dotum" w:hAnsi="Arial"/>
      <w:kern w:val="2"/>
      <w:szCs w:val="24"/>
    </w:rPr>
  </w:style>
  <w:style w:type="paragraph" w:customStyle="1" w:styleId="TOC12">
    <w:name w:val="TOC 12"/>
    <w:rsid w:val="00516125"/>
    <w:pPr>
      <w:tabs>
        <w:tab w:val="left" w:pos="360"/>
      </w:tabs>
      <w:suppressAutoHyphens/>
      <w:spacing w:after="200" w:line="276" w:lineRule="auto"/>
    </w:pPr>
    <w:rPr>
      <w:rFonts w:ascii="CG Times" w:hAnsi="CG Times"/>
      <w:smallCaps/>
      <w:sz w:val="22"/>
      <w:szCs w:val="22"/>
    </w:rPr>
  </w:style>
  <w:style w:type="paragraph" w:customStyle="1" w:styleId="head720">
    <w:name w:val="head72"/>
    <w:basedOn w:val="Normal"/>
    <w:rsid w:val="00F505C5"/>
    <w:pPr>
      <w:suppressAutoHyphens w:val="0"/>
      <w:spacing w:before="100" w:beforeAutospacing="1" w:after="100" w:afterAutospacing="1"/>
      <w:jc w:val="left"/>
    </w:pPr>
    <w:rPr>
      <w:szCs w:val="24"/>
    </w:rPr>
  </w:style>
  <w:style w:type="paragraph" w:customStyle="1" w:styleId="xl141">
    <w:name w:val="xl141"/>
    <w:basedOn w:val="Normal"/>
    <w:rsid w:val="001A0846"/>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top"/>
    </w:pPr>
    <w:rPr>
      <w:sz w:val="18"/>
      <w:szCs w:val="18"/>
    </w:rPr>
  </w:style>
  <w:style w:type="paragraph" w:customStyle="1" w:styleId="xl142">
    <w:name w:val="xl142"/>
    <w:basedOn w:val="Normal"/>
    <w:rsid w:val="001A0846"/>
    <w:pPr>
      <w:pBdr>
        <w:top w:val="single" w:sz="4" w:space="0" w:color="auto"/>
        <w:left w:val="single" w:sz="4" w:space="0" w:color="auto"/>
      </w:pBdr>
      <w:shd w:val="clear" w:color="000000" w:fill="92D050"/>
      <w:suppressAutoHyphens w:val="0"/>
      <w:spacing w:before="100" w:beforeAutospacing="1" w:after="100" w:afterAutospacing="1"/>
      <w:jc w:val="left"/>
      <w:textAlignment w:val="center"/>
    </w:pPr>
    <w:rPr>
      <w:b/>
      <w:bCs/>
      <w:sz w:val="18"/>
      <w:szCs w:val="18"/>
    </w:rPr>
  </w:style>
  <w:style w:type="paragraph" w:customStyle="1" w:styleId="xl143">
    <w:name w:val="xl143"/>
    <w:basedOn w:val="Normal"/>
    <w:rsid w:val="001A0846"/>
    <w:pPr>
      <w:pBdr>
        <w:top w:val="single" w:sz="4" w:space="0" w:color="auto"/>
      </w:pBdr>
      <w:shd w:val="clear" w:color="000000" w:fill="92D050"/>
      <w:suppressAutoHyphens w:val="0"/>
      <w:spacing w:before="100" w:beforeAutospacing="1" w:after="100" w:afterAutospacing="1"/>
      <w:jc w:val="left"/>
      <w:textAlignment w:val="center"/>
    </w:pPr>
    <w:rPr>
      <w:b/>
      <w:bCs/>
      <w:sz w:val="18"/>
      <w:szCs w:val="18"/>
    </w:rPr>
  </w:style>
  <w:style w:type="paragraph" w:customStyle="1" w:styleId="xl144">
    <w:name w:val="xl144"/>
    <w:basedOn w:val="Normal"/>
    <w:rsid w:val="001A0846"/>
    <w:pPr>
      <w:pBdr>
        <w:top w:val="single" w:sz="4" w:space="0" w:color="auto"/>
        <w:left w:val="single" w:sz="4" w:space="0" w:color="auto"/>
        <w:right w:val="single" w:sz="4" w:space="0" w:color="auto"/>
      </w:pBdr>
      <w:suppressAutoHyphens w:val="0"/>
      <w:spacing w:before="100" w:beforeAutospacing="1" w:after="100" w:afterAutospacing="1"/>
      <w:jc w:val="left"/>
      <w:textAlignment w:val="top"/>
    </w:pPr>
    <w:rPr>
      <w:b/>
      <w:bCs/>
      <w:sz w:val="18"/>
      <w:szCs w:val="18"/>
    </w:rPr>
  </w:style>
  <w:style w:type="paragraph" w:customStyle="1" w:styleId="xl145">
    <w:name w:val="xl145"/>
    <w:basedOn w:val="Normal"/>
    <w:rsid w:val="001A0846"/>
    <w:pPr>
      <w:pBdr>
        <w:left w:val="single" w:sz="4" w:space="0" w:color="auto"/>
        <w:right w:val="single" w:sz="4" w:space="0" w:color="auto"/>
      </w:pBdr>
      <w:suppressAutoHyphens w:val="0"/>
      <w:spacing w:before="100" w:beforeAutospacing="1" w:after="100" w:afterAutospacing="1"/>
      <w:jc w:val="left"/>
      <w:textAlignment w:val="top"/>
    </w:pPr>
    <w:rPr>
      <w:sz w:val="18"/>
      <w:szCs w:val="18"/>
    </w:rPr>
  </w:style>
  <w:style w:type="paragraph" w:customStyle="1" w:styleId="xl146">
    <w:name w:val="xl146"/>
    <w:basedOn w:val="Normal"/>
    <w:rsid w:val="001A0846"/>
    <w:pPr>
      <w:pBdr>
        <w:left w:val="single" w:sz="4" w:space="0" w:color="auto"/>
        <w:bottom w:val="single" w:sz="4" w:space="0" w:color="auto"/>
        <w:right w:val="single" w:sz="4" w:space="0" w:color="auto"/>
      </w:pBdr>
      <w:suppressAutoHyphens w:val="0"/>
      <w:spacing w:before="100" w:beforeAutospacing="1" w:after="100" w:afterAutospacing="1"/>
      <w:jc w:val="left"/>
      <w:textAlignment w:val="top"/>
    </w:pPr>
    <w:rPr>
      <w:sz w:val="18"/>
      <w:szCs w:val="18"/>
    </w:rPr>
  </w:style>
  <w:style w:type="paragraph" w:customStyle="1" w:styleId="xl147">
    <w:name w:val="xl147"/>
    <w:basedOn w:val="Normal"/>
    <w:rsid w:val="001A0846"/>
    <w:pPr>
      <w:suppressAutoHyphens w:val="0"/>
      <w:spacing w:before="100" w:beforeAutospacing="1" w:after="100" w:afterAutospacing="1"/>
      <w:jc w:val="left"/>
      <w:textAlignment w:val="center"/>
    </w:pPr>
    <w:rPr>
      <w:sz w:val="18"/>
      <w:szCs w:val="18"/>
    </w:rPr>
  </w:style>
  <w:style w:type="paragraph" w:customStyle="1" w:styleId="xl148">
    <w:name w:val="xl148"/>
    <w:basedOn w:val="Normal"/>
    <w:rsid w:val="001A0846"/>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49">
    <w:name w:val="xl149"/>
    <w:basedOn w:val="Normal"/>
    <w:rsid w:val="001A0846"/>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0">
    <w:name w:val="xl150"/>
    <w:basedOn w:val="Normal"/>
    <w:rsid w:val="001A0846"/>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1">
    <w:name w:val="xl151"/>
    <w:basedOn w:val="Normal"/>
    <w:rsid w:val="001A0846"/>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2">
    <w:name w:val="xl152"/>
    <w:basedOn w:val="Normal"/>
    <w:rsid w:val="001A084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rPr>
  </w:style>
  <w:style w:type="paragraph" w:customStyle="1" w:styleId="xl153">
    <w:name w:val="xl153"/>
    <w:basedOn w:val="Normal"/>
    <w:rsid w:val="001A0846"/>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4">
    <w:name w:val="xl154"/>
    <w:basedOn w:val="Normal"/>
    <w:rsid w:val="001A084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sz w:val="18"/>
      <w:szCs w:val="18"/>
    </w:rPr>
  </w:style>
  <w:style w:type="paragraph" w:customStyle="1" w:styleId="xl155">
    <w:name w:val="xl155"/>
    <w:basedOn w:val="Normal"/>
    <w:rsid w:val="001A0846"/>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sz w:val="18"/>
      <w:szCs w:val="18"/>
    </w:rPr>
  </w:style>
  <w:style w:type="paragraph" w:customStyle="1" w:styleId="xl156">
    <w:name w:val="xl156"/>
    <w:basedOn w:val="Normal"/>
    <w:rsid w:val="001A084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sz w:val="18"/>
      <w:szCs w:val="18"/>
    </w:rPr>
  </w:style>
  <w:style w:type="paragraph" w:customStyle="1" w:styleId="xl157">
    <w:name w:val="xl157"/>
    <w:basedOn w:val="Normal"/>
    <w:rsid w:val="001A0846"/>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b/>
      <w:bCs/>
      <w:sz w:val="18"/>
      <w:szCs w:val="18"/>
    </w:rPr>
  </w:style>
  <w:style w:type="paragraph" w:customStyle="1" w:styleId="xl158">
    <w:name w:val="xl158"/>
    <w:basedOn w:val="Normal"/>
    <w:rsid w:val="001A0846"/>
    <w:pPr>
      <w:pBdr>
        <w:top w:val="single" w:sz="4" w:space="0" w:color="auto"/>
        <w:bottom w:val="single" w:sz="4" w:space="0" w:color="auto"/>
      </w:pBdr>
      <w:suppressAutoHyphens w:val="0"/>
      <w:spacing w:before="100" w:beforeAutospacing="1" w:after="100" w:afterAutospacing="1"/>
      <w:jc w:val="right"/>
      <w:textAlignment w:val="center"/>
    </w:pPr>
    <w:rPr>
      <w:b/>
      <w:bCs/>
      <w:sz w:val="18"/>
      <w:szCs w:val="18"/>
    </w:rPr>
  </w:style>
  <w:style w:type="paragraph" w:customStyle="1" w:styleId="xl159">
    <w:name w:val="xl159"/>
    <w:basedOn w:val="Normal"/>
    <w:rsid w:val="001A0846"/>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rPr>
  </w:style>
  <w:style w:type="paragraph" w:customStyle="1" w:styleId="xl160">
    <w:name w:val="xl160"/>
    <w:basedOn w:val="Normal"/>
    <w:rsid w:val="001A0846"/>
    <w:pPr>
      <w:pBdr>
        <w:left w:val="single" w:sz="4" w:space="0" w:color="auto"/>
        <w:bottom w:val="single" w:sz="4" w:space="0" w:color="auto"/>
        <w:right w:val="single" w:sz="4" w:space="0" w:color="auto"/>
      </w:pBdr>
      <w:suppressAutoHyphens w:val="0"/>
      <w:spacing w:before="100" w:beforeAutospacing="1" w:after="100" w:afterAutospacing="1"/>
      <w:jc w:val="left"/>
      <w:textAlignment w:val="top"/>
    </w:pPr>
    <w:rPr>
      <w:sz w:val="18"/>
      <w:szCs w:val="18"/>
    </w:rPr>
  </w:style>
  <w:style w:type="paragraph" w:customStyle="1" w:styleId="xl161">
    <w:name w:val="xl161"/>
    <w:basedOn w:val="Normal"/>
    <w:rsid w:val="001A0846"/>
    <w:pPr>
      <w:pBdr>
        <w:top w:val="single" w:sz="4" w:space="0" w:color="auto"/>
        <w:left w:val="single" w:sz="4" w:space="0" w:color="auto"/>
        <w:right w:val="single" w:sz="4" w:space="0" w:color="auto"/>
      </w:pBdr>
      <w:suppressAutoHyphens w:val="0"/>
      <w:spacing w:before="100" w:beforeAutospacing="1" w:after="100" w:afterAutospacing="1"/>
      <w:jc w:val="left"/>
      <w:textAlignment w:val="top"/>
    </w:pPr>
    <w:rPr>
      <w:b/>
      <w:bCs/>
      <w:sz w:val="18"/>
      <w:szCs w:val="18"/>
    </w:rPr>
  </w:style>
  <w:style w:type="paragraph" w:customStyle="1" w:styleId="xl162">
    <w:name w:val="xl162"/>
    <w:basedOn w:val="Normal"/>
    <w:rsid w:val="001A0846"/>
    <w:pPr>
      <w:pBdr>
        <w:left w:val="single" w:sz="4" w:space="0" w:color="auto"/>
        <w:right w:val="single" w:sz="4" w:space="0" w:color="auto"/>
      </w:pBdr>
      <w:suppressAutoHyphens w:val="0"/>
      <w:spacing w:before="100" w:beforeAutospacing="1" w:after="100" w:afterAutospacing="1"/>
      <w:jc w:val="left"/>
      <w:textAlignment w:val="top"/>
    </w:pPr>
    <w:rPr>
      <w:sz w:val="18"/>
      <w:szCs w:val="18"/>
    </w:rPr>
  </w:style>
  <w:style w:type="paragraph" w:customStyle="1" w:styleId="xl163">
    <w:name w:val="xl163"/>
    <w:basedOn w:val="Normal"/>
    <w:rsid w:val="001A0846"/>
    <w:pPr>
      <w:pBdr>
        <w:left w:val="single" w:sz="4" w:space="0" w:color="auto"/>
        <w:right w:val="single" w:sz="4" w:space="0" w:color="auto"/>
      </w:pBdr>
      <w:suppressAutoHyphens w:val="0"/>
      <w:spacing w:before="100" w:beforeAutospacing="1" w:after="100" w:afterAutospacing="1"/>
      <w:jc w:val="left"/>
      <w:textAlignment w:val="top"/>
    </w:pPr>
    <w:rPr>
      <w:b/>
      <w:bCs/>
      <w:sz w:val="18"/>
      <w:szCs w:val="18"/>
    </w:rPr>
  </w:style>
  <w:style w:type="paragraph" w:customStyle="1" w:styleId="xl164">
    <w:name w:val="xl164"/>
    <w:basedOn w:val="Normal"/>
    <w:rsid w:val="001A0846"/>
    <w:pPr>
      <w:pBdr>
        <w:left w:val="single" w:sz="4" w:space="0" w:color="auto"/>
      </w:pBdr>
      <w:suppressAutoHyphens w:val="0"/>
      <w:spacing w:before="100" w:beforeAutospacing="1" w:after="100" w:afterAutospacing="1"/>
      <w:jc w:val="left"/>
      <w:textAlignment w:val="top"/>
    </w:pPr>
    <w:rPr>
      <w:b/>
      <w:bCs/>
      <w:sz w:val="18"/>
      <w:szCs w:val="18"/>
    </w:rPr>
  </w:style>
  <w:style w:type="paragraph" w:customStyle="1" w:styleId="xl165">
    <w:name w:val="xl165"/>
    <w:basedOn w:val="Normal"/>
    <w:rsid w:val="001A0846"/>
    <w:pPr>
      <w:pBdr>
        <w:bottom w:val="single" w:sz="4" w:space="0" w:color="auto"/>
      </w:pBdr>
      <w:suppressAutoHyphens w:val="0"/>
      <w:spacing w:before="100" w:beforeAutospacing="1" w:after="100" w:afterAutospacing="1"/>
      <w:jc w:val="right"/>
      <w:textAlignment w:val="center"/>
    </w:pPr>
    <w:rPr>
      <w:b/>
      <w:bCs/>
      <w:sz w:val="18"/>
      <w:szCs w:val="18"/>
    </w:rPr>
  </w:style>
  <w:style w:type="paragraph" w:customStyle="1" w:styleId="xl166">
    <w:name w:val="xl166"/>
    <w:basedOn w:val="Normal"/>
    <w:rsid w:val="001A084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color w:val="000000"/>
      <w:sz w:val="18"/>
      <w:szCs w:val="18"/>
    </w:rPr>
  </w:style>
  <w:style w:type="paragraph" w:customStyle="1" w:styleId="xl167">
    <w:name w:val="xl167"/>
    <w:basedOn w:val="Normal"/>
    <w:rsid w:val="001A0846"/>
    <w:pPr>
      <w:suppressAutoHyphens w:val="0"/>
      <w:spacing w:before="100" w:beforeAutospacing="1" w:after="100" w:afterAutospacing="1"/>
      <w:textAlignment w:val="center"/>
    </w:pPr>
    <w:rPr>
      <w:color w:val="000000"/>
      <w:sz w:val="18"/>
      <w:szCs w:val="18"/>
    </w:rPr>
  </w:style>
  <w:style w:type="paragraph" w:customStyle="1" w:styleId="xl168">
    <w:name w:val="xl168"/>
    <w:basedOn w:val="Normal"/>
    <w:rsid w:val="001A0846"/>
    <w:pPr>
      <w:pBdr>
        <w:left w:val="single" w:sz="4" w:space="0" w:color="auto"/>
      </w:pBdr>
      <w:suppressAutoHyphens w:val="0"/>
      <w:spacing w:before="100" w:beforeAutospacing="1" w:after="100" w:afterAutospacing="1"/>
      <w:jc w:val="left"/>
      <w:textAlignment w:val="top"/>
    </w:pPr>
    <w:rPr>
      <w:b/>
      <w:bCs/>
      <w:sz w:val="18"/>
      <w:szCs w:val="18"/>
    </w:rPr>
  </w:style>
  <w:style w:type="paragraph" w:customStyle="1" w:styleId="xl169">
    <w:name w:val="xl169"/>
    <w:basedOn w:val="Normal"/>
    <w:rsid w:val="001A084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color w:val="222222"/>
      <w:sz w:val="18"/>
      <w:szCs w:val="18"/>
    </w:rPr>
  </w:style>
  <w:style w:type="paragraph" w:customStyle="1" w:styleId="xl170">
    <w:name w:val="xl170"/>
    <w:basedOn w:val="Normal"/>
    <w:rsid w:val="001A0846"/>
    <w:pPr>
      <w:pBdr>
        <w:top w:val="single" w:sz="4" w:space="0" w:color="auto"/>
        <w:left w:val="single" w:sz="4" w:space="0" w:color="auto"/>
        <w:right w:val="single" w:sz="4" w:space="0" w:color="auto"/>
      </w:pBdr>
      <w:suppressAutoHyphens w:val="0"/>
      <w:spacing w:before="100" w:beforeAutospacing="1" w:after="100" w:afterAutospacing="1"/>
      <w:jc w:val="left"/>
      <w:textAlignment w:val="top"/>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80226">
      <w:bodyDiv w:val="1"/>
      <w:marLeft w:val="0"/>
      <w:marRight w:val="0"/>
      <w:marTop w:val="0"/>
      <w:marBottom w:val="0"/>
      <w:divBdr>
        <w:top w:val="none" w:sz="0" w:space="0" w:color="auto"/>
        <w:left w:val="none" w:sz="0" w:space="0" w:color="auto"/>
        <w:bottom w:val="none" w:sz="0" w:space="0" w:color="auto"/>
        <w:right w:val="none" w:sz="0" w:space="0" w:color="auto"/>
      </w:divBdr>
    </w:div>
    <w:div w:id="199972434">
      <w:bodyDiv w:val="1"/>
      <w:marLeft w:val="0"/>
      <w:marRight w:val="0"/>
      <w:marTop w:val="0"/>
      <w:marBottom w:val="0"/>
      <w:divBdr>
        <w:top w:val="none" w:sz="0" w:space="0" w:color="auto"/>
        <w:left w:val="none" w:sz="0" w:space="0" w:color="auto"/>
        <w:bottom w:val="none" w:sz="0" w:space="0" w:color="auto"/>
        <w:right w:val="none" w:sz="0" w:space="0" w:color="auto"/>
      </w:divBdr>
    </w:div>
    <w:div w:id="239602179">
      <w:bodyDiv w:val="1"/>
      <w:marLeft w:val="0"/>
      <w:marRight w:val="0"/>
      <w:marTop w:val="0"/>
      <w:marBottom w:val="0"/>
      <w:divBdr>
        <w:top w:val="none" w:sz="0" w:space="0" w:color="auto"/>
        <w:left w:val="none" w:sz="0" w:space="0" w:color="auto"/>
        <w:bottom w:val="none" w:sz="0" w:space="0" w:color="auto"/>
        <w:right w:val="none" w:sz="0" w:space="0" w:color="auto"/>
      </w:divBdr>
    </w:div>
    <w:div w:id="370769693">
      <w:bodyDiv w:val="1"/>
      <w:marLeft w:val="0"/>
      <w:marRight w:val="0"/>
      <w:marTop w:val="0"/>
      <w:marBottom w:val="0"/>
      <w:divBdr>
        <w:top w:val="none" w:sz="0" w:space="0" w:color="auto"/>
        <w:left w:val="none" w:sz="0" w:space="0" w:color="auto"/>
        <w:bottom w:val="none" w:sz="0" w:space="0" w:color="auto"/>
        <w:right w:val="none" w:sz="0" w:space="0" w:color="auto"/>
      </w:divBdr>
    </w:div>
    <w:div w:id="430316240">
      <w:bodyDiv w:val="1"/>
      <w:marLeft w:val="0"/>
      <w:marRight w:val="0"/>
      <w:marTop w:val="0"/>
      <w:marBottom w:val="0"/>
      <w:divBdr>
        <w:top w:val="none" w:sz="0" w:space="0" w:color="auto"/>
        <w:left w:val="none" w:sz="0" w:space="0" w:color="auto"/>
        <w:bottom w:val="none" w:sz="0" w:space="0" w:color="auto"/>
        <w:right w:val="none" w:sz="0" w:space="0" w:color="auto"/>
      </w:divBdr>
    </w:div>
    <w:div w:id="548496847">
      <w:bodyDiv w:val="1"/>
      <w:marLeft w:val="0"/>
      <w:marRight w:val="0"/>
      <w:marTop w:val="0"/>
      <w:marBottom w:val="0"/>
      <w:divBdr>
        <w:top w:val="none" w:sz="0" w:space="0" w:color="auto"/>
        <w:left w:val="none" w:sz="0" w:space="0" w:color="auto"/>
        <w:bottom w:val="none" w:sz="0" w:space="0" w:color="auto"/>
        <w:right w:val="none" w:sz="0" w:space="0" w:color="auto"/>
      </w:divBdr>
    </w:div>
    <w:div w:id="686835365">
      <w:bodyDiv w:val="1"/>
      <w:marLeft w:val="0"/>
      <w:marRight w:val="0"/>
      <w:marTop w:val="0"/>
      <w:marBottom w:val="0"/>
      <w:divBdr>
        <w:top w:val="none" w:sz="0" w:space="0" w:color="auto"/>
        <w:left w:val="none" w:sz="0" w:space="0" w:color="auto"/>
        <w:bottom w:val="none" w:sz="0" w:space="0" w:color="auto"/>
        <w:right w:val="none" w:sz="0" w:space="0" w:color="auto"/>
      </w:divBdr>
    </w:div>
    <w:div w:id="749353043">
      <w:bodyDiv w:val="1"/>
      <w:marLeft w:val="0"/>
      <w:marRight w:val="0"/>
      <w:marTop w:val="0"/>
      <w:marBottom w:val="0"/>
      <w:divBdr>
        <w:top w:val="none" w:sz="0" w:space="0" w:color="auto"/>
        <w:left w:val="none" w:sz="0" w:space="0" w:color="auto"/>
        <w:bottom w:val="none" w:sz="0" w:space="0" w:color="auto"/>
        <w:right w:val="none" w:sz="0" w:space="0" w:color="auto"/>
      </w:divBdr>
    </w:div>
    <w:div w:id="831413872">
      <w:bodyDiv w:val="1"/>
      <w:marLeft w:val="0"/>
      <w:marRight w:val="0"/>
      <w:marTop w:val="0"/>
      <w:marBottom w:val="0"/>
      <w:divBdr>
        <w:top w:val="none" w:sz="0" w:space="0" w:color="auto"/>
        <w:left w:val="none" w:sz="0" w:space="0" w:color="auto"/>
        <w:bottom w:val="none" w:sz="0" w:space="0" w:color="auto"/>
        <w:right w:val="none" w:sz="0" w:space="0" w:color="auto"/>
      </w:divBdr>
    </w:div>
    <w:div w:id="985889600">
      <w:bodyDiv w:val="1"/>
      <w:marLeft w:val="0"/>
      <w:marRight w:val="0"/>
      <w:marTop w:val="0"/>
      <w:marBottom w:val="0"/>
      <w:divBdr>
        <w:top w:val="none" w:sz="0" w:space="0" w:color="auto"/>
        <w:left w:val="none" w:sz="0" w:space="0" w:color="auto"/>
        <w:bottom w:val="none" w:sz="0" w:space="0" w:color="auto"/>
        <w:right w:val="none" w:sz="0" w:space="0" w:color="auto"/>
      </w:divBdr>
    </w:div>
    <w:div w:id="1052585139">
      <w:bodyDiv w:val="1"/>
      <w:marLeft w:val="0"/>
      <w:marRight w:val="0"/>
      <w:marTop w:val="0"/>
      <w:marBottom w:val="0"/>
      <w:divBdr>
        <w:top w:val="none" w:sz="0" w:space="0" w:color="auto"/>
        <w:left w:val="none" w:sz="0" w:space="0" w:color="auto"/>
        <w:bottom w:val="none" w:sz="0" w:space="0" w:color="auto"/>
        <w:right w:val="none" w:sz="0" w:space="0" w:color="auto"/>
      </w:divBdr>
    </w:div>
    <w:div w:id="1119883444">
      <w:bodyDiv w:val="1"/>
      <w:marLeft w:val="0"/>
      <w:marRight w:val="0"/>
      <w:marTop w:val="0"/>
      <w:marBottom w:val="0"/>
      <w:divBdr>
        <w:top w:val="none" w:sz="0" w:space="0" w:color="auto"/>
        <w:left w:val="none" w:sz="0" w:space="0" w:color="auto"/>
        <w:bottom w:val="none" w:sz="0" w:space="0" w:color="auto"/>
        <w:right w:val="none" w:sz="0" w:space="0" w:color="auto"/>
      </w:divBdr>
    </w:div>
    <w:div w:id="1277449644">
      <w:bodyDiv w:val="1"/>
      <w:marLeft w:val="0"/>
      <w:marRight w:val="0"/>
      <w:marTop w:val="0"/>
      <w:marBottom w:val="0"/>
      <w:divBdr>
        <w:top w:val="none" w:sz="0" w:space="0" w:color="auto"/>
        <w:left w:val="none" w:sz="0" w:space="0" w:color="auto"/>
        <w:bottom w:val="none" w:sz="0" w:space="0" w:color="auto"/>
        <w:right w:val="none" w:sz="0" w:space="0" w:color="auto"/>
      </w:divBdr>
    </w:div>
    <w:div w:id="1293319555">
      <w:bodyDiv w:val="1"/>
      <w:marLeft w:val="0"/>
      <w:marRight w:val="0"/>
      <w:marTop w:val="0"/>
      <w:marBottom w:val="0"/>
      <w:divBdr>
        <w:top w:val="none" w:sz="0" w:space="0" w:color="auto"/>
        <w:left w:val="none" w:sz="0" w:space="0" w:color="auto"/>
        <w:bottom w:val="none" w:sz="0" w:space="0" w:color="auto"/>
        <w:right w:val="none" w:sz="0" w:space="0" w:color="auto"/>
      </w:divBdr>
    </w:div>
    <w:div w:id="1362167322">
      <w:bodyDiv w:val="1"/>
      <w:marLeft w:val="0"/>
      <w:marRight w:val="0"/>
      <w:marTop w:val="0"/>
      <w:marBottom w:val="0"/>
      <w:divBdr>
        <w:top w:val="none" w:sz="0" w:space="0" w:color="auto"/>
        <w:left w:val="none" w:sz="0" w:space="0" w:color="auto"/>
        <w:bottom w:val="none" w:sz="0" w:space="0" w:color="auto"/>
        <w:right w:val="none" w:sz="0" w:space="0" w:color="auto"/>
      </w:divBdr>
    </w:div>
    <w:div w:id="1573588967">
      <w:bodyDiv w:val="1"/>
      <w:marLeft w:val="0"/>
      <w:marRight w:val="0"/>
      <w:marTop w:val="0"/>
      <w:marBottom w:val="0"/>
      <w:divBdr>
        <w:top w:val="none" w:sz="0" w:space="0" w:color="auto"/>
        <w:left w:val="none" w:sz="0" w:space="0" w:color="auto"/>
        <w:bottom w:val="none" w:sz="0" w:space="0" w:color="auto"/>
        <w:right w:val="none" w:sz="0" w:space="0" w:color="auto"/>
      </w:divBdr>
    </w:div>
    <w:div w:id="1725594974">
      <w:bodyDiv w:val="1"/>
      <w:marLeft w:val="0"/>
      <w:marRight w:val="0"/>
      <w:marTop w:val="0"/>
      <w:marBottom w:val="0"/>
      <w:divBdr>
        <w:top w:val="none" w:sz="0" w:space="0" w:color="auto"/>
        <w:left w:val="none" w:sz="0" w:space="0" w:color="auto"/>
        <w:bottom w:val="none" w:sz="0" w:space="0" w:color="auto"/>
        <w:right w:val="none" w:sz="0" w:space="0" w:color="auto"/>
      </w:divBdr>
    </w:div>
    <w:div w:id="1830635648">
      <w:bodyDiv w:val="1"/>
      <w:marLeft w:val="0"/>
      <w:marRight w:val="0"/>
      <w:marTop w:val="0"/>
      <w:marBottom w:val="0"/>
      <w:divBdr>
        <w:top w:val="none" w:sz="0" w:space="0" w:color="auto"/>
        <w:left w:val="none" w:sz="0" w:space="0" w:color="auto"/>
        <w:bottom w:val="none" w:sz="0" w:space="0" w:color="auto"/>
        <w:right w:val="none" w:sz="0" w:space="0" w:color="auto"/>
      </w:divBdr>
    </w:div>
    <w:div w:id="2113283999">
      <w:bodyDiv w:val="1"/>
      <w:marLeft w:val="0"/>
      <w:marRight w:val="0"/>
      <w:marTop w:val="0"/>
      <w:marBottom w:val="0"/>
      <w:divBdr>
        <w:top w:val="none" w:sz="0" w:space="0" w:color="auto"/>
        <w:left w:val="none" w:sz="0" w:space="0" w:color="auto"/>
        <w:bottom w:val="none" w:sz="0" w:space="0" w:color="auto"/>
        <w:right w:val="none" w:sz="0" w:space="0" w:color="auto"/>
      </w:divBdr>
    </w:div>
    <w:div w:id="212391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eader" Target="header4.xml"/><Relationship Id="rId39" Type="http://schemas.openxmlformats.org/officeDocument/2006/relationships/header" Target="header16.xml"/><Relationship Id="rId21" Type="http://schemas.openxmlformats.org/officeDocument/2006/relationships/image" Target="media/image5.wmf"/><Relationship Id="rId34" Type="http://schemas.openxmlformats.org/officeDocument/2006/relationships/header" Target="header11.xml"/><Relationship Id="rId42" Type="http://schemas.openxmlformats.org/officeDocument/2006/relationships/header" Target="header19.xml"/><Relationship Id="rId47" Type="http://schemas.openxmlformats.org/officeDocument/2006/relationships/header" Target="header23.xml"/><Relationship Id="rId50" Type="http://schemas.openxmlformats.org/officeDocument/2006/relationships/header" Target="header26.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worldbank.org/debarr/" TargetMode="External"/><Relationship Id="rId17" Type="http://schemas.openxmlformats.org/officeDocument/2006/relationships/image" Target="media/image3.wmf"/><Relationship Id="rId25" Type="http://schemas.openxmlformats.org/officeDocument/2006/relationships/header" Target="header3.xml"/><Relationship Id="rId33" Type="http://schemas.openxmlformats.org/officeDocument/2006/relationships/header" Target="header10.xml"/><Relationship Id="rId38" Type="http://schemas.openxmlformats.org/officeDocument/2006/relationships/header" Target="header15.xm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6.xml"/><Relationship Id="rId41" Type="http://schemas.openxmlformats.org/officeDocument/2006/relationships/header" Target="header18.xml"/><Relationship Id="rId54"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ffpmc.am" TargetMode="External"/><Relationship Id="rId24" Type="http://schemas.openxmlformats.org/officeDocument/2006/relationships/oleObject" Target="embeddings/oleObject6.bin"/><Relationship Id="rId32" Type="http://schemas.openxmlformats.org/officeDocument/2006/relationships/header" Target="header9.xml"/><Relationship Id="rId37" Type="http://schemas.openxmlformats.org/officeDocument/2006/relationships/header" Target="header14.xml"/><Relationship Id="rId40" Type="http://schemas.openxmlformats.org/officeDocument/2006/relationships/header" Target="header17.xml"/><Relationship Id="rId45" Type="http://schemas.openxmlformats.org/officeDocument/2006/relationships/header" Target="header22.xml"/><Relationship Id="rId53" Type="http://schemas.openxmlformats.org/officeDocument/2006/relationships/header" Target="header29.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mailto:info@ffpmc.am" TargetMode="External"/><Relationship Id="rId36" Type="http://schemas.openxmlformats.org/officeDocument/2006/relationships/header" Target="header13.xml"/><Relationship Id="rId49" Type="http://schemas.openxmlformats.org/officeDocument/2006/relationships/header" Target="header25.xml"/><Relationship Id="rId10" Type="http://schemas.openxmlformats.org/officeDocument/2006/relationships/hyperlink" Target="http://www.gnumner.am" TargetMode="External"/><Relationship Id="rId19" Type="http://schemas.openxmlformats.org/officeDocument/2006/relationships/image" Target="media/image4.wmf"/><Relationship Id="rId31" Type="http://schemas.openxmlformats.org/officeDocument/2006/relationships/header" Target="header8.xml"/><Relationship Id="rId44" Type="http://schemas.openxmlformats.org/officeDocument/2006/relationships/header" Target="header21.xml"/><Relationship Id="rId52" Type="http://schemas.openxmlformats.org/officeDocument/2006/relationships/header" Target="header2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eader" Target="header12.xml"/><Relationship Id="rId43" Type="http://schemas.openxmlformats.org/officeDocument/2006/relationships/header" Target="header20.xml"/><Relationship Id="rId48" Type="http://schemas.openxmlformats.org/officeDocument/2006/relationships/header" Target="header24.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7.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39253-A910-4F70-9A26-578794C8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291</Pages>
  <Words>66153</Words>
  <Characters>377074</Characters>
  <Application>Microsoft Office Word</Application>
  <DocSecurity>0</DocSecurity>
  <Lines>3142</Lines>
  <Paragraphs>884</Paragraphs>
  <ScaleCrop>false</ScaleCrop>
  <HeadingPairs>
    <vt:vector size="2" baseType="variant">
      <vt:variant>
        <vt:lpstr>Title</vt:lpstr>
      </vt:variant>
      <vt:variant>
        <vt:i4>1</vt:i4>
      </vt:variant>
    </vt:vector>
  </HeadingPairs>
  <TitlesOfParts>
    <vt:vector size="1" baseType="lpstr">
      <vt:lpstr>Single-Stage IS S&amp;I - SBD (Version 3b)</vt:lpstr>
    </vt:vector>
  </TitlesOfParts>
  <Company>The World Bank</Company>
  <LinksUpToDate>false</LinksUpToDate>
  <CharactersWithSpaces>442343</CharactersWithSpaces>
  <SharedDoc>false</SharedDoc>
  <HLinks>
    <vt:vector size="1590" baseType="variant">
      <vt:variant>
        <vt:i4>1114163</vt:i4>
      </vt:variant>
      <vt:variant>
        <vt:i4>1595</vt:i4>
      </vt:variant>
      <vt:variant>
        <vt:i4>0</vt:i4>
      </vt:variant>
      <vt:variant>
        <vt:i4>5</vt:i4>
      </vt:variant>
      <vt:variant>
        <vt:lpwstr/>
      </vt:variant>
      <vt:variant>
        <vt:lpwstr>_Toc207770117</vt:lpwstr>
      </vt:variant>
      <vt:variant>
        <vt:i4>1114163</vt:i4>
      </vt:variant>
      <vt:variant>
        <vt:i4>1589</vt:i4>
      </vt:variant>
      <vt:variant>
        <vt:i4>0</vt:i4>
      </vt:variant>
      <vt:variant>
        <vt:i4>5</vt:i4>
      </vt:variant>
      <vt:variant>
        <vt:lpwstr/>
      </vt:variant>
      <vt:variant>
        <vt:lpwstr>_Toc207770116</vt:lpwstr>
      </vt:variant>
      <vt:variant>
        <vt:i4>1114163</vt:i4>
      </vt:variant>
      <vt:variant>
        <vt:i4>1583</vt:i4>
      </vt:variant>
      <vt:variant>
        <vt:i4>0</vt:i4>
      </vt:variant>
      <vt:variant>
        <vt:i4>5</vt:i4>
      </vt:variant>
      <vt:variant>
        <vt:lpwstr/>
      </vt:variant>
      <vt:variant>
        <vt:lpwstr>_Toc207770115</vt:lpwstr>
      </vt:variant>
      <vt:variant>
        <vt:i4>1114163</vt:i4>
      </vt:variant>
      <vt:variant>
        <vt:i4>1577</vt:i4>
      </vt:variant>
      <vt:variant>
        <vt:i4>0</vt:i4>
      </vt:variant>
      <vt:variant>
        <vt:i4>5</vt:i4>
      </vt:variant>
      <vt:variant>
        <vt:lpwstr/>
      </vt:variant>
      <vt:variant>
        <vt:lpwstr>_Toc207770114</vt:lpwstr>
      </vt:variant>
      <vt:variant>
        <vt:i4>1114163</vt:i4>
      </vt:variant>
      <vt:variant>
        <vt:i4>1571</vt:i4>
      </vt:variant>
      <vt:variant>
        <vt:i4>0</vt:i4>
      </vt:variant>
      <vt:variant>
        <vt:i4>5</vt:i4>
      </vt:variant>
      <vt:variant>
        <vt:lpwstr/>
      </vt:variant>
      <vt:variant>
        <vt:lpwstr>_Toc207770113</vt:lpwstr>
      </vt:variant>
      <vt:variant>
        <vt:i4>1114163</vt:i4>
      </vt:variant>
      <vt:variant>
        <vt:i4>1565</vt:i4>
      </vt:variant>
      <vt:variant>
        <vt:i4>0</vt:i4>
      </vt:variant>
      <vt:variant>
        <vt:i4>5</vt:i4>
      </vt:variant>
      <vt:variant>
        <vt:lpwstr/>
      </vt:variant>
      <vt:variant>
        <vt:lpwstr>_Toc207770112</vt:lpwstr>
      </vt:variant>
      <vt:variant>
        <vt:i4>1114163</vt:i4>
      </vt:variant>
      <vt:variant>
        <vt:i4>1559</vt:i4>
      </vt:variant>
      <vt:variant>
        <vt:i4>0</vt:i4>
      </vt:variant>
      <vt:variant>
        <vt:i4>5</vt:i4>
      </vt:variant>
      <vt:variant>
        <vt:lpwstr/>
      </vt:variant>
      <vt:variant>
        <vt:lpwstr>_Toc207770111</vt:lpwstr>
      </vt:variant>
      <vt:variant>
        <vt:i4>1114163</vt:i4>
      </vt:variant>
      <vt:variant>
        <vt:i4>1553</vt:i4>
      </vt:variant>
      <vt:variant>
        <vt:i4>0</vt:i4>
      </vt:variant>
      <vt:variant>
        <vt:i4>5</vt:i4>
      </vt:variant>
      <vt:variant>
        <vt:lpwstr/>
      </vt:variant>
      <vt:variant>
        <vt:lpwstr>_Toc207770110</vt:lpwstr>
      </vt:variant>
      <vt:variant>
        <vt:i4>1048627</vt:i4>
      </vt:variant>
      <vt:variant>
        <vt:i4>1547</vt:i4>
      </vt:variant>
      <vt:variant>
        <vt:i4>0</vt:i4>
      </vt:variant>
      <vt:variant>
        <vt:i4>5</vt:i4>
      </vt:variant>
      <vt:variant>
        <vt:lpwstr/>
      </vt:variant>
      <vt:variant>
        <vt:lpwstr>_Toc207770109</vt:lpwstr>
      </vt:variant>
      <vt:variant>
        <vt:i4>1048627</vt:i4>
      </vt:variant>
      <vt:variant>
        <vt:i4>1541</vt:i4>
      </vt:variant>
      <vt:variant>
        <vt:i4>0</vt:i4>
      </vt:variant>
      <vt:variant>
        <vt:i4>5</vt:i4>
      </vt:variant>
      <vt:variant>
        <vt:lpwstr/>
      </vt:variant>
      <vt:variant>
        <vt:lpwstr>_Toc207770108</vt:lpwstr>
      </vt:variant>
      <vt:variant>
        <vt:i4>1048627</vt:i4>
      </vt:variant>
      <vt:variant>
        <vt:i4>1535</vt:i4>
      </vt:variant>
      <vt:variant>
        <vt:i4>0</vt:i4>
      </vt:variant>
      <vt:variant>
        <vt:i4>5</vt:i4>
      </vt:variant>
      <vt:variant>
        <vt:lpwstr/>
      </vt:variant>
      <vt:variant>
        <vt:lpwstr>_Toc207770107</vt:lpwstr>
      </vt:variant>
      <vt:variant>
        <vt:i4>1048627</vt:i4>
      </vt:variant>
      <vt:variant>
        <vt:i4>1529</vt:i4>
      </vt:variant>
      <vt:variant>
        <vt:i4>0</vt:i4>
      </vt:variant>
      <vt:variant>
        <vt:i4>5</vt:i4>
      </vt:variant>
      <vt:variant>
        <vt:lpwstr/>
      </vt:variant>
      <vt:variant>
        <vt:lpwstr>_Toc207770106</vt:lpwstr>
      </vt:variant>
      <vt:variant>
        <vt:i4>1048627</vt:i4>
      </vt:variant>
      <vt:variant>
        <vt:i4>1523</vt:i4>
      </vt:variant>
      <vt:variant>
        <vt:i4>0</vt:i4>
      </vt:variant>
      <vt:variant>
        <vt:i4>5</vt:i4>
      </vt:variant>
      <vt:variant>
        <vt:lpwstr/>
      </vt:variant>
      <vt:variant>
        <vt:lpwstr>_Toc207770105</vt:lpwstr>
      </vt:variant>
      <vt:variant>
        <vt:i4>1048627</vt:i4>
      </vt:variant>
      <vt:variant>
        <vt:i4>1517</vt:i4>
      </vt:variant>
      <vt:variant>
        <vt:i4>0</vt:i4>
      </vt:variant>
      <vt:variant>
        <vt:i4>5</vt:i4>
      </vt:variant>
      <vt:variant>
        <vt:lpwstr/>
      </vt:variant>
      <vt:variant>
        <vt:lpwstr>_Toc207770104</vt:lpwstr>
      </vt:variant>
      <vt:variant>
        <vt:i4>1048627</vt:i4>
      </vt:variant>
      <vt:variant>
        <vt:i4>1511</vt:i4>
      </vt:variant>
      <vt:variant>
        <vt:i4>0</vt:i4>
      </vt:variant>
      <vt:variant>
        <vt:i4>5</vt:i4>
      </vt:variant>
      <vt:variant>
        <vt:lpwstr/>
      </vt:variant>
      <vt:variant>
        <vt:lpwstr>_Toc207770103</vt:lpwstr>
      </vt:variant>
      <vt:variant>
        <vt:i4>1048627</vt:i4>
      </vt:variant>
      <vt:variant>
        <vt:i4>1505</vt:i4>
      </vt:variant>
      <vt:variant>
        <vt:i4>0</vt:i4>
      </vt:variant>
      <vt:variant>
        <vt:i4>5</vt:i4>
      </vt:variant>
      <vt:variant>
        <vt:lpwstr/>
      </vt:variant>
      <vt:variant>
        <vt:lpwstr>_Toc207770102</vt:lpwstr>
      </vt:variant>
      <vt:variant>
        <vt:i4>1048627</vt:i4>
      </vt:variant>
      <vt:variant>
        <vt:i4>1499</vt:i4>
      </vt:variant>
      <vt:variant>
        <vt:i4>0</vt:i4>
      </vt:variant>
      <vt:variant>
        <vt:i4>5</vt:i4>
      </vt:variant>
      <vt:variant>
        <vt:lpwstr/>
      </vt:variant>
      <vt:variant>
        <vt:lpwstr>_Toc207770101</vt:lpwstr>
      </vt:variant>
      <vt:variant>
        <vt:i4>1048627</vt:i4>
      </vt:variant>
      <vt:variant>
        <vt:i4>1493</vt:i4>
      </vt:variant>
      <vt:variant>
        <vt:i4>0</vt:i4>
      </vt:variant>
      <vt:variant>
        <vt:i4>5</vt:i4>
      </vt:variant>
      <vt:variant>
        <vt:lpwstr/>
      </vt:variant>
      <vt:variant>
        <vt:lpwstr>_Toc207770100</vt:lpwstr>
      </vt:variant>
      <vt:variant>
        <vt:i4>1638450</vt:i4>
      </vt:variant>
      <vt:variant>
        <vt:i4>1487</vt:i4>
      </vt:variant>
      <vt:variant>
        <vt:i4>0</vt:i4>
      </vt:variant>
      <vt:variant>
        <vt:i4>5</vt:i4>
      </vt:variant>
      <vt:variant>
        <vt:lpwstr/>
      </vt:variant>
      <vt:variant>
        <vt:lpwstr>_Toc207770099</vt:lpwstr>
      </vt:variant>
      <vt:variant>
        <vt:i4>1638450</vt:i4>
      </vt:variant>
      <vt:variant>
        <vt:i4>1481</vt:i4>
      </vt:variant>
      <vt:variant>
        <vt:i4>0</vt:i4>
      </vt:variant>
      <vt:variant>
        <vt:i4>5</vt:i4>
      </vt:variant>
      <vt:variant>
        <vt:lpwstr/>
      </vt:variant>
      <vt:variant>
        <vt:lpwstr>_Toc207770098</vt:lpwstr>
      </vt:variant>
      <vt:variant>
        <vt:i4>1638450</vt:i4>
      </vt:variant>
      <vt:variant>
        <vt:i4>1475</vt:i4>
      </vt:variant>
      <vt:variant>
        <vt:i4>0</vt:i4>
      </vt:variant>
      <vt:variant>
        <vt:i4>5</vt:i4>
      </vt:variant>
      <vt:variant>
        <vt:lpwstr/>
      </vt:variant>
      <vt:variant>
        <vt:lpwstr>_Toc207770097</vt:lpwstr>
      </vt:variant>
      <vt:variant>
        <vt:i4>1638450</vt:i4>
      </vt:variant>
      <vt:variant>
        <vt:i4>1469</vt:i4>
      </vt:variant>
      <vt:variant>
        <vt:i4>0</vt:i4>
      </vt:variant>
      <vt:variant>
        <vt:i4>5</vt:i4>
      </vt:variant>
      <vt:variant>
        <vt:lpwstr/>
      </vt:variant>
      <vt:variant>
        <vt:lpwstr>_Toc207770096</vt:lpwstr>
      </vt:variant>
      <vt:variant>
        <vt:i4>1638450</vt:i4>
      </vt:variant>
      <vt:variant>
        <vt:i4>1463</vt:i4>
      </vt:variant>
      <vt:variant>
        <vt:i4>0</vt:i4>
      </vt:variant>
      <vt:variant>
        <vt:i4>5</vt:i4>
      </vt:variant>
      <vt:variant>
        <vt:lpwstr/>
      </vt:variant>
      <vt:variant>
        <vt:lpwstr>_Toc207770095</vt:lpwstr>
      </vt:variant>
      <vt:variant>
        <vt:i4>1638450</vt:i4>
      </vt:variant>
      <vt:variant>
        <vt:i4>1457</vt:i4>
      </vt:variant>
      <vt:variant>
        <vt:i4>0</vt:i4>
      </vt:variant>
      <vt:variant>
        <vt:i4>5</vt:i4>
      </vt:variant>
      <vt:variant>
        <vt:lpwstr/>
      </vt:variant>
      <vt:variant>
        <vt:lpwstr>_Toc207770094</vt:lpwstr>
      </vt:variant>
      <vt:variant>
        <vt:i4>1638450</vt:i4>
      </vt:variant>
      <vt:variant>
        <vt:i4>1451</vt:i4>
      </vt:variant>
      <vt:variant>
        <vt:i4>0</vt:i4>
      </vt:variant>
      <vt:variant>
        <vt:i4>5</vt:i4>
      </vt:variant>
      <vt:variant>
        <vt:lpwstr/>
      </vt:variant>
      <vt:variant>
        <vt:lpwstr>_Toc207770093</vt:lpwstr>
      </vt:variant>
      <vt:variant>
        <vt:i4>1638450</vt:i4>
      </vt:variant>
      <vt:variant>
        <vt:i4>1445</vt:i4>
      </vt:variant>
      <vt:variant>
        <vt:i4>0</vt:i4>
      </vt:variant>
      <vt:variant>
        <vt:i4>5</vt:i4>
      </vt:variant>
      <vt:variant>
        <vt:lpwstr/>
      </vt:variant>
      <vt:variant>
        <vt:lpwstr>_Toc207770092</vt:lpwstr>
      </vt:variant>
      <vt:variant>
        <vt:i4>1638450</vt:i4>
      </vt:variant>
      <vt:variant>
        <vt:i4>1439</vt:i4>
      </vt:variant>
      <vt:variant>
        <vt:i4>0</vt:i4>
      </vt:variant>
      <vt:variant>
        <vt:i4>5</vt:i4>
      </vt:variant>
      <vt:variant>
        <vt:lpwstr/>
      </vt:variant>
      <vt:variant>
        <vt:lpwstr>_Toc207770091</vt:lpwstr>
      </vt:variant>
      <vt:variant>
        <vt:i4>1638450</vt:i4>
      </vt:variant>
      <vt:variant>
        <vt:i4>1433</vt:i4>
      </vt:variant>
      <vt:variant>
        <vt:i4>0</vt:i4>
      </vt:variant>
      <vt:variant>
        <vt:i4>5</vt:i4>
      </vt:variant>
      <vt:variant>
        <vt:lpwstr/>
      </vt:variant>
      <vt:variant>
        <vt:lpwstr>_Toc207770090</vt:lpwstr>
      </vt:variant>
      <vt:variant>
        <vt:i4>1572914</vt:i4>
      </vt:variant>
      <vt:variant>
        <vt:i4>1427</vt:i4>
      </vt:variant>
      <vt:variant>
        <vt:i4>0</vt:i4>
      </vt:variant>
      <vt:variant>
        <vt:i4>5</vt:i4>
      </vt:variant>
      <vt:variant>
        <vt:lpwstr/>
      </vt:variant>
      <vt:variant>
        <vt:lpwstr>_Toc207770089</vt:lpwstr>
      </vt:variant>
      <vt:variant>
        <vt:i4>1572914</vt:i4>
      </vt:variant>
      <vt:variant>
        <vt:i4>1421</vt:i4>
      </vt:variant>
      <vt:variant>
        <vt:i4>0</vt:i4>
      </vt:variant>
      <vt:variant>
        <vt:i4>5</vt:i4>
      </vt:variant>
      <vt:variant>
        <vt:lpwstr/>
      </vt:variant>
      <vt:variant>
        <vt:lpwstr>_Toc207770088</vt:lpwstr>
      </vt:variant>
      <vt:variant>
        <vt:i4>1572914</vt:i4>
      </vt:variant>
      <vt:variant>
        <vt:i4>1415</vt:i4>
      </vt:variant>
      <vt:variant>
        <vt:i4>0</vt:i4>
      </vt:variant>
      <vt:variant>
        <vt:i4>5</vt:i4>
      </vt:variant>
      <vt:variant>
        <vt:lpwstr/>
      </vt:variant>
      <vt:variant>
        <vt:lpwstr>_Toc207770087</vt:lpwstr>
      </vt:variant>
      <vt:variant>
        <vt:i4>1572914</vt:i4>
      </vt:variant>
      <vt:variant>
        <vt:i4>1409</vt:i4>
      </vt:variant>
      <vt:variant>
        <vt:i4>0</vt:i4>
      </vt:variant>
      <vt:variant>
        <vt:i4>5</vt:i4>
      </vt:variant>
      <vt:variant>
        <vt:lpwstr/>
      </vt:variant>
      <vt:variant>
        <vt:lpwstr>_Toc207770086</vt:lpwstr>
      </vt:variant>
      <vt:variant>
        <vt:i4>1572914</vt:i4>
      </vt:variant>
      <vt:variant>
        <vt:i4>1403</vt:i4>
      </vt:variant>
      <vt:variant>
        <vt:i4>0</vt:i4>
      </vt:variant>
      <vt:variant>
        <vt:i4>5</vt:i4>
      </vt:variant>
      <vt:variant>
        <vt:lpwstr/>
      </vt:variant>
      <vt:variant>
        <vt:lpwstr>_Toc207770085</vt:lpwstr>
      </vt:variant>
      <vt:variant>
        <vt:i4>1572914</vt:i4>
      </vt:variant>
      <vt:variant>
        <vt:i4>1397</vt:i4>
      </vt:variant>
      <vt:variant>
        <vt:i4>0</vt:i4>
      </vt:variant>
      <vt:variant>
        <vt:i4>5</vt:i4>
      </vt:variant>
      <vt:variant>
        <vt:lpwstr/>
      </vt:variant>
      <vt:variant>
        <vt:lpwstr>_Toc207770084</vt:lpwstr>
      </vt:variant>
      <vt:variant>
        <vt:i4>1572914</vt:i4>
      </vt:variant>
      <vt:variant>
        <vt:i4>1391</vt:i4>
      </vt:variant>
      <vt:variant>
        <vt:i4>0</vt:i4>
      </vt:variant>
      <vt:variant>
        <vt:i4>5</vt:i4>
      </vt:variant>
      <vt:variant>
        <vt:lpwstr/>
      </vt:variant>
      <vt:variant>
        <vt:lpwstr>_Toc207770083</vt:lpwstr>
      </vt:variant>
      <vt:variant>
        <vt:i4>1572914</vt:i4>
      </vt:variant>
      <vt:variant>
        <vt:i4>1385</vt:i4>
      </vt:variant>
      <vt:variant>
        <vt:i4>0</vt:i4>
      </vt:variant>
      <vt:variant>
        <vt:i4>5</vt:i4>
      </vt:variant>
      <vt:variant>
        <vt:lpwstr/>
      </vt:variant>
      <vt:variant>
        <vt:lpwstr>_Toc207770082</vt:lpwstr>
      </vt:variant>
      <vt:variant>
        <vt:i4>1572914</vt:i4>
      </vt:variant>
      <vt:variant>
        <vt:i4>1379</vt:i4>
      </vt:variant>
      <vt:variant>
        <vt:i4>0</vt:i4>
      </vt:variant>
      <vt:variant>
        <vt:i4>5</vt:i4>
      </vt:variant>
      <vt:variant>
        <vt:lpwstr/>
      </vt:variant>
      <vt:variant>
        <vt:lpwstr>_Toc207770081</vt:lpwstr>
      </vt:variant>
      <vt:variant>
        <vt:i4>1572914</vt:i4>
      </vt:variant>
      <vt:variant>
        <vt:i4>1373</vt:i4>
      </vt:variant>
      <vt:variant>
        <vt:i4>0</vt:i4>
      </vt:variant>
      <vt:variant>
        <vt:i4>5</vt:i4>
      </vt:variant>
      <vt:variant>
        <vt:lpwstr/>
      </vt:variant>
      <vt:variant>
        <vt:lpwstr>_Toc207770080</vt:lpwstr>
      </vt:variant>
      <vt:variant>
        <vt:i4>1507378</vt:i4>
      </vt:variant>
      <vt:variant>
        <vt:i4>1367</vt:i4>
      </vt:variant>
      <vt:variant>
        <vt:i4>0</vt:i4>
      </vt:variant>
      <vt:variant>
        <vt:i4>5</vt:i4>
      </vt:variant>
      <vt:variant>
        <vt:lpwstr/>
      </vt:variant>
      <vt:variant>
        <vt:lpwstr>_Toc207770079</vt:lpwstr>
      </vt:variant>
      <vt:variant>
        <vt:i4>1507378</vt:i4>
      </vt:variant>
      <vt:variant>
        <vt:i4>1361</vt:i4>
      </vt:variant>
      <vt:variant>
        <vt:i4>0</vt:i4>
      </vt:variant>
      <vt:variant>
        <vt:i4>5</vt:i4>
      </vt:variant>
      <vt:variant>
        <vt:lpwstr/>
      </vt:variant>
      <vt:variant>
        <vt:lpwstr>_Toc207770078</vt:lpwstr>
      </vt:variant>
      <vt:variant>
        <vt:i4>1507378</vt:i4>
      </vt:variant>
      <vt:variant>
        <vt:i4>1355</vt:i4>
      </vt:variant>
      <vt:variant>
        <vt:i4>0</vt:i4>
      </vt:variant>
      <vt:variant>
        <vt:i4>5</vt:i4>
      </vt:variant>
      <vt:variant>
        <vt:lpwstr/>
      </vt:variant>
      <vt:variant>
        <vt:lpwstr>_Toc207770077</vt:lpwstr>
      </vt:variant>
      <vt:variant>
        <vt:i4>1507378</vt:i4>
      </vt:variant>
      <vt:variant>
        <vt:i4>1349</vt:i4>
      </vt:variant>
      <vt:variant>
        <vt:i4>0</vt:i4>
      </vt:variant>
      <vt:variant>
        <vt:i4>5</vt:i4>
      </vt:variant>
      <vt:variant>
        <vt:lpwstr/>
      </vt:variant>
      <vt:variant>
        <vt:lpwstr>_Toc207770076</vt:lpwstr>
      </vt:variant>
      <vt:variant>
        <vt:i4>1507378</vt:i4>
      </vt:variant>
      <vt:variant>
        <vt:i4>1343</vt:i4>
      </vt:variant>
      <vt:variant>
        <vt:i4>0</vt:i4>
      </vt:variant>
      <vt:variant>
        <vt:i4>5</vt:i4>
      </vt:variant>
      <vt:variant>
        <vt:lpwstr/>
      </vt:variant>
      <vt:variant>
        <vt:lpwstr>_Toc207770075</vt:lpwstr>
      </vt:variant>
      <vt:variant>
        <vt:i4>1507378</vt:i4>
      </vt:variant>
      <vt:variant>
        <vt:i4>1337</vt:i4>
      </vt:variant>
      <vt:variant>
        <vt:i4>0</vt:i4>
      </vt:variant>
      <vt:variant>
        <vt:i4>5</vt:i4>
      </vt:variant>
      <vt:variant>
        <vt:lpwstr/>
      </vt:variant>
      <vt:variant>
        <vt:lpwstr>_Toc207770074</vt:lpwstr>
      </vt:variant>
      <vt:variant>
        <vt:i4>1507378</vt:i4>
      </vt:variant>
      <vt:variant>
        <vt:i4>1331</vt:i4>
      </vt:variant>
      <vt:variant>
        <vt:i4>0</vt:i4>
      </vt:variant>
      <vt:variant>
        <vt:i4>5</vt:i4>
      </vt:variant>
      <vt:variant>
        <vt:lpwstr/>
      </vt:variant>
      <vt:variant>
        <vt:lpwstr>_Toc207770073</vt:lpwstr>
      </vt:variant>
      <vt:variant>
        <vt:i4>1507378</vt:i4>
      </vt:variant>
      <vt:variant>
        <vt:i4>1325</vt:i4>
      </vt:variant>
      <vt:variant>
        <vt:i4>0</vt:i4>
      </vt:variant>
      <vt:variant>
        <vt:i4>5</vt:i4>
      </vt:variant>
      <vt:variant>
        <vt:lpwstr/>
      </vt:variant>
      <vt:variant>
        <vt:lpwstr>_Toc207770072</vt:lpwstr>
      </vt:variant>
      <vt:variant>
        <vt:i4>1507378</vt:i4>
      </vt:variant>
      <vt:variant>
        <vt:i4>1319</vt:i4>
      </vt:variant>
      <vt:variant>
        <vt:i4>0</vt:i4>
      </vt:variant>
      <vt:variant>
        <vt:i4>5</vt:i4>
      </vt:variant>
      <vt:variant>
        <vt:lpwstr/>
      </vt:variant>
      <vt:variant>
        <vt:lpwstr>_Toc207770071</vt:lpwstr>
      </vt:variant>
      <vt:variant>
        <vt:i4>1507378</vt:i4>
      </vt:variant>
      <vt:variant>
        <vt:i4>1313</vt:i4>
      </vt:variant>
      <vt:variant>
        <vt:i4>0</vt:i4>
      </vt:variant>
      <vt:variant>
        <vt:i4>5</vt:i4>
      </vt:variant>
      <vt:variant>
        <vt:lpwstr/>
      </vt:variant>
      <vt:variant>
        <vt:lpwstr>_Toc207770070</vt:lpwstr>
      </vt:variant>
      <vt:variant>
        <vt:i4>1441842</vt:i4>
      </vt:variant>
      <vt:variant>
        <vt:i4>1307</vt:i4>
      </vt:variant>
      <vt:variant>
        <vt:i4>0</vt:i4>
      </vt:variant>
      <vt:variant>
        <vt:i4>5</vt:i4>
      </vt:variant>
      <vt:variant>
        <vt:lpwstr/>
      </vt:variant>
      <vt:variant>
        <vt:lpwstr>_Toc207770069</vt:lpwstr>
      </vt:variant>
      <vt:variant>
        <vt:i4>1572918</vt:i4>
      </vt:variant>
      <vt:variant>
        <vt:i4>1298</vt:i4>
      </vt:variant>
      <vt:variant>
        <vt:i4>0</vt:i4>
      </vt:variant>
      <vt:variant>
        <vt:i4>5</vt:i4>
      </vt:variant>
      <vt:variant>
        <vt:lpwstr/>
      </vt:variant>
      <vt:variant>
        <vt:lpwstr>_Toc207771497</vt:lpwstr>
      </vt:variant>
      <vt:variant>
        <vt:i4>1572918</vt:i4>
      </vt:variant>
      <vt:variant>
        <vt:i4>1292</vt:i4>
      </vt:variant>
      <vt:variant>
        <vt:i4>0</vt:i4>
      </vt:variant>
      <vt:variant>
        <vt:i4>5</vt:i4>
      </vt:variant>
      <vt:variant>
        <vt:lpwstr/>
      </vt:variant>
      <vt:variant>
        <vt:lpwstr>_Toc207771496</vt:lpwstr>
      </vt:variant>
      <vt:variant>
        <vt:i4>1572918</vt:i4>
      </vt:variant>
      <vt:variant>
        <vt:i4>1286</vt:i4>
      </vt:variant>
      <vt:variant>
        <vt:i4>0</vt:i4>
      </vt:variant>
      <vt:variant>
        <vt:i4>5</vt:i4>
      </vt:variant>
      <vt:variant>
        <vt:lpwstr/>
      </vt:variant>
      <vt:variant>
        <vt:lpwstr>_Toc207771495</vt:lpwstr>
      </vt:variant>
      <vt:variant>
        <vt:i4>1572918</vt:i4>
      </vt:variant>
      <vt:variant>
        <vt:i4>1280</vt:i4>
      </vt:variant>
      <vt:variant>
        <vt:i4>0</vt:i4>
      </vt:variant>
      <vt:variant>
        <vt:i4>5</vt:i4>
      </vt:variant>
      <vt:variant>
        <vt:lpwstr/>
      </vt:variant>
      <vt:variant>
        <vt:lpwstr>_Toc207771494</vt:lpwstr>
      </vt:variant>
      <vt:variant>
        <vt:i4>1572918</vt:i4>
      </vt:variant>
      <vt:variant>
        <vt:i4>1274</vt:i4>
      </vt:variant>
      <vt:variant>
        <vt:i4>0</vt:i4>
      </vt:variant>
      <vt:variant>
        <vt:i4>5</vt:i4>
      </vt:variant>
      <vt:variant>
        <vt:lpwstr/>
      </vt:variant>
      <vt:variant>
        <vt:lpwstr>_Toc207771493</vt:lpwstr>
      </vt:variant>
      <vt:variant>
        <vt:i4>1572918</vt:i4>
      </vt:variant>
      <vt:variant>
        <vt:i4>1268</vt:i4>
      </vt:variant>
      <vt:variant>
        <vt:i4>0</vt:i4>
      </vt:variant>
      <vt:variant>
        <vt:i4>5</vt:i4>
      </vt:variant>
      <vt:variant>
        <vt:lpwstr/>
      </vt:variant>
      <vt:variant>
        <vt:lpwstr>_Toc207771492</vt:lpwstr>
      </vt:variant>
      <vt:variant>
        <vt:i4>1572918</vt:i4>
      </vt:variant>
      <vt:variant>
        <vt:i4>1262</vt:i4>
      </vt:variant>
      <vt:variant>
        <vt:i4>0</vt:i4>
      </vt:variant>
      <vt:variant>
        <vt:i4>5</vt:i4>
      </vt:variant>
      <vt:variant>
        <vt:lpwstr/>
      </vt:variant>
      <vt:variant>
        <vt:lpwstr>_Toc207771491</vt:lpwstr>
      </vt:variant>
      <vt:variant>
        <vt:i4>1572918</vt:i4>
      </vt:variant>
      <vt:variant>
        <vt:i4>1256</vt:i4>
      </vt:variant>
      <vt:variant>
        <vt:i4>0</vt:i4>
      </vt:variant>
      <vt:variant>
        <vt:i4>5</vt:i4>
      </vt:variant>
      <vt:variant>
        <vt:lpwstr/>
      </vt:variant>
      <vt:variant>
        <vt:lpwstr>_Toc207771490</vt:lpwstr>
      </vt:variant>
      <vt:variant>
        <vt:i4>1638454</vt:i4>
      </vt:variant>
      <vt:variant>
        <vt:i4>1250</vt:i4>
      </vt:variant>
      <vt:variant>
        <vt:i4>0</vt:i4>
      </vt:variant>
      <vt:variant>
        <vt:i4>5</vt:i4>
      </vt:variant>
      <vt:variant>
        <vt:lpwstr/>
      </vt:variant>
      <vt:variant>
        <vt:lpwstr>_Toc207771489</vt:lpwstr>
      </vt:variant>
      <vt:variant>
        <vt:i4>1638454</vt:i4>
      </vt:variant>
      <vt:variant>
        <vt:i4>1244</vt:i4>
      </vt:variant>
      <vt:variant>
        <vt:i4>0</vt:i4>
      </vt:variant>
      <vt:variant>
        <vt:i4>5</vt:i4>
      </vt:variant>
      <vt:variant>
        <vt:lpwstr/>
      </vt:variant>
      <vt:variant>
        <vt:lpwstr>_Toc207771488</vt:lpwstr>
      </vt:variant>
      <vt:variant>
        <vt:i4>1638454</vt:i4>
      </vt:variant>
      <vt:variant>
        <vt:i4>1238</vt:i4>
      </vt:variant>
      <vt:variant>
        <vt:i4>0</vt:i4>
      </vt:variant>
      <vt:variant>
        <vt:i4>5</vt:i4>
      </vt:variant>
      <vt:variant>
        <vt:lpwstr/>
      </vt:variant>
      <vt:variant>
        <vt:lpwstr>_Toc207771487</vt:lpwstr>
      </vt:variant>
      <vt:variant>
        <vt:i4>1638454</vt:i4>
      </vt:variant>
      <vt:variant>
        <vt:i4>1232</vt:i4>
      </vt:variant>
      <vt:variant>
        <vt:i4>0</vt:i4>
      </vt:variant>
      <vt:variant>
        <vt:i4>5</vt:i4>
      </vt:variant>
      <vt:variant>
        <vt:lpwstr/>
      </vt:variant>
      <vt:variant>
        <vt:lpwstr>_Toc207771486</vt:lpwstr>
      </vt:variant>
      <vt:variant>
        <vt:i4>1638454</vt:i4>
      </vt:variant>
      <vt:variant>
        <vt:i4>1226</vt:i4>
      </vt:variant>
      <vt:variant>
        <vt:i4>0</vt:i4>
      </vt:variant>
      <vt:variant>
        <vt:i4>5</vt:i4>
      </vt:variant>
      <vt:variant>
        <vt:lpwstr/>
      </vt:variant>
      <vt:variant>
        <vt:lpwstr>_Toc207771485</vt:lpwstr>
      </vt:variant>
      <vt:variant>
        <vt:i4>1638454</vt:i4>
      </vt:variant>
      <vt:variant>
        <vt:i4>1220</vt:i4>
      </vt:variant>
      <vt:variant>
        <vt:i4>0</vt:i4>
      </vt:variant>
      <vt:variant>
        <vt:i4>5</vt:i4>
      </vt:variant>
      <vt:variant>
        <vt:lpwstr/>
      </vt:variant>
      <vt:variant>
        <vt:lpwstr>_Toc207771484</vt:lpwstr>
      </vt:variant>
      <vt:variant>
        <vt:i4>1638454</vt:i4>
      </vt:variant>
      <vt:variant>
        <vt:i4>1214</vt:i4>
      </vt:variant>
      <vt:variant>
        <vt:i4>0</vt:i4>
      </vt:variant>
      <vt:variant>
        <vt:i4>5</vt:i4>
      </vt:variant>
      <vt:variant>
        <vt:lpwstr/>
      </vt:variant>
      <vt:variant>
        <vt:lpwstr>_Toc207771483</vt:lpwstr>
      </vt:variant>
      <vt:variant>
        <vt:i4>1638454</vt:i4>
      </vt:variant>
      <vt:variant>
        <vt:i4>1208</vt:i4>
      </vt:variant>
      <vt:variant>
        <vt:i4>0</vt:i4>
      </vt:variant>
      <vt:variant>
        <vt:i4>5</vt:i4>
      </vt:variant>
      <vt:variant>
        <vt:lpwstr/>
      </vt:variant>
      <vt:variant>
        <vt:lpwstr>_Toc207771482</vt:lpwstr>
      </vt:variant>
      <vt:variant>
        <vt:i4>1638454</vt:i4>
      </vt:variant>
      <vt:variant>
        <vt:i4>1202</vt:i4>
      </vt:variant>
      <vt:variant>
        <vt:i4>0</vt:i4>
      </vt:variant>
      <vt:variant>
        <vt:i4>5</vt:i4>
      </vt:variant>
      <vt:variant>
        <vt:lpwstr/>
      </vt:variant>
      <vt:variant>
        <vt:lpwstr>_Toc207771481</vt:lpwstr>
      </vt:variant>
      <vt:variant>
        <vt:i4>1638454</vt:i4>
      </vt:variant>
      <vt:variant>
        <vt:i4>1196</vt:i4>
      </vt:variant>
      <vt:variant>
        <vt:i4>0</vt:i4>
      </vt:variant>
      <vt:variant>
        <vt:i4>5</vt:i4>
      </vt:variant>
      <vt:variant>
        <vt:lpwstr/>
      </vt:variant>
      <vt:variant>
        <vt:lpwstr>_Toc207771480</vt:lpwstr>
      </vt:variant>
      <vt:variant>
        <vt:i4>1441846</vt:i4>
      </vt:variant>
      <vt:variant>
        <vt:i4>1190</vt:i4>
      </vt:variant>
      <vt:variant>
        <vt:i4>0</vt:i4>
      </vt:variant>
      <vt:variant>
        <vt:i4>5</vt:i4>
      </vt:variant>
      <vt:variant>
        <vt:lpwstr/>
      </vt:variant>
      <vt:variant>
        <vt:lpwstr>_Toc207771479</vt:lpwstr>
      </vt:variant>
      <vt:variant>
        <vt:i4>1441846</vt:i4>
      </vt:variant>
      <vt:variant>
        <vt:i4>1184</vt:i4>
      </vt:variant>
      <vt:variant>
        <vt:i4>0</vt:i4>
      </vt:variant>
      <vt:variant>
        <vt:i4>5</vt:i4>
      </vt:variant>
      <vt:variant>
        <vt:lpwstr/>
      </vt:variant>
      <vt:variant>
        <vt:lpwstr>_Toc207771478</vt:lpwstr>
      </vt:variant>
      <vt:variant>
        <vt:i4>1441846</vt:i4>
      </vt:variant>
      <vt:variant>
        <vt:i4>1178</vt:i4>
      </vt:variant>
      <vt:variant>
        <vt:i4>0</vt:i4>
      </vt:variant>
      <vt:variant>
        <vt:i4>5</vt:i4>
      </vt:variant>
      <vt:variant>
        <vt:lpwstr/>
      </vt:variant>
      <vt:variant>
        <vt:lpwstr>_Toc207771477</vt:lpwstr>
      </vt:variant>
      <vt:variant>
        <vt:i4>1441846</vt:i4>
      </vt:variant>
      <vt:variant>
        <vt:i4>1172</vt:i4>
      </vt:variant>
      <vt:variant>
        <vt:i4>0</vt:i4>
      </vt:variant>
      <vt:variant>
        <vt:i4>5</vt:i4>
      </vt:variant>
      <vt:variant>
        <vt:lpwstr/>
      </vt:variant>
      <vt:variant>
        <vt:lpwstr>_Toc207771476</vt:lpwstr>
      </vt:variant>
      <vt:variant>
        <vt:i4>1441846</vt:i4>
      </vt:variant>
      <vt:variant>
        <vt:i4>1166</vt:i4>
      </vt:variant>
      <vt:variant>
        <vt:i4>0</vt:i4>
      </vt:variant>
      <vt:variant>
        <vt:i4>5</vt:i4>
      </vt:variant>
      <vt:variant>
        <vt:lpwstr/>
      </vt:variant>
      <vt:variant>
        <vt:lpwstr>_Toc207771475</vt:lpwstr>
      </vt:variant>
      <vt:variant>
        <vt:i4>1441846</vt:i4>
      </vt:variant>
      <vt:variant>
        <vt:i4>1160</vt:i4>
      </vt:variant>
      <vt:variant>
        <vt:i4>0</vt:i4>
      </vt:variant>
      <vt:variant>
        <vt:i4>5</vt:i4>
      </vt:variant>
      <vt:variant>
        <vt:lpwstr/>
      </vt:variant>
      <vt:variant>
        <vt:lpwstr>_Toc207771474</vt:lpwstr>
      </vt:variant>
      <vt:variant>
        <vt:i4>1441846</vt:i4>
      </vt:variant>
      <vt:variant>
        <vt:i4>1154</vt:i4>
      </vt:variant>
      <vt:variant>
        <vt:i4>0</vt:i4>
      </vt:variant>
      <vt:variant>
        <vt:i4>5</vt:i4>
      </vt:variant>
      <vt:variant>
        <vt:lpwstr/>
      </vt:variant>
      <vt:variant>
        <vt:lpwstr>_Toc207771473</vt:lpwstr>
      </vt:variant>
      <vt:variant>
        <vt:i4>1441846</vt:i4>
      </vt:variant>
      <vt:variant>
        <vt:i4>1148</vt:i4>
      </vt:variant>
      <vt:variant>
        <vt:i4>0</vt:i4>
      </vt:variant>
      <vt:variant>
        <vt:i4>5</vt:i4>
      </vt:variant>
      <vt:variant>
        <vt:lpwstr/>
      </vt:variant>
      <vt:variant>
        <vt:lpwstr>_Toc207771472</vt:lpwstr>
      </vt:variant>
      <vt:variant>
        <vt:i4>1441846</vt:i4>
      </vt:variant>
      <vt:variant>
        <vt:i4>1142</vt:i4>
      </vt:variant>
      <vt:variant>
        <vt:i4>0</vt:i4>
      </vt:variant>
      <vt:variant>
        <vt:i4>5</vt:i4>
      </vt:variant>
      <vt:variant>
        <vt:lpwstr/>
      </vt:variant>
      <vt:variant>
        <vt:lpwstr>_Toc207771471</vt:lpwstr>
      </vt:variant>
      <vt:variant>
        <vt:i4>1441846</vt:i4>
      </vt:variant>
      <vt:variant>
        <vt:i4>1136</vt:i4>
      </vt:variant>
      <vt:variant>
        <vt:i4>0</vt:i4>
      </vt:variant>
      <vt:variant>
        <vt:i4>5</vt:i4>
      </vt:variant>
      <vt:variant>
        <vt:lpwstr/>
      </vt:variant>
      <vt:variant>
        <vt:lpwstr>_Toc207771470</vt:lpwstr>
      </vt:variant>
      <vt:variant>
        <vt:i4>1507382</vt:i4>
      </vt:variant>
      <vt:variant>
        <vt:i4>1130</vt:i4>
      </vt:variant>
      <vt:variant>
        <vt:i4>0</vt:i4>
      </vt:variant>
      <vt:variant>
        <vt:i4>5</vt:i4>
      </vt:variant>
      <vt:variant>
        <vt:lpwstr/>
      </vt:variant>
      <vt:variant>
        <vt:lpwstr>_Toc207771469</vt:lpwstr>
      </vt:variant>
      <vt:variant>
        <vt:i4>1507382</vt:i4>
      </vt:variant>
      <vt:variant>
        <vt:i4>1124</vt:i4>
      </vt:variant>
      <vt:variant>
        <vt:i4>0</vt:i4>
      </vt:variant>
      <vt:variant>
        <vt:i4>5</vt:i4>
      </vt:variant>
      <vt:variant>
        <vt:lpwstr/>
      </vt:variant>
      <vt:variant>
        <vt:lpwstr>_Toc207771468</vt:lpwstr>
      </vt:variant>
      <vt:variant>
        <vt:i4>1507382</vt:i4>
      </vt:variant>
      <vt:variant>
        <vt:i4>1118</vt:i4>
      </vt:variant>
      <vt:variant>
        <vt:i4>0</vt:i4>
      </vt:variant>
      <vt:variant>
        <vt:i4>5</vt:i4>
      </vt:variant>
      <vt:variant>
        <vt:lpwstr/>
      </vt:variant>
      <vt:variant>
        <vt:lpwstr>_Toc207771467</vt:lpwstr>
      </vt:variant>
      <vt:variant>
        <vt:i4>1507382</vt:i4>
      </vt:variant>
      <vt:variant>
        <vt:i4>1112</vt:i4>
      </vt:variant>
      <vt:variant>
        <vt:i4>0</vt:i4>
      </vt:variant>
      <vt:variant>
        <vt:i4>5</vt:i4>
      </vt:variant>
      <vt:variant>
        <vt:lpwstr/>
      </vt:variant>
      <vt:variant>
        <vt:lpwstr>_Toc207771466</vt:lpwstr>
      </vt:variant>
      <vt:variant>
        <vt:i4>1507382</vt:i4>
      </vt:variant>
      <vt:variant>
        <vt:i4>1106</vt:i4>
      </vt:variant>
      <vt:variant>
        <vt:i4>0</vt:i4>
      </vt:variant>
      <vt:variant>
        <vt:i4>5</vt:i4>
      </vt:variant>
      <vt:variant>
        <vt:lpwstr/>
      </vt:variant>
      <vt:variant>
        <vt:lpwstr>_Toc207771465</vt:lpwstr>
      </vt:variant>
      <vt:variant>
        <vt:i4>1507382</vt:i4>
      </vt:variant>
      <vt:variant>
        <vt:i4>1100</vt:i4>
      </vt:variant>
      <vt:variant>
        <vt:i4>0</vt:i4>
      </vt:variant>
      <vt:variant>
        <vt:i4>5</vt:i4>
      </vt:variant>
      <vt:variant>
        <vt:lpwstr/>
      </vt:variant>
      <vt:variant>
        <vt:lpwstr>_Toc207771464</vt:lpwstr>
      </vt:variant>
      <vt:variant>
        <vt:i4>1507382</vt:i4>
      </vt:variant>
      <vt:variant>
        <vt:i4>1094</vt:i4>
      </vt:variant>
      <vt:variant>
        <vt:i4>0</vt:i4>
      </vt:variant>
      <vt:variant>
        <vt:i4>5</vt:i4>
      </vt:variant>
      <vt:variant>
        <vt:lpwstr/>
      </vt:variant>
      <vt:variant>
        <vt:lpwstr>_Toc207771463</vt:lpwstr>
      </vt:variant>
      <vt:variant>
        <vt:i4>1507382</vt:i4>
      </vt:variant>
      <vt:variant>
        <vt:i4>1088</vt:i4>
      </vt:variant>
      <vt:variant>
        <vt:i4>0</vt:i4>
      </vt:variant>
      <vt:variant>
        <vt:i4>5</vt:i4>
      </vt:variant>
      <vt:variant>
        <vt:lpwstr/>
      </vt:variant>
      <vt:variant>
        <vt:lpwstr>_Toc207771462</vt:lpwstr>
      </vt:variant>
      <vt:variant>
        <vt:i4>1507382</vt:i4>
      </vt:variant>
      <vt:variant>
        <vt:i4>1082</vt:i4>
      </vt:variant>
      <vt:variant>
        <vt:i4>0</vt:i4>
      </vt:variant>
      <vt:variant>
        <vt:i4>5</vt:i4>
      </vt:variant>
      <vt:variant>
        <vt:lpwstr/>
      </vt:variant>
      <vt:variant>
        <vt:lpwstr>_Toc207771461</vt:lpwstr>
      </vt:variant>
      <vt:variant>
        <vt:i4>1507382</vt:i4>
      </vt:variant>
      <vt:variant>
        <vt:i4>1076</vt:i4>
      </vt:variant>
      <vt:variant>
        <vt:i4>0</vt:i4>
      </vt:variant>
      <vt:variant>
        <vt:i4>5</vt:i4>
      </vt:variant>
      <vt:variant>
        <vt:lpwstr/>
      </vt:variant>
      <vt:variant>
        <vt:lpwstr>_Toc207771460</vt:lpwstr>
      </vt:variant>
      <vt:variant>
        <vt:i4>1310774</vt:i4>
      </vt:variant>
      <vt:variant>
        <vt:i4>1070</vt:i4>
      </vt:variant>
      <vt:variant>
        <vt:i4>0</vt:i4>
      </vt:variant>
      <vt:variant>
        <vt:i4>5</vt:i4>
      </vt:variant>
      <vt:variant>
        <vt:lpwstr/>
      </vt:variant>
      <vt:variant>
        <vt:lpwstr>_Toc207771459</vt:lpwstr>
      </vt:variant>
      <vt:variant>
        <vt:i4>1310774</vt:i4>
      </vt:variant>
      <vt:variant>
        <vt:i4>1064</vt:i4>
      </vt:variant>
      <vt:variant>
        <vt:i4>0</vt:i4>
      </vt:variant>
      <vt:variant>
        <vt:i4>5</vt:i4>
      </vt:variant>
      <vt:variant>
        <vt:lpwstr/>
      </vt:variant>
      <vt:variant>
        <vt:lpwstr>_Toc207771458</vt:lpwstr>
      </vt:variant>
      <vt:variant>
        <vt:i4>1310774</vt:i4>
      </vt:variant>
      <vt:variant>
        <vt:i4>1058</vt:i4>
      </vt:variant>
      <vt:variant>
        <vt:i4>0</vt:i4>
      </vt:variant>
      <vt:variant>
        <vt:i4>5</vt:i4>
      </vt:variant>
      <vt:variant>
        <vt:lpwstr/>
      </vt:variant>
      <vt:variant>
        <vt:lpwstr>_Toc207771457</vt:lpwstr>
      </vt:variant>
      <vt:variant>
        <vt:i4>1310774</vt:i4>
      </vt:variant>
      <vt:variant>
        <vt:i4>1052</vt:i4>
      </vt:variant>
      <vt:variant>
        <vt:i4>0</vt:i4>
      </vt:variant>
      <vt:variant>
        <vt:i4>5</vt:i4>
      </vt:variant>
      <vt:variant>
        <vt:lpwstr/>
      </vt:variant>
      <vt:variant>
        <vt:lpwstr>_Toc207771456</vt:lpwstr>
      </vt:variant>
      <vt:variant>
        <vt:i4>1769524</vt:i4>
      </vt:variant>
      <vt:variant>
        <vt:i4>1043</vt:i4>
      </vt:variant>
      <vt:variant>
        <vt:i4>0</vt:i4>
      </vt:variant>
      <vt:variant>
        <vt:i4>5</vt:i4>
      </vt:variant>
      <vt:variant>
        <vt:lpwstr/>
      </vt:variant>
      <vt:variant>
        <vt:lpwstr>_Toc207769725</vt:lpwstr>
      </vt:variant>
      <vt:variant>
        <vt:i4>1769524</vt:i4>
      </vt:variant>
      <vt:variant>
        <vt:i4>1037</vt:i4>
      </vt:variant>
      <vt:variant>
        <vt:i4>0</vt:i4>
      </vt:variant>
      <vt:variant>
        <vt:i4>5</vt:i4>
      </vt:variant>
      <vt:variant>
        <vt:lpwstr/>
      </vt:variant>
      <vt:variant>
        <vt:lpwstr>_Toc207769724</vt:lpwstr>
      </vt:variant>
      <vt:variant>
        <vt:i4>1769524</vt:i4>
      </vt:variant>
      <vt:variant>
        <vt:i4>1031</vt:i4>
      </vt:variant>
      <vt:variant>
        <vt:i4>0</vt:i4>
      </vt:variant>
      <vt:variant>
        <vt:i4>5</vt:i4>
      </vt:variant>
      <vt:variant>
        <vt:lpwstr/>
      </vt:variant>
      <vt:variant>
        <vt:lpwstr>_Toc207769723</vt:lpwstr>
      </vt:variant>
      <vt:variant>
        <vt:i4>1769524</vt:i4>
      </vt:variant>
      <vt:variant>
        <vt:i4>1025</vt:i4>
      </vt:variant>
      <vt:variant>
        <vt:i4>0</vt:i4>
      </vt:variant>
      <vt:variant>
        <vt:i4>5</vt:i4>
      </vt:variant>
      <vt:variant>
        <vt:lpwstr/>
      </vt:variant>
      <vt:variant>
        <vt:lpwstr>_Toc207769722</vt:lpwstr>
      </vt:variant>
      <vt:variant>
        <vt:i4>1769524</vt:i4>
      </vt:variant>
      <vt:variant>
        <vt:i4>1019</vt:i4>
      </vt:variant>
      <vt:variant>
        <vt:i4>0</vt:i4>
      </vt:variant>
      <vt:variant>
        <vt:i4>5</vt:i4>
      </vt:variant>
      <vt:variant>
        <vt:lpwstr/>
      </vt:variant>
      <vt:variant>
        <vt:lpwstr>_Toc207769721</vt:lpwstr>
      </vt:variant>
      <vt:variant>
        <vt:i4>1769524</vt:i4>
      </vt:variant>
      <vt:variant>
        <vt:i4>1013</vt:i4>
      </vt:variant>
      <vt:variant>
        <vt:i4>0</vt:i4>
      </vt:variant>
      <vt:variant>
        <vt:i4>5</vt:i4>
      </vt:variant>
      <vt:variant>
        <vt:lpwstr/>
      </vt:variant>
      <vt:variant>
        <vt:lpwstr>_Toc207769720</vt:lpwstr>
      </vt:variant>
      <vt:variant>
        <vt:i4>1572916</vt:i4>
      </vt:variant>
      <vt:variant>
        <vt:i4>1007</vt:i4>
      </vt:variant>
      <vt:variant>
        <vt:i4>0</vt:i4>
      </vt:variant>
      <vt:variant>
        <vt:i4>5</vt:i4>
      </vt:variant>
      <vt:variant>
        <vt:lpwstr/>
      </vt:variant>
      <vt:variant>
        <vt:lpwstr>_Toc207769719</vt:lpwstr>
      </vt:variant>
      <vt:variant>
        <vt:i4>1572916</vt:i4>
      </vt:variant>
      <vt:variant>
        <vt:i4>1001</vt:i4>
      </vt:variant>
      <vt:variant>
        <vt:i4>0</vt:i4>
      </vt:variant>
      <vt:variant>
        <vt:i4>5</vt:i4>
      </vt:variant>
      <vt:variant>
        <vt:lpwstr/>
      </vt:variant>
      <vt:variant>
        <vt:lpwstr>_Toc207769718</vt:lpwstr>
      </vt:variant>
      <vt:variant>
        <vt:i4>1572916</vt:i4>
      </vt:variant>
      <vt:variant>
        <vt:i4>995</vt:i4>
      </vt:variant>
      <vt:variant>
        <vt:i4>0</vt:i4>
      </vt:variant>
      <vt:variant>
        <vt:i4>5</vt:i4>
      </vt:variant>
      <vt:variant>
        <vt:lpwstr/>
      </vt:variant>
      <vt:variant>
        <vt:lpwstr>_Toc207769717</vt:lpwstr>
      </vt:variant>
      <vt:variant>
        <vt:i4>1572916</vt:i4>
      </vt:variant>
      <vt:variant>
        <vt:i4>989</vt:i4>
      </vt:variant>
      <vt:variant>
        <vt:i4>0</vt:i4>
      </vt:variant>
      <vt:variant>
        <vt:i4>5</vt:i4>
      </vt:variant>
      <vt:variant>
        <vt:lpwstr/>
      </vt:variant>
      <vt:variant>
        <vt:lpwstr>_Toc207769716</vt:lpwstr>
      </vt:variant>
      <vt:variant>
        <vt:i4>1572916</vt:i4>
      </vt:variant>
      <vt:variant>
        <vt:i4>983</vt:i4>
      </vt:variant>
      <vt:variant>
        <vt:i4>0</vt:i4>
      </vt:variant>
      <vt:variant>
        <vt:i4>5</vt:i4>
      </vt:variant>
      <vt:variant>
        <vt:lpwstr/>
      </vt:variant>
      <vt:variant>
        <vt:lpwstr>_Toc207769715</vt:lpwstr>
      </vt:variant>
      <vt:variant>
        <vt:i4>1572916</vt:i4>
      </vt:variant>
      <vt:variant>
        <vt:i4>977</vt:i4>
      </vt:variant>
      <vt:variant>
        <vt:i4>0</vt:i4>
      </vt:variant>
      <vt:variant>
        <vt:i4>5</vt:i4>
      </vt:variant>
      <vt:variant>
        <vt:lpwstr/>
      </vt:variant>
      <vt:variant>
        <vt:lpwstr>_Toc207769714</vt:lpwstr>
      </vt:variant>
      <vt:variant>
        <vt:i4>1572916</vt:i4>
      </vt:variant>
      <vt:variant>
        <vt:i4>971</vt:i4>
      </vt:variant>
      <vt:variant>
        <vt:i4>0</vt:i4>
      </vt:variant>
      <vt:variant>
        <vt:i4>5</vt:i4>
      </vt:variant>
      <vt:variant>
        <vt:lpwstr/>
      </vt:variant>
      <vt:variant>
        <vt:lpwstr>_Toc207769713</vt:lpwstr>
      </vt:variant>
      <vt:variant>
        <vt:i4>1572916</vt:i4>
      </vt:variant>
      <vt:variant>
        <vt:i4>965</vt:i4>
      </vt:variant>
      <vt:variant>
        <vt:i4>0</vt:i4>
      </vt:variant>
      <vt:variant>
        <vt:i4>5</vt:i4>
      </vt:variant>
      <vt:variant>
        <vt:lpwstr/>
      </vt:variant>
      <vt:variant>
        <vt:lpwstr>_Toc207769712</vt:lpwstr>
      </vt:variant>
      <vt:variant>
        <vt:i4>1572916</vt:i4>
      </vt:variant>
      <vt:variant>
        <vt:i4>959</vt:i4>
      </vt:variant>
      <vt:variant>
        <vt:i4>0</vt:i4>
      </vt:variant>
      <vt:variant>
        <vt:i4>5</vt:i4>
      </vt:variant>
      <vt:variant>
        <vt:lpwstr/>
      </vt:variant>
      <vt:variant>
        <vt:lpwstr>_Toc207769711</vt:lpwstr>
      </vt:variant>
      <vt:variant>
        <vt:i4>1572916</vt:i4>
      </vt:variant>
      <vt:variant>
        <vt:i4>953</vt:i4>
      </vt:variant>
      <vt:variant>
        <vt:i4>0</vt:i4>
      </vt:variant>
      <vt:variant>
        <vt:i4>5</vt:i4>
      </vt:variant>
      <vt:variant>
        <vt:lpwstr/>
      </vt:variant>
      <vt:variant>
        <vt:lpwstr>_Toc207769710</vt:lpwstr>
      </vt:variant>
      <vt:variant>
        <vt:i4>1638452</vt:i4>
      </vt:variant>
      <vt:variant>
        <vt:i4>947</vt:i4>
      </vt:variant>
      <vt:variant>
        <vt:i4>0</vt:i4>
      </vt:variant>
      <vt:variant>
        <vt:i4>5</vt:i4>
      </vt:variant>
      <vt:variant>
        <vt:lpwstr/>
      </vt:variant>
      <vt:variant>
        <vt:lpwstr>_Toc207769709</vt:lpwstr>
      </vt:variant>
      <vt:variant>
        <vt:i4>1638452</vt:i4>
      </vt:variant>
      <vt:variant>
        <vt:i4>941</vt:i4>
      </vt:variant>
      <vt:variant>
        <vt:i4>0</vt:i4>
      </vt:variant>
      <vt:variant>
        <vt:i4>5</vt:i4>
      </vt:variant>
      <vt:variant>
        <vt:lpwstr/>
      </vt:variant>
      <vt:variant>
        <vt:lpwstr>_Toc207769708</vt:lpwstr>
      </vt:variant>
      <vt:variant>
        <vt:i4>1638452</vt:i4>
      </vt:variant>
      <vt:variant>
        <vt:i4>935</vt:i4>
      </vt:variant>
      <vt:variant>
        <vt:i4>0</vt:i4>
      </vt:variant>
      <vt:variant>
        <vt:i4>5</vt:i4>
      </vt:variant>
      <vt:variant>
        <vt:lpwstr/>
      </vt:variant>
      <vt:variant>
        <vt:lpwstr>_Toc207769707</vt:lpwstr>
      </vt:variant>
      <vt:variant>
        <vt:i4>1638452</vt:i4>
      </vt:variant>
      <vt:variant>
        <vt:i4>929</vt:i4>
      </vt:variant>
      <vt:variant>
        <vt:i4>0</vt:i4>
      </vt:variant>
      <vt:variant>
        <vt:i4>5</vt:i4>
      </vt:variant>
      <vt:variant>
        <vt:lpwstr/>
      </vt:variant>
      <vt:variant>
        <vt:lpwstr>_Toc207769706</vt:lpwstr>
      </vt:variant>
      <vt:variant>
        <vt:i4>1638452</vt:i4>
      </vt:variant>
      <vt:variant>
        <vt:i4>923</vt:i4>
      </vt:variant>
      <vt:variant>
        <vt:i4>0</vt:i4>
      </vt:variant>
      <vt:variant>
        <vt:i4>5</vt:i4>
      </vt:variant>
      <vt:variant>
        <vt:lpwstr/>
      </vt:variant>
      <vt:variant>
        <vt:lpwstr>_Toc207769705</vt:lpwstr>
      </vt:variant>
      <vt:variant>
        <vt:i4>1638452</vt:i4>
      </vt:variant>
      <vt:variant>
        <vt:i4>917</vt:i4>
      </vt:variant>
      <vt:variant>
        <vt:i4>0</vt:i4>
      </vt:variant>
      <vt:variant>
        <vt:i4>5</vt:i4>
      </vt:variant>
      <vt:variant>
        <vt:lpwstr/>
      </vt:variant>
      <vt:variant>
        <vt:lpwstr>_Toc207769704</vt:lpwstr>
      </vt:variant>
      <vt:variant>
        <vt:i4>1638452</vt:i4>
      </vt:variant>
      <vt:variant>
        <vt:i4>911</vt:i4>
      </vt:variant>
      <vt:variant>
        <vt:i4>0</vt:i4>
      </vt:variant>
      <vt:variant>
        <vt:i4>5</vt:i4>
      </vt:variant>
      <vt:variant>
        <vt:lpwstr/>
      </vt:variant>
      <vt:variant>
        <vt:lpwstr>_Toc207769703</vt:lpwstr>
      </vt:variant>
      <vt:variant>
        <vt:i4>1638452</vt:i4>
      </vt:variant>
      <vt:variant>
        <vt:i4>905</vt:i4>
      </vt:variant>
      <vt:variant>
        <vt:i4>0</vt:i4>
      </vt:variant>
      <vt:variant>
        <vt:i4>5</vt:i4>
      </vt:variant>
      <vt:variant>
        <vt:lpwstr/>
      </vt:variant>
      <vt:variant>
        <vt:lpwstr>_Toc207769702</vt:lpwstr>
      </vt:variant>
      <vt:variant>
        <vt:i4>1638452</vt:i4>
      </vt:variant>
      <vt:variant>
        <vt:i4>899</vt:i4>
      </vt:variant>
      <vt:variant>
        <vt:i4>0</vt:i4>
      </vt:variant>
      <vt:variant>
        <vt:i4>5</vt:i4>
      </vt:variant>
      <vt:variant>
        <vt:lpwstr/>
      </vt:variant>
      <vt:variant>
        <vt:lpwstr>_Toc207769701</vt:lpwstr>
      </vt:variant>
      <vt:variant>
        <vt:i4>1638452</vt:i4>
      </vt:variant>
      <vt:variant>
        <vt:i4>893</vt:i4>
      </vt:variant>
      <vt:variant>
        <vt:i4>0</vt:i4>
      </vt:variant>
      <vt:variant>
        <vt:i4>5</vt:i4>
      </vt:variant>
      <vt:variant>
        <vt:lpwstr/>
      </vt:variant>
      <vt:variant>
        <vt:lpwstr>_Toc207769700</vt:lpwstr>
      </vt:variant>
      <vt:variant>
        <vt:i4>1048629</vt:i4>
      </vt:variant>
      <vt:variant>
        <vt:i4>887</vt:i4>
      </vt:variant>
      <vt:variant>
        <vt:i4>0</vt:i4>
      </vt:variant>
      <vt:variant>
        <vt:i4>5</vt:i4>
      </vt:variant>
      <vt:variant>
        <vt:lpwstr/>
      </vt:variant>
      <vt:variant>
        <vt:lpwstr>_Toc207769699</vt:lpwstr>
      </vt:variant>
      <vt:variant>
        <vt:i4>1048629</vt:i4>
      </vt:variant>
      <vt:variant>
        <vt:i4>881</vt:i4>
      </vt:variant>
      <vt:variant>
        <vt:i4>0</vt:i4>
      </vt:variant>
      <vt:variant>
        <vt:i4>5</vt:i4>
      </vt:variant>
      <vt:variant>
        <vt:lpwstr/>
      </vt:variant>
      <vt:variant>
        <vt:lpwstr>_Toc207769698</vt:lpwstr>
      </vt:variant>
      <vt:variant>
        <vt:i4>1048629</vt:i4>
      </vt:variant>
      <vt:variant>
        <vt:i4>875</vt:i4>
      </vt:variant>
      <vt:variant>
        <vt:i4>0</vt:i4>
      </vt:variant>
      <vt:variant>
        <vt:i4>5</vt:i4>
      </vt:variant>
      <vt:variant>
        <vt:lpwstr/>
      </vt:variant>
      <vt:variant>
        <vt:lpwstr>_Toc207769697</vt:lpwstr>
      </vt:variant>
      <vt:variant>
        <vt:i4>1048629</vt:i4>
      </vt:variant>
      <vt:variant>
        <vt:i4>869</vt:i4>
      </vt:variant>
      <vt:variant>
        <vt:i4>0</vt:i4>
      </vt:variant>
      <vt:variant>
        <vt:i4>5</vt:i4>
      </vt:variant>
      <vt:variant>
        <vt:lpwstr/>
      </vt:variant>
      <vt:variant>
        <vt:lpwstr>_Toc207769696</vt:lpwstr>
      </vt:variant>
      <vt:variant>
        <vt:i4>1048629</vt:i4>
      </vt:variant>
      <vt:variant>
        <vt:i4>863</vt:i4>
      </vt:variant>
      <vt:variant>
        <vt:i4>0</vt:i4>
      </vt:variant>
      <vt:variant>
        <vt:i4>5</vt:i4>
      </vt:variant>
      <vt:variant>
        <vt:lpwstr/>
      </vt:variant>
      <vt:variant>
        <vt:lpwstr>_Toc207769695</vt:lpwstr>
      </vt:variant>
      <vt:variant>
        <vt:i4>1048629</vt:i4>
      </vt:variant>
      <vt:variant>
        <vt:i4>857</vt:i4>
      </vt:variant>
      <vt:variant>
        <vt:i4>0</vt:i4>
      </vt:variant>
      <vt:variant>
        <vt:i4>5</vt:i4>
      </vt:variant>
      <vt:variant>
        <vt:lpwstr/>
      </vt:variant>
      <vt:variant>
        <vt:lpwstr>_Toc207769694</vt:lpwstr>
      </vt:variant>
      <vt:variant>
        <vt:i4>1048629</vt:i4>
      </vt:variant>
      <vt:variant>
        <vt:i4>851</vt:i4>
      </vt:variant>
      <vt:variant>
        <vt:i4>0</vt:i4>
      </vt:variant>
      <vt:variant>
        <vt:i4>5</vt:i4>
      </vt:variant>
      <vt:variant>
        <vt:lpwstr/>
      </vt:variant>
      <vt:variant>
        <vt:lpwstr>_Toc207769693</vt:lpwstr>
      </vt:variant>
      <vt:variant>
        <vt:i4>1048629</vt:i4>
      </vt:variant>
      <vt:variant>
        <vt:i4>845</vt:i4>
      </vt:variant>
      <vt:variant>
        <vt:i4>0</vt:i4>
      </vt:variant>
      <vt:variant>
        <vt:i4>5</vt:i4>
      </vt:variant>
      <vt:variant>
        <vt:lpwstr/>
      </vt:variant>
      <vt:variant>
        <vt:lpwstr>_Toc207769692</vt:lpwstr>
      </vt:variant>
      <vt:variant>
        <vt:i4>1048629</vt:i4>
      </vt:variant>
      <vt:variant>
        <vt:i4>839</vt:i4>
      </vt:variant>
      <vt:variant>
        <vt:i4>0</vt:i4>
      </vt:variant>
      <vt:variant>
        <vt:i4>5</vt:i4>
      </vt:variant>
      <vt:variant>
        <vt:lpwstr/>
      </vt:variant>
      <vt:variant>
        <vt:lpwstr>_Toc207769691</vt:lpwstr>
      </vt:variant>
      <vt:variant>
        <vt:i4>1048629</vt:i4>
      </vt:variant>
      <vt:variant>
        <vt:i4>833</vt:i4>
      </vt:variant>
      <vt:variant>
        <vt:i4>0</vt:i4>
      </vt:variant>
      <vt:variant>
        <vt:i4>5</vt:i4>
      </vt:variant>
      <vt:variant>
        <vt:lpwstr/>
      </vt:variant>
      <vt:variant>
        <vt:lpwstr>_Toc207769690</vt:lpwstr>
      </vt:variant>
      <vt:variant>
        <vt:i4>1114165</vt:i4>
      </vt:variant>
      <vt:variant>
        <vt:i4>827</vt:i4>
      </vt:variant>
      <vt:variant>
        <vt:i4>0</vt:i4>
      </vt:variant>
      <vt:variant>
        <vt:i4>5</vt:i4>
      </vt:variant>
      <vt:variant>
        <vt:lpwstr/>
      </vt:variant>
      <vt:variant>
        <vt:lpwstr>_Toc207769689</vt:lpwstr>
      </vt:variant>
      <vt:variant>
        <vt:i4>1114165</vt:i4>
      </vt:variant>
      <vt:variant>
        <vt:i4>821</vt:i4>
      </vt:variant>
      <vt:variant>
        <vt:i4>0</vt:i4>
      </vt:variant>
      <vt:variant>
        <vt:i4>5</vt:i4>
      </vt:variant>
      <vt:variant>
        <vt:lpwstr/>
      </vt:variant>
      <vt:variant>
        <vt:lpwstr>_Toc207769688</vt:lpwstr>
      </vt:variant>
      <vt:variant>
        <vt:i4>1114165</vt:i4>
      </vt:variant>
      <vt:variant>
        <vt:i4>815</vt:i4>
      </vt:variant>
      <vt:variant>
        <vt:i4>0</vt:i4>
      </vt:variant>
      <vt:variant>
        <vt:i4>5</vt:i4>
      </vt:variant>
      <vt:variant>
        <vt:lpwstr/>
      </vt:variant>
      <vt:variant>
        <vt:lpwstr>_Toc207769687</vt:lpwstr>
      </vt:variant>
      <vt:variant>
        <vt:i4>1114165</vt:i4>
      </vt:variant>
      <vt:variant>
        <vt:i4>809</vt:i4>
      </vt:variant>
      <vt:variant>
        <vt:i4>0</vt:i4>
      </vt:variant>
      <vt:variant>
        <vt:i4>5</vt:i4>
      </vt:variant>
      <vt:variant>
        <vt:lpwstr/>
      </vt:variant>
      <vt:variant>
        <vt:lpwstr>_Toc207769686</vt:lpwstr>
      </vt:variant>
      <vt:variant>
        <vt:i4>1114165</vt:i4>
      </vt:variant>
      <vt:variant>
        <vt:i4>803</vt:i4>
      </vt:variant>
      <vt:variant>
        <vt:i4>0</vt:i4>
      </vt:variant>
      <vt:variant>
        <vt:i4>5</vt:i4>
      </vt:variant>
      <vt:variant>
        <vt:lpwstr/>
      </vt:variant>
      <vt:variant>
        <vt:lpwstr>_Toc207769685</vt:lpwstr>
      </vt:variant>
      <vt:variant>
        <vt:i4>1114165</vt:i4>
      </vt:variant>
      <vt:variant>
        <vt:i4>797</vt:i4>
      </vt:variant>
      <vt:variant>
        <vt:i4>0</vt:i4>
      </vt:variant>
      <vt:variant>
        <vt:i4>5</vt:i4>
      </vt:variant>
      <vt:variant>
        <vt:lpwstr/>
      </vt:variant>
      <vt:variant>
        <vt:lpwstr>_Toc207769684</vt:lpwstr>
      </vt:variant>
      <vt:variant>
        <vt:i4>1114165</vt:i4>
      </vt:variant>
      <vt:variant>
        <vt:i4>791</vt:i4>
      </vt:variant>
      <vt:variant>
        <vt:i4>0</vt:i4>
      </vt:variant>
      <vt:variant>
        <vt:i4>5</vt:i4>
      </vt:variant>
      <vt:variant>
        <vt:lpwstr/>
      </vt:variant>
      <vt:variant>
        <vt:lpwstr>_Toc207769683</vt:lpwstr>
      </vt:variant>
      <vt:variant>
        <vt:i4>1114165</vt:i4>
      </vt:variant>
      <vt:variant>
        <vt:i4>785</vt:i4>
      </vt:variant>
      <vt:variant>
        <vt:i4>0</vt:i4>
      </vt:variant>
      <vt:variant>
        <vt:i4>5</vt:i4>
      </vt:variant>
      <vt:variant>
        <vt:lpwstr/>
      </vt:variant>
      <vt:variant>
        <vt:lpwstr>_Toc207769682</vt:lpwstr>
      </vt:variant>
      <vt:variant>
        <vt:i4>1114165</vt:i4>
      </vt:variant>
      <vt:variant>
        <vt:i4>779</vt:i4>
      </vt:variant>
      <vt:variant>
        <vt:i4>0</vt:i4>
      </vt:variant>
      <vt:variant>
        <vt:i4>5</vt:i4>
      </vt:variant>
      <vt:variant>
        <vt:lpwstr/>
      </vt:variant>
      <vt:variant>
        <vt:lpwstr>_Toc207769681</vt:lpwstr>
      </vt:variant>
      <vt:variant>
        <vt:i4>1114165</vt:i4>
      </vt:variant>
      <vt:variant>
        <vt:i4>773</vt:i4>
      </vt:variant>
      <vt:variant>
        <vt:i4>0</vt:i4>
      </vt:variant>
      <vt:variant>
        <vt:i4>5</vt:i4>
      </vt:variant>
      <vt:variant>
        <vt:lpwstr/>
      </vt:variant>
      <vt:variant>
        <vt:lpwstr>_Toc207769680</vt:lpwstr>
      </vt:variant>
      <vt:variant>
        <vt:i4>1966133</vt:i4>
      </vt:variant>
      <vt:variant>
        <vt:i4>767</vt:i4>
      </vt:variant>
      <vt:variant>
        <vt:i4>0</vt:i4>
      </vt:variant>
      <vt:variant>
        <vt:i4>5</vt:i4>
      </vt:variant>
      <vt:variant>
        <vt:lpwstr/>
      </vt:variant>
      <vt:variant>
        <vt:lpwstr>_Toc207769679</vt:lpwstr>
      </vt:variant>
      <vt:variant>
        <vt:i4>1966133</vt:i4>
      </vt:variant>
      <vt:variant>
        <vt:i4>761</vt:i4>
      </vt:variant>
      <vt:variant>
        <vt:i4>0</vt:i4>
      </vt:variant>
      <vt:variant>
        <vt:i4>5</vt:i4>
      </vt:variant>
      <vt:variant>
        <vt:lpwstr/>
      </vt:variant>
      <vt:variant>
        <vt:lpwstr>_Toc207769678</vt:lpwstr>
      </vt:variant>
      <vt:variant>
        <vt:i4>1966133</vt:i4>
      </vt:variant>
      <vt:variant>
        <vt:i4>755</vt:i4>
      </vt:variant>
      <vt:variant>
        <vt:i4>0</vt:i4>
      </vt:variant>
      <vt:variant>
        <vt:i4>5</vt:i4>
      </vt:variant>
      <vt:variant>
        <vt:lpwstr/>
      </vt:variant>
      <vt:variant>
        <vt:lpwstr>_Toc207769677</vt:lpwstr>
      </vt:variant>
      <vt:variant>
        <vt:i4>1966133</vt:i4>
      </vt:variant>
      <vt:variant>
        <vt:i4>749</vt:i4>
      </vt:variant>
      <vt:variant>
        <vt:i4>0</vt:i4>
      </vt:variant>
      <vt:variant>
        <vt:i4>5</vt:i4>
      </vt:variant>
      <vt:variant>
        <vt:lpwstr/>
      </vt:variant>
      <vt:variant>
        <vt:lpwstr>_Toc207769676</vt:lpwstr>
      </vt:variant>
      <vt:variant>
        <vt:i4>1966130</vt:i4>
      </vt:variant>
      <vt:variant>
        <vt:i4>740</vt:i4>
      </vt:variant>
      <vt:variant>
        <vt:i4>0</vt:i4>
      </vt:variant>
      <vt:variant>
        <vt:i4>5</vt:i4>
      </vt:variant>
      <vt:variant>
        <vt:lpwstr/>
      </vt:variant>
      <vt:variant>
        <vt:lpwstr>_Toc207769170</vt:lpwstr>
      </vt:variant>
      <vt:variant>
        <vt:i4>2031666</vt:i4>
      </vt:variant>
      <vt:variant>
        <vt:i4>734</vt:i4>
      </vt:variant>
      <vt:variant>
        <vt:i4>0</vt:i4>
      </vt:variant>
      <vt:variant>
        <vt:i4>5</vt:i4>
      </vt:variant>
      <vt:variant>
        <vt:lpwstr/>
      </vt:variant>
      <vt:variant>
        <vt:lpwstr>_Toc207769169</vt:lpwstr>
      </vt:variant>
      <vt:variant>
        <vt:i4>2031666</vt:i4>
      </vt:variant>
      <vt:variant>
        <vt:i4>728</vt:i4>
      </vt:variant>
      <vt:variant>
        <vt:i4>0</vt:i4>
      </vt:variant>
      <vt:variant>
        <vt:i4>5</vt:i4>
      </vt:variant>
      <vt:variant>
        <vt:lpwstr/>
      </vt:variant>
      <vt:variant>
        <vt:lpwstr>_Toc207769168</vt:lpwstr>
      </vt:variant>
      <vt:variant>
        <vt:i4>2031666</vt:i4>
      </vt:variant>
      <vt:variant>
        <vt:i4>722</vt:i4>
      </vt:variant>
      <vt:variant>
        <vt:i4>0</vt:i4>
      </vt:variant>
      <vt:variant>
        <vt:i4>5</vt:i4>
      </vt:variant>
      <vt:variant>
        <vt:lpwstr/>
      </vt:variant>
      <vt:variant>
        <vt:lpwstr>_Toc207769167</vt:lpwstr>
      </vt:variant>
      <vt:variant>
        <vt:i4>2031666</vt:i4>
      </vt:variant>
      <vt:variant>
        <vt:i4>716</vt:i4>
      </vt:variant>
      <vt:variant>
        <vt:i4>0</vt:i4>
      </vt:variant>
      <vt:variant>
        <vt:i4>5</vt:i4>
      </vt:variant>
      <vt:variant>
        <vt:lpwstr/>
      </vt:variant>
      <vt:variant>
        <vt:lpwstr>_Toc207769166</vt:lpwstr>
      </vt:variant>
      <vt:variant>
        <vt:i4>2031666</vt:i4>
      </vt:variant>
      <vt:variant>
        <vt:i4>710</vt:i4>
      </vt:variant>
      <vt:variant>
        <vt:i4>0</vt:i4>
      </vt:variant>
      <vt:variant>
        <vt:i4>5</vt:i4>
      </vt:variant>
      <vt:variant>
        <vt:lpwstr/>
      </vt:variant>
      <vt:variant>
        <vt:lpwstr>_Toc207769165</vt:lpwstr>
      </vt:variant>
      <vt:variant>
        <vt:i4>2031666</vt:i4>
      </vt:variant>
      <vt:variant>
        <vt:i4>704</vt:i4>
      </vt:variant>
      <vt:variant>
        <vt:i4>0</vt:i4>
      </vt:variant>
      <vt:variant>
        <vt:i4>5</vt:i4>
      </vt:variant>
      <vt:variant>
        <vt:lpwstr/>
      </vt:variant>
      <vt:variant>
        <vt:lpwstr>_Toc207769164</vt:lpwstr>
      </vt:variant>
      <vt:variant>
        <vt:i4>2031666</vt:i4>
      </vt:variant>
      <vt:variant>
        <vt:i4>698</vt:i4>
      </vt:variant>
      <vt:variant>
        <vt:i4>0</vt:i4>
      </vt:variant>
      <vt:variant>
        <vt:i4>5</vt:i4>
      </vt:variant>
      <vt:variant>
        <vt:lpwstr/>
      </vt:variant>
      <vt:variant>
        <vt:lpwstr>_Toc207769163</vt:lpwstr>
      </vt:variant>
      <vt:variant>
        <vt:i4>2031666</vt:i4>
      </vt:variant>
      <vt:variant>
        <vt:i4>692</vt:i4>
      </vt:variant>
      <vt:variant>
        <vt:i4>0</vt:i4>
      </vt:variant>
      <vt:variant>
        <vt:i4>5</vt:i4>
      </vt:variant>
      <vt:variant>
        <vt:lpwstr/>
      </vt:variant>
      <vt:variant>
        <vt:lpwstr>_Toc207769162</vt:lpwstr>
      </vt:variant>
      <vt:variant>
        <vt:i4>2031666</vt:i4>
      </vt:variant>
      <vt:variant>
        <vt:i4>686</vt:i4>
      </vt:variant>
      <vt:variant>
        <vt:i4>0</vt:i4>
      </vt:variant>
      <vt:variant>
        <vt:i4>5</vt:i4>
      </vt:variant>
      <vt:variant>
        <vt:lpwstr/>
      </vt:variant>
      <vt:variant>
        <vt:lpwstr>_Toc207769161</vt:lpwstr>
      </vt:variant>
      <vt:variant>
        <vt:i4>2031666</vt:i4>
      </vt:variant>
      <vt:variant>
        <vt:i4>680</vt:i4>
      </vt:variant>
      <vt:variant>
        <vt:i4>0</vt:i4>
      </vt:variant>
      <vt:variant>
        <vt:i4>5</vt:i4>
      </vt:variant>
      <vt:variant>
        <vt:lpwstr/>
      </vt:variant>
      <vt:variant>
        <vt:lpwstr>_Toc207769160</vt:lpwstr>
      </vt:variant>
      <vt:variant>
        <vt:i4>1835058</vt:i4>
      </vt:variant>
      <vt:variant>
        <vt:i4>674</vt:i4>
      </vt:variant>
      <vt:variant>
        <vt:i4>0</vt:i4>
      </vt:variant>
      <vt:variant>
        <vt:i4>5</vt:i4>
      </vt:variant>
      <vt:variant>
        <vt:lpwstr/>
      </vt:variant>
      <vt:variant>
        <vt:lpwstr>_Toc207769159</vt:lpwstr>
      </vt:variant>
      <vt:variant>
        <vt:i4>1835058</vt:i4>
      </vt:variant>
      <vt:variant>
        <vt:i4>668</vt:i4>
      </vt:variant>
      <vt:variant>
        <vt:i4>0</vt:i4>
      </vt:variant>
      <vt:variant>
        <vt:i4>5</vt:i4>
      </vt:variant>
      <vt:variant>
        <vt:lpwstr/>
      </vt:variant>
      <vt:variant>
        <vt:lpwstr>_Toc207769158</vt:lpwstr>
      </vt:variant>
      <vt:variant>
        <vt:i4>1835058</vt:i4>
      </vt:variant>
      <vt:variant>
        <vt:i4>662</vt:i4>
      </vt:variant>
      <vt:variant>
        <vt:i4>0</vt:i4>
      </vt:variant>
      <vt:variant>
        <vt:i4>5</vt:i4>
      </vt:variant>
      <vt:variant>
        <vt:lpwstr/>
      </vt:variant>
      <vt:variant>
        <vt:lpwstr>_Toc207769157</vt:lpwstr>
      </vt:variant>
      <vt:variant>
        <vt:i4>1835058</vt:i4>
      </vt:variant>
      <vt:variant>
        <vt:i4>656</vt:i4>
      </vt:variant>
      <vt:variant>
        <vt:i4>0</vt:i4>
      </vt:variant>
      <vt:variant>
        <vt:i4>5</vt:i4>
      </vt:variant>
      <vt:variant>
        <vt:lpwstr/>
      </vt:variant>
      <vt:variant>
        <vt:lpwstr>_Toc207769156</vt:lpwstr>
      </vt:variant>
      <vt:variant>
        <vt:i4>1835058</vt:i4>
      </vt:variant>
      <vt:variant>
        <vt:i4>650</vt:i4>
      </vt:variant>
      <vt:variant>
        <vt:i4>0</vt:i4>
      </vt:variant>
      <vt:variant>
        <vt:i4>5</vt:i4>
      </vt:variant>
      <vt:variant>
        <vt:lpwstr/>
      </vt:variant>
      <vt:variant>
        <vt:lpwstr>_Toc207769155</vt:lpwstr>
      </vt:variant>
      <vt:variant>
        <vt:i4>1835058</vt:i4>
      </vt:variant>
      <vt:variant>
        <vt:i4>644</vt:i4>
      </vt:variant>
      <vt:variant>
        <vt:i4>0</vt:i4>
      </vt:variant>
      <vt:variant>
        <vt:i4>5</vt:i4>
      </vt:variant>
      <vt:variant>
        <vt:lpwstr/>
      </vt:variant>
      <vt:variant>
        <vt:lpwstr>_Toc207769154</vt:lpwstr>
      </vt:variant>
      <vt:variant>
        <vt:i4>1835058</vt:i4>
      </vt:variant>
      <vt:variant>
        <vt:i4>638</vt:i4>
      </vt:variant>
      <vt:variant>
        <vt:i4>0</vt:i4>
      </vt:variant>
      <vt:variant>
        <vt:i4>5</vt:i4>
      </vt:variant>
      <vt:variant>
        <vt:lpwstr/>
      </vt:variant>
      <vt:variant>
        <vt:lpwstr>_Toc207769153</vt:lpwstr>
      </vt:variant>
      <vt:variant>
        <vt:i4>1835058</vt:i4>
      </vt:variant>
      <vt:variant>
        <vt:i4>632</vt:i4>
      </vt:variant>
      <vt:variant>
        <vt:i4>0</vt:i4>
      </vt:variant>
      <vt:variant>
        <vt:i4>5</vt:i4>
      </vt:variant>
      <vt:variant>
        <vt:lpwstr/>
      </vt:variant>
      <vt:variant>
        <vt:lpwstr>_Toc207769152</vt:lpwstr>
      </vt:variant>
      <vt:variant>
        <vt:i4>1835058</vt:i4>
      </vt:variant>
      <vt:variant>
        <vt:i4>626</vt:i4>
      </vt:variant>
      <vt:variant>
        <vt:i4>0</vt:i4>
      </vt:variant>
      <vt:variant>
        <vt:i4>5</vt:i4>
      </vt:variant>
      <vt:variant>
        <vt:lpwstr/>
      </vt:variant>
      <vt:variant>
        <vt:lpwstr>_Toc207769151</vt:lpwstr>
      </vt:variant>
      <vt:variant>
        <vt:i4>1835058</vt:i4>
      </vt:variant>
      <vt:variant>
        <vt:i4>620</vt:i4>
      </vt:variant>
      <vt:variant>
        <vt:i4>0</vt:i4>
      </vt:variant>
      <vt:variant>
        <vt:i4>5</vt:i4>
      </vt:variant>
      <vt:variant>
        <vt:lpwstr/>
      </vt:variant>
      <vt:variant>
        <vt:lpwstr>_Toc207769150</vt:lpwstr>
      </vt:variant>
      <vt:variant>
        <vt:i4>1900594</vt:i4>
      </vt:variant>
      <vt:variant>
        <vt:i4>614</vt:i4>
      </vt:variant>
      <vt:variant>
        <vt:i4>0</vt:i4>
      </vt:variant>
      <vt:variant>
        <vt:i4>5</vt:i4>
      </vt:variant>
      <vt:variant>
        <vt:lpwstr/>
      </vt:variant>
      <vt:variant>
        <vt:lpwstr>_Toc207769149</vt:lpwstr>
      </vt:variant>
      <vt:variant>
        <vt:i4>1900594</vt:i4>
      </vt:variant>
      <vt:variant>
        <vt:i4>608</vt:i4>
      </vt:variant>
      <vt:variant>
        <vt:i4>0</vt:i4>
      </vt:variant>
      <vt:variant>
        <vt:i4>5</vt:i4>
      </vt:variant>
      <vt:variant>
        <vt:lpwstr/>
      </vt:variant>
      <vt:variant>
        <vt:lpwstr>_Toc207769148</vt:lpwstr>
      </vt:variant>
      <vt:variant>
        <vt:i4>1900594</vt:i4>
      </vt:variant>
      <vt:variant>
        <vt:i4>602</vt:i4>
      </vt:variant>
      <vt:variant>
        <vt:i4>0</vt:i4>
      </vt:variant>
      <vt:variant>
        <vt:i4>5</vt:i4>
      </vt:variant>
      <vt:variant>
        <vt:lpwstr/>
      </vt:variant>
      <vt:variant>
        <vt:lpwstr>_Toc207769147</vt:lpwstr>
      </vt:variant>
      <vt:variant>
        <vt:i4>1900594</vt:i4>
      </vt:variant>
      <vt:variant>
        <vt:i4>596</vt:i4>
      </vt:variant>
      <vt:variant>
        <vt:i4>0</vt:i4>
      </vt:variant>
      <vt:variant>
        <vt:i4>5</vt:i4>
      </vt:variant>
      <vt:variant>
        <vt:lpwstr/>
      </vt:variant>
      <vt:variant>
        <vt:lpwstr>_Toc207769146</vt:lpwstr>
      </vt:variant>
      <vt:variant>
        <vt:i4>1900594</vt:i4>
      </vt:variant>
      <vt:variant>
        <vt:i4>590</vt:i4>
      </vt:variant>
      <vt:variant>
        <vt:i4>0</vt:i4>
      </vt:variant>
      <vt:variant>
        <vt:i4>5</vt:i4>
      </vt:variant>
      <vt:variant>
        <vt:lpwstr/>
      </vt:variant>
      <vt:variant>
        <vt:lpwstr>_Toc207769145</vt:lpwstr>
      </vt:variant>
      <vt:variant>
        <vt:i4>1900594</vt:i4>
      </vt:variant>
      <vt:variant>
        <vt:i4>584</vt:i4>
      </vt:variant>
      <vt:variant>
        <vt:i4>0</vt:i4>
      </vt:variant>
      <vt:variant>
        <vt:i4>5</vt:i4>
      </vt:variant>
      <vt:variant>
        <vt:lpwstr/>
      </vt:variant>
      <vt:variant>
        <vt:lpwstr>_Toc207769144</vt:lpwstr>
      </vt:variant>
      <vt:variant>
        <vt:i4>1900594</vt:i4>
      </vt:variant>
      <vt:variant>
        <vt:i4>578</vt:i4>
      </vt:variant>
      <vt:variant>
        <vt:i4>0</vt:i4>
      </vt:variant>
      <vt:variant>
        <vt:i4>5</vt:i4>
      </vt:variant>
      <vt:variant>
        <vt:lpwstr/>
      </vt:variant>
      <vt:variant>
        <vt:lpwstr>_Toc207769143</vt:lpwstr>
      </vt:variant>
      <vt:variant>
        <vt:i4>1900594</vt:i4>
      </vt:variant>
      <vt:variant>
        <vt:i4>572</vt:i4>
      </vt:variant>
      <vt:variant>
        <vt:i4>0</vt:i4>
      </vt:variant>
      <vt:variant>
        <vt:i4>5</vt:i4>
      </vt:variant>
      <vt:variant>
        <vt:lpwstr/>
      </vt:variant>
      <vt:variant>
        <vt:lpwstr>_Toc207769142</vt:lpwstr>
      </vt:variant>
      <vt:variant>
        <vt:i4>1900594</vt:i4>
      </vt:variant>
      <vt:variant>
        <vt:i4>566</vt:i4>
      </vt:variant>
      <vt:variant>
        <vt:i4>0</vt:i4>
      </vt:variant>
      <vt:variant>
        <vt:i4>5</vt:i4>
      </vt:variant>
      <vt:variant>
        <vt:lpwstr/>
      </vt:variant>
      <vt:variant>
        <vt:lpwstr>_Toc207769141</vt:lpwstr>
      </vt:variant>
      <vt:variant>
        <vt:i4>1900594</vt:i4>
      </vt:variant>
      <vt:variant>
        <vt:i4>560</vt:i4>
      </vt:variant>
      <vt:variant>
        <vt:i4>0</vt:i4>
      </vt:variant>
      <vt:variant>
        <vt:i4>5</vt:i4>
      </vt:variant>
      <vt:variant>
        <vt:lpwstr/>
      </vt:variant>
      <vt:variant>
        <vt:lpwstr>_Toc207769140</vt:lpwstr>
      </vt:variant>
      <vt:variant>
        <vt:i4>1703986</vt:i4>
      </vt:variant>
      <vt:variant>
        <vt:i4>554</vt:i4>
      </vt:variant>
      <vt:variant>
        <vt:i4>0</vt:i4>
      </vt:variant>
      <vt:variant>
        <vt:i4>5</vt:i4>
      </vt:variant>
      <vt:variant>
        <vt:lpwstr/>
      </vt:variant>
      <vt:variant>
        <vt:lpwstr>_Toc207769139</vt:lpwstr>
      </vt:variant>
      <vt:variant>
        <vt:i4>1703986</vt:i4>
      </vt:variant>
      <vt:variant>
        <vt:i4>548</vt:i4>
      </vt:variant>
      <vt:variant>
        <vt:i4>0</vt:i4>
      </vt:variant>
      <vt:variant>
        <vt:i4>5</vt:i4>
      </vt:variant>
      <vt:variant>
        <vt:lpwstr/>
      </vt:variant>
      <vt:variant>
        <vt:lpwstr>_Toc207769138</vt:lpwstr>
      </vt:variant>
      <vt:variant>
        <vt:i4>1703986</vt:i4>
      </vt:variant>
      <vt:variant>
        <vt:i4>542</vt:i4>
      </vt:variant>
      <vt:variant>
        <vt:i4>0</vt:i4>
      </vt:variant>
      <vt:variant>
        <vt:i4>5</vt:i4>
      </vt:variant>
      <vt:variant>
        <vt:lpwstr/>
      </vt:variant>
      <vt:variant>
        <vt:lpwstr>_Toc207769137</vt:lpwstr>
      </vt:variant>
      <vt:variant>
        <vt:i4>1703986</vt:i4>
      </vt:variant>
      <vt:variant>
        <vt:i4>536</vt:i4>
      </vt:variant>
      <vt:variant>
        <vt:i4>0</vt:i4>
      </vt:variant>
      <vt:variant>
        <vt:i4>5</vt:i4>
      </vt:variant>
      <vt:variant>
        <vt:lpwstr/>
      </vt:variant>
      <vt:variant>
        <vt:lpwstr>_Toc207769136</vt:lpwstr>
      </vt:variant>
      <vt:variant>
        <vt:i4>1703986</vt:i4>
      </vt:variant>
      <vt:variant>
        <vt:i4>530</vt:i4>
      </vt:variant>
      <vt:variant>
        <vt:i4>0</vt:i4>
      </vt:variant>
      <vt:variant>
        <vt:i4>5</vt:i4>
      </vt:variant>
      <vt:variant>
        <vt:lpwstr/>
      </vt:variant>
      <vt:variant>
        <vt:lpwstr>_Toc207769135</vt:lpwstr>
      </vt:variant>
      <vt:variant>
        <vt:i4>1703986</vt:i4>
      </vt:variant>
      <vt:variant>
        <vt:i4>524</vt:i4>
      </vt:variant>
      <vt:variant>
        <vt:i4>0</vt:i4>
      </vt:variant>
      <vt:variant>
        <vt:i4>5</vt:i4>
      </vt:variant>
      <vt:variant>
        <vt:lpwstr/>
      </vt:variant>
      <vt:variant>
        <vt:lpwstr>_Toc207769134</vt:lpwstr>
      </vt:variant>
      <vt:variant>
        <vt:i4>1703986</vt:i4>
      </vt:variant>
      <vt:variant>
        <vt:i4>518</vt:i4>
      </vt:variant>
      <vt:variant>
        <vt:i4>0</vt:i4>
      </vt:variant>
      <vt:variant>
        <vt:i4>5</vt:i4>
      </vt:variant>
      <vt:variant>
        <vt:lpwstr/>
      </vt:variant>
      <vt:variant>
        <vt:lpwstr>_Toc207769133</vt:lpwstr>
      </vt:variant>
      <vt:variant>
        <vt:i4>1703986</vt:i4>
      </vt:variant>
      <vt:variant>
        <vt:i4>512</vt:i4>
      </vt:variant>
      <vt:variant>
        <vt:i4>0</vt:i4>
      </vt:variant>
      <vt:variant>
        <vt:i4>5</vt:i4>
      </vt:variant>
      <vt:variant>
        <vt:lpwstr/>
      </vt:variant>
      <vt:variant>
        <vt:lpwstr>_Toc207769132</vt:lpwstr>
      </vt:variant>
      <vt:variant>
        <vt:i4>1703986</vt:i4>
      </vt:variant>
      <vt:variant>
        <vt:i4>506</vt:i4>
      </vt:variant>
      <vt:variant>
        <vt:i4>0</vt:i4>
      </vt:variant>
      <vt:variant>
        <vt:i4>5</vt:i4>
      </vt:variant>
      <vt:variant>
        <vt:lpwstr/>
      </vt:variant>
      <vt:variant>
        <vt:lpwstr>_Toc207769131</vt:lpwstr>
      </vt:variant>
      <vt:variant>
        <vt:i4>1703986</vt:i4>
      </vt:variant>
      <vt:variant>
        <vt:i4>500</vt:i4>
      </vt:variant>
      <vt:variant>
        <vt:i4>0</vt:i4>
      </vt:variant>
      <vt:variant>
        <vt:i4>5</vt:i4>
      </vt:variant>
      <vt:variant>
        <vt:lpwstr/>
      </vt:variant>
      <vt:variant>
        <vt:lpwstr>_Toc207769130</vt:lpwstr>
      </vt:variant>
      <vt:variant>
        <vt:i4>1769522</vt:i4>
      </vt:variant>
      <vt:variant>
        <vt:i4>494</vt:i4>
      </vt:variant>
      <vt:variant>
        <vt:i4>0</vt:i4>
      </vt:variant>
      <vt:variant>
        <vt:i4>5</vt:i4>
      </vt:variant>
      <vt:variant>
        <vt:lpwstr/>
      </vt:variant>
      <vt:variant>
        <vt:lpwstr>_Toc207769129</vt:lpwstr>
      </vt:variant>
      <vt:variant>
        <vt:i4>1769522</vt:i4>
      </vt:variant>
      <vt:variant>
        <vt:i4>488</vt:i4>
      </vt:variant>
      <vt:variant>
        <vt:i4>0</vt:i4>
      </vt:variant>
      <vt:variant>
        <vt:i4>5</vt:i4>
      </vt:variant>
      <vt:variant>
        <vt:lpwstr/>
      </vt:variant>
      <vt:variant>
        <vt:lpwstr>_Toc207769128</vt:lpwstr>
      </vt:variant>
      <vt:variant>
        <vt:i4>1769522</vt:i4>
      </vt:variant>
      <vt:variant>
        <vt:i4>482</vt:i4>
      </vt:variant>
      <vt:variant>
        <vt:i4>0</vt:i4>
      </vt:variant>
      <vt:variant>
        <vt:i4>5</vt:i4>
      </vt:variant>
      <vt:variant>
        <vt:lpwstr/>
      </vt:variant>
      <vt:variant>
        <vt:lpwstr>_Toc207769127</vt:lpwstr>
      </vt:variant>
      <vt:variant>
        <vt:i4>1769522</vt:i4>
      </vt:variant>
      <vt:variant>
        <vt:i4>476</vt:i4>
      </vt:variant>
      <vt:variant>
        <vt:i4>0</vt:i4>
      </vt:variant>
      <vt:variant>
        <vt:i4>5</vt:i4>
      </vt:variant>
      <vt:variant>
        <vt:lpwstr/>
      </vt:variant>
      <vt:variant>
        <vt:lpwstr>_Toc207769126</vt:lpwstr>
      </vt:variant>
      <vt:variant>
        <vt:i4>1769522</vt:i4>
      </vt:variant>
      <vt:variant>
        <vt:i4>470</vt:i4>
      </vt:variant>
      <vt:variant>
        <vt:i4>0</vt:i4>
      </vt:variant>
      <vt:variant>
        <vt:i4>5</vt:i4>
      </vt:variant>
      <vt:variant>
        <vt:lpwstr/>
      </vt:variant>
      <vt:variant>
        <vt:lpwstr>_Toc207769125</vt:lpwstr>
      </vt:variant>
      <vt:variant>
        <vt:i4>1769522</vt:i4>
      </vt:variant>
      <vt:variant>
        <vt:i4>464</vt:i4>
      </vt:variant>
      <vt:variant>
        <vt:i4>0</vt:i4>
      </vt:variant>
      <vt:variant>
        <vt:i4>5</vt:i4>
      </vt:variant>
      <vt:variant>
        <vt:lpwstr/>
      </vt:variant>
      <vt:variant>
        <vt:lpwstr>_Toc207769124</vt:lpwstr>
      </vt:variant>
      <vt:variant>
        <vt:i4>1769522</vt:i4>
      </vt:variant>
      <vt:variant>
        <vt:i4>458</vt:i4>
      </vt:variant>
      <vt:variant>
        <vt:i4>0</vt:i4>
      </vt:variant>
      <vt:variant>
        <vt:i4>5</vt:i4>
      </vt:variant>
      <vt:variant>
        <vt:lpwstr/>
      </vt:variant>
      <vt:variant>
        <vt:lpwstr>_Toc207769123</vt:lpwstr>
      </vt:variant>
      <vt:variant>
        <vt:i4>1769522</vt:i4>
      </vt:variant>
      <vt:variant>
        <vt:i4>452</vt:i4>
      </vt:variant>
      <vt:variant>
        <vt:i4>0</vt:i4>
      </vt:variant>
      <vt:variant>
        <vt:i4>5</vt:i4>
      </vt:variant>
      <vt:variant>
        <vt:lpwstr/>
      </vt:variant>
      <vt:variant>
        <vt:lpwstr>_Toc207769122</vt:lpwstr>
      </vt:variant>
      <vt:variant>
        <vt:i4>1769522</vt:i4>
      </vt:variant>
      <vt:variant>
        <vt:i4>446</vt:i4>
      </vt:variant>
      <vt:variant>
        <vt:i4>0</vt:i4>
      </vt:variant>
      <vt:variant>
        <vt:i4>5</vt:i4>
      </vt:variant>
      <vt:variant>
        <vt:lpwstr/>
      </vt:variant>
      <vt:variant>
        <vt:lpwstr>_Toc207769121</vt:lpwstr>
      </vt:variant>
      <vt:variant>
        <vt:i4>1245274</vt:i4>
      </vt:variant>
      <vt:variant>
        <vt:i4>423</vt:i4>
      </vt:variant>
      <vt:variant>
        <vt:i4>0</vt:i4>
      </vt:variant>
      <vt:variant>
        <vt:i4>5</vt:i4>
      </vt:variant>
      <vt:variant>
        <vt:lpwstr>http://www.worldbank.org/debarr/</vt:lpwstr>
      </vt:variant>
      <vt:variant>
        <vt:lpwstr/>
      </vt:variant>
      <vt:variant>
        <vt:i4>1900603</vt:i4>
      </vt:variant>
      <vt:variant>
        <vt:i4>416</vt:i4>
      </vt:variant>
      <vt:variant>
        <vt:i4>0</vt:i4>
      </vt:variant>
      <vt:variant>
        <vt:i4>5</vt:i4>
      </vt:variant>
      <vt:variant>
        <vt:lpwstr/>
      </vt:variant>
      <vt:variant>
        <vt:lpwstr>_Toc207768856</vt:lpwstr>
      </vt:variant>
      <vt:variant>
        <vt:i4>1900603</vt:i4>
      </vt:variant>
      <vt:variant>
        <vt:i4>410</vt:i4>
      </vt:variant>
      <vt:variant>
        <vt:i4>0</vt:i4>
      </vt:variant>
      <vt:variant>
        <vt:i4>5</vt:i4>
      </vt:variant>
      <vt:variant>
        <vt:lpwstr/>
      </vt:variant>
      <vt:variant>
        <vt:lpwstr>_Toc207768855</vt:lpwstr>
      </vt:variant>
      <vt:variant>
        <vt:i4>1900603</vt:i4>
      </vt:variant>
      <vt:variant>
        <vt:i4>404</vt:i4>
      </vt:variant>
      <vt:variant>
        <vt:i4>0</vt:i4>
      </vt:variant>
      <vt:variant>
        <vt:i4>5</vt:i4>
      </vt:variant>
      <vt:variant>
        <vt:lpwstr/>
      </vt:variant>
      <vt:variant>
        <vt:lpwstr>_Toc207768854</vt:lpwstr>
      </vt:variant>
      <vt:variant>
        <vt:i4>1900603</vt:i4>
      </vt:variant>
      <vt:variant>
        <vt:i4>398</vt:i4>
      </vt:variant>
      <vt:variant>
        <vt:i4>0</vt:i4>
      </vt:variant>
      <vt:variant>
        <vt:i4>5</vt:i4>
      </vt:variant>
      <vt:variant>
        <vt:lpwstr/>
      </vt:variant>
      <vt:variant>
        <vt:lpwstr>_Toc207768853</vt:lpwstr>
      </vt:variant>
      <vt:variant>
        <vt:i4>1900603</vt:i4>
      </vt:variant>
      <vt:variant>
        <vt:i4>392</vt:i4>
      </vt:variant>
      <vt:variant>
        <vt:i4>0</vt:i4>
      </vt:variant>
      <vt:variant>
        <vt:i4>5</vt:i4>
      </vt:variant>
      <vt:variant>
        <vt:lpwstr/>
      </vt:variant>
      <vt:variant>
        <vt:lpwstr>_Toc207768852</vt:lpwstr>
      </vt:variant>
      <vt:variant>
        <vt:i4>1900603</vt:i4>
      </vt:variant>
      <vt:variant>
        <vt:i4>386</vt:i4>
      </vt:variant>
      <vt:variant>
        <vt:i4>0</vt:i4>
      </vt:variant>
      <vt:variant>
        <vt:i4>5</vt:i4>
      </vt:variant>
      <vt:variant>
        <vt:lpwstr/>
      </vt:variant>
      <vt:variant>
        <vt:lpwstr>_Toc207768851</vt:lpwstr>
      </vt:variant>
      <vt:variant>
        <vt:i4>1900603</vt:i4>
      </vt:variant>
      <vt:variant>
        <vt:i4>380</vt:i4>
      </vt:variant>
      <vt:variant>
        <vt:i4>0</vt:i4>
      </vt:variant>
      <vt:variant>
        <vt:i4>5</vt:i4>
      </vt:variant>
      <vt:variant>
        <vt:lpwstr/>
      </vt:variant>
      <vt:variant>
        <vt:lpwstr>_Toc207768850</vt:lpwstr>
      </vt:variant>
      <vt:variant>
        <vt:i4>1835067</vt:i4>
      </vt:variant>
      <vt:variant>
        <vt:i4>374</vt:i4>
      </vt:variant>
      <vt:variant>
        <vt:i4>0</vt:i4>
      </vt:variant>
      <vt:variant>
        <vt:i4>5</vt:i4>
      </vt:variant>
      <vt:variant>
        <vt:lpwstr/>
      </vt:variant>
      <vt:variant>
        <vt:lpwstr>_Toc207768849</vt:lpwstr>
      </vt:variant>
      <vt:variant>
        <vt:i4>1835067</vt:i4>
      </vt:variant>
      <vt:variant>
        <vt:i4>368</vt:i4>
      </vt:variant>
      <vt:variant>
        <vt:i4>0</vt:i4>
      </vt:variant>
      <vt:variant>
        <vt:i4>5</vt:i4>
      </vt:variant>
      <vt:variant>
        <vt:lpwstr/>
      </vt:variant>
      <vt:variant>
        <vt:lpwstr>_Toc207768848</vt:lpwstr>
      </vt:variant>
      <vt:variant>
        <vt:i4>1835067</vt:i4>
      </vt:variant>
      <vt:variant>
        <vt:i4>362</vt:i4>
      </vt:variant>
      <vt:variant>
        <vt:i4>0</vt:i4>
      </vt:variant>
      <vt:variant>
        <vt:i4>5</vt:i4>
      </vt:variant>
      <vt:variant>
        <vt:lpwstr/>
      </vt:variant>
      <vt:variant>
        <vt:lpwstr>_Toc207768847</vt:lpwstr>
      </vt:variant>
      <vt:variant>
        <vt:i4>1835067</vt:i4>
      </vt:variant>
      <vt:variant>
        <vt:i4>356</vt:i4>
      </vt:variant>
      <vt:variant>
        <vt:i4>0</vt:i4>
      </vt:variant>
      <vt:variant>
        <vt:i4>5</vt:i4>
      </vt:variant>
      <vt:variant>
        <vt:lpwstr/>
      </vt:variant>
      <vt:variant>
        <vt:lpwstr>_Toc207768846</vt:lpwstr>
      </vt:variant>
      <vt:variant>
        <vt:i4>1835067</vt:i4>
      </vt:variant>
      <vt:variant>
        <vt:i4>350</vt:i4>
      </vt:variant>
      <vt:variant>
        <vt:i4>0</vt:i4>
      </vt:variant>
      <vt:variant>
        <vt:i4>5</vt:i4>
      </vt:variant>
      <vt:variant>
        <vt:lpwstr/>
      </vt:variant>
      <vt:variant>
        <vt:lpwstr>_Toc207768845</vt:lpwstr>
      </vt:variant>
      <vt:variant>
        <vt:i4>1835067</vt:i4>
      </vt:variant>
      <vt:variant>
        <vt:i4>344</vt:i4>
      </vt:variant>
      <vt:variant>
        <vt:i4>0</vt:i4>
      </vt:variant>
      <vt:variant>
        <vt:i4>5</vt:i4>
      </vt:variant>
      <vt:variant>
        <vt:lpwstr/>
      </vt:variant>
      <vt:variant>
        <vt:lpwstr>_Toc207768844</vt:lpwstr>
      </vt:variant>
      <vt:variant>
        <vt:i4>1835067</vt:i4>
      </vt:variant>
      <vt:variant>
        <vt:i4>338</vt:i4>
      </vt:variant>
      <vt:variant>
        <vt:i4>0</vt:i4>
      </vt:variant>
      <vt:variant>
        <vt:i4>5</vt:i4>
      </vt:variant>
      <vt:variant>
        <vt:lpwstr/>
      </vt:variant>
      <vt:variant>
        <vt:lpwstr>_Toc207768843</vt:lpwstr>
      </vt:variant>
      <vt:variant>
        <vt:i4>1835067</vt:i4>
      </vt:variant>
      <vt:variant>
        <vt:i4>332</vt:i4>
      </vt:variant>
      <vt:variant>
        <vt:i4>0</vt:i4>
      </vt:variant>
      <vt:variant>
        <vt:i4>5</vt:i4>
      </vt:variant>
      <vt:variant>
        <vt:lpwstr/>
      </vt:variant>
      <vt:variant>
        <vt:lpwstr>_Toc207768842</vt:lpwstr>
      </vt:variant>
      <vt:variant>
        <vt:i4>1835067</vt:i4>
      </vt:variant>
      <vt:variant>
        <vt:i4>326</vt:i4>
      </vt:variant>
      <vt:variant>
        <vt:i4>0</vt:i4>
      </vt:variant>
      <vt:variant>
        <vt:i4>5</vt:i4>
      </vt:variant>
      <vt:variant>
        <vt:lpwstr/>
      </vt:variant>
      <vt:variant>
        <vt:lpwstr>_Toc207768841</vt:lpwstr>
      </vt:variant>
      <vt:variant>
        <vt:i4>1835067</vt:i4>
      </vt:variant>
      <vt:variant>
        <vt:i4>320</vt:i4>
      </vt:variant>
      <vt:variant>
        <vt:i4>0</vt:i4>
      </vt:variant>
      <vt:variant>
        <vt:i4>5</vt:i4>
      </vt:variant>
      <vt:variant>
        <vt:lpwstr/>
      </vt:variant>
      <vt:variant>
        <vt:lpwstr>_Toc207768840</vt:lpwstr>
      </vt:variant>
      <vt:variant>
        <vt:i4>1769531</vt:i4>
      </vt:variant>
      <vt:variant>
        <vt:i4>314</vt:i4>
      </vt:variant>
      <vt:variant>
        <vt:i4>0</vt:i4>
      </vt:variant>
      <vt:variant>
        <vt:i4>5</vt:i4>
      </vt:variant>
      <vt:variant>
        <vt:lpwstr/>
      </vt:variant>
      <vt:variant>
        <vt:lpwstr>_Toc207768839</vt:lpwstr>
      </vt:variant>
      <vt:variant>
        <vt:i4>1769531</vt:i4>
      </vt:variant>
      <vt:variant>
        <vt:i4>308</vt:i4>
      </vt:variant>
      <vt:variant>
        <vt:i4>0</vt:i4>
      </vt:variant>
      <vt:variant>
        <vt:i4>5</vt:i4>
      </vt:variant>
      <vt:variant>
        <vt:lpwstr/>
      </vt:variant>
      <vt:variant>
        <vt:lpwstr>_Toc207768838</vt:lpwstr>
      </vt:variant>
      <vt:variant>
        <vt:i4>1769531</vt:i4>
      </vt:variant>
      <vt:variant>
        <vt:i4>302</vt:i4>
      </vt:variant>
      <vt:variant>
        <vt:i4>0</vt:i4>
      </vt:variant>
      <vt:variant>
        <vt:i4>5</vt:i4>
      </vt:variant>
      <vt:variant>
        <vt:lpwstr/>
      </vt:variant>
      <vt:variant>
        <vt:lpwstr>_Toc207768837</vt:lpwstr>
      </vt:variant>
      <vt:variant>
        <vt:i4>1769531</vt:i4>
      </vt:variant>
      <vt:variant>
        <vt:i4>296</vt:i4>
      </vt:variant>
      <vt:variant>
        <vt:i4>0</vt:i4>
      </vt:variant>
      <vt:variant>
        <vt:i4>5</vt:i4>
      </vt:variant>
      <vt:variant>
        <vt:lpwstr/>
      </vt:variant>
      <vt:variant>
        <vt:lpwstr>_Toc207768836</vt:lpwstr>
      </vt:variant>
      <vt:variant>
        <vt:i4>1769531</vt:i4>
      </vt:variant>
      <vt:variant>
        <vt:i4>290</vt:i4>
      </vt:variant>
      <vt:variant>
        <vt:i4>0</vt:i4>
      </vt:variant>
      <vt:variant>
        <vt:i4>5</vt:i4>
      </vt:variant>
      <vt:variant>
        <vt:lpwstr/>
      </vt:variant>
      <vt:variant>
        <vt:lpwstr>_Toc207768835</vt:lpwstr>
      </vt:variant>
      <vt:variant>
        <vt:i4>1769531</vt:i4>
      </vt:variant>
      <vt:variant>
        <vt:i4>284</vt:i4>
      </vt:variant>
      <vt:variant>
        <vt:i4>0</vt:i4>
      </vt:variant>
      <vt:variant>
        <vt:i4>5</vt:i4>
      </vt:variant>
      <vt:variant>
        <vt:lpwstr/>
      </vt:variant>
      <vt:variant>
        <vt:lpwstr>_Toc207768834</vt:lpwstr>
      </vt:variant>
      <vt:variant>
        <vt:i4>1769531</vt:i4>
      </vt:variant>
      <vt:variant>
        <vt:i4>278</vt:i4>
      </vt:variant>
      <vt:variant>
        <vt:i4>0</vt:i4>
      </vt:variant>
      <vt:variant>
        <vt:i4>5</vt:i4>
      </vt:variant>
      <vt:variant>
        <vt:lpwstr/>
      </vt:variant>
      <vt:variant>
        <vt:lpwstr>_Toc207768833</vt:lpwstr>
      </vt:variant>
      <vt:variant>
        <vt:i4>1769531</vt:i4>
      </vt:variant>
      <vt:variant>
        <vt:i4>272</vt:i4>
      </vt:variant>
      <vt:variant>
        <vt:i4>0</vt:i4>
      </vt:variant>
      <vt:variant>
        <vt:i4>5</vt:i4>
      </vt:variant>
      <vt:variant>
        <vt:lpwstr/>
      </vt:variant>
      <vt:variant>
        <vt:lpwstr>_Toc207768832</vt:lpwstr>
      </vt:variant>
      <vt:variant>
        <vt:i4>1769531</vt:i4>
      </vt:variant>
      <vt:variant>
        <vt:i4>266</vt:i4>
      </vt:variant>
      <vt:variant>
        <vt:i4>0</vt:i4>
      </vt:variant>
      <vt:variant>
        <vt:i4>5</vt:i4>
      </vt:variant>
      <vt:variant>
        <vt:lpwstr/>
      </vt:variant>
      <vt:variant>
        <vt:lpwstr>_Toc207768831</vt:lpwstr>
      </vt:variant>
      <vt:variant>
        <vt:i4>1769531</vt:i4>
      </vt:variant>
      <vt:variant>
        <vt:i4>260</vt:i4>
      </vt:variant>
      <vt:variant>
        <vt:i4>0</vt:i4>
      </vt:variant>
      <vt:variant>
        <vt:i4>5</vt:i4>
      </vt:variant>
      <vt:variant>
        <vt:lpwstr/>
      </vt:variant>
      <vt:variant>
        <vt:lpwstr>_Toc207768830</vt:lpwstr>
      </vt:variant>
      <vt:variant>
        <vt:i4>1703995</vt:i4>
      </vt:variant>
      <vt:variant>
        <vt:i4>254</vt:i4>
      </vt:variant>
      <vt:variant>
        <vt:i4>0</vt:i4>
      </vt:variant>
      <vt:variant>
        <vt:i4>5</vt:i4>
      </vt:variant>
      <vt:variant>
        <vt:lpwstr/>
      </vt:variant>
      <vt:variant>
        <vt:lpwstr>_Toc207768829</vt:lpwstr>
      </vt:variant>
      <vt:variant>
        <vt:i4>1703995</vt:i4>
      </vt:variant>
      <vt:variant>
        <vt:i4>248</vt:i4>
      </vt:variant>
      <vt:variant>
        <vt:i4>0</vt:i4>
      </vt:variant>
      <vt:variant>
        <vt:i4>5</vt:i4>
      </vt:variant>
      <vt:variant>
        <vt:lpwstr/>
      </vt:variant>
      <vt:variant>
        <vt:lpwstr>_Toc207768828</vt:lpwstr>
      </vt:variant>
      <vt:variant>
        <vt:i4>1703995</vt:i4>
      </vt:variant>
      <vt:variant>
        <vt:i4>242</vt:i4>
      </vt:variant>
      <vt:variant>
        <vt:i4>0</vt:i4>
      </vt:variant>
      <vt:variant>
        <vt:i4>5</vt:i4>
      </vt:variant>
      <vt:variant>
        <vt:lpwstr/>
      </vt:variant>
      <vt:variant>
        <vt:lpwstr>_Toc207768827</vt:lpwstr>
      </vt:variant>
      <vt:variant>
        <vt:i4>1703995</vt:i4>
      </vt:variant>
      <vt:variant>
        <vt:i4>236</vt:i4>
      </vt:variant>
      <vt:variant>
        <vt:i4>0</vt:i4>
      </vt:variant>
      <vt:variant>
        <vt:i4>5</vt:i4>
      </vt:variant>
      <vt:variant>
        <vt:lpwstr/>
      </vt:variant>
      <vt:variant>
        <vt:lpwstr>_Toc207768826</vt:lpwstr>
      </vt:variant>
      <vt:variant>
        <vt:i4>1703995</vt:i4>
      </vt:variant>
      <vt:variant>
        <vt:i4>230</vt:i4>
      </vt:variant>
      <vt:variant>
        <vt:i4>0</vt:i4>
      </vt:variant>
      <vt:variant>
        <vt:i4>5</vt:i4>
      </vt:variant>
      <vt:variant>
        <vt:lpwstr/>
      </vt:variant>
      <vt:variant>
        <vt:lpwstr>_Toc207768825</vt:lpwstr>
      </vt:variant>
      <vt:variant>
        <vt:i4>1703995</vt:i4>
      </vt:variant>
      <vt:variant>
        <vt:i4>224</vt:i4>
      </vt:variant>
      <vt:variant>
        <vt:i4>0</vt:i4>
      </vt:variant>
      <vt:variant>
        <vt:i4>5</vt:i4>
      </vt:variant>
      <vt:variant>
        <vt:lpwstr/>
      </vt:variant>
      <vt:variant>
        <vt:lpwstr>_Toc207768824</vt:lpwstr>
      </vt:variant>
      <vt:variant>
        <vt:i4>1703995</vt:i4>
      </vt:variant>
      <vt:variant>
        <vt:i4>218</vt:i4>
      </vt:variant>
      <vt:variant>
        <vt:i4>0</vt:i4>
      </vt:variant>
      <vt:variant>
        <vt:i4>5</vt:i4>
      </vt:variant>
      <vt:variant>
        <vt:lpwstr/>
      </vt:variant>
      <vt:variant>
        <vt:lpwstr>_Toc207768823</vt:lpwstr>
      </vt:variant>
      <vt:variant>
        <vt:i4>1703995</vt:i4>
      </vt:variant>
      <vt:variant>
        <vt:i4>212</vt:i4>
      </vt:variant>
      <vt:variant>
        <vt:i4>0</vt:i4>
      </vt:variant>
      <vt:variant>
        <vt:i4>5</vt:i4>
      </vt:variant>
      <vt:variant>
        <vt:lpwstr/>
      </vt:variant>
      <vt:variant>
        <vt:lpwstr>_Toc207768822</vt:lpwstr>
      </vt:variant>
      <vt:variant>
        <vt:i4>1703995</vt:i4>
      </vt:variant>
      <vt:variant>
        <vt:i4>206</vt:i4>
      </vt:variant>
      <vt:variant>
        <vt:i4>0</vt:i4>
      </vt:variant>
      <vt:variant>
        <vt:i4>5</vt:i4>
      </vt:variant>
      <vt:variant>
        <vt:lpwstr/>
      </vt:variant>
      <vt:variant>
        <vt:lpwstr>_Toc207768821</vt:lpwstr>
      </vt:variant>
      <vt:variant>
        <vt:i4>1703995</vt:i4>
      </vt:variant>
      <vt:variant>
        <vt:i4>200</vt:i4>
      </vt:variant>
      <vt:variant>
        <vt:i4>0</vt:i4>
      </vt:variant>
      <vt:variant>
        <vt:i4>5</vt:i4>
      </vt:variant>
      <vt:variant>
        <vt:lpwstr/>
      </vt:variant>
      <vt:variant>
        <vt:lpwstr>_Toc207768820</vt:lpwstr>
      </vt:variant>
      <vt:variant>
        <vt:i4>1638459</vt:i4>
      </vt:variant>
      <vt:variant>
        <vt:i4>194</vt:i4>
      </vt:variant>
      <vt:variant>
        <vt:i4>0</vt:i4>
      </vt:variant>
      <vt:variant>
        <vt:i4>5</vt:i4>
      </vt:variant>
      <vt:variant>
        <vt:lpwstr/>
      </vt:variant>
      <vt:variant>
        <vt:lpwstr>_Toc207768819</vt:lpwstr>
      </vt:variant>
      <vt:variant>
        <vt:i4>1638459</vt:i4>
      </vt:variant>
      <vt:variant>
        <vt:i4>188</vt:i4>
      </vt:variant>
      <vt:variant>
        <vt:i4>0</vt:i4>
      </vt:variant>
      <vt:variant>
        <vt:i4>5</vt:i4>
      </vt:variant>
      <vt:variant>
        <vt:lpwstr/>
      </vt:variant>
      <vt:variant>
        <vt:lpwstr>_Toc207768818</vt:lpwstr>
      </vt:variant>
      <vt:variant>
        <vt:i4>1638459</vt:i4>
      </vt:variant>
      <vt:variant>
        <vt:i4>182</vt:i4>
      </vt:variant>
      <vt:variant>
        <vt:i4>0</vt:i4>
      </vt:variant>
      <vt:variant>
        <vt:i4>5</vt:i4>
      </vt:variant>
      <vt:variant>
        <vt:lpwstr/>
      </vt:variant>
      <vt:variant>
        <vt:lpwstr>_Toc207768817</vt:lpwstr>
      </vt:variant>
      <vt:variant>
        <vt:i4>1638459</vt:i4>
      </vt:variant>
      <vt:variant>
        <vt:i4>176</vt:i4>
      </vt:variant>
      <vt:variant>
        <vt:i4>0</vt:i4>
      </vt:variant>
      <vt:variant>
        <vt:i4>5</vt:i4>
      </vt:variant>
      <vt:variant>
        <vt:lpwstr/>
      </vt:variant>
      <vt:variant>
        <vt:lpwstr>_Toc207768816</vt:lpwstr>
      </vt:variant>
      <vt:variant>
        <vt:i4>1638459</vt:i4>
      </vt:variant>
      <vt:variant>
        <vt:i4>170</vt:i4>
      </vt:variant>
      <vt:variant>
        <vt:i4>0</vt:i4>
      </vt:variant>
      <vt:variant>
        <vt:i4>5</vt:i4>
      </vt:variant>
      <vt:variant>
        <vt:lpwstr/>
      </vt:variant>
      <vt:variant>
        <vt:lpwstr>_Toc207768815</vt:lpwstr>
      </vt:variant>
      <vt:variant>
        <vt:i4>1638459</vt:i4>
      </vt:variant>
      <vt:variant>
        <vt:i4>164</vt:i4>
      </vt:variant>
      <vt:variant>
        <vt:i4>0</vt:i4>
      </vt:variant>
      <vt:variant>
        <vt:i4>5</vt:i4>
      </vt:variant>
      <vt:variant>
        <vt:lpwstr/>
      </vt:variant>
      <vt:variant>
        <vt:lpwstr>_Toc207768814</vt:lpwstr>
      </vt:variant>
      <vt:variant>
        <vt:i4>1638459</vt:i4>
      </vt:variant>
      <vt:variant>
        <vt:i4>158</vt:i4>
      </vt:variant>
      <vt:variant>
        <vt:i4>0</vt:i4>
      </vt:variant>
      <vt:variant>
        <vt:i4>5</vt:i4>
      </vt:variant>
      <vt:variant>
        <vt:lpwstr/>
      </vt:variant>
      <vt:variant>
        <vt:lpwstr>_Toc207768813</vt:lpwstr>
      </vt:variant>
      <vt:variant>
        <vt:i4>3997816</vt:i4>
      </vt:variant>
      <vt:variant>
        <vt:i4>153</vt:i4>
      </vt:variant>
      <vt:variant>
        <vt:i4>0</vt:i4>
      </vt:variant>
      <vt:variant>
        <vt:i4>5</vt:i4>
      </vt:variant>
      <vt:variant>
        <vt:lpwstr>http://www.devbusiness.com/</vt:lpwstr>
      </vt:variant>
      <vt:variant>
        <vt:lpwstr/>
      </vt:variant>
      <vt:variant>
        <vt:i4>7274581</vt:i4>
      </vt:variant>
      <vt:variant>
        <vt:i4>150</vt:i4>
      </vt:variant>
      <vt:variant>
        <vt:i4>0</vt:i4>
      </vt:variant>
      <vt:variant>
        <vt:i4>5</vt:i4>
      </vt:variant>
      <vt:variant>
        <vt:lpwstr>mailto:dbusiness@worldbank.org</vt:lpwstr>
      </vt:variant>
      <vt:variant>
        <vt:lpwstr/>
      </vt:variant>
      <vt:variant>
        <vt:i4>5963847</vt:i4>
      </vt:variant>
      <vt:variant>
        <vt:i4>147</vt:i4>
      </vt:variant>
      <vt:variant>
        <vt:i4>0</vt:i4>
      </vt:variant>
      <vt:variant>
        <vt:i4>5</vt:i4>
      </vt:variant>
      <vt:variant>
        <vt:lpwstr>http://www.dgmarket.com/</vt:lpwstr>
      </vt:variant>
      <vt:variant>
        <vt:lpwstr/>
      </vt:variant>
      <vt:variant>
        <vt:i4>1703988</vt:i4>
      </vt:variant>
      <vt:variant>
        <vt:i4>140</vt:i4>
      </vt:variant>
      <vt:variant>
        <vt:i4>0</vt:i4>
      </vt:variant>
      <vt:variant>
        <vt:i4>5</vt:i4>
      </vt:variant>
      <vt:variant>
        <vt:lpwstr/>
      </vt:variant>
      <vt:variant>
        <vt:lpwstr>_Toc215902376</vt:lpwstr>
      </vt:variant>
      <vt:variant>
        <vt:i4>1703988</vt:i4>
      </vt:variant>
      <vt:variant>
        <vt:i4>134</vt:i4>
      </vt:variant>
      <vt:variant>
        <vt:i4>0</vt:i4>
      </vt:variant>
      <vt:variant>
        <vt:i4>5</vt:i4>
      </vt:variant>
      <vt:variant>
        <vt:lpwstr/>
      </vt:variant>
      <vt:variant>
        <vt:lpwstr>_Toc215902375</vt:lpwstr>
      </vt:variant>
      <vt:variant>
        <vt:i4>1703988</vt:i4>
      </vt:variant>
      <vt:variant>
        <vt:i4>128</vt:i4>
      </vt:variant>
      <vt:variant>
        <vt:i4>0</vt:i4>
      </vt:variant>
      <vt:variant>
        <vt:i4>5</vt:i4>
      </vt:variant>
      <vt:variant>
        <vt:lpwstr/>
      </vt:variant>
      <vt:variant>
        <vt:lpwstr>_Toc215902374</vt:lpwstr>
      </vt:variant>
      <vt:variant>
        <vt:i4>1703988</vt:i4>
      </vt:variant>
      <vt:variant>
        <vt:i4>122</vt:i4>
      </vt:variant>
      <vt:variant>
        <vt:i4>0</vt:i4>
      </vt:variant>
      <vt:variant>
        <vt:i4>5</vt:i4>
      </vt:variant>
      <vt:variant>
        <vt:lpwstr/>
      </vt:variant>
      <vt:variant>
        <vt:lpwstr>_Toc215902373</vt:lpwstr>
      </vt:variant>
      <vt:variant>
        <vt:i4>1703988</vt:i4>
      </vt:variant>
      <vt:variant>
        <vt:i4>116</vt:i4>
      </vt:variant>
      <vt:variant>
        <vt:i4>0</vt:i4>
      </vt:variant>
      <vt:variant>
        <vt:i4>5</vt:i4>
      </vt:variant>
      <vt:variant>
        <vt:lpwstr/>
      </vt:variant>
      <vt:variant>
        <vt:lpwstr>_Toc215902372</vt:lpwstr>
      </vt:variant>
      <vt:variant>
        <vt:i4>1703988</vt:i4>
      </vt:variant>
      <vt:variant>
        <vt:i4>110</vt:i4>
      </vt:variant>
      <vt:variant>
        <vt:i4>0</vt:i4>
      </vt:variant>
      <vt:variant>
        <vt:i4>5</vt:i4>
      </vt:variant>
      <vt:variant>
        <vt:lpwstr/>
      </vt:variant>
      <vt:variant>
        <vt:lpwstr>_Toc215902371</vt:lpwstr>
      </vt:variant>
      <vt:variant>
        <vt:i4>1703988</vt:i4>
      </vt:variant>
      <vt:variant>
        <vt:i4>104</vt:i4>
      </vt:variant>
      <vt:variant>
        <vt:i4>0</vt:i4>
      </vt:variant>
      <vt:variant>
        <vt:i4>5</vt:i4>
      </vt:variant>
      <vt:variant>
        <vt:lpwstr/>
      </vt:variant>
      <vt:variant>
        <vt:lpwstr>_Toc215902370</vt:lpwstr>
      </vt:variant>
      <vt:variant>
        <vt:i4>1769524</vt:i4>
      </vt:variant>
      <vt:variant>
        <vt:i4>98</vt:i4>
      </vt:variant>
      <vt:variant>
        <vt:i4>0</vt:i4>
      </vt:variant>
      <vt:variant>
        <vt:i4>5</vt:i4>
      </vt:variant>
      <vt:variant>
        <vt:lpwstr/>
      </vt:variant>
      <vt:variant>
        <vt:lpwstr>_Toc215902369</vt:lpwstr>
      </vt:variant>
      <vt:variant>
        <vt:i4>1769524</vt:i4>
      </vt:variant>
      <vt:variant>
        <vt:i4>92</vt:i4>
      </vt:variant>
      <vt:variant>
        <vt:i4>0</vt:i4>
      </vt:variant>
      <vt:variant>
        <vt:i4>5</vt:i4>
      </vt:variant>
      <vt:variant>
        <vt:lpwstr/>
      </vt:variant>
      <vt:variant>
        <vt:lpwstr>_Toc215902368</vt:lpwstr>
      </vt:variant>
      <vt:variant>
        <vt:i4>1769524</vt:i4>
      </vt:variant>
      <vt:variant>
        <vt:i4>86</vt:i4>
      </vt:variant>
      <vt:variant>
        <vt:i4>0</vt:i4>
      </vt:variant>
      <vt:variant>
        <vt:i4>5</vt:i4>
      </vt:variant>
      <vt:variant>
        <vt:lpwstr/>
      </vt:variant>
      <vt:variant>
        <vt:lpwstr>_Toc215902367</vt:lpwstr>
      </vt:variant>
      <vt:variant>
        <vt:i4>1769524</vt:i4>
      </vt:variant>
      <vt:variant>
        <vt:i4>80</vt:i4>
      </vt:variant>
      <vt:variant>
        <vt:i4>0</vt:i4>
      </vt:variant>
      <vt:variant>
        <vt:i4>5</vt:i4>
      </vt:variant>
      <vt:variant>
        <vt:lpwstr/>
      </vt:variant>
      <vt:variant>
        <vt:lpwstr>_Toc215902366</vt:lpwstr>
      </vt:variant>
      <vt:variant>
        <vt:i4>1769524</vt:i4>
      </vt:variant>
      <vt:variant>
        <vt:i4>74</vt:i4>
      </vt:variant>
      <vt:variant>
        <vt:i4>0</vt:i4>
      </vt:variant>
      <vt:variant>
        <vt:i4>5</vt:i4>
      </vt:variant>
      <vt:variant>
        <vt:lpwstr/>
      </vt:variant>
      <vt:variant>
        <vt:lpwstr>_Toc215902365</vt:lpwstr>
      </vt:variant>
      <vt:variant>
        <vt:i4>1769524</vt:i4>
      </vt:variant>
      <vt:variant>
        <vt:i4>68</vt:i4>
      </vt:variant>
      <vt:variant>
        <vt:i4>0</vt:i4>
      </vt:variant>
      <vt:variant>
        <vt:i4>5</vt:i4>
      </vt:variant>
      <vt:variant>
        <vt:lpwstr/>
      </vt:variant>
      <vt:variant>
        <vt:lpwstr>_Toc215902364</vt:lpwstr>
      </vt:variant>
      <vt:variant>
        <vt:i4>1769524</vt:i4>
      </vt:variant>
      <vt:variant>
        <vt:i4>62</vt:i4>
      </vt:variant>
      <vt:variant>
        <vt:i4>0</vt:i4>
      </vt:variant>
      <vt:variant>
        <vt:i4>5</vt:i4>
      </vt:variant>
      <vt:variant>
        <vt:lpwstr/>
      </vt:variant>
      <vt:variant>
        <vt:lpwstr>_Toc215902363</vt:lpwstr>
      </vt:variant>
      <vt:variant>
        <vt:i4>1769524</vt:i4>
      </vt:variant>
      <vt:variant>
        <vt:i4>56</vt:i4>
      </vt:variant>
      <vt:variant>
        <vt:i4>0</vt:i4>
      </vt:variant>
      <vt:variant>
        <vt:i4>5</vt:i4>
      </vt:variant>
      <vt:variant>
        <vt:lpwstr/>
      </vt:variant>
      <vt:variant>
        <vt:lpwstr>_Toc215902362</vt:lpwstr>
      </vt:variant>
      <vt:variant>
        <vt:i4>1769524</vt:i4>
      </vt:variant>
      <vt:variant>
        <vt:i4>50</vt:i4>
      </vt:variant>
      <vt:variant>
        <vt:i4>0</vt:i4>
      </vt:variant>
      <vt:variant>
        <vt:i4>5</vt:i4>
      </vt:variant>
      <vt:variant>
        <vt:lpwstr/>
      </vt:variant>
      <vt:variant>
        <vt:lpwstr>_Toc215902361</vt:lpwstr>
      </vt:variant>
      <vt:variant>
        <vt:i4>1769524</vt:i4>
      </vt:variant>
      <vt:variant>
        <vt:i4>44</vt:i4>
      </vt:variant>
      <vt:variant>
        <vt:i4>0</vt:i4>
      </vt:variant>
      <vt:variant>
        <vt:i4>5</vt:i4>
      </vt:variant>
      <vt:variant>
        <vt:lpwstr/>
      </vt:variant>
      <vt:variant>
        <vt:lpwstr>_Toc215902360</vt:lpwstr>
      </vt:variant>
      <vt:variant>
        <vt:i4>1572916</vt:i4>
      </vt:variant>
      <vt:variant>
        <vt:i4>38</vt:i4>
      </vt:variant>
      <vt:variant>
        <vt:i4>0</vt:i4>
      </vt:variant>
      <vt:variant>
        <vt:i4>5</vt:i4>
      </vt:variant>
      <vt:variant>
        <vt:lpwstr/>
      </vt:variant>
      <vt:variant>
        <vt:lpwstr>_Toc215902359</vt:lpwstr>
      </vt:variant>
      <vt:variant>
        <vt:i4>1572916</vt:i4>
      </vt:variant>
      <vt:variant>
        <vt:i4>32</vt:i4>
      </vt:variant>
      <vt:variant>
        <vt:i4>0</vt:i4>
      </vt:variant>
      <vt:variant>
        <vt:i4>5</vt:i4>
      </vt:variant>
      <vt:variant>
        <vt:lpwstr/>
      </vt:variant>
      <vt:variant>
        <vt:lpwstr>_Toc215902358</vt:lpwstr>
      </vt:variant>
      <vt:variant>
        <vt:i4>1572916</vt:i4>
      </vt:variant>
      <vt:variant>
        <vt:i4>26</vt:i4>
      </vt:variant>
      <vt:variant>
        <vt:i4>0</vt:i4>
      </vt:variant>
      <vt:variant>
        <vt:i4>5</vt:i4>
      </vt:variant>
      <vt:variant>
        <vt:lpwstr/>
      </vt:variant>
      <vt:variant>
        <vt:lpwstr>_Toc215902357</vt:lpwstr>
      </vt:variant>
      <vt:variant>
        <vt:i4>1572916</vt:i4>
      </vt:variant>
      <vt:variant>
        <vt:i4>20</vt:i4>
      </vt:variant>
      <vt:variant>
        <vt:i4>0</vt:i4>
      </vt:variant>
      <vt:variant>
        <vt:i4>5</vt:i4>
      </vt:variant>
      <vt:variant>
        <vt:lpwstr/>
      </vt:variant>
      <vt:variant>
        <vt:lpwstr>_Toc215902356</vt:lpwstr>
      </vt:variant>
      <vt:variant>
        <vt:i4>1572916</vt:i4>
      </vt:variant>
      <vt:variant>
        <vt:i4>14</vt:i4>
      </vt:variant>
      <vt:variant>
        <vt:i4>0</vt:i4>
      </vt:variant>
      <vt:variant>
        <vt:i4>5</vt:i4>
      </vt:variant>
      <vt:variant>
        <vt:lpwstr/>
      </vt:variant>
      <vt:variant>
        <vt:lpwstr>_Toc215902355</vt:lpwstr>
      </vt:variant>
      <vt:variant>
        <vt:i4>4653135</vt:i4>
      </vt:variant>
      <vt:variant>
        <vt:i4>9</vt:i4>
      </vt:variant>
      <vt:variant>
        <vt:i4>0</vt:i4>
      </vt:variant>
      <vt:variant>
        <vt:i4>5</vt:i4>
      </vt:variant>
      <vt:variant>
        <vt:lpwstr>http://www.worldbank.org/procure/</vt:lpwstr>
      </vt:variant>
      <vt:variant>
        <vt:lpwstr/>
      </vt:variant>
      <vt:variant>
        <vt:i4>4653135</vt:i4>
      </vt:variant>
      <vt:variant>
        <vt:i4>6</vt:i4>
      </vt:variant>
      <vt:variant>
        <vt:i4>0</vt:i4>
      </vt:variant>
      <vt:variant>
        <vt:i4>5</vt:i4>
      </vt:variant>
      <vt:variant>
        <vt:lpwstr>http://www.worldbank.org/procure/</vt:lpwstr>
      </vt:variant>
      <vt:variant>
        <vt:lpwstr/>
      </vt:variant>
      <vt:variant>
        <vt:i4>655417</vt:i4>
      </vt:variant>
      <vt:variant>
        <vt:i4>3</vt:i4>
      </vt:variant>
      <vt:variant>
        <vt:i4>0</vt:i4>
      </vt:variant>
      <vt:variant>
        <vt:i4>5</vt:i4>
      </vt:variant>
      <vt:variant>
        <vt:lpwstr>mailto:Pdocuments@worldbank.org</vt:lpwstr>
      </vt:variant>
      <vt:variant>
        <vt:lpwstr/>
      </vt:variant>
      <vt:variant>
        <vt:i4>5636172</vt:i4>
      </vt:variant>
      <vt:variant>
        <vt:i4>0</vt:i4>
      </vt:variant>
      <vt:variant>
        <vt:i4>0</vt:i4>
      </vt:variant>
      <vt:variant>
        <vt:i4>5</vt:i4>
      </vt:variant>
      <vt:variant>
        <vt:lpwstr>http://www.worldbank.org/procurement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Single-Stage IS S&amp;I - SBD (Version 3b)</dc:title>
  <dc:subject/>
  <dc:creator>Original trial version by C. Neal (Feb 99), revised by E.Talero (Versions 1a through 2c), further revised and issued as SBD (Versions 3 and 3a) by F. Königshofer;further revised (Version 3b) by F. Koenigshofer and Knut Leipold</dc:creator>
  <cp:keywords>IS S&amp;I SBD (Single-Stage), IS1STG SBD</cp:keywords>
  <dc:description/>
  <cp:lastModifiedBy>PEK</cp:lastModifiedBy>
  <cp:revision>3</cp:revision>
  <cp:lastPrinted>2016-10-27T07:28:00Z</cp:lastPrinted>
  <dcterms:created xsi:type="dcterms:W3CDTF">2016-10-27T13:28:00Z</dcterms:created>
  <dcterms:modified xsi:type="dcterms:W3CDTF">2016-10-27T13:29:00Z</dcterms:modified>
  <cp:category>Standard Bidding Document</cp:category>
</cp:coreProperties>
</file>