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CB" w:rsidRPr="00937AD6" w:rsidRDefault="00554ACB" w:rsidP="00554AC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937AD6"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554ACB" w:rsidRPr="00937AD6" w:rsidRDefault="00554ACB" w:rsidP="00554AC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937AD6"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554ACB" w:rsidRPr="00937AD6" w:rsidRDefault="00554ACB" w:rsidP="00554AC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937AD6"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554ACB" w:rsidRPr="00937AD6" w:rsidRDefault="00554ACB" w:rsidP="00554ACB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 w:rsidRPr="00937AD6"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554ACB" w:rsidRPr="00937AD6" w:rsidRDefault="00554ACB" w:rsidP="00554ACB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AD6">
        <w:rPr>
          <w:b/>
          <w:szCs w:val="24"/>
          <w:lang w:val="es-ES"/>
        </w:rPr>
        <w:t>§</w:t>
      </w:r>
      <w:r w:rsidRPr="000B2281">
        <w:rPr>
          <w:rFonts w:ascii="GHEA Grapalat" w:hAnsi="GHEA Grapalat" w:cs="Sylfaen"/>
          <w:b/>
          <w:i/>
          <w:color w:val="000000"/>
        </w:rPr>
        <w:t>ՀՀ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 w:rsidRPr="009871C9">
        <w:rPr>
          <w:rFonts w:ascii="GHEA Grapalat" w:hAnsi="GHEA Grapalat" w:cs="Sylfaen"/>
          <w:b/>
          <w:i/>
          <w:color w:val="000000"/>
        </w:rPr>
        <w:t>ԿԱ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 w:rsidRPr="009871C9">
        <w:rPr>
          <w:rFonts w:ascii="GHEA Grapalat" w:hAnsi="GHEA Grapalat" w:cs="Sylfaen"/>
          <w:b/>
          <w:i/>
          <w:color w:val="000000"/>
        </w:rPr>
        <w:t>ԱԱԾ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>-</w:t>
      </w:r>
      <w:r w:rsidRPr="009871C9">
        <w:rPr>
          <w:rFonts w:ascii="GHEA Grapalat" w:hAnsi="GHEA Grapalat" w:cs="Sylfaen"/>
          <w:b/>
          <w:i/>
          <w:color w:val="000000"/>
        </w:rPr>
        <w:t>ՌԲՎ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>-</w:t>
      </w:r>
      <w:r w:rsidRPr="009871C9">
        <w:rPr>
          <w:rFonts w:ascii="GHEA Grapalat" w:hAnsi="GHEA Grapalat" w:cs="Sylfaen"/>
          <w:b/>
          <w:i/>
          <w:color w:val="000000"/>
        </w:rPr>
        <w:t>ԱՊՁԲ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>-16/4-</w:t>
      </w:r>
      <w:r w:rsidRPr="009871C9">
        <w:rPr>
          <w:rFonts w:ascii="GHEA Grapalat" w:hAnsi="GHEA Grapalat" w:cs="Sylfaen"/>
          <w:b/>
          <w:i/>
          <w:color w:val="000000"/>
        </w:rPr>
        <w:t>ԳԱԿ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>-</w:t>
      </w:r>
      <w:r w:rsidRPr="009871C9">
        <w:rPr>
          <w:rFonts w:ascii="GHEA Grapalat" w:hAnsi="GHEA Grapalat" w:cs="Sylfaen"/>
          <w:b/>
          <w:i/>
          <w:color w:val="000000"/>
        </w:rPr>
        <w:t>ՇՀԱՊՁԲ</w:t>
      </w:r>
      <w:r w:rsidRPr="00554ACB">
        <w:rPr>
          <w:rFonts w:ascii="GHEA Grapalat" w:hAnsi="GHEA Grapalat" w:cs="Sylfaen"/>
          <w:b/>
          <w:i/>
          <w:color w:val="000000"/>
          <w:lang w:val="af-ZA"/>
        </w:rPr>
        <w:t>-15/4</w:t>
      </w:r>
      <w:r w:rsidRPr="00937AD6">
        <w:rPr>
          <w:b/>
          <w:szCs w:val="24"/>
          <w:lang w:val="es-ES"/>
        </w:rPr>
        <w:t>¦</w:t>
      </w:r>
    </w:p>
    <w:p w:rsidR="00554ACB" w:rsidRPr="00554ACB" w:rsidRDefault="00554ACB" w:rsidP="00554ACB">
      <w:pPr>
        <w:spacing w:after="240"/>
        <w:ind w:firstLine="720"/>
        <w:jc w:val="both"/>
        <w:rPr>
          <w:rFonts w:ascii="Arial Armenian" w:hAnsi="Arial Armenian"/>
          <w:b/>
          <w:i/>
          <w:sz w:val="20"/>
          <w:lang w:val="af-ZA"/>
        </w:rPr>
      </w:pPr>
      <w:r w:rsidRPr="00554ACB"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54ACB">
        <w:rPr>
          <w:b/>
          <w:sz w:val="20"/>
          <w:lang w:val="es-ES"/>
        </w:rPr>
        <w:t>§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ՀՀ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 xml:space="preserve"> 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ԿԱ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 xml:space="preserve"> 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ԱԱԾ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>-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ՌԲՎ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>-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ԱՊՁԲ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>-16/4-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ԳԱԿ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>-</w:t>
      </w:r>
      <w:r w:rsidRPr="00554ACB">
        <w:rPr>
          <w:rFonts w:ascii="GHEA Grapalat" w:hAnsi="GHEA Grapalat" w:cs="Sylfaen"/>
          <w:b/>
          <w:i/>
          <w:color w:val="000000"/>
          <w:sz w:val="20"/>
        </w:rPr>
        <w:t>ՇՀԱՊՁԲ</w:t>
      </w:r>
      <w:r w:rsidRPr="00554ACB">
        <w:rPr>
          <w:rFonts w:ascii="GHEA Grapalat" w:hAnsi="GHEA Grapalat" w:cs="Sylfaen"/>
          <w:b/>
          <w:i/>
          <w:color w:val="000000"/>
          <w:sz w:val="20"/>
          <w:lang w:val="af-ZA"/>
        </w:rPr>
        <w:t>-15/4</w:t>
      </w:r>
      <w:r w:rsidRPr="00554ACB">
        <w:rPr>
          <w:b/>
          <w:sz w:val="20"/>
          <w:lang w:val="es-ES"/>
        </w:rPr>
        <w:t xml:space="preserve">¦ </w:t>
      </w:r>
      <w:r w:rsidRPr="00554ACB"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554AC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54ACB"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554ACB" w:rsidRPr="00937AD6" w:rsidTr="00A0169C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937AD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54ACB" w:rsidRPr="00937AD6" w:rsidTr="00A0169C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937AD6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937AD6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937AD6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554ACB" w:rsidRPr="00937AD6" w:rsidTr="00A0169C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937AD6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937AD6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37AD6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937AD6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CB" w:rsidRPr="00937AD6" w:rsidRDefault="00554ACB" w:rsidP="00A0169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54ACB" w:rsidRPr="00937AD6" w:rsidTr="00A0169C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CB" w:rsidRPr="00937AD6" w:rsidRDefault="00554ACB" w:rsidP="00A0169C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54ACB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ACB" w:rsidRPr="00937AD6" w:rsidRDefault="00554ACB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տոբրամիցին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դեքսամեթազոն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S01CA01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22257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22257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Ակնաքսուք  3մգ/գ+1մգ/գ,  3.5գ   պարկուճ: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Ակնաքսուք  3մգ/գ+1մգ/գ,  3.5գ   պարկուճ: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մետֆորմին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a10ba02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,850մգ : Հանձման պահին պիտանելիության ժամկետի առկայություն 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,850մգ : Հանձման պահին պիտանելիության ժամկետի առկայություն *(տես ծանոթությունը):  Ֆիրմայի  նշումով:  </w:t>
            </w:r>
          </w:p>
        </w:tc>
      </w:tr>
      <w:tr w:rsidR="00A0169C" w:rsidRPr="007F0AAA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էթիլբրոմիզովալերիանատ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ֆենոբարբիտալ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պղպեղային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անանուխի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N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CM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Կաթիլներ ներքին ընդունման, 20մգ/մլ+ 18,26մգ/մլ+ 1,42մգ/մլ,  25մլ   շշիկ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Կաթիլներ ներքին ընդունման, 20մգ/մլ+ 18,26մգ/մլ+ 1,42մգ/մլ,  25մլ   շշիկ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կապտոպրիլ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c09aa01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5280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5280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50մգ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50մգ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կարվեդիլոլ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c07ag02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25մգ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25մգ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ցեֆալեքսին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j01db01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20707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20707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Դեղապատիճներ  , 500մգ:Հանձման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Դեղապատիճներ  , 500մգ:Հանձման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թիմոլոլ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c07aa06, s01ed01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9440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9440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Ակնակաթիլներ, 5մգ/մլ, 5մլ  սրվակ:   Հանձման պահին պիտանելիության ժամկետի առկայություն*(տես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Ակնակաթիլներ, 5մգ/մլ, 5մլ  սրվակ:   Հանձման պահին պիտանելիության ժամկետի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քլորամֆենիկոլ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d06ax02, d10af03, g01aa05, j01ba01, s01aa01, s02aa01, s03aa08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Դեղափոշի ներարկման լուծույթի, 1000 մգ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Դեղափոշի ներարկման լուծույթի, 1000 մգ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Էնալապրիլ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էնալապրիլի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մալեատ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հիդրոքլորոթիազիդ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09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15334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15334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10մգ+25մգ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10մգ+25մգ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պերինդոպրիլ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արգինին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ինդապամիդ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C09BA04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191588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191588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, (5մգ+1.25մգ)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, (5մգ+1.25մգ)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թիոկտաթթու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ալֆա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-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լիպոյաթթու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16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AX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01,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BA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45378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45378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ներարկման , 25մգ/մլ,  24մլ  սրվակ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ներարկման , 25մգ/մլ,  24մլ  սրվակ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շնաձկան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լյարդի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յուղ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ֆենիլէֆրին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ֆենիլէֆրինի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AX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25146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25146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Մոմիկներ ուղիղաղիքային, 60մգ+5մգ:  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Մոմիկներ ուղիղաղիքային, 60մգ+5մգ:  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կարվեդիլոլ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c07ag02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12.5մգ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12.5մգ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մետոպրոլոլ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c07ab02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11328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11328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25մգ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25մգ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ատորվաստատին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c10aa05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20մգ: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20մգ: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քսիլոմետազոլին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r01aa07, r01ab06, s01ga03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31770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31770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Քթակաթիլներ 1մգ/մլ,  10մլ պլաստիկե շշիկ:Հանձման պահին պիտանելիության ժամկետի առկայություն*(տես ծանոթությունը):  Ֆիրմայի  նշումով: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Քթակաթիլներ 1մգ/մլ,  10մլ պլաստիկե շշիկ:Հանձման պահին պիտանելիության ժամկետի առկայություն*(տես ծանոթությունը):  Ֆիրմայի  նշումով: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վինպոցետին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N06BX18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72522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72522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10մգ: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10մգ: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ադատոդա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անոթային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մատուտակ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հարթ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պղպեղ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երկարավուն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մանուշակ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բուրավետ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զոպա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դեղատու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խոլնջան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R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33267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33267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Lոզաններ մեղր-կիտրոնի, անանուխի, նարնջի համերով  30մգ+7մգ+6մգ+2մգ+3մգ+3մգ:Հանձման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Lոզաններ մեղր-կիտրոնի, անանուխի, նարնջի համերով  30մգ+7մգ+6մգ+2մգ+3մգ+3մգ:Հանձման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19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մետֆորմին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a10ba02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1000մգ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1000մգ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տամսուլոզին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տամսուլոզինի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) - G04CA02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56100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56100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Դեղապատիճներ կարգավորվող ձերբազատմամբ;  0,4մգ: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Դեղապատիճներ կարգավորվող ձերբազատմամբ;  0,4մգ: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արգինին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ինդապամիդ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C09BA04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102600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102600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,   (2,5մգ+0,625մգ)  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,   (2,5մգ+0,625մգ)  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մօքսոնիդին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C02AC05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80574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80574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 թաղանթապատ 0,4մգ 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 թաղանթապատ 0,4մգ 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դեքսամեթազոն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a01ac02, c05aa09, d07ab19, d07xb05, d10aa03, h02ab02, r01ad03, s01ba01, s01cb01, s02ba06, s03ba01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Ակնակաթիլներ (դեղակախույթ) 1մգ/մլ,   5մլ պլաստիկե սրվակ  :   Հանձման պահին պիտանելիության ժամկետի առկայություն*(տես ծանոթությունը):  Ֆիրմայի  նշումով: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Ակնակաթիլներ (դեղակախույթ) 1մգ/մլ,   5մլ պլաստիկե սրվակ  :   Հանձման պահին պիտանելիության ժամկետի առկայություն*(տես ծանոթությունը):  Ֆիրմայի  նշումով: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տոբրամիցին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դեքսամեթազոն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S01CA01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22257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22257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Ակնակաթիլներ (դեղակախույթ) 3մգ/մլ+1մգ/մլ,                                                                                                          5մլ պլաստիկե սրվակ:Հանձման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Ակնակաթիլներ (դեղակախույթ) 3մգ/մլ+1մգ/մլ,                                                                                                          5մլ պլաստիկե սրվակ:Հանձման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քլորամֆենիկոլ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d06ax02, d10af03, g01aa05, j01ba01, s01aa01, s02aa01, s03aa08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500մգ: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500մգ: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ատորվաստատին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c10aa05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82287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82287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10մգ :Հանձման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 10մգ :Հանձման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օքսիտոցին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h01bb02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ներարկման, 5ՄՄ/մլ;  1մլ  սրվակ  :   Հանձման պահին պիտանելիության ժամկետի առկայություն*(տես ծանոթությունը):  Ֆիրմայի  նշումով: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ներարկման, 5ՄՄ/մլ;  1մլ  սրվակ  :   Հանձման պահին պիտանելիության ժամկետի առկայություն*(տես ծանոթությունը):  Ֆիրմայի  նշումով: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մետֆորմին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a10ba02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թաղանթապատ, 500մգ 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թաղանթապատ, 500մգ 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ազիթրոմիցին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j01fa10, s01aa26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51759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51759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Դեղապատիճներ, 500 մգ :   Հանձման պահին պիտանելիության ժամկետի </w:t>
            </w: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 xml:space="preserve">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 xml:space="preserve">Դեղապատիճներ, 500 մգ :   Հանձման պահին պիտանելիության </w:t>
            </w: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 xml:space="preserve">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30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դիկլոֆենակ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d11ax18, m01ab05, m02aa15, s01bc03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42048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42048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Դոնդող, 50մգ/գ  , 50գ պարկուճ: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Դոնդող, 50մգ/գ  , 50գ պարկուճ: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գլիբենկլամիդ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մետֆորմին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մետֆորմինի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10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BD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29898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29898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 թաղանթապատ , 2,5մգ+500մգ: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 թաղանթապատ , 2,5մգ+500մգ: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միկոնազոլ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a01ab09, a07ac01, d01ac02, g01af04, j02ab01, s02aa13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3870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3870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Նրբաքսուք, 20մգ/գ; 15գ պարկուճ: 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Նրբաքսուք, 20մգ/գ; 15գ պարկուճ: 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333333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333333"/>
                <w:sz w:val="14"/>
                <w:szCs w:val="14"/>
              </w:rPr>
              <w:t>լ―ոֆլօքսացին j01ma12, s01ae05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Arial Armenian" w:hAnsi="Arial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Arial Armenian" w:hAnsi="Arial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թաղանթապատ,  500մգ: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թաղանթապատ,  500մգ: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ցեֆազոլին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j01db04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4978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4978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Դեղափոշի ներարկման լուծույթի 1000մգ; սրվակ: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Դեղափոշի ներարկման լուծույթի 1000մգ; սրվակ: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օմեպրազոլ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a02bc01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13230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13230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Դեղապատիճներ, 20մգ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Դեղապատիճներ, 20մգ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արգինին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) C09AA04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132516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132516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5մգ: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5մգ: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թիամին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թիամինի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ռիբոֆլավին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ռիբոֆլավինի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նատրիումական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ֆոսֆատ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պիրիդօքսին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պիրիդօքսինի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նիկոտինամիդ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11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EX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12612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12612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 5մգ+1մգ+4մգ+ 50մգ: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 5մգ+1մգ+4մգ+ 50մգ: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գլիկլազիդ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a10bb09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701100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701100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կարգավորվող ձերբազատմամբ, 60մգ   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կարգավորվող ձերբազատմամբ, 60մգ   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վարֆարին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b01aa03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5496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5496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2,5 մգ :Հանձման պահին պիտանելիության ժամկետի առկայություն*(տես ծանոթությունը):  Ֆիրմայի  նշումով: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2,5 մգ :Հանձման պահին պիտանելիության ժամկետի առկայություն*(տես ծանոթությունը):  Ֆիրմայի  նշումով: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հորթի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արյան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սպիտակուցազերծ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ածանցյալ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06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AB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76720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76720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ներարկման, 40մգ/մլ,  5մլ  սրվակ :    Հանձման պահին պիտանելիության ժամկետի առկայություն*(տես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Լուծույթ ներարկման, 40մգ/մլ,  5մլ  սրվակ :    Հանձման պահին պիտանելիության ժամկետի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41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ացետիլսալիցիլաթթու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a01ad05, b01ac06, n02ba01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90432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90432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Դեղահատեր աղելույծ թաղանթապատ,100մգ: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Դեղահատեր աղելույծ թաղանթապատ,100մգ: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ամիոդարոն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c01bd01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25902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25902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Դեղահատեր բաժանելի,  200մգ: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Դեղահատեր բաժանելի,  200մգ: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―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ոթիրօքսին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h03aa01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 50մկգ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 50մկգ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տրիմետազիդին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տրիմետազիդինի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դիհիդրոքլորիդ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) C01EB15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34020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34020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  կարգավորվող ձերբազատմամբ, 35մգ 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  կարգավորվող ձերբազատմամբ, 35մգ 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կլոպիդոգրել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b01ac04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780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780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140400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140400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Arial"/>
                <w:color w:val="000000"/>
                <w:sz w:val="12"/>
                <w:szCs w:val="12"/>
              </w:rPr>
              <w:t xml:space="preserve">Դեղահատեր թաղանթապատ, 75մգ: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Arial"/>
                <w:color w:val="000000"/>
                <w:sz w:val="12"/>
                <w:szCs w:val="12"/>
              </w:rPr>
              <w:t xml:space="preserve">Դեղահատեր թաղանթապատ, 75մգ: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պիրացետամ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N06BX03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7182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7182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Դեղապատիճներ, 400մգ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Դեղապատիճներ, 400մգ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―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ոթիրօքսին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h03aa01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14140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14140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100մկգ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100մկգ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c08ca01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15903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15903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10մգ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10մգ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հորթի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արյան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սպիտակուցազերծ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ածանցյալ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06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AB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200մգ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200մգ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սիլիմարին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- A05BA03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45516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45516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Դեղապատիճներ կոշտ, 90մգ: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Դեղապատիճներ կոշտ, 90մգ: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պերինդոպրիլ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պերինդոպրիլի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արգինին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բեզիլատ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09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122058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122058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10մգ+5մգ: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10մգ+5մգ: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52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կալցիումի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գլյուկոնատ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a12aa03, d11ax03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ներարկման, 100մգ/մլ; 5մլ  սրվակ: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ներարկման, 100մգ/մլ; 5մլ  սրվակ: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ձյութ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քսերոֆորմ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D08AX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10098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10098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Նրբամածուկ  30մգ/գ+ 30մգ/գ ,40գ պարկուճ: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Նրբամածուկ  30մգ/գ+ 30մգ/գ ,40գ պարկուճ: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/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արգինին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/,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ինդապամիդ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/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բեզիլատ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/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08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GA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68340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68340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 թաղանթապատ, 10մգ+2,5մգ+10մգ: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 թաղանթապատ, 10մգ+2,5մգ+10մգ: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բետամեթազոն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a07ea04, c05aa05, d07ac01, d07xc01, h02ab01, r01ad06, r03ba04, s01ba06, s01cb04, s02ba07, s03ba03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11133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11133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Քսուք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,  1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մգ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/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գ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, 30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գ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պարկուճ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Հանձման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պահին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պիտանելիության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ժամկետի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առկայություն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*(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տես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ծանոթությունը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):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Ֆիրմայի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նշումով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Քսուք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,  1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մգ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/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գ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, 30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գ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պարկուճ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: 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Հանձման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պահին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պիտանելիության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ժամկետի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առկայություն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*(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տես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ծանոթությունը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):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Ֆիրմայի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  <w:lang w:val="ru-RU"/>
              </w:rPr>
              <w:t>նշումով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ասկորբինաթթու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g01ad03, s01xa15, a11ga01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2547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2547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 , 50մգ/մլ,  2մլ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 , 50մգ/մլ,  2մլ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ինսուլին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գլարգին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A10AE04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289440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289440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ե/մ ներարկման, 100ԱՄ/մլ, 3մլ փամփուշտներ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ե/մ ներարկման, 100ԱՄ/մլ, 3մլ փամփուշտներ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բենդազոլ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բենդազոլի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) C04AX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8040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8040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ներարկման , 10մգ/մլ,  1մլ սրվակ: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Լուծույթ ներարկման , 10մգ/մլ,  1մլ սրվակ: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լորատադին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r06ax13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10մգ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10մգ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կալցիումի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գլյուկոնատ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a12aa03, d11ax03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500մգ: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500մգ: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պարացետամոլ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կոֆեին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կոդեին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/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կոդեինի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ֆոսֆատ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/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N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BE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51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21240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21240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Դեղահատեր, 500մգ+30մգ+8մգ: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Դեղահատեր, 500մգ+30մգ+8մգ: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նատրիումի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12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01,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01,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xa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7260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7260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Լուծույթ կաթիլաներարկման, 9մգ/մլ,  500մլ, պլաստիկե փաթեթ: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Լուծույթ կաթիլաներարկման, 9մգ/մլ,  500մլ, պլաստիկե փաթեթ: :   Հանձման պահին պիտանելիության ժամկետի առկայություն*(տես ծանոթությունը):  Ֆիրմայի  </w:t>
            </w: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lastRenderedPageBreak/>
              <w:t xml:space="preserve">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63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ռամիպրիլ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հիդրոքլորոթիազիդ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C09BA05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74979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74979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5մգ+25մգ: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5մգ+25մգ: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մետամիզոլ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մետամիզոլ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նատրիում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տրիացետոամին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4-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տոլուենսուլֆոնատ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N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72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(500մգ+20մգ)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(500մգ+20մգ)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գլիբենկլամիդ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մետֆորմին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մետֆորմինի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10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BD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34535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34535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 թաղանթապատ,   5մգ+500մգ: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 թաղանթապատ,   5մգ+500մգ: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ասկորբինաթթու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g01ad03, s01xa15, a11ga01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13800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13800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Դեղահատեր,500մգ:   Հանձման պահին պիտանելիության ժամկետի առկայություն*(տես ծանոթությունը):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Դեղահատեր,500մգ:   Հանձման պահին պիտանելիության ժամկետի առկայություն*(տես ծանոթությունը):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տոլպերիզոնի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M03BX04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84240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84240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150մգ 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150մգ 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նատրիումի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թիոսուլֆատ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v03ab06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4763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4763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ն/ե ներարկման,  300մգ/մլ; 5մլ  սրվակ: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ն/ե ներարկման,  300մգ/մլ; 5մլ  սրվակ: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արյունատրամալուծիչ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սպիտակուցազերծ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`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հորթի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արյունից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05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ZA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S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01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XA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D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11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AX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37195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37195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Ակնադոնդող,  8,3մգ/գ; 5գ պարկուճ: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Ակնադոնդող,  8,3մգ/գ; 5գ պարկուճ: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պարացետամոլ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ֆենիլէֆրին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ֆենիլէֆրինի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ասկորբինաթթու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N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BE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51,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N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23090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23090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Դեղափոշի ներքին ընդունման լուծույթի, կիտրոնի և մեղրի համով կամ </w:t>
            </w:r>
            <w:r w:rsidRPr="00554ACB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սև հաղարջի համով  , 750մգ+10մգ+ 60մգ, 5գ փաթեթ: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Դեղափոշի ներքին ընդունման լուծույթի, կիտրոնի և մեղրի համով կամ </w:t>
            </w:r>
            <w:r w:rsidRPr="00554ACB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սև հաղարջի համով  , 750մգ+10մգ+ 60մգ, 5գ փաթեթ: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―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ոթիրօքսին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h03aa01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6360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6360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75մկգ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Դեղահատեր, 75մկգ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ալբենդազոլ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p02ca03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Բոլուս (դեղահատեր),  300մգ: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Բոլուս (դեղահատեր),  300մգ: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ացետիլսալիցիլաթթու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մագնեզիումի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հիդրօքսիդ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B01AC30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21820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21820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 (150մգ+30.39մգ):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 (150մգ+30.39մգ):   Հանձման պահին պիտանելիության ժամկետի առկայություն*(տես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 xml:space="preserve">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74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արգինին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),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բեզիլատ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09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04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99450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99450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5մգ+5մգ: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 5մգ+5մգ: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ներարկման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ջուր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v07ab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ներարկման, 2մլ  սրվակ: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ներարկման, 2մլ  սրվակ: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76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բիսոպրոլոլ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c07ab07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Calibri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5մգ 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թաղանթապատ, 5մգ 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77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մենադիոն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(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մենադիոնի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նատրիումական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բիսուլֆիտ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)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BA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Լուծույթ ներարկման, 10մգ/մլ, 1մլ սրվակ</w:t>
            </w:r>
            <w:r w:rsidRPr="00554AC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: Հանձման պահին պիտանելիության ժամկետի առկայություն*(տես ծանոթությունը):  Ֆիրմայի  նշումով: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Լուծույթ ներարկման, 10մգ/մլ, 1մլ սրվակ</w:t>
            </w:r>
            <w:r w:rsidRPr="00554ACB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>: Հանձման պահին պիտանելիության ժամկետի առկայություն*(տես ծանոթությունը):  Ֆիրմայի  նշումով: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78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/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ամլոդիպինի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բեզիլատ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/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վալասատան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C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09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DB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  <w:t>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79848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79848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  թաղանթապատ, 10մգ+160մգ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  թաղանթապատ, 10մգ+160մգ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79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ռամիպրիլ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C09AA02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59013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59013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Դեղահատեր,5մգ: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Դեղահատեր,5մգ: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բիսոպրոլոլ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c07ab07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32580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32580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թաղանթապատ, 2.5մգ: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Դեղահատեր թաղանթապատ, 2.5մգ: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Նեբիվոլոլ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/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նեբիվոլոլի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/ C07AB12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38373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38373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Դեղահատեր,</w:t>
            </w:r>
            <w:r w:rsidRPr="00554ACB">
              <w:rPr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5մգ: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>Դեղահատեր,</w:t>
            </w:r>
            <w:r w:rsidRPr="00554ACB">
              <w:rPr>
                <w:color w:val="000000"/>
                <w:sz w:val="12"/>
                <w:szCs w:val="12"/>
              </w:rPr>
              <w:t xml:space="preserve"> </w:t>
            </w: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5մգ: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գլյուկոզ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b05cx01, v04ca02, v06dc01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կաթիլաներարկման, 50մգ/մլ;  500մլ,  պլաստիկե փաթեթ: :  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Լուծույթ կաթիլաներարկման, 50մգ/մլ;  500մլ,  պլաստիկե փաթեթ: :  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0B261D" w:rsidRDefault="00A0169C" w:rsidP="00A0169C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0B261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կլարիթրոմիցին</w:t>
            </w: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j01fa09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0169C" w:rsidRPr="00554ACB" w:rsidRDefault="00A0169C" w:rsidP="00A0169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  <w:r w:rsidRPr="00554ACB">
              <w:rPr>
                <w:rFonts w:ascii="Calibri" w:hAnsi="Calibri" w:cs="Calibri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62910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0169C">
              <w:rPr>
                <w:rFonts w:ascii="GHEA Grapalat" w:hAnsi="GHEA Grapalat" w:cs="Calibri"/>
                <w:color w:val="000000"/>
                <w:sz w:val="16"/>
                <w:szCs w:val="16"/>
              </w:rPr>
              <w:t>62910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500մգ: Հանձման պահին պիտանելիության ժամկետի առկայություն*(տես ծանոթությունը):  Ֆիրմայի  նշումով:  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69C" w:rsidRPr="00554ACB" w:rsidRDefault="00A0169C" w:rsidP="00A0169C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54ACB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Դեղահատեր 500մգ: Հանձման պահին պիտանելիության ժամկետի առկայություն*(տես ծանոթությունը):  Ֆիրմայի  նշումով:  </w:t>
            </w:r>
          </w:p>
        </w:tc>
      </w:tr>
      <w:tr w:rsidR="00A0169C" w:rsidRPr="00937AD6" w:rsidTr="00A0169C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A0169C" w:rsidRPr="00937AD6" w:rsidTr="00A0169C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A0169C" w:rsidRPr="00937AD6" w:rsidTr="00A0169C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0169C" w:rsidRPr="00937AD6" w:rsidTr="00A0169C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AD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37AD6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A0169C" w:rsidRPr="00937AD6" w:rsidTr="00A0169C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169C" w:rsidRPr="00937AD6" w:rsidTr="00A0169C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07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A0169C" w:rsidRPr="00937AD6" w:rsidTr="00A0169C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A0169C" w:rsidRPr="00937AD6" w:rsidTr="00A0169C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Pr="00937AD6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Pr="00937AD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937AD6">
              <w:rPr>
                <w:rFonts w:ascii="Arial Armenian" w:hAnsi="Arial Armenian"/>
                <w:b/>
                <w:sz w:val="16"/>
                <w:szCs w:val="16"/>
              </w:rPr>
              <w:t>11</w:t>
            </w:r>
            <w:r w:rsidRPr="00937AD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937AD6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937AD6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A0169C" w:rsidRPr="00937AD6" w:rsidTr="00A0169C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7AD6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7AD6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937AD6"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A0169C" w:rsidRPr="00937AD6" w:rsidTr="00A0169C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A0169C" w:rsidRPr="00937AD6" w:rsidTr="00A0169C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A0169C" w:rsidRPr="00937AD6" w:rsidTr="00A0169C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0169C" w:rsidRPr="00937AD6" w:rsidTr="00A0169C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37AD6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937AD6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937AD6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937AD6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937AD6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A0169C" w:rsidRPr="00937AD6" w:rsidTr="00A0169C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937AD6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937AD6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937AD6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A0169C" w:rsidRPr="00937AD6" w:rsidTr="00A0169C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937AD6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937AD6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937AD6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7AD6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937AD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0169C" w:rsidRPr="00937AD6" w:rsidTr="00A0169C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937AD6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937AD6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937AD6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169C" w:rsidRPr="00937AD6" w:rsidTr="00A0169C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69C" w:rsidRPr="00937AD6" w:rsidTr="00A0169C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937AD6">
              <w:rPr>
                <w:rFonts w:ascii="GHEA Grapalat" w:hAnsi="GHEA Grapalat"/>
                <w:sz w:val="14"/>
                <w:szCs w:val="14"/>
              </w:rPr>
              <w:t>Եթե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են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937AD6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A0169C" w:rsidRPr="00937AD6" w:rsidTr="00A0169C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169C" w:rsidRPr="00496783" w:rsidRDefault="00A0169C" w:rsidP="00A0169C">
            <w:pPr>
              <w:widowControl w:val="0"/>
              <w:spacing w:line="276" w:lineRule="auto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1F1356">
              <w:rPr>
                <w:rFonts w:ascii="GHEA Grapalat" w:hAnsi="GHEA Grapalat" w:cs="Arial Armenian"/>
                <w:b/>
                <w:color w:val="FF0000"/>
                <w:sz w:val="18"/>
                <w:szCs w:val="18"/>
                <w:lang w:val="es-ES"/>
              </w:rPr>
              <w:t>N</w:t>
            </w:r>
            <w:r>
              <w:rPr>
                <w:rFonts w:ascii="GHEA Grapalat" w:hAnsi="GHEA Grapalat" w:cs="Arial Armenian"/>
                <w:b/>
                <w:color w:val="FF0000"/>
                <w:sz w:val="18"/>
                <w:szCs w:val="18"/>
                <w:lang w:val="es-ES"/>
              </w:rPr>
              <w:t>10 և 74</w:t>
            </w:r>
            <w:r w:rsidRPr="001F1356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չափաբաժ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ի</w:t>
            </w:r>
            <w:r w:rsidRPr="001F1356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ն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ներ</w:t>
            </w:r>
            <w:r w:rsidRPr="001F1356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ի մաս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եր</w:t>
            </w:r>
            <w:r w:rsidRPr="001F1356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ով 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վարվել են բանակցություններ:</w:t>
            </w:r>
          </w:p>
        </w:tc>
      </w:tr>
      <w:tr w:rsidR="00A0169C" w:rsidRPr="00937AD6" w:rsidTr="00A0169C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A0169C" w:rsidRPr="00937AD6" w:rsidTr="00A0169C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A0169C" w:rsidRPr="00937AD6" w:rsidTr="00A0169C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937AD6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A0169C" w:rsidRPr="00937AD6" w:rsidTr="00A0169C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 w:rsidRPr="00A0169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2, 9, 19, 28, 39, 47, 48, 63 և 66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A0169C" w:rsidRDefault="00A0169C" w:rsidP="00A0169C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«Արֆարմացիա» ՓԲԸ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</w:p>
        </w:tc>
      </w:tr>
      <w:tr w:rsidR="00A0169C" w:rsidRPr="00937AD6" w:rsidTr="00A0169C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spacing w:line="276" w:lineRule="auto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es-ES"/>
              </w:rPr>
              <w:t>հայտը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A0169C" w:rsidRDefault="00A0169C" w:rsidP="00A0169C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i/>
                <w:color w:val="FF0000"/>
                <w:sz w:val="14"/>
                <w:szCs w:val="14"/>
                <w:lang w:val="hy-AM"/>
              </w:rPr>
              <w:t>«Ռիխտեր-Լամբրոն» ՀՁ 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6D0117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6D0117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6D0117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6D0117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6D0117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6D0117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0169C" w:rsidRPr="00937AD6" w:rsidTr="00A0169C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A0169C" w:rsidRDefault="00A0169C" w:rsidP="00A0169C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 w:rsidRPr="00A0169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2, 4, 13, 15, 20, 63, 76 և 80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A0169C" w:rsidRDefault="00A0169C" w:rsidP="00A0169C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«ՎԱԳԱ-Ֆարմ» 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69C" w:rsidRPr="00937AD6" w:rsidRDefault="00A0169C" w:rsidP="00A0169C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</w:p>
        </w:tc>
      </w:tr>
      <w:tr w:rsidR="00A0169C" w:rsidRPr="00937AD6" w:rsidTr="00A0169C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937AD6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937AD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937AD6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937AD6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937AD6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937AD6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A0169C" w:rsidRPr="00A0169C" w:rsidTr="00A0169C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A0169C" w:rsidRPr="00A0169C" w:rsidRDefault="00A0169C" w:rsidP="00A0169C">
            <w:pPr>
              <w:pStyle w:val="a6"/>
              <w:ind w:firstLine="708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>Հանձնաժողովը մերժել է .</w:t>
            </w:r>
          </w:p>
          <w:p w:rsidR="00A0169C" w:rsidRPr="00A0169C" w:rsidRDefault="00A0169C" w:rsidP="00A0169C">
            <w:pPr>
              <w:pStyle w:val="a6"/>
              <w:numPr>
                <w:ilvl w:val="0"/>
                <w:numId w:val="1"/>
              </w:numPr>
              <w:rPr>
                <w:b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«Արֆարմացիա» ՓԲԸ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-</w:t>
            </w:r>
            <w:r w:rsidRPr="00A0169C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0169C">
              <w:rPr>
                <w:rFonts w:ascii="GHEA Grapalat" w:hAnsi="GHEA Grapalat"/>
                <w:sz w:val="14"/>
                <w:szCs w:val="14"/>
                <w:lang w:val="hy-AM"/>
              </w:rPr>
              <w:t>հայտը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N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0169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2, 9, 19, 28, 39, 47, 48, 63 և 66</w:t>
            </w:r>
            <w:r w:rsidRPr="00A0169C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չափաբաժինների մասերով` ինքնարժեքները 22016թ-ի պետական բյուջեով նախատեսված ֆինանսական հատկացումների չափը գերազանցելու պատժառով:</w:t>
            </w:r>
          </w:p>
          <w:p w:rsidR="00A0169C" w:rsidRPr="00A0169C" w:rsidRDefault="00A0169C" w:rsidP="00A0169C">
            <w:pPr>
              <w:pStyle w:val="a6"/>
              <w:numPr>
                <w:ilvl w:val="0"/>
                <w:numId w:val="1"/>
              </w:numPr>
              <w:rPr>
                <w:b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ՎԱԳԱ-Ֆարմ» ՍՊԸ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-</w:t>
            </w:r>
            <w:r w:rsidRPr="00A0169C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0169C">
              <w:rPr>
                <w:rFonts w:ascii="GHEA Grapalat" w:hAnsi="GHEA Grapalat"/>
                <w:sz w:val="14"/>
                <w:szCs w:val="14"/>
                <w:lang w:val="hy-AM"/>
              </w:rPr>
              <w:t>հայտը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N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0169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2, 4, 13, 15, 20, 63, 76 և 80</w:t>
            </w:r>
            <w:r w:rsidRPr="00A0169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A0169C">
              <w:rPr>
                <w:rFonts w:ascii="GHEA Grapalat" w:hAnsi="GHEA Grapalat" w:cs="Arial Armenian"/>
                <w:sz w:val="14"/>
                <w:szCs w:val="14"/>
                <w:lang w:val="es-ES"/>
              </w:rPr>
              <w:t>չափաբաժինների մասերով` ինքնարժեքները 22016թ-ի պետական բյուջեով նախատեսված ֆինանսական հատկացումների չափը գերազանցելու պատժառով:</w:t>
            </w:r>
          </w:p>
          <w:p w:rsidR="00A0169C" w:rsidRPr="00937AD6" w:rsidRDefault="00A0169C" w:rsidP="00A0169C">
            <w:pPr>
              <w:pStyle w:val="a6"/>
              <w:numPr>
                <w:ilvl w:val="0"/>
                <w:numId w:val="1"/>
              </w:numPr>
              <w:rPr>
                <w:b/>
                <w:sz w:val="14"/>
                <w:szCs w:val="14"/>
                <w:lang w:val="es-ES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«Ռիխտեր-Լամբրոն» ՀՁ ՍՊԸ</w:t>
            </w:r>
            <w:r w:rsidRPr="00A0169C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-ի</w:t>
            </w:r>
            <w:r w:rsidRPr="00A0169C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հայտը` հայտը ներկայացնելու օրվա դրությամբ ՀՀ պետական բյուջեի նկատմամբ ժամկետանց հարկային պարտավորություններ ունենալու պատճառով:</w:t>
            </w:r>
          </w:p>
        </w:tc>
      </w:tr>
      <w:tr w:rsidR="00A0169C" w:rsidRPr="00937AD6" w:rsidTr="00A0169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8</w:t>
            </w:r>
            <w:r w:rsidRPr="00937AD6">
              <w:rPr>
                <w:b/>
                <w:sz w:val="14"/>
                <w:szCs w:val="14"/>
                <w:lang w:val="es-ES"/>
              </w:rPr>
              <w:t>.12.2016Ã.</w:t>
            </w:r>
          </w:p>
        </w:tc>
      </w:tr>
      <w:tr w:rsidR="00A0169C" w:rsidRPr="00554ACB" w:rsidTr="00A0169C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A0169C" w:rsidRPr="00937AD6" w:rsidTr="00A0169C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37AD6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  <w:r w:rsidRPr="00937AD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937AD6"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  <w:r w:rsidRPr="00937AD6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937AD6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37AD6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  <w:r w:rsidRPr="00937AD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937AD6"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  <w:r w:rsidRPr="00937AD6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937AD6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A0169C" w:rsidRPr="00937AD6" w:rsidTr="00A0169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937AD6">
              <w:rPr>
                <w:b/>
                <w:sz w:val="14"/>
                <w:szCs w:val="14"/>
                <w:lang w:val="es-ES"/>
              </w:rPr>
              <w:t>.12.2016Ã.</w:t>
            </w:r>
          </w:p>
        </w:tc>
      </w:tr>
      <w:tr w:rsidR="00A0169C" w:rsidRPr="00937AD6" w:rsidTr="00A0169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Pr="00937AD6">
              <w:rPr>
                <w:b/>
                <w:sz w:val="14"/>
                <w:szCs w:val="14"/>
                <w:lang w:val="es-ES"/>
              </w:rPr>
              <w:t>.12.2016Ã.</w:t>
            </w:r>
          </w:p>
        </w:tc>
      </w:tr>
      <w:tr w:rsidR="00A0169C" w:rsidRPr="00937AD6" w:rsidTr="00A0169C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937AD6">
              <w:rPr>
                <w:b/>
                <w:sz w:val="14"/>
                <w:szCs w:val="14"/>
                <w:lang w:val="en-US"/>
              </w:rPr>
              <w:lastRenderedPageBreak/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69C" w:rsidRPr="00937AD6" w:rsidRDefault="00A0169C" w:rsidP="00A0169C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Pr="00937AD6">
              <w:rPr>
                <w:b/>
                <w:sz w:val="14"/>
                <w:szCs w:val="14"/>
                <w:lang w:val="es-ES"/>
              </w:rPr>
              <w:t>.12.2016Ã.</w:t>
            </w:r>
          </w:p>
        </w:tc>
      </w:tr>
      <w:tr w:rsidR="00A0169C" w:rsidRPr="00937AD6" w:rsidTr="00A0169C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37AD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169C" w:rsidRPr="00937AD6" w:rsidTr="00A0169C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169C" w:rsidRPr="00937AD6" w:rsidTr="00A0169C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A0169C" w:rsidRPr="00937AD6" w:rsidTr="00A0169C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937AD6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69C" w:rsidRPr="00937AD6" w:rsidRDefault="00A0169C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37AD6"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2937D7" w:rsidRPr="00937AD6" w:rsidTr="00A0169C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0169C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6, 14, 20, 29, 40, 56, 58, 62, 68, 75, 81,  82 և 83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7D7" w:rsidRPr="00A0169C" w:rsidRDefault="002937D7" w:rsidP="00A0169C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«Արֆարմացիա» ՓԲԸ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11/319</w:t>
            </w:r>
            <w:r w:rsidRPr="00937AD6"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Pr="00937AD6">
              <w:rPr>
                <w:b/>
                <w:sz w:val="14"/>
                <w:szCs w:val="14"/>
                <w:lang w:val="es-ES"/>
              </w:rPr>
              <w:t>.12.2016</w:t>
            </w:r>
            <w:r w:rsidRPr="00937AD6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37AD6">
              <w:rPr>
                <w:rFonts w:ascii="Sylfaen" w:hAnsi="Sylfaen" w:cs="Sylfaen"/>
                <w:b/>
                <w:sz w:val="14"/>
                <w:szCs w:val="14"/>
              </w:rPr>
              <w:t>20.12.2016թ.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37AD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281730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E7498A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281730</w:t>
            </w:r>
          </w:p>
        </w:tc>
      </w:tr>
      <w:tr w:rsidR="002937D7" w:rsidRPr="00937AD6" w:rsidTr="00A0169C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0169C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4, 5, 9, 13, 15, 19, 28, 32, 48, 55, 59, 66 և 76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«Կոտայք» 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2937D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37AD6">
              <w:rPr>
                <w:rFonts w:ascii="Sylfaen" w:hAnsi="Sylfaen"/>
                <w:b/>
                <w:sz w:val="14"/>
                <w:szCs w:val="14"/>
              </w:rPr>
              <w:t>11/31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937AD6"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Pr="00937AD6">
              <w:rPr>
                <w:b/>
                <w:sz w:val="14"/>
                <w:szCs w:val="14"/>
                <w:lang w:val="es-ES"/>
              </w:rPr>
              <w:t>.12.2016</w:t>
            </w:r>
            <w:r w:rsidRPr="00937AD6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37AD6">
              <w:rPr>
                <w:rFonts w:ascii="Sylfaen" w:hAnsi="Sylfaen" w:cs="Sylfaen"/>
                <w:b/>
                <w:sz w:val="14"/>
                <w:szCs w:val="14"/>
              </w:rPr>
              <w:t>20.12.2016թ.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37AD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243852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9417FF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243852</w:t>
            </w:r>
          </w:p>
        </w:tc>
      </w:tr>
      <w:tr w:rsidR="002937D7" w:rsidRPr="00937AD6" w:rsidTr="00A0169C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s-ES"/>
              </w:rPr>
            </w:pPr>
            <w:r w:rsidRPr="00A0169C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1, 10, 11, 21, 22, 24, 26, 30, 35, 36, 38, 39, 41, 42, 43, 44, 45, 46, 47, 49, 51, 64, 71, 74  և 79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hy-AM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«ՎԱԳԱ-Ֆարմ» 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2937D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37AD6">
              <w:rPr>
                <w:rFonts w:ascii="Sylfaen" w:hAnsi="Sylfaen"/>
                <w:b/>
                <w:sz w:val="14"/>
                <w:szCs w:val="14"/>
              </w:rPr>
              <w:t>11/3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Pr="00937AD6"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37AD6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Pr="00937AD6">
              <w:rPr>
                <w:b/>
                <w:sz w:val="14"/>
                <w:szCs w:val="14"/>
                <w:lang w:val="es-ES"/>
              </w:rPr>
              <w:t>.12.2016</w:t>
            </w:r>
            <w:r w:rsidRPr="00937AD6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37AD6">
              <w:rPr>
                <w:rFonts w:ascii="Sylfaen" w:hAnsi="Sylfaen" w:cs="Sylfaen"/>
                <w:b/>
                <w:sz w:val="14"/>
                <w:szCs w:val="14"/>
              </w:rPr>
              <w:t>20.12.2016թ.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2017255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0B19C3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2017255</w:t>
            </w:r>
          </w:p>
        </w:tc>
      </w:tr>
      <w:tr w:rsidR="002937D7" w:rsidRPr="00937AD6" w:rsidTr="00A0169C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37AD6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2937D7" w:rsidRPr="00937AD6" w:rsidTr="00A0169C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37AD6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37AD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37AD6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2937D7" w:rsidRPr="00937AD6" w:rsidTr="00A0169C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0169C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6, 14, 20, 29, 40, 56, 58, 62, 68, 75, 81,  82 և 83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«Արֆարմացիա» ՓԲԸ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56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937D7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163008100220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937D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02505735</w:t>
            </w:r>
          </w:p>
        </w:tc>
      </w:tr>
      <w:tr w:rsidR="002937D7" w:rsidRPr="00937AD6" w:rsidTr="00A0169C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0169C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4, 5, 9, 13, 15, 19, 28, 32, 48, 55, 59, 66 և 76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«Կոտայք»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Աբովյան, 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3-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րդմ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շրջ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Հատիսի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10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937D7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247100021945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937D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03501408</w:t>
            </w:r>
          </w:p>
        </w:tc>
      </w:tr>
      <w:tr w:rsidR="002937D7" w:rsidRPr="00937AD6" w:rsidTr="00A0169C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s-ES"/>
              </w:rPr>
            </w:pPr>
            <w:r w:rsidRPr="00A0169C">
              <w:rPr>
                <w:rFonts w:ascii="GHEA Grapalat" w:eastAsia="Arial Unicode MS" w:hAnsi="GHEA Grapalat" w:cs="Sylfaen"/>
                <w:sz w:val="12"/>
                <w:szCs w:val="12"/>
                <w:lang w:val="hy-AM"/>
              </w:rPr>
              <w:t>1, 10, 11, 21, 22, 24, 26, 30, 35, 36, 38, 39, 41, 42, 43, 44, 45, 46, 47, 49, 51, 64, 71, 74  և 79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A0169C" w:rsidRDefault="002937D7" w:rsidP="00A0169C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hy-AM"/>
              </w:rPr>
            </w:pPr>
            <w:r w:rsidRPr="00A0169C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«ՎԱԳԱ-Ֆարմ»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937D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2937D7">
              <w:rPr>
                <w:rFonts w:ascii="GHEA Grapalat" w:hAnsi="GHEA Grapalat"/>
                <w:b/>
                <w:sz w:val="14"/>
                <w:szCs w:val="14"/>
              </w:rPr>
              <w:t>Ֆիզկուլտուրնիկներիփող</w:t>
            </w: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. 8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2937D7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2937D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163008152163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2937D7" w:rsidRDefault="002937D7" w:rsidP="00A0169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937D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01536316</w:t>
            </w:r>
          </w:p>
        </w:tc>
      </w:tr>
      <w:tr w:rsidR="002937D7" w:rsidRPr="00937AD6" w:rsidTr="00A0169C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37D7" w:rsidRPr="00937AD6" w:rsidRDefault="002937D7" w:rsidP="00A0169C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937D7" w:rsidRPr="00554ACB" w:rsidTr="00A0169C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37AD6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37AD6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37AD6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2937D7" w:rsidRPr="00554ACB" w:rsidTr="00A0169C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37D7" w:rsidRPr="00937AD6" w:rsidRDefault="002937D7" w:rsidP="00A0169C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937AD6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2937D7" w:rsidRPr="00937AD6" w:rsidTr="00A0169C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37AD6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37AD6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937D7" w:rsidRPr="00937AD6" w:rsidTr="00A0169C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937D7" w:rsidRPr="00937AD6" w:rsidTr="00A0169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հայտնաբերվելու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37AD6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2937D7" w:rsidRPr="00937AD6" w:rsidTr="00A0169C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937D7" w:rsidRPr="00937AD6" w:rsidTr="00A0169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37AD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37AD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37AD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937D7" w:rsidRPr="00937AD6" w:rsidTr="00A0169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937D7" w:rsidRPr="00937AD6" w:rsidTr="00A0169C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937AD6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37AD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937D7" w:rsidRPr="00A0169C" w:rsidTr="00A0169C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937D7" w:rsidRPr="00A0169C" w:rsidRDefault="002937D7" w:rsidP="00A0169C">
            <w:pPr>
              <w:pStyle w:val="30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hAnsi="GHEA Grapalat" w:cs="Sylfaen"/>
                <w:b w:val="0"/>
                <w:i w:val="0"/>
                <w:color w:val="FF0000"/>
                <w:sz w:val="14"/>
                <w:szCs w:val="14"/>
                <w:u w:val="none"/>
                <w:lang w:val="hy-AM"/>
              </w:rPr>
            </w:pPr>
            <w:r w:rsidRPr="00A0169C">
              <w:rPr>
                <w:rFonts w:ascii="GHEA Grapalat" w:hAnsi="GHEA Grapalat" w:cs="Sylfaen"/>
                <w:b w:val="0"/>
                <w:i w:val="0"/>
                <w:color w:val="FF0000"/>
                <w:sz w:val="14"/>
                <w:szCs w:val="14"/>
                <w:u w:val="none"/>
                <w:lang w:val="hy-AM"/>
              </w:rPr>
              <w:t>«Գնումների մասին» ՀՀ օրենքի  35-րդ հոդվածի 1-ին մասի 1-ին կետի  հիման վրա չկայացած հայտարարել գնման ընթացակարգը  2-րդ, 16-րդ, 23-րդ, 27-րդ, 50-րդ, 54-րդ, 57-րդ, 61-րդ, 63-րդ, 67-րդ, 73-րդ, 78-րդ և 80-րդ չափաբաժինների մասով:</w:t>
            </w:r>
          </w:p>
          <w:p w:rsidR="002937D7" w:rsidRPr="00A0169C" w:rsidRDefault="002937D7" w:rsidP="00A0169C">
            <w:pPr>
              <w:pStyle w:val="30"/>
              <w:numPr>
                <w:ilvl w:val="0"/>
                <w:numId w:val="4"/>
              </w:numPr>
              <w:spacing w:line="276" w:lineRule="auto"/>
              <w:jc w:val="both"/>
              <w:rPr>
                <w:rFonts w:ascii="GHEA Grapalat" w:hAnsi="GHEA Grapalat" w:cs="Arial Armenian"/>
                <w:b w:val="0"/>
                <w:color w:val="FF0000"/>
                <w:sz w:val="14"/>
                <w:szCs w:val="14"/>
                <w:lang w:val="hy-AM"/>
              </w:rPr>
            </w:pPr>
            <w:r w:rsidRPr="00A0169C">
              <w:rPr>
                <w:rFonts w:ascii="GHEA Grapalat" w:hAnsi="GHEA Grapalat" w:cs="Sylfaen"/>
                <w:b w:val="0"/>
                <w:i w:val="0"/>
                <w:color w:val="FF0000"/>
                <w:sz w:val="14"/>
                <w:szCs w:val="14"/>
                <w:u w:val="none"/>
                <w:lang w:val="hy-AM"/>
              </w:rPr>
              <w:t>«Գնումների մասին» ՀՀ օրենքի  35-րդ հոդվածի 1-ին մասի 3-րդ կետի  հիման վրա չկայացած հայտարարել գնման ընթացակարգը  3-րդ, 7-րդ, 8-րդ, 12-րդ, 17-րդ, 18-րդ, 25-րդ, 31-րդ, 33-րդ, 34-րդ, 37-րդ, 52-րդ, 53-րդ, 60-րդ, 65-րդ, 69-րդ, 70-րդ, 72-րդ և 77-րդ չափաբաժինների մասով:</w:t>
            </w:r>
          </w:p>
        </w:tc>
      </w:tr>
      <w:tr w:rsidR="002937D7" w:rsidRPr="00A0169C" w:rsidTr="00A0169C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2937D7" w:rsidRPr="00937AD6" w:rsidTr="00A0169C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37AD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937AD6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37AD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937D7" w:rsidRPr="00937AD6" w:rsidTr="00A0169C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37AD6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937AD6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7D7" w:rsidRPr="00937AD6" w:rsidRDefault="002937D7" w:rsidP="00A0169C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Pr="00937AD6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554ACB" w:rsidRPr="00937AD6" w:rsidRDefault="00554ACB" w:rsidP="00554ACB"/>
    <w:p w:rsidR="00554ACB" w:rsidRPr="00937AD6" w:rsidRDefault="00554ACB" w:rsidP="00554ACB"/>
    <w:p w:rsidR="00554ACB" w:rsidRPr="00937AD6" w:rsidRDefault="00554ACB" w:rsidP="00554ACB"/>
    <w:p w:rsidR="00554ACB" w:rsidRPr="00937AD6" w:rsidRDefault="00554ACB" w:rsidP="00554ACB"/>
    <w:p w:rsidR="00554ACB" w:rsidRPr="00937AD6" w:rsidRDefault="00554ACB" w:rsidP="00554ACB"/>
    <w:p w:rsidR="00554ACB" w:rsidRPr="00937AD6" w:rsidRDefault="00554ACB" w:rsidP="00554ACB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é³½Ù³µÅßÏ³Ï³Ý í³ñãáõÃÛáõÝ</w:t>
      </w:r>
    </w:p>
    <w:p w:rsidR="00554ACB" w:rsidRDefault="00554ACB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937AD6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ì. ä»ïñáëÛ³Ý</w:t>
      </w:r>
      <w:r w:rsidR="002937D7">
        <w:rPr>
          <w:rFonts w:ascii="Arial Armenian" w:hAnsi="Arial Armenian"/>
          <w:i w:val="0"/>
          <w:sz w:val="24"/>
          <w:szCs w:val="24"/>
          <w:u w:val="none"/>
          <w:lang w:val="af-ZA"/>
        </w:rPr>
        <w:br/>
      </w: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Default="002937D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1F07A7" w:rsidRDefault="001F07A7" w:rsidP="00554ACB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2937D7" w:rsidRPr="0079559B" w:rsidRDefault="002937D7" w:rsidP="002937D7">
      <w:pPr>
        <w:jc w:val="right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Հավելված 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090"/>
        <w:gridCol w:w="2091"/>
        <w:gridCol w:w="2091"/>
        <w:gridCol w:w="2091"/>
        <w:gridCol w:w="1843"/>
      </w:tblGrid>
      <w:tr w:rsidR="002937D7" w:rsidRPr="000B2281" w:rsidTr="00654597">
        <w:trPr>
          <w:tblHeader/>
        </w:trPr>
        <w:tc>
          <w:tcPr>
            <w:tcW w:w="392" w:type="dxa"/>
            <w:vMerge w:val="restart"/>
            <w:vAlign w:val="center"/>
          </w:tcPr>
          <w:p w:rsidR="002937D7" w:rsidRPr="000B2281" w:rsidRDefault="002937D7" w:rsidP="00654597">
            <w:pPr>
              <w:pStyle w:val="30"/>
              <w:ind w:left="-90" w:right="-108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Չ/Հ</w:t>
            </w:r>
          </w:p>
        </w:tc>
        <w:tc>
          <w:tcPr>
            <w:tcW w:w="8363" w:type="dxa"/>
            <w:gridSpan w:val="4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u w:val="none"/>
              </w:rPr>
            </w:pPr>
            <w:r w:rsidRPr="000B2281">
              <w:rPr>
                <w:rFonts w:ascii="GHEA Grapalat" w:hAnsi="GHEA Grapalat"/>
                <w:i w:val="0"/>
                <w:u w:val="none"/>
              </w:rPr>
              <w:t>Մասնակցի անվանումը և գտնվելու վայրը</w:t>
            </w:r>
          </w:p>
        </w:tc>
        <w:tc>
          <w:tcPr>
            <w:tcW w:w="1843" w:type="dxa"/>
            <w:vMerge w:val="restart"/>
            <w:vAlign w:val="center"/>
          </w:tcPr>
          <w:p w:rsidR="002937D7" w:rsidRPr="000B2281" w:rsidRDefault="002937D7" w:rsidP="00654597">
            <w:pPr>
              <w:pStyle w:val="30"/>
              <w:ind w:firstLine="0"/>
              <w:rPr>
                <w:rFonts w:ascii="GHEA Grapalat" w:hAnsi="GHEA Grapalat"/>
                <w:i w:val="0"/>
                <w:u w:val="none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Նախահաշվային գներ</w:t>
            </w:r>
          </w:p>
        </w:tc>
      </w:tr>
      <w:tr w:rsidR="002937D7" w:rsidRPr="00D00CE5" w:rsidTr="00654597">
        <w:trPr>
          <w:tblHeader/>
        </w:trPr>
        <w:tc>
          <w:tcPr>
            <w:tcW w:w="392" w:type="dxa"/>
            <w:vMerge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2090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«Արֆարմացիա» ՓԲԸ</w:t>
            </w:r>
          </w:p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ք. Երևան, Պուշկինի 56</w:t>
            </w:r>
          </w:p>
        </w:tc>
        <w:tc>
          <w:tcPr>
            <w:tcW w:w="2091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«Կոտայք» ՍՊԸ </w:t>
            </w:r>
          </w:p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ք. Աբովյան, 3 մ/շ, Հատիսի 10ա</w:t>
            </w:r>
          </w:p>
        </w:tc>
        <w:tc>
          <w:tcPr>
            <w:tcW w:w="2091" w:type="dxa"/>
            <w:vAlign w:val="center"/>
          </w:tcPr>
          <w:p w:rsidR="002937D7" w:rsidRPr="00D00CE5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«Ռիխտեր-Լամբրոն» ՀՁ ՍՊԸ</w:t>
            </w:r>
          </w:p>
          <w:p w:rsidR="002937D7" w:rsidRPr="00D00CE5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ք. Երևան, Ղ. Փարպեցու 22շ., շին. 14</w:t>
            </w:r>
          </w:p>
        </w:tc>
        <w:tc>
          <w:tcPr>
            <w:tcW w:w="2091" w:type="dxa"/>
            <w:vAlign w:val="center"/>
          </w:tcPr>
          <w:p w:rsidR="002937D7" w:rsidRPr="00D00CE5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«ՎԱԳԱ-Ֆարմ» ՍՊԸ</w:t>
            </w:r>
          </w:p>
          <w:p w:rsidR="002937D7" w:rsidRPr="00D00CE5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ք. Երևան, Ֆիզկուլտուրնիկների փող. 8</w:t>
            </w:r>
          </w:p>
        </w:tc>
        <w:tc>
          <w:tcPr>
            <w:tcW w:w="1843" w:type="dxa"/>
            <w:vMerge/>
            <w:vAlign w:val="center"/>
          </w:tcPr>
          <w:p w:rsidR="002937D7" w:rsidRPr="00D00CE5" w:rsidRDefault="002937D7" w:rsidP="00654597">
            <w:pPr>
              <w:pStyle w:val="3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pt-BR"/>
              </w:rPr>
            </w:pPr>
          </w:p>
        </w:tc>
      </w:tr>
      <w:tr w:rsidR="002937D7" w:rsidRPr="000B2281" w:rsidTr="00654597">
        <w:trPr>
          <w:tblHeader/>
        </w:trPr>
        <w:tc>
          <w:tcPr>
            <w:tcW w:w="392" w:type="dxa"/>
            <w:vMerge/>
            <w:vAlign w:val="center"/>
          </w:tcPr>
          <w:p w:rsidR="002937D7" w:rsidRPr="00D00CE5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pt-BR"/>
              </w:rPr>
            </w:pPr>
          </w:p>
        </w:tc>
        <w:tc>
          <w:tcPr>
            <w:tcW w:w="2090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ԱԱՀ վճարող </w:t>
            </w:r>
          </w:p>
        </w:tc>
        <w:tc>
          <w:tcPr>
            <w:tcW w:w="2091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ԱԱՀ վճարող</w:t>
            </w:r>
          </w:p>
        </w:tc>
        <w:tc>
          <w:tcPr>
            <w:tcW w:w="2091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ԱԱՀ վճարող</w:t>
            </w:r>
          </w:p>
        </w:tc>
        <w:tc>
          <w:tcPr>
            <w:tcW w:w="2091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ԱԱՀ վճարող</w:t>
            </w:r>
          </w:p>
        </w:tc>
        <w:tc>
          <w:tcPr>
            <w:tcW w:w="1843" w:type="dxa"/>
            <w:vMerge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</w:p>
        </w:tc>
      </w:tr>
      <w:tr w:rsidR="002937D7" w:rsidRPr="002937D7" w:rsidTr="00654597">
        <w:trPr>
          <w:trHeight w:val="116"/>
          <w:tblHeader/>
        </w:trPr>
        <w:tc>
          <w:tcPr>
            <w:tcW w:w="392" w:type="dxa"/>
            <w:vMerge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u w:val="none"/>
                <w:lang w:val="hy-AM"/>
              </w:rPr>
            </w:pPr>
            <w:r w:rsidRPr="000B2281">
              <w:rPr>
                <w:rFonts w:ascii="GHEA Grapalat" w:hAnsi="GHEA Grapalat"/>
                <w:i w:val="0"/>
                <w:u w:val="none"/>
                <w:lang w:val="hy-AM"/>
              </w:rPr>
              <w:t>Գնային առաջարկը/ՀՀ դրամ, առանց ԱԱՀ/</w:t>
            </w:r>
          </w:p>
        </w:tc>
        <w:tc>
          <w:tcPr>
            <w:tcW w:w="1843" w:type="dxa"/>
            <w:vMerge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/>
                <w:i w:val="0"/>
                <w:u w:val="none"/>
                <w:lang w:val="hy-AM"/>
              </w:rPr>
            </w:pPr>
          </w:p>
        </w:tc>
      </w:tr>
      <w:tr w:rsidR="002937D7" w:rsidRPr="00535F08" w:rsidTr="00654597">
        <w:trPr>
          <w:trHeight w:val="125"/>
        </w:trPr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1</w:t>
            </w:r>
          </w:p>
        </w:tc>
        <w:tc>
          <w:tcPr>
            <w:tcW w:w="2090" w:type="dxa"/>
            <w:vAlign w:val="bottom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16000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22257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  <w:t>2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90750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89750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90000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  <w:t>3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15991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9300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15991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4400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16400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5280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5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6175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6750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7750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10500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6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14280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17200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20707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C00E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678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9440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8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C00E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678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6230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9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12847</w:t>
            </w:r>
            <w:r>
              <w:rPr>
                <w:rFonts w:ascii="GHEA Grapalat" w:hAnsi="GHEA Grapalat" w:cs="Calibri"/>
                <w:color w:val="000000"/>
                <w:highlight w:val="darkBlue"/>
              </w:rPr>
              <w:t xml:space="preserve"> </w:t>
            </w:r>
            <w:r w:rsidRPr="000B2281">
              <w:rPr>
                <w:rFonts w:ascii="GHEA Grapalat" w:hAnsi="GHEA Grapalat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12710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678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15334</w:t>
            </w:r>
          </w:p>
        </w:tc>
      </w:tr>
      <w:tr w:rsidR="002937D7" w:rsidRPr="00535F08" w:rsidTr="00654597">
        <w:trPr>
          <w:trHeight w:val="85"/>
        </w:trPr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10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55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152247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79559B">
              <w:rPr>
                <w:rFonts w:ascii="GHEA Grapalat" w:hAnsi="GHEA Grapalat" w:cs="Calibri"/>
                <w:color w:val="000000"/>
              </w:rPr>
              <w:t>158650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191588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55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32382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33000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45378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12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55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25146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13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5025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5250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7125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7500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14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9050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9200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9150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11328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15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 xml:space="preserve">33825 </w:t>
            </w:r>
            <w:r w:rsidRPr="00E759F1">
              <w:rPr>
                <w:rFonts w:ascii="GHEA Grapalat" w:hAnsi="GHEA Grapalat"/>
                <w:highlight w:val="red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32250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52500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43200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16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71C7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25894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31770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17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71C7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72522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E759F1" w:rsidRDefault="002937D7" w:rsidP="00654597">
            <w:pPr>
              <w:pStyle w:val="30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18</w:t>
            </w:r>
          </w:p>
        </w:tc>
        <w:tc>
          <w:tcPr>
            <w:tcW w:w="2090" w:type="dxa"/>
            <w:vAlign w:val="bottom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33267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19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98750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47500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96000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20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42525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41765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51250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56100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81563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85500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102600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22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79736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66354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80574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23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8197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11175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12487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18333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22257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25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828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26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59250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82287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27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792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B034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1049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28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81000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40000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B034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51000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29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23700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45723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37500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51759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482033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482033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30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32600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42048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29898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32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2500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3870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33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42000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4978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35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9525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13230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lastRenderedPageBreak/>
              <w:t>36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105300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110000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132516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37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12612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38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557150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550000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701100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39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42000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4537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4333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5496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40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53900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55704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61250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76720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71866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68000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90432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42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71866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15763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20250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25902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43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71866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14392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9167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31E0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27995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28350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34020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45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31E0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78923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93600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140400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46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31E0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5050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7182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47</w:t>
            </w:r>
          </w:p>
        </w:tc>
        <w:tc>
          <w:tcPr>
            <w:tcW w:w="2090" w:type="dxa"/>
            <w:vAlign w:val="bottom"/>
          </w:tcPr>
          <w:p w:rsidR="002937D7" w:rsidRPr="00EC7A7F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C7A7F">
              <w:rPr>
                <w:rFonts w:ascii="GHEA Grapalat" w:hAnsi="GHEA Grapalat" w:cs="Calibri"/>
                <w:color w:val="000000"/>
                <w:highlight w:val="darkBlue"/>
              </w:rPr>
              <w:t>12000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12450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10833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14</w:t>
            </w:r>
            <w:r>
              <w:rPr>
                <w:rFonts w:ascii="GHEA Grapalat" w:hAnsi="GHEA Grapalat" w:cs="Calibri"/>
                <w:color w:val="000000"/>
              </w:rPr>
              <w:t>14</w:t>
            </w:r>
            <w:r w:rsidRPr="00535F08">
              <w:rPr>
                <w:rFonts w:ascii="GHEA Grapalat" w:hAnsi="GHEA Grapalat" w:cs="Calibri"/>
                <w:color w:val="000000"/>
              </w:rPr>
              <w:t>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48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21675</w:t>
            </w:r>
            <w:r>
              <w:rPr>
                <w:rFonts w:ascii="GHEA Grapalat" w:hAnsi="GHEA Grapalat" w:cs="Calibri"/>
                <w:color w:val="000000"/>
                <w:highlight w:val="darkBlue"/>
              </w:rPr>
              <w:t xml:space="preserve"> </w:t>
            </w:r>
            <w:r w:rsidRPr="000B2281">
              <w:rPr>
                <w:rFonts w:ascii="GHEA Grapalat" w:hAnsi="GHEA Grapalat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10500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12750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15903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49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58333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70000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50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36855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80ADC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45516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96995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99500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122058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52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920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53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10098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54305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68340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55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8678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6600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8848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11133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56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1992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2547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57</w:t>
            </w:r>
          </w:p>
        </w:tc>
        <w:tc>
          <w:tcPr>
            <w:tcW w:w="2090" w:type="dxa"/>
            <w:vAlign w:val="bottom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155449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289440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58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5650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8040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59</w:t>
            </w:r>
          </w:p>
        </w:tc>
        <w:tc>
          <w:tcPr>
            <w:tcW w:w="2090" w:type="dxa"/>
            <w:vAlign w:val="bottom"/>
          </w:tcPr>
          <w:p w:rsidR="002937D7" w:rsidRPr="00B235A0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B235A0">
              <w:rPr>
                <w:rFonts w:ascii="GHEA Grapalat" w:hAnsi="GHEA Grapalat" w:cs="Calibri"/>
                <w:color w:val="000000"/>
                <w:highlight w:val="red"/>
              </w:rPr>
              <w:t>9175 ԵՏՄ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8750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235A0" w:rsidRDefault="002937D7" w:rsidP="00654597">
            <w:pPr>
              <w:jc w:val="center"/>
              <w:rPr>
                <w:rFonts w:ascii="GHEA Grapalat" w:hAnsi="GHEA Grapalat"/>
                <w:highlight w:val="green"/>
                <w:lang w:val="hy-AM"/>
              </w:rPr>
            </w:pPr>
            <w:r w:rsidRPr="00B235A0">
              <w:rPr>
                <w:rFonts w:ascii="GHEA Grapalat" w:hAnsi="GHEA Grapalat"/>
                <w:highlight w:val="green"/>
                <w:lang w:val="hy-AM"/>
              </w:rPr>
              <w:t>10417 ԵՏՄ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12500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60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4B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1149A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4B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16335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1149A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21240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62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4800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1149A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7260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63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76500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38775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77625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74979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42CD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14887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14667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18000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65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42CD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34535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66</w:t>
            </w:r>
          </w:p>
        </w:tc>
        <w:tc>
          <w:tcPr>
            <w:tcW w:w="2090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11600</w:t>
            </w:r>
            <w:r>
              <w:rPr>
                <w:rFonts w:ascii="GHEA Grapalat" w:hAnsi="GHEA Grapalat" w:cs="Calibri"/>
                <w:color w:val="000000"/>
                <w:highlight w:val="darkBlue"/>
              </w:rPr>
              <w:t xml:space="preserve"> </w:t>
            </w:r>
            <w:r w:rsidRPr="000B2281">
              <w:rPr>
                <w:rFonts w:ascii="GHEA Grapalat" w:hAnsi="GHEA Grapalat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11000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13800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67</w:t>
            </w:r>
          </w:p>
        </w:tc>
        <w:tc>
          <w:tcPr>
            <w:tcW w:w="2090" w:type="dxa"/>
            <w:vAlign w:val="bottom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58905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84240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68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3667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4763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69</w:t>
            </w:r>
          </w:p>
        </w:tc>
        <w:tc>
          <w:tcPr>
            <w:tcW w:w="2090" w:type="dxa"/>
            <w:vAlign w:val="bottom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37195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70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23090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71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5392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6360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72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24000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73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17442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21820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lastRenderedPageBreak/>
              <w:t>74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78980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>
              <w:rPr>
                <w:rFonts w:ascii="GHEA Grapalat" w:hAnsi="GHEA Grapalat" w:cs="Calibri"/>
                <w:color w:val="000000"/>
              </w:rPr>
              <w:t>82000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99450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75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315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448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76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D4B2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15000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64000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62500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33000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77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D4B2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1931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78</w:t>
            </w:r>
          </w:p>
        </w:tc>
        <w:tc>
          <w:tcPr>
            <w:tcW w:w="2090" w:type="dxa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D4B2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41827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79848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79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46725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30645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42750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59013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F0717A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80</w:t>
            </w:r>
          </w:p>
        </w:tc>
        <w:tc>
          <w:tcPr>
            <w:tcW w:w="2090" w:type="dxa"/>
            <w:vAlign w:val="bottom"/>
          </w:tcPr>
          <w:p w:rsidR="002937D7" w:rsidRPr="00350866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55313</w:t>
            </w:r>
          </w:p>
        </w:tc>
        <w:tc>
          <w:tcPr>
            <w:tcW w:w="2091" w:type="dxa"/>
            <w:vAlign w:val="bottom"/>
          </w:tcPr>
          <w:p w:rsidR="002937D7" w:rsidRPr="00EA59AE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51875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32580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81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29563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30994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29727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38373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82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2400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B80ADC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3500</w:t>
            </w:r>
          </w:p>
        </w:tc>
      </w:tr>
      <w:tr w:rsidR="002937D7" w:rsidRPr="00535F08" w:rsidTr="00654597">
        <w:tc>
          <w:tcPr>
            <w:tcW w:w="392" w:type="dxa"/>
            <w:vAlign w:val="center"/>
          </w:tcPr>
          <w:p w:rsidR="002937D7" w:rsidRPr="000B2281" w:rsidRDefault="002937D7" w:rsidP="00654597">
            <w:pPr>
              <w:pStyle w:val="30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83</w:t>
            </w:r>
          </w:p>
        </w:tc>
        <w:tc>
          <w:tcPr>
            <w:tcW w:w="2090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42933</w:t>
            </w:r>
          </w:p>
        </w:tc>
        <w:tc>
          <w:tcPr>
            <w:tcW w:w="2091" w:type="dxa"/>
            <w:vAlign w:val="bottom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2937D7" w:rsidRPr="000C67AB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2937D7" w:rsidRPr="00E759F1" w:rsidRDefault="002937D7" w:rsidP="00654597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51567</w:t>
            </w:r>
          </w:p>
        </w:tc>
        <w:tc>
          <w:tcPr>
            <w:tcW w:w="1843" w:type="dxa"/>
            <w:vAlign w:val="center"/>
          </w:tcPr>
          <w:p w:rsidR="002937D7" w:rsidRPr="00535F08" w:rsidRDefault="002937D7" w:rsidP="0065459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62910</w:t>
            </w:r>
          </w:p>
        </w:tc>
      </w:tr>
    </w:tbl>
    <w:p w:rsidR="002937D7" w:rsidRDefault="002937D7" w:rsidP="002937D7">
      <w:pPr>
        <w:rPr>
          <w:lang w:val="af-ZA"/>
        </w:rPr>
      </w:pPr>
    </w:p>
    <w:p w:rsidR="002937D7" w:rsidRDefault="002937D7" w:rsidP="002937D7">
      <w:pPr>
        <w:jc w:val="right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Հավելված 2</w:t>
      </w:r>
    </w:p>
    <w:p w:rsidR="002937D7" w:rsidRPr="00622FCD" w:rsidRDefault="002937D7" w:rsidP="002937D7">
      <w:pPr>
        <w:pStyle w:val="3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GHEA Grapalat" w:hAnsi="GHEA Grapalat"/>
          <w:i w:val="0"/>
          <w:u w:val="none"/>
          <w:lang w:val="hy-AM"/>
        </w:rPr>
      </w:pPr>
      <w:r w:rsidRPr="00622FCD">
        <w:rPr>
          <w:rFonts w:ascii="GHEA Grapalat" w:hAnsi="GHEA Grapalat"/>
          <w:i w:val="0"/>
          <w:u w:val="none"/>
          <w:lang w:val="hy-AM"/>
        </w:rPr>
        <w:t>«Արֆարմացիա» ՓԲԸ՝</w:t>
      </w:r>
    </w:p>
    <w:p w:rsidR="002937D7" w:rsidRPr="00622FCD" w:rsidRDefault="002937D7" w:rsidP="002937D7">
      <w:pPr>
        <w:pStyle w:val="ac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276" w:lineRule="auto"/>
        <w:jc w:val="both"/>
        <w:rPr>
          <w:rFonts w:ascii="GHEA Grapalat" w:eastAsia="Arial Unicode MS" w:hAnsi="GHEA Grapalat" w:cs="Sylfaen"/>
          <w:sz w:val="20"/>
          <w:szCs w:val="20"/>
          <w:lang w:val="hy-AM" w:eastAsia="ru-RU"/>
        </w:rPr>
      </w:pP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ընտրված մասնակից </w:t>
      </w:r>
      <w:r w:rsidRPr="0079559B">
        <w:rPr>
          <w:rFonts w:ascii="GHEA Grapalat" w:eastAsia="Arial Unicode MS" w:hAnsi="GHEA Grapalat" w:cs="Sylfaen"/>
          <w:sz w:val="20"/>
          <w:szCs w:val="20"/>
          <w:lang w:val="hy-AM" w:eastAsia="ru-RU"/>
        </w:rPr>
        <w:t>NN</w:t>
      </w: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6-րդ, 14-րդ, 20-րդ, 29-րդ, 40-րդ, 56-րդ, 58-րդ, 62-րդ, 68-րդ, 75-րդ, 81-րդ,  82-րդ և 83-րդ չափաբաժինների մասով:</w:t>
      </w:r>
    </w:p>
    <w:p w:rsidR="002937D7" w:rsidRPr="00622FCD" w:rsidRDefault="002937D7" w:rsidP="002937D7">
      <w:pPr>
        <w:pStyle w:val="3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GHEA Grapalat" w:hAnsi="GHEA Grapalat"/>
          <w:i w:val="0"/>
          <w:u w:val="none"/>
          <w:lang w:val="hy-AM"/>
        </w:rPr>
      </w:pPr>
      <w:r w:rsidRPr="00622FCD">
        <w:rPr>
          <w:rFonts w:ascii="GHEA Grapalat" w:hAnsi="GHEA Grapalat"/>
          <w:i w:val="0"/>
          <w:u w:val="none"/>
          <w:lang w:val="hy-AM"/>
        </w:rPr>
        <w:t xml:space="preserve"> «Կոտայք» ՍՊԸ՝</w:t>
      </w:r>
    </w:p>
    <w:p w:rsidR="002937D7" w:rsidRPr="00622FCD" w:rsidRDefault="002937D7" w:rsidP="002937D7">
      <w:pPr>
        <w:pStyle w:val="ac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276" w:lineRule="auto"/>
        <w:jc w:val="both"/>
        <w:rPr>
          <w:rFonts w:ascii="GHEA Grapalat" w:eastAsia="Arial Unicode MS" w:hAnsi="GHEA Grapalat" w:cs="Sylfaen"/>
          <w:sz w:val="20"/>
          <w:szCs w:val="20"/>
          <w:lang w:val="hy-AM" w:eastAsia="ru-RU"/>
        </w:rPr>
      </w:pP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>ընտրված մասնակից</w:t>
      </w:r>
      <w:r w:rsidRPr="0079559B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NN</w:t>
      </w: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4-րդ, 5-րդ, 9-րդ, 13-րդ, 15-րդ, 19-րդ, 28-րդ, 32-րդ, 48-րդ, 55-րդ, 59-րդ, 66-րդ և 76-րդ չափաբաժինների մասով:</w:t>
      </w:r>
    </w:p>
    <w:p w:rsidR="002937D7" w:rsidRPr="00622FCD" w:rsidRDefault="002937D7" w:rsidP="002937D7">
      <w:pPr>
        <w:pStyle w:val="3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GHEA Grapalat" w:hAnsi="GHEA Grapalat"/>
          <w:i w:val="0"/>
          <w:u w:val="none"/>
          <w:lang w:val="hy-AM"/>
        </w:rPr>
      </w:pPr>
      <w:r w:rsidRPr="00622FCD">
        <w:rPr>
          <w:rFonts w:ascii="GHEA Grapalat" w:hAnsi="GHEA Grapalat"/>
          <w:i w:val="0"/>
          <w:u w:val="none"/>
          <w:lang w:val="hy-AM"/>
        </w:rPr>
        <w:t>«ՎԱԳԱ-Ֆարմ» ՍՊԸ՝</w:t>
      </w:r>
    </w:p>
    <w:p w:rsidR="002937D7" w:rsidRPr="00622FCD" w:rsidRDefault="002937D7" w:rsidP="002937D7">
      <w:pPr>
        <w:pStyle w:val="ac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276" w:lineRule="auto"/>
        <w:jc w:val="both"/>
        <w:rPr>
          <w:rFonts w:ascii="GHEA Grapalat" w:eastAsia="Arial Unicode MS" w:hAnsi="GHEA Grapalat" w:cs="Sylfaen"/>
          <w:sz w:val="20"/>
          <w:szCs w:val="20"/>
          <w:lang w:val="hy-AM" w:eastAsia="ru-RU"/>
        </w:rPr>
      </w:pP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ընտրված մասնակից </w:t>
      </w:r>
      <w:r w:rsidRPr="0079559B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NN</w:t>
      </w: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1-ին, 10-րդ, 11-րդ, 21-րդ, 22-րդ, 24-րդ, 26-րդ, 30-րդ, 35-րդ, 36-րդ, 38-րդ, 39-րդ, 41-րդ, 42-րդ, 43-րդ, 44-րդ, 45-րդ, 46-րդ, 47-րդ, 49-րդ, 51-րդ, 64-րդ, 71-րդ, 74-րդ  և 79-րդ չափաբաժինների մասով:</w:t>
      </w:r>
    </w:p>
    <w:p w:rsidR="002937D7" w:rsidRPr="002937D7" w:rsidRDefault="002937D7" w:rsidP="00554ACB">
      <w:pPr>
        <w:pStyle w:val="30"/>
        <w:spacing w:after="240" w:line="360" w:lineRule="auto"/>
        <w:ind w:firstLine="709"/>
        <w:rPr>
          <w:lang w:val="hy-AM"/>
        </w:rPr>
      </w:pPr>
    </w:p>
    <w:p w:rsidR="00554ACB" w:rsidRPr="002937D7" w:rsidRDefault="00554ACB" w:rsidP="00554ACB">
      <w:pPr>
        <w:rPr>
          <w:lang w:val="hy-AM"/>
        </w:rPr>
      </w:pPr>
    </w:p>
    <w:p w:rsidR="00554ACB" w:rsidRPr="002937D7" w:rsidRDefault="00554ACB" w:rsidP="00554ACB">
      <w:pPr>
        <w:rPr>
          <w:lang w:val="hy-AM"/>
        </w:rPr>
      </w:pPr>
    </w:p>
    <w:p w:rsidR="00554ACB" w:rsidRPr="002937D7" w:rsidRDefault="00554ACB" w:rsidP="00554ACB">
      <w:pPr>
        <w:rPr>
          <w:lang w:val="hy-AM"/>
        </w:rPr>
      </w:pPr>
    </w:p>
    <w:p w:rsidR="00326F36" w:rsidRPr="002937D7" w:rsidRDefault="00326F36">
      <w:pPr>
        <w:rPr>
          <w:lang w:val="hy-AM"/>
        </w:rPr>
      </w:pPr>
    </w:p>
    <w:sectPr w:rsidR="00326F36" w:rsidRPr="002937D7" w:rsidSect="00A0169C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04" w:rsidRDefault="00055F04" w:rsidP="00554ACB">
      <w:r>
        <w:separator/>
      </w:r>
    </w:p>
  </w:endnote>
  <w:endnote w:type="continuationSeparator" w:id="1">
    <w:p w:rsidR="00055F04" w:rsidRDefault="00055F04" w:rsidP="0055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04" w:rsidRDefault="00055F04" w:rsidP="00554ACB">
      <w:r>
        <w:separator/>
      </w:r>
    </w:p>
  </w:footnote>
  <w:footnote w:type="continuationSeparator" w:id="1">
    <w:p w:rsidR="00055F04" w:rsidRDefault="00055F04" w:rsidP="00554ACB">
      <w:r>
        <w:continuationSeparator/>
      </w:r>
    </w:p>
  </w:footnote>
  <w:footnote w:id="2">
    <w:p w:rsidR="00A0169C" w:rsidRDefault="00A0169C" w:rsidP="00554A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0169C" w:rsidRDefault="00A0169C" w:rsidP="00554A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169C" w:rsidRDefault="00A0169C" w:rsidP="00554AC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0169C" w:rsidRDefault="00A0169C" w:rsidP="00554AC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0169C" w:rsidRDefault="00A0169C" w:rsidP="00554ACB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937D7" w:rsidRPr="00513A1C" w:rsidRDefault="002937D7" w:rsidP="00554AC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937D7" w:rsidRPr="00513A1C" w:rsidRDefault="002937D7" w:rsidP="00554AC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937D7" w:rsidRPr="00513A1C" w:rsidRDefault="002937D7" w:rsidP="00554AC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937D7" w:rsidRPr="00513A1C" w:rsidRDefault="002937D7" w:rsidP="00554AC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8E2"/>
    <w:multiLevelType w:val="hybridMultilevel"/>
    <w:tmpl w:val="5324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A07"/>
    <w:multiLevelType w:val="hybridMultilevel"/>
    <w:tmpl w:val="3B2C81AA"/>
    <w:lvl w:ilvl="0" w:tplc="5D82D26E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 w:val="0"/>
        <w:color w:val="FF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5059B2"/>
    <w:multiLevelType w:val="hybridMultilevel"/>
    <w:tmpl w:val="0A98E63A"/>
    <w:lvl w:ilvl="0" w:tplc="414C9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8910CE"/>
    <w:multiLevelType w:val="hybridMultilevel"/>
    <w:tmpl w:val="5DD2ACB8"/>
    <w:lvl w:ilvl="0" w:tplc="E44256AC">
      <w:start w:val="7"/>
      <w:numFmt w:val="bullet"/>
      <w:lvlText w:val="-"/>
      <w:lvlJc w:val="left"/>
      <w:pPr>
        <w:ind w:left="1440" w:hanging="360"/>
      </w:pPr>
      <w:rPr>
        <w:rFonts w:ascii="Arial Unicode" w:eastAsia="Arial Unicode MS" w:hAnsi="Arial Unicode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4665C7"/>
    <w:multiLevelType w:val="hybridMultilevel"/>
    <w:tmpl w:val="600AD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E478FF"/>
    <w:multiLevelType w:val="hybridMultilevel"/>
    <w:tmpl w:val="3B2C81AA"/>
    <w:lvl w:ilvl="0" w:tplc="5D82D26E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 w:val="0"/>
        <w:color w:val="FF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ACB"/>
    <w:rsid w:val="00055F04"/>
    <w:rsid w:val="001F07A7"/>
    <w:rsid w:val="002937D7"/>
    <w:rsid w:val="00326F36"/>
    <w:rsid w:val="004C1FD2"/>
    <w:rsid w:val="00554ACB"/>
    <w:rsid w:val="00A0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54ACB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ACB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554AC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554ACB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554A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554AC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554ACB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554A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554A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554A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554ACB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styleId="a7">
    <w:name w:val="footnote reference"/>
    <w:unhideWhenUsed/>
    <w:rsid w:val="00554ACB"/>
    <w:rPr>
      <w:vertAlign w:val="superscript"/>
    </w:rPr>
  </w:style>
  <w:style w:type="character" w:styleId="a8">
    <w:name w:val="Hyperlink"/>
    <w:basedOn w:val="a0"/>
    <w:uiPriority w:val="99"/>
    <w:unhideWhenUsed/>
    <w:rsid w:val="00554ACB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554A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54A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554AC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54ACB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List Paragraph"/>
    <w:basedOn w:val="a"/>
    <w:uiPriority w:val="34"/>
    <w:qFormat/>
    <w:rsid w:val="00554AC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937D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5847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</cp:revision>
  <dcterms:created xsi:type="dcterms:W3CDTF">2016-12-19T15:20:00Z</dcterms:created>
  <dcterms:modified xsi:type="dcterms:W3CDTF">2016-12-19T15:51:00Z</dcterms:modified>
</cp:coreProperties>
</file>