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>Խաչպար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503F36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>Նոր</w:t>
      </w:r>
      <w:r w:rsidR="00B10923">
        <w:rPr>
          <w:rFonts w:ascii="GHEA Grapalat" w:hAnsi="GHEA Grapalat" w:cs="Sylfaen"/>
          <w:sz w:val="24"/>
          <w:szCs w:val="24"/>
        </w:rPr>
        <w:t>ք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>-Մարաշ</w:t>
      </w:r>
      <w:r w:rsidR="00720BB5" w:rsidRPr="00503F36">
        <w:rPr>
          <w:rFonts w:ascii="GHEA Grapalat" w:hAnsi="GHEA Grapalat" w:cs="Sylfaen"/>
          <w:sz w:val="24"/>
          <w:szCs w:val="24"/>
          <w:lang w:val="hy-AM"/>
        </w:rPr>
        <w:t>»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 xml:space="preserve"> ԲԿ</w:t>
      </w:r>
      <w:r w:rsidR="00720BB5" w:rsidRPr="00503F36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A968DC">
        <w:rPr>
          <w:rFonts w:ascii="GHEA Grapalat" w:hAnsi="GHEA Grapalat"/>
          <w:sz w:val="24"/>
          <w:szCs w:val="24"/>
          <w:lang w:val="af-ZA"/>
        </w:rPr>
        <w:t>ՆՄԲԿ-ՇՀԱՊՁԲ-17/19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</w:t>
      </w:r>
      <w:r w:rsidR="00503F36">
        <w:rPr>
          <w:rFonts w:ascii="GHEA Grapalat" w:hAnsi="GHEA Grapalat" w:cs="Sylfaen"/>
          <w:sz w:val="24"/>
          <w:szCs w:val="24"/>
          <w:lang w:val="hy-AM"/>
        </w:rPr>
        <w:t>,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 xml:space="preserve"> բժշկական պարագաներ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3550" w:rsidRPr="00B10923" w:rsidRDefault="00A968DC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="00503F36" w:rsidRPr="00B10923">
        <w:rPr>
          <w:rFonts w:ascii="GHEA Grapalat" w:hAnsi="GHEA Grapalat" w:cs="Sylfaen"/>
          <w:sz w:val="24"/>
          <w:szCs w:val="24"/>
          <w:lang w:val="hy-AM"/>
        </w:rPr>
        <w:t>«</w:t>
      </w:r>
      <w:r w:rsidRPr="00B10923">
        <w:rPr>
          <w:rFonts w:ascii="GHEA Grapalat" w:hAnsi="GHEA Grapalat"/>
          <w:sz w:val="24"/>
          <w:szCs w:val="24"/>
          <w:lang w:val="af-ZA"/>
        </w:rPr>
        <w:t>ՆՄԲԿ-ՇՀԱՊՁԲ-17/19</w:t>
      </w:r>
      <w:r w:rsidR="00503F36" w:rsidRPr="00B10923">
        <w:rPr>
          <w:rFonts w:ascii="GHEA Grapalat" w:hAnsi="GHEA Grapalat" w:cs="Sylfaen"/>
          <w:sz w:val="24"/>
          <w:szCs w:val="24"/>
          <w:lang w:val="hy-AM"/>
        </w:rPr>
        <w:t>» ծածկագրով շրջանակային համաձայնագրերի միջոցով գնման ընթացակարգը</w:t>
      </w: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 և պատվիրատուի և գնահատող հանձնաժողովի կայացրած որևէ որոշման հրապարակումը:</w:t>
      </w:r>
    </w:p>
    <w:p w:rsidR="00A968DC" w:rsidRPr="00B10923" w:rsidRDefault="00A968DC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0923">
        <w:rPr>
          <w:rFonts w:ascii="GHEA Grapalat" w:hAnsi="GHEA Grapalat" w:cs="Sylfaen"/>
          <w:sz w:val="24"/>
          <w:szCs w:val="24"/>
          <w:lang w:val="hy-AM"/>
        </w:rPr>
        <w:t>Դադարեցնել «</w:t>
      </w:r>
      <w:r w:rsidRPr="00B10923">
        <w:rPr>
          <w:rFonts w:ascii="GHEA Grapalat" w:hAnsi="GHEA Grapalat"/>
          <w:sz w:val="24"/>
          <w:szCs w:val="24"/>
          <w:lang w:val="af-ZA"/>
        </w:rPr>
        <w:t>ՆՄԲԿ-ՇՀԱՊՁԲ-17/19</w:t>
      </w: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B10923" w:rsidRPr="00B10923">
        <w:rPr>
          <w:rFonts w:ascii="GHEA Grapalat" w:hAnsi="GHEA Grapalat" w:cs="Sylfaen"/>
          <w:sz w:val="24"/>
          <w:szCs w:val="24"/>
          <w:lang w:val="hy-AM"/>
        </w:rPr>
        <w:t>ընթացակարգի հանձնաժողովի՝ շրջանակային համաձայնագրերի միջոցով գնում կատարելու հրավեր հայտարարելու մասին 2017թ. Փետրվարի 24-ի թիվ 1 որոշումը:</w:t>
      </w:r>
    </w:p>
    <w:p w:rsidR="00A968DC" w:rsidRPr="00A968DC" w:rsidRDefault="00A968DC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68D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A968DC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14342"/>
    <w:multiLevelType w:val="hybridMultilevel"/>
    <w:tmpl w:val="1F42739E"/>
    <w:lvl w:ilvl="0" w:tplc="041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968DC"/>
    <w:rsid w:val="00AB5450"/>
    <w:rsid w:val="00AC1AFE"/>
    <w:rsid w:val="00AC639B"/>
    <w:rsid w:val="00AC7CDB"/>
    <w:rsid w:val="00B033E8"/>
    <w:rsid w:val="00B06C95"/>
    <w:rsid w:val="00B10923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33FB6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EF4F96"/>
    <w:rsid w:val="00F126CB"/>
    <w:rsid w:val="00F33550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E24C-2DB4-48DC-9728-82FEC24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83</cp:revision>
  <cp:lastPrinted>2016-10-10T12:45:00Z</cp:lastPrinted>
  <dcterms:created xsi:type="dcterms:W3CDTF">2014-01-30T08:06:00Z</dcterms:created>
  <dcterms:modified xsi:type="dcterms:W3CDTF">2017-03-01T07:02:00Z</dcterms:modified>
</cp:coreProperties>
</file>