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5B" w:rsidRDefault="00A3185B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</w:p>
    <w:p w:rsidR="002351E3" w:rsidRPr="002351E3" w:rsidRDefault="002351E3" w:rsidP="002351E3">
      <w:pPr>
        <w:pStyle w:val="NoSpacing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ՀԱՅՏԱՐԱՐՈՒԹՅՈՒՆ</w:t>
      </w:r>
      <w:r w:rsidRPr="002351E3">
        <w:rPr>
          <w:b/>
          <w:lang w:val="af-ZA"/>
        </w:rPr>
        <w:t xml:space="preserve"> (</w:t>
      </w:r>
      <w:r w:rsidRPr="002351E3">
        <w:rPr>
          <w:rFonts w:ascii="Sylfaen" w:hAnsi="Sylfaen" w:cs="Sylfaen"/>
          <w:b/>
          <w:lang w:val="af-ZA"/>
        </w:rPr>
        <w:t>ՀԱՇՎԵՏՎՈՒԹՅՈՒՆ</w:t>
      </w:r>
      <w:r w:rsidRPr="002351E3">
        <w:rPr>
          <w:b/>
          <w:lang w:val="af-ZA"/>
        </w:rPr>
        <w:t>)</w:t>
      </w:r>
    </w:p>
    <w:p w:rsidR="00CB3629" w:rsidRPr="00CB3629" w:rsidRDefault="00CB3629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</w:rPr>
        <w:t>ՇՐՋԱՆԱԿԱՅԻՆ</w:t>
      </w:r>
      <w:r w:rsidRPr="00CB362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ՀԱՄԱՁԱՅՆԱԳՐԵՐԻ</w:t>
      </w:r>
      <w:r w:rsidRPr="00CB362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ՄԻՋՈՑՈՎ</w:t>
      </w:r>
      <w:r w:rsidRPr="00CB362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ԳՆՈՒՄ</w:t>
      </w:r>
      <w:r w:rsidRPr="00CB362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ԿԱՏԱՐԵԼՈՒ</w:t>
      </w:r>
      <w:r w:rsidRPr="00CB3629">
        <w:rPr>
          <w:rFonts w:ascii="Sylfaen" w:hAnsi="Sylfaen" w:cs="Sylfaen"/>
          <w:b/>
          <w:lang w:val="af-ZA"/>
        </w:rPr>
        <w:t xml:space="preserve"> </w:t>
      </w:r>
    </w:p>
    <w:p w:rsidR="002351E3" w:rsidRPr="002351E3" w:rsidRDefault="002351E3" w:rsidP="002351E3">
      <w:pPr>
        <w:pStyle w:val="NoSpacing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ԸՆԹԱՑԱԿԱՐԳՈՎ</w:t>
      </w:r>
      <w:r w:rsidR="00A62358">
        <w:rPr>
          <w:rFonts w:ascii="Sylfaen" w:hAnsi="Sylfaen" w:cs="Sylfaen"/>
          <w:b/>
          <w:lang w:val="af-ZA"/>
        </w:rPr>
        <w:t xml:space="preserve">  </w:t>
      </w:r>
      <w:r w:rsidRPr="002351E3">
        <w:rPr>
          <w:rFonts w:ascii="Sylfaen" w:hAnsi="Sylfaen" w:cs="Sylfaen"/>
          <w:b/>
          <w:lang w:val="af-ZA"/>
        </w:rPr>
        <w:t>ԿՆՔՎԱԾ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ՊԱՅՄԱՆԱԳՐԻ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ՄԱՍԻՆ</w:t>
      </w:r>
    </w:p>
    <w:p w:rsidR="002351E3" w:rsidRDefault="002351E3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ԾԱԾԿԱԳԻՐԸ՝</w:t>
      </w:r>
      <w:r>
        <w:rPr>
          <w:rFonts w:ascii="Sylfaen" w:hAnsi="Sylfaen" w:cs="Sylfaen"/>
          <w:b/>
          <w:lang w:val="af-ZA"/>
        </w:rPr>
        <w:t xml:space="preserve"> ՀՀՌՑ-</w:t>
      </w:r>
      <w:r w:rsidR="00C440A0">
        <w:rPr>
          <w:rFonts w:ascii="Sylfaen" w:hAnsi="Sylfaen" w:cs="Sylfaen"/>
          <w:b/>
          <w:lang w:val="af-ZA"/>
        </w:rPr>
        <w:t>1</w:t>
      </w:r>
      <w:r w:rsidR="001516C5">
        <w:rPr>
          <w:rFonts w:ascii="Sylfaen" w:hAnsi="Sylfaen" w:cs="Sylfaen"/>
          <w:b/>
          <w:lang w:val="af-ZA"/>
        </w:rPr>
        <w:t>7.1</w:t>
      </w:r>
      <w:r w:rsidR="00C440A0">
        <w:rPr>
          <w:rFonts w:ascii="Sylfaen" w:hAnsi="Sylfaen" w:cs="Sylfaen"/>
          <w:b/>
          <w:lang w:val="af-ZA"/>
        </w:rPr>
        <w:t>-ՇՀԾՁԲ</w:t>
      </w:r>
      <w:r w:rsidR="001B0107">
        <w:rPr>
          <w:rFonts w:ascii="Sylfaen" w:hAnsi="Sylfaen" w:cs="Sylfaen"/>
          <w:b/>
          <w:lang w:val="af-ZA"/>
        </w:rPr>
        <w:t>-1</w:t>
      </w:r>
      <w:r w:rsidR="00C440A0">
        <w:rPr>
          <w:rFonts w:ascii="Sylfaen" w:hAnsi="Sylfaen" w:cs="Sylfaen"/>
          <w:b/>
          <w:lang w:val="af-ZA"/>
        </w:rPr>
        <w:t>5/3</w:t>
      </w:r>
    </w:p>
    <w:p w:rsidR="002351E3" w:rsidRPr="002351E3" w:rsidRDefault="002351E3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</w:p>
    <w:p w:rsidR="002351E3" w:rsidRPr="00CE4CBC" w:rsidRDefault="002351E3" w:rsidP="002351E3">
      <w:pPr>
        <w:spacing w:line="260" w:lineRule="exact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2351E3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2351E3">
        <w:rPr>
          <w:rFonts w:ascii="Sylfaen" w:hAnsi="Sylfaen"/>
          <w:sz w:val="20"/>
          <w:szCs w:val="20"/>
          <w:lang w:val="af-ZA"/>
        </w:rPr>
        <w:t>`</w:t>
      </w:r>
      <w:r w:rsidRPr="002351E3">
        <w:rPr>
          <w:rFonts w:ascii="Sylfaen" w:eastAsia="Times New Roman" w:hAnsi="Sylfaen" w:cs="Times New Roman"/>
          <w:sz w:val="20"/>
          <w:szCs w:val="20"/>
          <w:lang w:val="af-ZA"/>
        </w:rPr>
        <w:t>«</w:t>
      </w:r>
      <w:r w:rsidRPr="002351E3">
        <w:rPr>
          <w:rFonts w:ascii="Sylfaen" w:eastAsia="Times New Roman" w:hAnsi="Sylfaen" w:cs="Sylfaen"/>
          <w:sz w:val="20"/>
          <w:szCs w:val="20"/>
        </w:rPr>
        <w:t>Հայաստանի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հեռուստատեսային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և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ռադիոհաղորդիչ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ցանց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» </w:t>
      </w:r>
      <w:r w:rsidRPr="002351E3">
        <w:rPr>
          <w:rFonts w:ascii="Sylfaen" w:eastAsia="Times New Roman" w:hAnsi="Sylfaen" w:cs="Sylfaen"/>
          <w:sz w:val="20"/>
          <w:szCs w:val="20"/>
        </w:rPr>
        <w:t>փակ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բաժնետիրական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ընկերություն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(</w:t>
      </w:r>
      <w:r w:rsidRPr="002351E3">
        <w:rPr>
          <w:rFonts w:ascii="Sylfaen" w:eastAsia="Times New Roman" w:hAnsi="Sylfaen" w:cs="Sylfaen"/>
          <w:sz w:val="20"/>
          <w:szCs w:val="20"/>
        </w:rPr>
        <w:t>այսուհետ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` </w:t>
      </w:r>
      <w:r w:rsidRPr="002351E3">
        <w:rPr>
          <w:rFonts w:ascii="Sylfaen" w:eastAsia="Times New Roman" w:hAnsi="Sylfaen" w:cs="Sylfaen"/>
          <w:sz w:val="20"/>
          <w:szCs w:val="20"/>
        </w:rPr>
        <w:t>ՀՀՌՑ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), </w:t>
      </w:r>
      <w:r w:rsidRPr="002351E3">
        <w:rPr>
          <w:rFonts w:ascii="Sylfaen" w:eastAsia="Times New Roman" w:hAnsi="Sylfaen" w:cs="Sylfaen"/>
          <w:sz w:val="20"/>
          <w:szCs w:val="20"/>
        </w:rPr>
        <w:t>ՀՀ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ք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. </w:t>
      </w:r>
      <w:r w:rsidRPr="002351E3">
        <w:rPr>
          <w:rFonts w:ascii="Sylfaen" w:eastAsia="Times New Roman" w:hAnsi="Sylfaen" w:cs="Sylfaen"/>
          <w:sz w:val="20"/>
          <w:szCs w:val="20"/>
        </w:rPr>
        <w:t>Երևան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Նորք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Հովսեփյան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95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հասցեում</w:t>
      </w:r>
      <w:r w:rsidRPr="002351E3">
        <w:rPr>
          <w:rFonts w:ascii="Sylfaen" w:hAnsi="Sylfaen"/>
          <w:sz w:val="20"/>
          <w:lang w:val="af-ZA"/>
        </w:rPr>
        <w:t xml:space="preserve">, </w:t>
      </w:r>
      <w:r w:rsidRPr="002351E3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af-ZA"/>
        </w:rPr>
        <w:t>և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ներկայացնում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է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="00EC01F7">
        <w:rPr>
          <w:rFonts w:ascii="Sylfaen" w:hAnsi="Sylfaen"/>
          <w:sz w:val="20"/>
          <w:lang w:val="af-ZA"/>
        </w:rPr>
        <w:t xml:space="preserve">                  </w:t>
      </w:r>
      <w:r w:rsidR="00C440A0" w:rsidRPr="00CE4CBC">
        <w:rPr>
          <w:rFonts w:ascii="Sylfaen" w:hAnsi="Sylfaen" w:cs="Sylfaen"/>
          <w:sz w:val="20"/>
          <w:szCs w:val="20"/>
          <w:lang w:val="af-ZA"/>
        </w:rPr>
        <w:t>ՀՀՌՑ-1</w:t>
      </w:r>
      <w:r w:rsidR="001516C5">
        <w:rPr>
          <w:rFonts w:ascii="Sylfaen" w:hAnsi="Sylfaen" w:cs="Sylfaen"/>
          <w:sz w:val="20"/>
          <w:szCs w:val="20"/>
          <w:lang w:val="af-ZA"/>
        </w:rPr>
        <w:t>7.1</w:t>
      </w:r>
      <w:r w:rsidR="00C440A0" w:rsidRPr="00CE4CBC">
        <w:rPr>
          <w:rFonts w:ascii="Sylfaen" w:hAnsi="Sylfaen" w:cs="Sylfaen"/>
          <w:sz w:val="20"/>
          <w:szCs w:val="20"/>
          <w:lang w:val="af-ZA"/>
        </w:rPr>
        <w:t>-ՇՀԾՁԲ-15/3</w:t>
      </w:r>
      <w:r w:rsidRPr="00CE4CBC">
        <w:rPr>
          <w:rFonts w:ascii="Sylfaen" w:hAnsi="Sylfaen" w:cs="Sylfaen"/>
          <w:sz w:val="20"/>
          <w:szCs w:val="20"/>
          <w:lang w:val="af-ZA"/>
        </w:rPr>
        <w:t xml:space="preserve"> ծածկագրով</w:t>
      </w:r>
      <w:r w:rsidRPr="00CE4CBC">
        <w:rPr>
          <w:rFonts w:ascii="Sylfaen" w:hAnsi="Sylfaen"/>
          <w:sz w:val="20"/>
          <w:szCs w:val="20"/>
          <w:lang w:val="af-ZA"/>
        </w:rPr>
        <w:t xml:space="preserve"> </w:t>
      </w:r>
      <w:r w:rsidRPr="00CE4CBC">
        <w:rPr>
          <w:rFonts w:ascii="Sylfaen" w:hAnsi="Sylfaen" w:cs="Sylfaen"/>
          <w:sz w:val="20"/>
          <w:szCs w:val="20"/>
          <w:lang w:val="af-ZA"/>
        </w:rPr>
        <w:t xml:space="preserve">հայտարարված </w:t>
      </w:r>
      <w:r w:rsidR="002D1E92" w:rsidRPr="00CE4CBC">
        <w:rPr>
          <w:rFonts w:ascii="Sylfaen" w:hAnsi="Sylfaen" w:cs="Sylfaen"/>
          <w:sz w:val="20"/>
          <w:szCs w:val="20"/>
          <w:lang w:val="af-ZA"/>
        </w:rPr>
        <w:t>շրջանակային համաձայնագրերի միջոցով գնում կատարելու</w:t>
      </w:r>
      <w:r w:rsidRPr="00CE4CBC">
        <w:rPr>
          <w:rFonts w:ascii="Sylfaen" w:hAnsi="Sylfaen" w:cs="Sylfaen"/>
          <w:sz w:val="20"/>
          <w:szCs w:val="20"/>
          <w:lang w:val="af-ZA"/>
        </w:rPr>
        <w:t xml:space="preserve"> ընթացակարգի</w:t>
      </w:r>
      <w:r w:rsidRPr="00CE4CBC">
        <w:rPr>
          <w:rFonts w:ascii="Sylfaen" w:hAnsi="Sylfaen"/>
          <w:sz w:val="20"/>
          <w:szCs w:val="20"/>
          <w:lang w:val="af-ZA"/>
        </w:rPr>
        <w:t xml:space="preserve"> </w:t>
      </w:r>
      <w:r w:rsidRPr="00CE4CBC">
        <w:rPr>
          <w:rFonts w:ascii="Sylfaen" w:hAnsi="Sylfaen" w:cs="Sylfaen"/>
          <w:sz w:val="20"/>
          <w:szCs w:val="20"/>
          <w:lang w:val="af-ZA"/>
        </w:rPr>
        <w:t>արդյունքում</w:t>
      </w:r>
      <w:r w:rsidRPr="00CE4CBC">
        <w:rPr>
          <w:rFonts w:ascii="Sylfaen" w:hAnsi="Sylfaen"/>
          <w:sz w:val="20"/>
          <w:szCs w:val="20"/>
          <w:lang w:val="af-ZA"/>
        </w:rPr>
        <w:t xml:space="preserve"> </w:t>
      </w:r>
      <w:r w:rsidRPr="00CE4CBC">
        <w:rPr>
          <w:rFonts w:ascii="Sylfaen" w:hAnsi="Sylfaen" w:cs="Sylfaen"/>
          <w:sz w:val="20"/>
          <w:szCs w:val="20"/>
          <w:lang w:val="af-ZA"/>
        </w:rPr>
        <w:t>կնքված</w:t>
      </w:r>
      <w:r w:rsidRPr="00CE4CBC">
        <w:rPr>
          <w:rFonts w:ascii="Sylfaen" w:hAnsi="Sylfaen"/>
          <w:sz w:val="20"/>
          <w:szCs w:val="20"/>
          <w:lang w:val="af-ZA"/>
        </w:rPr>
        <w:t xml:space="preserve"> </w:t>
      </w:r>
      <w:r w:rsidRPr="00CE4CBC">
        <w:rPr>
          <w:rFonts w:ascii="Sylfaen" w:hAnsi="Sylfaen" w:cs="Sylfaen"/>
          <w:sz w:val="20"/>
          <w:szCs w:val="20"/>
          <w:lang w:val="af-ZA"/>
        </w:rPr>
        <w:t>պայմանագրի</w:t>
      </w:r>
      <w:r w:rsidRPr="00CE4CBC">
        <w:rPr>
          <w:rFonts w:ascii="Sylfaen" w:hAnsi="Sylfaen"/>
          <w:sz w:val="20"/>
          <w:szCs w:val="20"/>
          <w:lang w:val="af-ZA"/>
        </w:rPr>
        <w:t xml:space="preserve"> </w:t>
      </w:r>
      <w:r w:rsidRPr="00CE4CBC">
        <w:rPr>
          <w:rFonts w:ascii="Sylfaen" w:hAnsi="Sylfaen" w:cs="Sylfaen"/>
          <w:sz w:val="20"/>
          <w:szCs w:val="20"/>
          <w:lang w:val="af-ZA"/>
        </w:rPr>
        <w:t>մասին</w:t>
      </w:r>
      <w:r w:rsidRPr="00CE4CBC">
        <w:rPr>
          <w:rFonts w:ascii="Sylfaen" w:hAnsi="Sylfaen"/>
          <w:sz w:val="20"/>
          <w:szCs w:val="20"/>
          <w:lang w:val="af-ZA"/>
        </w:rPr>
        <w:t xml:space="preserve"> </w:t>
      </w:r>
      <w:r w:rsidRPr="00CE4CBC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CE4CB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2097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1054"/>
        <w:gridCol w:w="9"/>
        <w:gridCol w:w="99"/>
        <w:gridCol w:w="207"/>
        <w:gridCol w:w="382"/>
        <w:gridCol w:w="375"/>
        <w:gridCol w:w="101"/>
        <w:gridCol w:w="694"/>
        <w:gridCol w:w="210"/>
        <w:gridCol w:w="212"/>
        <w:gridCol w:w="267"/>
        <w:gridCol w:w="151"/>
        <w:gridCol w:w="40"/>
        <w:gridCol w:w="51"/>
        <w:gridCol w:w="20"/>
        <w:gridCol w:w="150"/>
        <w:gridCol w:w="693"/>
        <w:gridCol w:w="152"/>
        <w:gridCol w:w="13"/>
        <w:gridCol w:w="83"/>
        <w:gridCol w:w="255"/>
        <w:gridCol w:w="168"/>
        <w:gridCol w:w="204"/>
        <w:gridCol w:w="261"/>
        <w:gridCol w:w="20"/>
        <w:gridCol w:w="167"/>
        <w:gridCol w:w="38"/>
        <w:gridCol w:w="234"/>
        <w:gridCol w:w="421"/>
        <w:gridCol w:w="262"/>
        <w:gridCol w:w="147"/>
        <w:gridCol w:w="39"/>
        <w:gridCol w:w="59"/>
        <w:gridCol w:w="528"/>
        <w:gridCol w:w="26"/>
        <w:gridCol w:w="104"/>
        <w:gridCol w:w="160"/>
        <w:gridCol w:w="242"/>
        <w:gridCol w:w="44"/>
        <w:gridCol w:w="83"/>
        <w:gridCol w:w="340"/>
        <w:gridCol w:w="215"/>
        <w:gridCol w:w="1092"/>
        <w:gridCol w:w="9"/>
        <w:gridCol w:w="54"/>
        <w:gridCol w:w="21"/>
        <w:gridCol w:w="255"/>
        <w:gridCol w:w="1645"/>
        <w:gridCol w:w="1984"/>
        <w:gridCol w:w="1984"/>
        <w:gridCol w:w="1984"/>
        <w:gridCol w:w="1984"/>
      </w:tblGrid>
      <w:tr w:rsidR="002351E3" w:rsidRPr="000B3A6A" w:rsidTr="00B061A3">
        <w:trPr>
          <w:gridAfter w:val="9"/>
          <w:wAfter w:w="9920" w:type="dxa"/>
          <w:trHeight w:val="257"/>
        </w:trPr>
        <w:tc>
          <w:tcPr>
            <w:tcW w:w="11051" w:type="dxa"/>
            <w:gridSpan w:val="45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B061A3">
        <w:trPr>
          <w:gridAfter w:val="9"/>
          <w:wAfter w:w="9920" w:type="dxa"/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96" w:type="dxa"/>
            <w:gridSpan w:val="2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66" w:type="dxa"/>
            <w:gridSpan w:val="16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80" w:type="dxa"/>
            <w:gridSpan w:val="10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16" w:type="dxa"/>
            <w:gridSpan w:val="6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B061A3">
        <w:trPr>
          <w:gridAfter w:val="9"/>
          <w:wAfter w:w="9920" w:type="dxa"/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96" w:type="dxa"/>
            <w:gridSpan w:val="2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689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66" w:type="dxa"/>
            <w:gridSpan w:val="16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0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6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B061A3">
        <w:trPr>
          <w:gridAfter w:val="9"/>
          <w:wAfter w:w="9920" w:type="dxa"/>
          <w:trHeight w:val="58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DF54D4" w:rsidTr="00B061A3">
        <w:trPr>
          <w:gridAfter w:val="9"/>
          <w:wAfter w:w="9920" w:type="dxa"/>
          <w:trHeight w:val="289"/>
        </w:trPr>
        <w:tc>
          <w:tcPr>
            <w:tcW w:w="837" w:type="dxa"/>
            <w:shd w:val="clear" w:color="auto" w:fill="auto"/>
            <w:vAlign w:val="center"/>
          </w:tcPr>
          <w:p w:rsidR="00565F13" w:rsidRPr="00234837" w:rsidRDefault="00565F13" w:rsidP="000C220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34837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1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C440A0" w:rsidP="000C220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Տրանսպորտային միջոցների տեխնիկական սպասարկման ծառայություն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565F13" w:rsidP="000C220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CB3629" w:rsidP="00B20C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565F13" w:rsidP="00B20C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C440A0" w:rsidP="0015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1516C5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00000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C440A0" w:rsidP="0015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1516C5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00000</w:t>
            </w:r>
            <w:r w:rsidR="0002372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0A0" w:rsidRPr="000371C3" w:rsidRDefault="00C440A0" w:rsidP="00C440A0">
            <w:pPr>
              <w:pStyle w:val="NoSpacing"/>
              <w:rPr>
                <w:bCs/>
                <w:sz w:val="12"/>
                <w:szCs w:val="12"/>
              </w:rPr>
            </w:pP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ՏՍ</w:t>
            </w:r>
            <w:r w:rsidRPr="000371C3">
              <w:rPr>
                <w:bCs/>
                <w:sz w:val="12"/>
                <w:szCs w:val="12"/>
              </w:rPr>
              <w:t xml:space="preserve">-2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ներառվող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ծառայությունների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անվանումները</w:t>
            </w:r>
          </w:p>
          <w:p w:rsidR="00C440A0" w:rsidRPr="000371C3" w:rsidRDefault="00C440A0" w:rsidP="00C440A0">
            <w:pPr>
              <w:pStyle w:val="NoSpacing"/>
              <w:rPr>
                <w:bCs/>
                <w:sz w:val="12"/>
                <w:szCs w:val="12"/>
              </w:rPr>
            </w:pP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ՏՍ</w:t>
            </w:r>
            <w:r w:rsidRPr="000371C3">
              <w:rPr>
                <w:bCs/>
                <w:sz w:val="12"/>
                <w:szCs w:val="12"/>
              </w:rPr>
              <w:t xml:space="preserve">-1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ներառվող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ծառայությունների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անվանումները</w:t>
            </w:r>
          </w:p>
          <w:p w:rsidR="00565F13" w:rsidRPr="00C440A0" w:rsidRDefault="00C440A0" w:rsidP="00C440A0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i/>
                <w:sz w:val="12"/>
                <w:szCs w:val="12"/>
              </w:rPr>
            </w:pP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ՏՍ</w:t>
            </w:r>
            <w:r w:rsidRPr="000371C3">
              <w:rPr>
                <w:bCs/>
                <w:sz w:val="12"/>
                <w:szCs w:val="12"/>
              </w:rPr>
              <w:t xml:space="preserve">-2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ընթացքում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օգտագործվող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պահեստամասերի</w:t>
            </w:r>
            <w:r w:rsidRPr="000371C3">
              <w:rPr>
                <w:bCs/>
                <w:sz w:val="12"/>
                <w:szCs w:val="12"/>
              </w:rPr>
              <w:t xml:space="preserve">,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քսայուղերի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և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այլ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օժանդակ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նյութերի</w:t>
            </w:r>
            <w:r w:rsidRPr="000371C3">
              <w:rPr>
                <w:bCs/>
                <w:sz w:val="12"/>
                <w:szCs w:val="12"/>
              </w:rPr>
              <w:t xml:space="preserve"> 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անվանումները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0A0" w:rsidRPr="000371C3" w:rsidRDefault="00C440A0" w:rsidP="00C440A0">
            <w:pPr>
              <w:pStyle w:val="NoSpacing"/>
              <w:rPr>
                <w:bCs/>
                <w:sz w:val="12"/>
                <w:szCs w:val="12"/>
              </w:rPr>
            </w:pP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ՏՍ</w:t>
            </w:r>
            <w:r w:rsidRPr="000371C3">
              <w:rPr>
                <w:bCs/>
                <w:sz w:val="12"/>
                <w:szCs w:val="12"/>
              </w:rPr>
              <w:t xml:space="preserve">-2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ներառվող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ծառայությունների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անվանումները</w:t>
            </w:r>
          </w:p>
          <w:p w:rsidR="00C440A0" w:rsidRPr="000371C3" w:rsidRDefault="00C440A0" w:rsidP="00C440A0">
            <w:pPr>
              <w:pStyle w:val="NoSpacing"/>
              <w:rPr>
                <w:bCs/>
                <w:sz w:val="12"/>
                <w:szCs w:val="12"/>
              </w:rPr>
            </w:pP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ՏՍ</w:t>
            </w:r>
            <w:r w:rsidRPr="000371C3">
              <w:rPr>
                <w:bCs/>
                <w:sz w:val="12"/>
                <w:szCs w:val="12"/>
              </w:rPr>
              <w:t xml:space="preserve">-1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ներառվող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ծառայությունների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անվանումները</w:t>
            </w:r>
          </w:p>
          <w:p w:rsidR="00565F13" w:rsidRPr="00565F13" w:rsidRDefault="00C440A0" w:rsidP="00C440A0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i/>
                <w:sz w:val="12"/>
                <w:szCs w:val="12"/>
                <w:lang w:val="es-ES"/>
              </w:rPr>
            </w:pP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ՏՍ</w:t>
            </w:r>
            <w:r w:rsidRPr="000371C3">
              <w:rPr>
                <w:bCs/>
                <w:sz w:val="12"/>
                <w:szCs w:val="12"/>
              </w:rPr>
              <w:t xml:space="preserve">-2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ընթացքում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օգտագործվող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պահեստամասերի</w:t>
            </w:r>
            <w:r w:rsidRPr="000371C3">
              <w:rPr>
                <w:bCs/>
                <w:sz w:val="12"/>
                <w:szCs w:val="12"/>
              </w:rPr>
              <w:t xml:space="preserve">,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քսայուղերի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և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այլ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օժանդակ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նյութերի</w:t>
            </w:r>
            <w:r w:rsidRPr="000371C3">
              <w:rPr>
                <w:bCs/>
                <w:sz w:val="12"/>
                <w:szCs w:val="12"/>
              </w:rPr>
              <w:t xml:space="preserve"> 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անվանումները</w:t>
            </w:r>
          </w:p>
        </w:tc>
      </w:tr>
      <w:tr w:rsidR="00565F13" w:rsidRPr="00A3185B" w:rsidTr="00B061A3">
        <w:trPr>
          <w:trHeight w:val="101"/>
        </w:trPr>
        <w:tc>
          <w:tcPr>
            <w:tcW w:w="11051" w:type="dxa"/>
            <w:gridSpan w:val="45"/>
            <w:shd w:val="clear" w:color="auto" w:fill="99CCFF"/>
            <w:vAlign w:val="center"/>
          </w:tcPr>
          <w:p w:rsidR="00565F13" w:rsidRPr="00565F13" w:rsidRDefault="00565F13" w:rsidP="001E1F4C">
            <w:pPr>
              <w:pStyle w:val="NoSpacing"/>
              <w:rPr>
                <w:lang w:val="es-ES"/>
              </w:rPr>
            </w:pPr>
          </w:p>
        </w:tc>
        <w:tc>
          <w:tcPr>
            <w:tcW w:w="1984" w:type="dxa"/>
            <w:gridSpan w:val="5"/>
          </w:tcPr>
          <w:p w:rsidR="00565F13" w:rsidRPr="00565F13" w:rsidRDefault="00565F13" w:rsidP="001E1F4C">
            <w:pPr>
              <w:pStyle w:val="NoSpacing"/>
              <w:rPr>
                <w:lang w:val="es-ES"/>
              </w:rPr>
            </w:pPr>
          </w:p>
        </w:tc>
        <w:tc>
          <w:tcPr>
            <w:tcW w:w="1984" w:type="dxa"/>
          </w:tcPr>
          <w:p w:rsidR="00565F13" w:rsidRPr="00565F13" w:rsidRDefault="00565F13" w:rsidP="001E1F4C">
            <w:pPr>
              <w:pStyle w:val="NoSpacing"/>
              <w:rPr>
                <w:lang w:val="es-ES"/>
              </w:rPr>
            </w:pPr>
          </w:p>
        </w:tc>
        <w:tc>
          <w:tcPr>
            <w:tcW w:w="1984" w:type="dxa"/>
            <w:vAlign w:val="center"/>
          </w:tcPr>
          <w:p w:rsidR="00565F13" w:rsidRPr="00D670D2" w:rsidRDefault="00565F13" w:rsidP="000C2201">
            <w:pPr>
              <w:pStyle w:val="NoSpacing"/>
              <w:spacing w:line="300" w:lineRule="exact"/>
              <w:jc w:val="center"/>
              <w:rPr>
                <w:sz w:val="20"/>
                <w:szCs w:val="20"/>
              </w:rPr>
            </w:pPr>
            <w:r w:rsidRPr="00D670D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984" w:type="dxa"/>
          </w:tcPr>
          <w:p w:rsidR="00565F13" w:rsidRPr="00A3185B" w:rsidRDefault="00565F13" w:rsidP="001E1F4C">
            <w:pPr>
              <w:pStyle w:val="NoSpacing"/>
            </w:pPr>
          </w:p>
        </w:tc>
        <w:tc>
          <w:tcPr>
            <w:tcW w:w="1984" w:type="dxa"/>
            <w:vAlign w:val="center"/>
          </w:tcPr>
          <w:p w:rsidR="00565F13" w:rsidRPr="003C0DD7" w:rsidRDefault="00565F13" w:rsidP="001E1F4C">
            <w:pPr>
              <w:pStyle w:val="NoSpacing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</w:tr>
      <w:tr w:rsidR="00565F13" w:rsidRPr="00A3185B" w:rsidTr="00B061A3">
        <w:trPr>
          <w:gridAfter w:val="9"/>
          <w:wAfter w:w="9920" w:type="dxa"/>
          <w:trHeight w:val="144"/>
        </w:trPr>
        <w:tc>
          <w:tcPr>
            <w:tcW w:w="4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1" w:type="dxa"/>
            <w:gridSpan w:val="3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F13" w:rsidRPr="00C440A0" w:rsidRDefault="00C440A0" w:rsidP="00C440A0">
            <w:pPr>
              <w:pStyle w:val="NoSpacing"/>
              <w:rPr>
                <w:b/>
                <w:sz w:val="14"/>
                <w:szCs w:val="14"/>
                <w:lang w:val="pt-BR"/>
              </w:rPr>
            </w:pP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Գնման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առարկան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ներառված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է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ՀՀ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ֆինանսների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նախարարի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2011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թվականի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ապրիլի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13-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N 220-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Ն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հրամանով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հաստատված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&lt;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Շրջանակային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համաձայնագրերով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իրականացվող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գնումների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</w:rPr>
              <w:t>&gt;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ծառայությունների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ցանկում՝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</w:rPr>
              <w:t xml:space="preserve"> 1.</w:t>
            </w:r>
            <w:r>
              <w:rPr>
                <w:rFonts w:ascii="Sylfaen" w:eastAsia="Times New Roman" w:hAnsi="Sylfaen" w:cs="Sylfaen"/>
                <w:sz w:val="12"/>
                <w:szCs w:val="12"/>
              </w:rPr>
              <w:t>3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</w:rPr>
              <w:t xml:space="preserve"> (</w:t>
            </w:r>
            <w:r>
              <w:rPr>
                <w:rFonts w:ascii="Sylfaen" w:eastAsia="Times New Roman" w:hAnsi="Sylfaen" w:cs="Sylfaen"/>
                <w:sz w:val="12"/>
                <w:szCs w:val="12"/>
              </w:rPr>
              <w:t>տրանսպորտային միջոցների տեխնիկական սպասարկում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</w:rPr>
              <w:t>)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։</w:t>
            </w:r>
          </w:p>
        </w:tc>
      </w:tr>
      <w:tr w:rsidR="00565F13" w:rsidRPr="00A3185B" w:rsidTr="00B061A3">
        <w:trPr>
          <w:gridAfter w:val="9"/>
          <w:wAfter w:w="9920" w:type="dxa"/>
          <w:trHeight w:val="196"/>
        </w:trPr>
        <w:tc>
          <w:tcPr>
            <w:tcW w:w="11051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</w:trPr>
        <w:tc>
          <w:tcPr>
            <w:tcW w:w="1105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11" w:type="dxa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11" w:type="dxa"/>
          <w:trHeight w:val="65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11" w:type="dxa"/>
          <w:trHeight w:val="65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196"/>
        </w:trPr>
        <w:tc>
          <w:tcPr>
            <w:tcW w:w="1105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1B22EE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155"/>
        </w:trPr>
        <w:tc>
          <w:tcPr>
            <w:tcW w:w="656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82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65F13" w:rsidRPr="00023723" w:rsidRDefault="004924D6" w:rsidP="004924D6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  <w:r w:rsidR="00CE4CBC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 w:rsidR="00CE4CBC">
              <w:rPr>
                <w:rFonts w:ascii="Sylfaen" w:hAnsi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</w:tr>
      <w:tr w:rsidR="00565F13" w:rsidRPr="001B22EE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76"/>
        </w:trPr>
        <w:tc>
          <w:tcPr>
            <w:tcW w:w="584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8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65F13" w:rsidRPr="001B22EE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92"/>
        </w:trPr>
        <w:tc>
          <w:tcPr>
            <w:tcW w:w="584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8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47"/>
        </w:trPr>
        <w:tc>
          <w:tcPr>
            <w:tcW w:w="584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47"/>
        </w:trPr>
        <w:tc>
          <w:tcPr>
            <w:tcW w:w="584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155"/>
        </w:trPr>
        <w:tc>
          <w:tcPr>
            <w:tcW w:w="584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B061A3">
        <w:trPr>
          <w:gridAfter w:val="9"/>
          <w:wAfter w:w="9920" w:type="dxa"/>
          <w:trHeight w:val="54"/>
        </w:trPr>
        <w:tc>
          <w:tcPr>
            <w:tcW w:w="11051" w:type="dxa"/>
            <w:gridSpan w:val="45"/>
            <w:shd w:val="clear" w:color="auto" w:fill="99CCFF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B061A3">
        <w:trPr>
          <w:gridAfter w:val="9"/>
          <w:wAfter w:w="9920" w:type="dxa"/>
          <w:trHeight w:val="4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946" w:type="dxa"/>
            <w:gridSpan w:val="37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565F13" w:rsidRPr="00A3185B" w:rsidTr="00B061A3">
        <w:trPr>
          <w:gridAfter w:val="9"/>
          <w:wAfter w:w="9920" w:type="dxa"/>
          <w:trHeight w:val="213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946" w:type="dxa"/>
            <w:gridSpan w:val="37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565F13" w:rsidRPr="00A3185B" w:rsidTr="00B061A3">
        <w:trPr>
          <w:gridAfter w:val="9"/>
          <w:wAfter w:w="9920" w:type="dxa"/>
          <w:trHeight w:val="137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65F13" w:rsidRPr="00A3185B" w:rsidTr="00B061A3">
        <w:trPr>
          <w:gridAfter w:val="9"/>
          <w:wAfter w:w="9920" w:type="dxa"/>
          <w:trHeight w:val="137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3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65F13" w:rsidRPr="00A3185B" w:rsidTr="00B061A3">
        <w:trPr>
          <w:gridAfter w:val="9"/>
          <w:wAfter w:w="9920" w:type="dxa"/>
          <w:trHeight w:val="83"/>
        </w:trPr>
        <w:tc>
          <w:tcPr>
            <w:tcW w:w="11051" w:type="dxa"/>
            <w:gridSpan w:val="45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B061A3" w:rsidRPr="00A3185B" w:rsidTr="00B061A3">
        <w:trPr>
          <w:gridAfter w:val="9"/>
          <w:wAfter w:w="9920" w:type="dxa"/>
          <w:trHeight w:val="83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B061A3" w:rsidRPr="00C72696" w:rsidRDefault="00B061A3" w:rsidP="00B061A3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«Կարկոմավտո սերվիս» ՍՊԸ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B061A3" w:rsidRPr="00B061A3" w:rsidRDefault="00B061A3" w:rsidP="00653C89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B061A3">
              <w:rPr>
                <w:sz w:val="14"/>
                <w:szCs w:val="14"/>
              </w:rPr>
              <w:t>25 400 000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B061A3" w:rsidRPr="00B061A3" w:rsidRDefault="00B061A3" w:rsidP="00653C89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B061A3">
              <w:rPr>
                <w:sz w:val="14"/>
                <w:szCs w:val="14"/>
              </w:rPr>
              <w:t>25 400 000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B061A3" w:rsidRPr="00D57931" w:rsidRDefault="00B061A3" w:rsidP="00D5793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5 080 000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B061A3" w:rsidRPr="00D57931" w:rsidRDefault="00B061A3" w:rsidP="000C220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5 080 000</w:t>
            </w:r>
          </w:p>
        </w:tc>
        <w:tc>
          <w:tcPr>
            <w:tcW w:w="999" w:type="dxa"/>
            <w:gridSpan w:val="7"/>
            <w:shd w:val="clear" w:color="auto" w:fill="auto"/>
            <w:vAlign w:val="center"/>
          </w:tcPr>
          <w:p w:rsidR="00B061A3" w:rsidRPr="00D57931" w:rsidRDefault="00B061A3" w:rsidP="00653C89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30 480 000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B061A3" w:rsidRPr="00D57931" w:rsidRDefault="00B061A3" w:rsidP="00432C02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30 480 000</w:t>
            </w:r>
          </w:p>
        </w:tc>
      </w:tr>
      <w:tr w:rsidR="00B061A3" w:rsidRPr="00ED7C35" w:rsidTr="00B061A3">
        <w:trPr>
          <w:gridAfter w:val="9"/>
          <w:wAfter w:w="9920" w:type="dxa"/>
          <w:trHeight w:val="481"/>
        </w:trPr>
        <w:tc>
          <w:tcPr>
            <w:tcW w:w="20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1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5B7430" w:rsidRDefault="00B061A3" w:rsidP="005B7430">
            <w:pPr>
              <w:pStyle w:val="NoSpacing"/>
              <w:spacing w:line="200" w:lineRule="exact"/>
              <w:rPr>
                <w:i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A3185B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B061A3" w:rsidRPr="00ED7C35" w:rsidTr="00B061A3">
        <w:trPr>
          <w:gridAfter w:val="9"/>
          <w:wAfter w:w="9920" w:type="dxa"/>
          <w:trHeight w:val="288"/>
        </w:trPr>
        <w:tc>
          <w:tcPr>
            <w:tcW w:w="11051" w:type="dxa"/>
            <w:gridSpan w:val="45"/>
            <w:shd w:val="clear" w:color="auto" w:fill="99CCFF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B061A3" w:rsidRPr="00A3185B" w:rsidTr="00B061A3">
        <w:trPr>
          <w:gridAfter w:val="7"/>
          <w:wAfter w:w="9857" w:type="dxa"/>
        </w:trPr>
        <w:tc>
          <w:tcPr>
            <w:tcW w:w="11114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061A3" w:rsidRPr="00A3185B" w:rsidTr="00B061A3">
        <w:trPr>
          <w:gridAfter w:val="7"/>
          <w:wAfter w:w="9857" w:type="dxa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04" w:type="dxa"/>
            <w:gridSpan w:val="4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7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B061A3" w:rsidRPr="00A3185B" w:rsidTr="00B061A3">
        <w:trPr>
          <w:gridAfter w:val="7"/>
          <w:wAfter w:w="9857" w:type="dxa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1E1F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5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B061A3" w:rsidRPr="00A3185B" w:rsidTr="00B061A3">
        <w:trPr>
          <w:gridAfter w:val="7"/>
          <w:wAfter w:w="9857" w:type="dxa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C72696" w:rsidRDefault="00B061A3" w:rsidP="001B0107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061A3" w:rsidRPr="00A3185B" w:rsidTr="00B061A3">
        <w:trPr>
          <w:gridAfter w:val="7"/>
          <w:wAfter w:w="9857" w:type="dxa"/>
          <w:trHeight w:val="344"/>
        </w:trPr>
        <w:tc>
          <w:tcPr>
            <w:tcW w:w="2141" w:type="dxa"/>
            <w:gridSpan w:val="5"/>
            <w:vMerge w:val="restart"/>
            <w:shd w:val="clear" w:color="auto" w:fill="auto"/>
            <w:vAlign w:val="center"/>
          </w:tcPr>
          <w:p w:rsidR="00B061A3" w:rsidRPr="00D762E3" w:rsidRDefault="00B061A3" w:rsidP="00D762E3">
            <w:pPr>
              <w:pStyle w:val="NoSpacing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7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3916B2" w:rsidRDefault="00B061A3" w:rsidP="000328DD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B061A3" w:rsidRPr="00A3185B" w:rsidTr="00B061A3">
        <w:trPr>
          <w:gridAfter w:val="7"/>
          <w:wAfter w:w="9857" w:type="dxa"/>
          <w:trHeight w:val="344"/>
        </w:trPr>
        <w:tc>
          <w:tcPr>
            <w:tcW w:w="21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D762E3" w:rsidRDefault="00B061A3" w:rsidP="00D762E3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897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D762E3" w:rsidRDefault="00B061A3" w:rsidP="00CE4CBC">
            <w:pPr>
              <w:pStyle w:val="NoSpacing"/>
              <w:rPr>
                <w:rFonts w:ascii="Sylfaen" w:hAnsi="Sylfaen"/>
                <w:b/>
                <w:sz w:val="14"/>
                <w:szCs w:val="14"/>
              </w:rPr>
            </w:pPr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B061A3" w:rsidRPr="00A3185B" w:rsidTr="00B061A3">
        <w:trPr>
          <w:gridAfter w:val="7"/>
          <w:wAfter w:w="9857" w:type="dxa"/>
          <w:trHeight w:val="289"/>
        </w:trPr>
        <w:tc>
          <w:tcPr>
            <w:tcW w:w="1111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B061A3" w:rsidRPr="00A3185B" w:rsidTr="00B061A3">
        <w:trPr>
          <w:gridAfter w:val="7"/>
          <w:wAfter w:w="9857" w:type="dxa"/>
          <w:trHeight w:val="346"/>
        </w:trPr>
        <w:tc>
          <w:tcPr>
            <w:tcW w:w="48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951274" w:rsidRDefault="001516C5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23.03.2017</w:t>
            </w:r>
          </w:p>
        </w:tc>
      </w:tr>
      <w:tr w:rsidR="00B061A3" w:rsidRPr="00A3185B" w:rsidTr="00B061A3">
        <w:trPr>
          <w:gridAfter w:val="7"/>
          <w:wAfter w:w="9857" w:type="dxa"/>
          <w:trHeight w:val="92"/>
        </w:trPr>
        <w:tc>
          <w:tcPr>
            <w:tcW w:w="4831" w:type="dxa"/>
            <w:gridSpan w:val="16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B061A3" w:rsidRPr="00A3185B" w:rsidTr="00B061A3">
        <w:trPr>
          <w:gridAfter w:val="7"/>
          <w:wAfter w:w="9857" w:type="dxa"/>
          <w:trHeight w:val="92"/>
        </w:trPr>
        <w:tc>
          <w:tcPr>
            <w:tcW w:w="4831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951274" w:rsidRDefault="00B061A3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9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951274" w:rsidRDefault="00B061A3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B061A3" w:rsidRPr="00A3185B" w:rsidTr="00B061A3">
        <w:trPr>
          <w:gridAfter w:val="7"/>
          <w:wAfter w:w="9857" w:type="dxa"/>
          <w:trHeight w:val="344"/>
        </w:trPr>
        <w:tc>
          <w:tcPr>
            <w:tcW w:w="48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951274" w:rsidRDefault="001516C5" w:rsidP="00F830D0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27.03.2017</w:t>
            </w:r>
          </w:p>
        </w:tc>
      </w:tr>
      <w:tr w:rsidR="00B061A3" w:rsidRPr="00A3185B" w:rsidTr="00B061A3">
        <w:trPr>
          <w:gridAfter w:val="7"/>
          <w:wAfter w:w="9857" w:type="dxa"/>
          <w:trHeight w:val="344"/>
        </w:trPr>
        <w:tc>
          <w:tcPr>
            <w:tcW w:w="48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DA1289" w:rsidRDefault="001516C5" w:rsidP="00CE4CB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29.03.2017</w:t>
            </w:r>
          </w:p>
        </w:tc>
      </w:tr>
      <w:tr w:rsidR="00B061A3" w:rsidRPr="00A3185B" w:rsidTr="00B061A3">
        <w:trPr>
          <w:gridAfter w:val="7"/>
          <w:wAfter w:w="9857" w:type="dxa"/>
          <w:trHeight w:val="344"/>
        </w:trPr>
        <w:tc>
          <w:tcPr>
            <w:tcW w:w="48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DA1289" w:rsidRDefault="001516C5" w:rsidP="00CE4CB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29.03.2017</w:t>
            </w:r>
          </w:p>
        </w:tc>
      </w:tr>
      <w:tr w:rsidR="00B061A3" w:rsidRPr="00A3185B" w:rsidTr="00B061A3">
        <w:trPr>
          <w:gridAfter w:val="7"/>
          <w:wAfter w:w="9857" w:type="dxa"/>
          <w:trHeight w:val="50"/>
        </w:trPr>
        <w:tc>
          <w:tcPr>
            <w:tcW w:w="11114" w:type="dxa"/>
            <w:gridSpan w:val="47"/>
            <w:shd w:val="clear" w:color="auto" w:fill="99CCFF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B061A3" w:rsidRPr="00A3185B" w:rsidTr="00B061A3">
        <w:trPr>
          <w:gridAfter w:val="7"/>
          <w:wAfter w:w="9857" w:type="dxa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04" w:type="dxa"/>
            <w:gridSpan w:val="4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973" w:type="dxa"/>
            <w:gridSpan w:val="42"/>
            <w:shd w:val="clear" w:color="auto" w:fill="auto"/>
            <w:vAlign w:val="center"/>
          </w:tcPr>
          <w:p w:rsidR="00B061A3" w:rsidRPr="00A3185B" w:rsidRDefault="00B061A3" w:rsidP="001E1F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B061A3" w:rsidRPr="00A3185B" w:rsidTr="00B061A3">
        <w:trPr>
          <w:gridAfter w:val="7"/>
          <w:wAfter w:w="9857" w:type="dxa"/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7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72" w:type="dxa"/>
            <w:gridSpan w:val="7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7"/>
            <w:vMerge w:val="restart"/>
            <w:shd w:val="clear" w:color="auto" w:fill="auto"/>
            <w:vAlign w:val="center"/>
          </w:tcPr>
          <w:p w:rsidR="00B061A3" w:rsidRPr="00A3185B" w:rsidRDefault="00B061A3" w:rsidP="00203AF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995" w:type="dxa"/>
            <w:gridSpan w:val="14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B061A3" w:rsidRPr="00A3185B" w:rsidTr="00B061A3">
        <w:trPr>
          <w:gridAfter w:val="7"/>
          <w:wAfter w:w="9857" w:type="dxa"/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7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7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95" w:type="dxa"/>
            <w:gridSpan w:val="14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B061A3" w:rsidRPr="00A3185B" w:rsidTr="00B061A3">
        <w:trPr>
          <w:gridAfter w:val="7"/>
          <w:wAfter w:w="9857" w:type="dxa"/>
          <w:trHeight w:val="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F830D0" w:rsidRPr="00A3185B" w:rsidTr="00B061A3">
        <w:trPr>
          <w:gridAfter w:val="7"/>
          <w:wAfter w:w="9857" w:type="dxa"/>
          <w:trHeight w:val="348"/>
        </w:trPr>
        <w:tc>
          <w:tcPr>
            <w:tcW w:w="837" w:type="dxa"/>
            <w:shd w:val="clear" w:color="auto" w:fill="auto"/>
            <w:vAlign w:val="center"/>
          </w:tcPr>
          <w:p w:rsidR="00F830D0" w:rsidRPr="00A3185B" w:rsidRDefault="00F830D0" w:rsidP="00FE2FD0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 w:rsidR="00F830D0" w:rsidRPr="00C72696" w:rsidRDefault="00F830D0" w:rsidP="002A185C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«Կարկոմավտո սերվիս» ՍՊԸ</w:t>
            </w:r>
          </w:p>
        </w:tc>
        <w:tc>
          <w:tcPr>
            <w:tcW w:w="2181" w:type="dxa"/>
            <w:gridSpan w:val="7"/>
            <w:shd w:val="clear" w:color="auto" w:fill="auto"/>
            <w:vAlign w:val="center"/>
          </w:tcPr>
          <w:p w:rsidR="00F830D0" w:rsidRPr="001B0107" w:rsidRDefault="00F830D0" w:rsidP="001516C5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ՀՀՌՑ-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1</w:t>
            </w:r>
            <w:r w:rsidR="001516C5">
              <w:rPr>
                <w:rFonts w:ascii="Sylfaen" w:hAnsi="Sylfaen" w:cs="Sylfaen"/>
                <w:sz w:val="14"/>
                <w:szCs w:val="14"/>
                <w:lang w:val="af-ZA"/>
              </w:rPr>
              <w:t>7.1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-ՇՀ</w:t>
            </w: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ԾՁԲ-1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5/3</w:t>
            </w: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F830D0" w:rsidRPr="00951274" w:rsidRDefault="00F830D0" w:rsidP="001516C5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1516C5">
              <w:rPr>
                <w:rFonts w:ascii="Sylfaen" w:hAnsi="Sylfaen"/>
                <w:b/>
                <w:sz w:val="14"/>
                <w:szCs w:val="14"/>
              </w:rPr>
              <w:t>9.03.2017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830D0" w:rsidRPr="00951274" w:rsidRDefault="001516C5" w:rsidP="00CE4CB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31.12.2017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F830D0" w:rsidRPr="00A3185B" w:rsidRDefault="00CE4CBC" w:rsidP="00153C6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1202" w:type="dxa"/>
            <w:gridSpan w:val="8"/>
            <w:shd w:val="clear" w:color="auto" w:fill="auto"/>
            <w:vAlign w:val="center"/>
          </w:tcPr>
          <w:p w:rsidR="00F830D0" w:rsidRPr="00A3185B" w:rsidRDefault="00CE4CBC" w:rsidP="001516C5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  <w:r w:rsidR="001516C5">
              <w:rPr>
                <w:b/>
                <w:sz w:val="14"/>
                <w:szCs w:val="14"/>
              </w:rPr>
              <w:t>0</w:t>
            </w:r>
            <w:r w:rsidR="00F830D0">
              <w:rPr>
                <w:b/>
                <w:sz w:val="14"/>
                <w:szCs w:val="14"/>
              </w:rPr>
              <w:t>00000</w:t>
            </w:r>
          </w:p>
        </w:tc>
        <w:tc>
          <w:tcPr>
            <w:tcW w:w="1793" w:type="dxa"/>
            <w:gridSpan w:val="6"/>
            <w:shd w:val="clear" w:color="auto" w:fill="auto"/>
            <w:vAlign w:val="center"/>
          </w:tcPr>
          <w:p w:rsidR="00F830D0" w:rsidRPr="00A3185B" w:rsidRDefault="00F830D0" w:rsidP="001516C5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  <w:r w:rsidR="001516C5">
              <w:rPr>
                <w:b/>
                <w:sz w:val="14"/>
                <w:szCs w:val="14"/>
              </w:rPr>
              <w:t>0</w:t>
            </w:r>
            <w:r>
              <w:rPr>
                <w:b/>
                <w:sz w:val="14"/>
                <w:szCs w:val="14"/>
              </w:rPr>
              <w:t>00000</w:t>
            </w:r>
          </w:p>
        </w:tc>
      </w:tr>
      <w:tr w:rsidR="00F830D0" w:rsidRPr="00A3185B" w:rsidTr="00B061A3">
        <w:trPr>
          <w:gridAfter w:val="7"/>
          <w:wAfter w:w="9857" w:type="dxa"/>
          <w:trHeight w:val="54"/>
        </w:trPr>
        <w:tc>
          <w:tcPr>
            <w:tcW w:w="11114" w:type="dxa"/>
            <w:gridSpan w:val="47"/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F830D0" w:rsidRPr="00A3185B" w:rsidTr="001516C5">
        <w:trPr>
          <w:gridAfter w:val="7"/>
          <w:wAfter w:w="9857" w:type="dxa"/>
          <w:trHeight w:val="54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8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1516C5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1516C5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F830D0" w:rsidRPr="009042BA" w:rsidTr="001516C5">
        <w:trPr>
          <w:gridAfter w:val="7"/>
          <w:wAfter w:w="9857" w:type="dxa"/>
          <w:trHeight w:val="559"/>
        </w:trPr>
        <w:tc>
          <w:tcPr>
            <w:tcW w:w="837" w:type="dxa"/>
            <w:shd w:val="clear" w:color="auto" w:fill="auto"/>
            <w:vAlign w:val="center"/>
          </w:tcPr>
          <w:p w:rsidR="00F830D0" w:rsidRPr="009042BA" w:rsidRDefault="00F830D0" w:rsidP="001516C5">
            <w:pPr>
              <w:pStyle w:val="NoSpacing"/>
              <w:jc w:val="center"/>
              <w:rPr>
                <w:sz w:val="14"/>
                <w:szCs w:val="14"/>
              </w:rPr>
            </w:pPr>
            <w:r w:rsidRPr="009042BA">
              <w:rPr>
                <w:sz w:val="14"/>
                <w:szCs w:val="14"/>
              </w:rPr>
              <w:t>1</w:t>
            </w: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 w:rsidR="00F830D0" w:rsidRPr="00C72696" w:rsidRDefault="00F830D0" w:rsidP="001516C5">
            <w:pPr>
              <w:pStyle w:val="NoSpacing"/>
              <w:spacing w:line="200" w:lineRule="exact"/>
              <w:jc w:val="center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«Կարկոմավտո սերվիս» ՍՊԸ</w:t>
            </w:r>
          </w:p>
        </w:tc>
        <w:tc>
          <w:tcPr>
            <w:tcW w:w="2860" w:type="dxa"/>
            <w:gridSpan w:val="13"/>
            <w:shd w:val="clear" w:color="auto" w:fill="auto"/>
            <w:vAlign w:val="center"/>
          </w:tcPr>
          <w:p w:rsidR="00F830D0" w:rsidRPr="00F830D0" w:rsidRDefault="00F830D0" w:rsidP="001516C5">
            <w:pPr>
              <w:pStyle w:val="BodyTextIndent"/>
              <w:spacing w:line="260" w:lineRule="exact"/>
              <w:ind w:right="-79" w:firstLine="0"/>
              <w:jc w:val="center"/>
              <w:rPr>
                <w:rFonts w:ascii="Sylfaen" w:hAnsi="Sylfaen"/>
                <w:color w:val="000000"/>
                <w:sz w:val="14"/>
                <w:szCs w:val="14"/>
                <w:lang w:val="fr-FR"/>
              </w:rPr>
            </w:pPr>
            <w:r w:rsidRPr="00F830D0">
              <w:rPr>
                <w:rFonts w:ascii="Sylfaen" w:hAnsi="Sylfaen" w:cs="Sylfaen"/>
                <w:i/>
                <w:iCs/>
                <w:color w:val="000000"/>
                <w:sz w:val="14"/>
                <w:szCs w:val="14"/>
                <w:lang w:val="fr-FR"/>
              </w:rPr>
              <w:t>ՀՀ</w:t>
            </w:r>
            <w:r w:rsidRPr="00F830D0">
              <w:rPr>
                <w:rFonts w:ascii="Sylfaen" w:hAnsi="Sylfaen" w:cs="Times Armenian"/>
                <w:i/>
                <w:iCs/>
                <w:color w:val="000000"/>
                <w:sz w:val="14"/>
                <w:szCs w:val="14"/>
                <w:lang w:val="fr-FR"/>
              </w:rPr>
              <w:t xml:space="preserve">, </w:t>
            </w:r>
            <w:r w:rsidRPr="00F830D0">
              <w:rPr>
                <w:rFonts w:ascii="Sylfaen" w:hAnsi="Sylfaen" w:cs="Sylfaen"/>
                <w:i/>
                <w:iCs/>
                <w:color w:val="000000"/>
                <w:sz w:val="14"/>
                <w:szCs w:val="14"/>
                <w:lang w:val="fr-FR"/>
              </w:rPr>
              <w:t>ք</w:t>
            </w:r>
            <w:r w:rsidRPr="00F830D0">
              <w:rPr>
                <w:rFonts w:ascii="Sylfaen" w:hAnsi="Sylfaen" w:cs="Times Armenian"/>
                <w:i/>
                <w:iCs/>
                <w:color w:val="000000"/>
                <w:sz w:val="14"/>
                <w:szCs w:val="14"/>
                <w:lang w:val="fr-FR"/>
              </w:rPr>
              <w:t xml:space="preserve">. </w:t>
            </w:r>
            <w:r w:rsidRPr="00F830D0">
              <w:rPr>
                <w:rFonts w:ascii="Sylfaen" w:hAnsi="Sylfaen" w:cs="Sylfaen"/>
                <w:i/>
                <w:iCs/>
                <w:color w:val="000000"/>
                <w:sz w:val="14"/>
                <w:szCs w:val="14"/>
                <w:lang w:val="fr-FR"/>
              </w:rPr>
              <w:t>Երևան</w:t>
            </w:r>
            <w:r w:rsidRPr="00F830D0">
              <w:rPr>
                <w:rFonts w:ascii="Sylfaen" w:hAnsi="Sylfaen" w:cs="Times Armenian"/>
                <w:i/>
                <w:iCs/>
                <w:color w:val="000000"/>
                <w:sz w:val="14"/>
                <w:szCs w:val="14"/>
                <w:lang w:val="fr-FR"/>
              </w:rPr>
              <w:t xml:space="preserve">, </w:t>
            </w:r>
            <w:r w:rsidRPr="00F830D0">
              <w:rPr>
                <w:rFonts w:ascii="Sylfaen" w:hAnsi="Sylfaen" w:cs="Sylfaen"/>
                <w:i/>
                <w:iCs/>
                <w:color w:val="000000"/>
                <w:sz w:val="14"/>
                <w:szCs w:val="14"/>
                <w:lang w:val="fr-FR"/>
              </w:rPr>
              <w:t>Տիգրանյան 1, փակ1</w:t>
            </w:r>
            <w:r w:rsidRPr="00F830D0">
              <w:rPr>
                <w:rFonts w:ascii="Sylfaen" w:hAnsi="Sylfaen" w:cs="Times Armenian"/>
                <w:i/>
                <w:iCs/>
                <w:color w:val="000000"/>
                <w:sz w:val="14"/>
                <w:szCs w:val="14"/>
                <w:lang w:val="fr-FR"/>
              </w:rPr>
              <w:t>, (+37410) 24 96 40, (+37491) 42 38 01</w:t>
            </w:r>
          </w:p>
          <w:p w:rsidR="00F830D0" w:rsidRPr="00F830D0" w:rsidRDefault="00F830D0" w:rsidP="001516C5">
            <w:pPr>
              <w:pStyle w:val="BodyTextIndent"/>
              <w:spacing w:line="140" w:lineRule="exact"/>
              <w:ind w:right="-79" w:firstLine="0"/>
              <w:jc w:val="center"/>
              <w:rPr>
                <w:rFonts w:ascii="Sylfaen" w:hAnsi="Sylfaen"/>
                <w:color w:val="000000"/>
                <w:sz w:val="14"/>
                <w:szCs w:val="14"/>
                <w:lang w:val="fr-FR"/>
              </w:rPr>
            </w:pP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F830D0" w:rsidRPr="00203AF6" w:rsidRDefault="00E81727" w:rsidP="001516C5">
            <w:pPr>
              <w:pStyle w:val="NoSpacing"/>
              <w:jc w:val="center"/>
              <w:rPr>
                <w:rFonts w:ascii="Sylfaen" w:hAnsi="Sylfaen"/>
                <w:sz w:val="16"/>
                <w:szCs w:val="16"/>
              </w:rPr>
            </w:pPr>
            <w:hyperlink r:id="rId8" w:history="1">
              <w:r w:rsidR="00F830D0" w:rsidRPr="00F830D0">
                <w:rPr>
                  <w:rStyle w:val="Hyperlink"/>
                  <w:rFonts w:ascii="Sylfaen" w:hAnsi="Sylfaen"/>
                  <w:i/>
                  <w:iCs/>
                  <w:sz w:val="14"/>
                  <w:szCs w:val="14"/>
                  <w:lang w:val="fr-FR"/>
                </w:rPr>
                <w:t>sto-karcomauto@rambler.ru</w:t>
              </w:r>
            </w:hyperlink>
          </w:p>
        </w:tc>
        <w:tc>
          <w:tcPr>
            <w:tcW w:w="2260" w:type="dxa"/>
            <w:gridSpan w:val="12"/>
            <w:shd w:val="clear" w:color="auto" w:fill="FFFFFF" w:themeFill="background1"/>
            <w:vAlign w:val="center"/>
          </w:tcPr>
          <w:p w:rsidR="00F830D0" w:rsidRPr="001516C5" w:rsidRDefault="00F830D0" w:rsidP="001516C5">
            <w:pPr>
              <w:pStyle w:val="NoSpacing"/>
              <w:jc w:val="center"/>
              <w:rPr>
                <w:sz w:val="16"/>
                <w:szCs w:val="16"/>
              </w:rPr>
            </w:pPr>
            <w:r w:rsidRPr="001516C5">
              <w:rPr>
                <w:sz w:val="16"/>
                <w:szCs w:val="16"/>
              </w:rPr>
              <w:t>217002121630001</w:t>
            </w:r>
          </w:p>
        </w:tc>
        <w:tc>
          <w:tcPr>
            <w:tcW w:w="1837" w:type="dxa"/>
            <w:gridSpan w:val="7"/>
            <w:shd w:val="clear" w:color="auto" w:fill="auto"/>
            <w:vAlign w:val="center"/>
          </w:tcPr>
          <w:p w:rsidR="00F830D0" w:rsidRPr="001516C5" w:rsidRDefault="00F830D0" w:rsidP="001516C5">
            <w:pPr>
              <w:pStyle w:val="NoSpacing"/>
              <w:jc w:val="center"/>
              <w:rPr>
                <w:sz w:val="16"/>
                <w:szCs w:val="16"/>
              </w:rPr>
            </w:pPr>
            <w:r w:rsidRPr="001516C5">
              <w:rPr>
                <w:sz w:val="16"/>
                <w:szCs w:val="16"/>
              </w:rPr>
              <w:t>00131374</w:t>
            </w:r>
          </w:p>
        </w:tc>
      </w:tr>
      <w:tr w:rsidR="00F830D0" w:rsidRPr="00A3185B" w:rsidTr="00B061A3">
        <w:trPr>
          <w:gridAfter w:val="7"/>
          <w:wAfter w:w="9857" w:type="dxa"/>
          <w:trHeight w:val="50"/>
        </w:trPr>
        <w:tc>
          <w:tcPr>
            <w:tcW w:w="11114" w:type="dxa"/>
            <w:gridSpan w:val="47"/>
            <w:shd w:val="clear" w:color="auto" w:fill="99CCFF"/>
            <w:vAlign w:val="center"/>
          </w:tcPr>
          <w:p w:rsidR="00F830D0" w:rsidRPr="00A3185B" w:rsidRDefault="00F830D0" w:rsidP="00203AF6">
            <w:pPr>
              <w:pStyle w:val="NoSpacing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F830D0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857" w:type="dxa"/>
          <w:trHeight w:val="200"/>
        </w:trPr>
        <w:tc>
          <w:tcPr>
            <w:tcW w:w="2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6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D0" w:rsidRPr="002D40EE" w:rsidRDefault="00F830D0" w:rsidP="00A3185B">
            <w:pPr>
              <w:pStyle w:val="NoSpacing"/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F830D0" w:rsidRPr="00A3185B" w:rsidTr="00B061A3">
        <w:trPr>
          <w:gridAfter w:val="7"/>
          <w:wAfter w:w="9857" w:type="dxa"/>
          <w:trHeight w:val="288"/>
        </w:trPr>
        <w:tc>
          <w:tcPr>
            <w:tcW w:w="11114" w:type="dxa"/>
            <w:gridSpan w:val="47"/>
            <w:shd w:val="clear" w:color="auto" w:fill="99CCFF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830D0" w:rsidRPr="00A3185B" w:rsidTr="00B061A3">
        <w:trPr>
          <w:gridAfter w:val="7"/>
          <w:wAfter w:w="9857" w:type="dxa"/>
          <w:trHeight w:val="475"/>
        </w:trPr>
        <w:tc>
          <w:tcPr>
            <w:tcW w:w="23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30D0" w:rsidRPr="00A3185B" w:rsidRDefault="00F830D0" w:rsidP="001E1F4C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F830D0" w:rsidRPr="00A3185B" w:rsidRDefault="00F830D0" w:rsidP="00A3185B">
            <w:pPr>
              <w:pStyle w:val="NoSpacing"/>
              <w:spacing w:line="20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</w:tc>
      </w:tr>
      <w:tr w:rsidR="00F830D0" w:rsidRPr="002351E3" w:rsidTr="00B061A3">
        <w:trPr>
          <w:gridAfter w:val="5"/>
          <w:wAfter w:w="9581" w:type="dxa"/>
          <w:trHeight w:val="288"/>
        </w:trPr>
        <w:tc>
          <w:tcPr>
            <w:tcW w:w="11114" w:type="dxa"/>
            <w:gridSpan w:val="47"/>
            <w:shd w:val="clear" w:color="auto" w:fill="99CCFF"/>
            <w:vAlign w:val="center"/>
          </w:tcPr>
          <w:p w:rsidR="00F830D0" w:rsidRPr="00A3185B" w:rsidRDefault="00F830D0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F830D0" w:rsidRPr="00A3185B" w:rsidTr="00B061A3">
        <w:trPr>
          <w:gridAfter w:val="7"/>
          <w:wAfter w:w="9857" w:type="dxa"/>
          <w:trHeight w:val="427"/>
        </w:trPr>
        <w:tc>
          <w:tcPr>
            <w:tcW w:w="23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F830D0" w:rsidRPr="002351E3" w:rsidTr="00B061A3">
        <w:trPr>
          <w:gridAfter w:val="5"/>
          <w:wAfter w:w="9581" w:type="dxa"/>
          <w:trHeight w:val="288"/>
        </w:trPr>
        <w:tc>
          <w:tcPr>
            <w:tcW w:w="1111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30D0" w:rsidRPr="00A3185B" w:rsidRDefault="00F830D0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F830D0" w:rsidRPr="00A3185B" w:rsidTr="00B061A3">
        <w:trPr>
          <w:gridAfter w:val="7"/>
          <w:wAfter w:w="9857" w:type="dxa"/>
          <w:trHeight w:val="427"/>
        </w:trPr>
        <w:tc>
          <w:tcPr>
            <w:tcW w:w="23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F830D0" w:rsidRPr="00A3185B" w:rsidTr="00B061A3">
        <w:trPr>
          <w:gridAfter w:val="7"/>
          <w:wAfter w:w="9857" w:type="dxa"/>
          <w:trHeight w:val="288"/>
        </w:trPr>
        <w:tc>
          <w:tcPr>
            <w:tcW w:w="11114" w:type="dxa"/>
            <w:gridSpan w:val="47"/>
            <w:shd w:val="clear" w:color="auto" w:fill="99CCFF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830D0" w:rsidRPr="00A3185B" w:rsidTr="00B061A3">
        <w:trPr>
          <w:gridAfter w:val="7"/>
          <w:wAfter w:w="9857" w:type="dxa"/>
          <w:trHeight w:val="427"/>
        </w:trPr>
        <w:tc>
          <w:tcPr>
            <w:tcW w:w="23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F830D0" w:rsidRPr="00A3185B" w:rsidTr="00B061A3">
        <w:trPr>
          <w:gridAfter w:val="7"/>
          <w:wAfter w:w="9857" w:type="dxa"/>
          <w:trHeight w:val="288"/>
        </w:trPr>
        <w:tc>
          <w:tcPr>
            <w:tcW w:w="11114" w:type="dxa"/>
            <w:gridSpan w:val="47"/>
            <w:shd w:val="clear" w:color="auto" w:fill="99CCFF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830D0" w:rsidRPr="00A3185B" w:rsidTr="00B061A3">
        <w:trPr>
          <w:gridAfter w:val="7"/>
          <w:wAfter w:w="9857" w:type="dxa"/>
          <w:trHeight w:val="227"/>
        </w:trPr>
        <w:tc>
          <w:tcPr>
            <w:tcW w:w="11114" w:type="dxa"/>
            <w:gridSpan w:val="47"/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F830D0" w:rsidRPr="002351E3" w:rsidTr="00B061A3">
        <w:trPr>
          <w:gridAfter w:val="6"/>
          <w:wAfter w:w="9836" w:type="dxa"/>
          <w:trHeight w:val="47"/>
        </w:trPr>
        <w:tc>
          <w:tcPr>
            <w:tcW w:w="31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18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4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F830D0" w:rsidRPr="002351E3" w:rsidTr="00B061A3">
        <w:trPr>
          <w:gridAfter w:val="6"/>
          <w:wAfter w:w="9836" w:type="dxa"/>
          <w:trHeight w:val="47"/>
        </w:trPr>
        <w:tc>
          <w:tcPr>
            <w:tcW w:w="3105" w:type="dxa"/>
            <w:gridSpan w:val="8"/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Մ. Նիկոլյան</w:t>
            </w:r>
          </w:p>
        </w:tc>
        <w:tc>
          <w:tcPr>
            <w:tcW w:w="4184" w:type="dxa"/>
            <w:gridSpan w:val="22"/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846" w:type="dxa"/>
            <w:gridSpan w:val="18"/>
            <w:shd w:val="clear" w:color="auto" w:fill="auto"/>
            <w:vAlign w:val="center"/>
          </w:tcPr>
          <w:p w:rsidR="00F830D0" w:rsidRPr="00790CB0" w:rsidRDefault="00F830D0" w:rsidP="00A3185B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8B3658" w:rsidRDefault="008B3658" w:rsidP="00AD0E0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BodyTextIndent3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2D40EE">
      <w:footerReference w:type="even" r:id="rId9"/>
      <w:footerReference w:type="default" r:id="rId10"/>
      <w:pgSz w:w="11906" w:h="16838"/>
      <w:pgMar w:top="142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56B" w:rsidRDefault="00D2156B" w:rsidP="002351E3">
      <w:pPr>
        <w:spacing w:after="0" w:line="240" w:lineRule="auto"/>
      </w:pPr>
      <w:r>
        <w:separator/>
      </w:r>
    </w:p>
  </w:endnote>
  <w:endnote w:type="continuationSeparator" w:id="1">
    <w:p w:rsidR="00D2156B" w:rsidRDefault="00D2156B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201" w:rsidRDefault="00E81727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22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2201" w:rsidRDefault="000C2201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201" w:rsidRDefault="00E81727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22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24D6">
      <w:rPr>
        <w:rStyle w:val="PageNumber"/>
        <w:noProof/>
      </w:rPr>
      <w:t>1</w:t>
    </w:r>
    <w:r>
      <w:rPr>
        <w:rStyle w:val="PageNumber"/>
      </w:rPr>
      <w:fldChar w:fldCharType="end"/>
    </w:r>
  </w:p>
  <w:p w:rsidR="000C2201" w:rsidRDefault="000C2201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56B" w:rsidRDefault="00D2156B" w:rsidP="002351E3">
      <w:pPr>
        <w:spacing w:after="0" w:line="240" w:lineRule="auto"/>
      </w:pPr>
      <w:r>
        <w:separator/>
      </w:r>
    </w:p>
  </w:footnote>
  <w:footnote w:type="continuationSeparator" w:id="1">
    <w:p w:rsidR="00D2156B" w:rsidRDefault="00D2156B" w:rsidP="002351E3">
      <w:pPr>
        <w:spacing w:after="0" w:line="240" w:lineRule="auto"/>
      </w:pPr>
      <w:r>
        <w:continuationSeparator/>
      </w:r>
    </w:p>
  </w:footnote>
  <w:footnote w:id="2">
    <w:p w:rsidR="000C2201" w:rsidRPr="001A4657" w:rsidRDefault="000C2201" w:rsidP="002351E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1A4657">
        <w:rPr>
          <w:rFonts w:ascii="Sylfaen" w:hAnsi="Sylfaen"/>
          <w:bCs/>
          <w:i/>
          <w:sz w:val="10"/>
          <w:szCs w:val="10"/>
        </w:rPr>
        <w:footnoteRef/>
      </w:r>
      <w:r w:rsidRPr="001A4657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1A4657">
        <w:rPr>
          <w:rFonts w:ascii="Sylfaen" w:hAnsi="Sylfaen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1A4657">
        <w:rPr>
          <w:rFonts w:ascii="Sylfaen" w:hAnsi="Sylfaen" w:cs="Sylfaen"/>
          <w:bCs/>
          <w:i/>
          <w:sz w:val="12"/>
          <w:szCs w:val="12"/>
        </w:rPr>
        <w:t>քանակը</w:t>
      </w:r>
      <w:r w:rsidRPr="001A4657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1A4657">
        <w:rPr>
          <w:rFonts w:ascii="Sylfaen" w:hAnsi="Sylfaen"/>
          <w:bCs/>
          <w:i/>
          <w:sz w:val="12"/>
          <w:szCs w:val="12"/>
        </w:rPr>
        <w:t>պայմանագրի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1A4657">
        <w:rPr>
          <w:rFonts w:ascii="Sylfaen" w:hAnsi="Sylfaen"/>
          <w:bCs/>
          <w:i/>
          <w:sz w:val="12"/>
          <w:szCs w:val="12"/>
        </w:rPr>
        <w:t>նախատեսված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0C2201" w:rsidRPr="001A4657" w:rsidRDefault="000C2201" w:rsidP="002351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1A4657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Այլ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աղբյուրներից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ֆինանսավորվելու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դեպքում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նշել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ֆինանսավորման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Նշվում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հրավերում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կատարված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բոլոր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փոփոխությունների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ամսաթվերը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1A4657">
        <w:rPr>
          <w:rFonts w:ascii="Sylfaen" w:hAnsi="Sylfaen"/>
          <w:bCs/>
          <w:i/>
          <w:sz w:val="12"/>
          <w:szCs w:val="12"/>
        </w:rPr>
        <w:t>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գրել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1A4657">
        <w:rPr>
          <w:rFonts w:ascii="Sylfaen" w:hAnsi="Sylfaen"/>
          <w:bCs/>
          <w:i/>
          <w:sz w:val="12"/>
          <w:szCs w:val="12"/>
        </w:rPr>
        <w:t>վյալ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1A4657">
        <w:rPr>
          <w:rFonts w:ascii="Sylfaen" w:hAnsi="Sylfaen"/>
          <w:bCs/>
          <w:i/>
          <w:sz w:val="12"/>
          <w:szCs w:val="12"/>
        </w:rPr>
        <w:t>վյալ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1A4657">
        <w:rPr>
          <w:rFonts w:ascii="Sylfaen" w:hAnsi="Sylfaen"/>
          <w:bCs/>
          <w:i/>
          <w:sz w:val="12"/>
          <w:szCs w:val="12"/>
        </w:rPr>
        <w:t>ներառյալ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1A4657">
        <w:rPr>
          <w:rFonts w:ascii="Sylfaen" w:hAnsi="Sylfaen"/>
          <w:bCs/>
          <w:i/>
          <w:sz w:val="12"/>
          <w:szCs w:val="12"/>
        </w:rPr>
        <w:t>ներառյալ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4479"/>
    <w:rsid w:val="00023723"/>
    <w:rsid w:val="000328DD"/>
    <w:rsid w:val="000454DA"/>
    <w:rsid w:val="00083397"/>
    <w:rsid w:val="000B3A6A"/>
    <w:rsid w:val="000C2201"/>
    <w:rsid w:val="000F1529"/>
    <w:rsid w:val="000F489B"/>
    <w:rsid w:val="000F7A5F"/>
    <w:rsid w:val="00111EE5"/>
    <w:rsid w:val="00115199"/>
    <w:rsid w:val="001212FF"/>
    <w:rsid w:val="00140FCD"/>
    <w:rsid w:val="0014366E"/>
    <w:rsid w:val="001452A5"/>
    <w:rsid w:val="001516C5"/>
    <w:rsid w:val="00153C6C"/>
    <w:rsid w:val="00155B3B"/>
    <w:rsid w:val="001A4657"/>
    <w:rsid w:val="001B0107"/>
    <w:rsid w:val="001B22EE"/>
    <w:rsid w:val="001D05DB"/>
    <w:rsid w:val="001D47E0"/>
    <w:rsid w:val="001E0EF6"/>
    <w:rsid w:val="001E1F4C"/>
    <w:rsid w:val="001E7B6C"/>
    <w:rsid w:val="00202D75"/>
    <w:rsid w:val="00203AF6"/>
    <w:rsid w:val="002170C9"/>
    <w:rsid w:val="002351E3"/>
    <w:rsid w:val="002365F2"/>
    <w:rsid w:val="002A1F9F"/>
    <w:rsid w:val="002D1E92"/>
    <w:rsid w:val="002D40EE"/>
    <w:rsid w:val="003176D0"/>
    <w:rsid w:val="00325C3D"/>
    <w:rsid w:val="00343210"/>
    <w:rsid w:val="003839AD"/>
    <w:rsid w:val="00383DF6"/>
    <w:rsid w:val="0039080F"/>
    <w:rsid w:val="003916B2"/>
    <w:rsid w:val="004079B9"/>
    <w:rsid w:val="0042355B"/>
    <w:rsid w:val="00451158"/>
    <w:rsid w:val="004626A2"/>
    <w:rsid w:val="004675C9"/>
    <w:rsid w:val="00474E45"/>
    <w:rsid w:val="00480425"/>
    <w:rsid w:val="00490488"/>
    <w:rsid w:val="004924D6"/>
    <w:rsid w:val="00493CB2"/>
    <w:rsid w:val="00493F29"/>
    <w:rsid w:val="004966CF"/>
    <w:rsid w:val="00496AB4"/>
    <w:rsid w:val="004C515B"/>
    <w:rsid w:val="004E79E0"/>
    <w:rsid w:val="00503502"/>
    <w:rsid w:val="005110B8"/>
    <w:rsid w:val="005529BC"/>
    <w:rsid w:val="00563D50"/>
    <w:rsid w:val="00565F13"/>
    <w:rsid w:val="005B244E"/>
    <w:rsid w:val="005B7430"/>
    <w:rsid w:val="005C0172"/>
    <w:rsid w:val="005C279E"/>
    <w:rsid w:val="005E5EBF"/>
    <w:rsid w:val="006060D4"/>
    <w:rsid w:val="00616E1E"/>
    <w:rsid w:val="00640AD4"/>
    <w:rsid w:val="00653C89"/>
    <w:rsid w:val="00660503"/>
    <w:rsid w:val="006A12E4"/>
    <w:rsid w:val="006A75EA"/>
    <w:rsid w:val="006B1DC2"/>
    <w:rsid w:val="006C6754"/>
    <w:rsid w:val="006D23B7"/>
    <w:rsid w:val="00716BCA"/>
    <w:rsid w:val="00764FC4"/>
    <w:rsid w:val="00790CB0"/>
    <w:rsid w:val="007924A9"/>
    <w:rsid w:val="00807E8E"/>
    <w:rsid w:val="0081651B"/>
    <w:rsid w:val="00823B53"/>
    <w:rsid w:val="0084399E"/>
    <w:rsid w:val="00847FFC"/>
    <w:rsid w:val="008B3658"/>
    <w:rsid w:val="008E5DB8"/>
    <w:rsid w:val="009042BA"/>
    <w:rsid w:val="0092275E"/>
    <w:rsid w:val="00933ABB"/>
    <w:rsid w:val="00936036"/>
    <w:rsid w:val="00951274"/>
    <w:rsid w:val="00964BE0"/>
    <w:rsid w:val="00981E9C"/>
    <w:rsid w:val="00991F98"/>
    <w:rsid w:val="00993BD7"/>
    <w:rsid w:val="009A3CD4"/>
    <w:rsid w:val="009F71CA"/>
    <w:rsid w:val="00A20EC7"/>
    <w:rsid w:val="00A3185B"/>
    <w:rsid w:val="00A34009"/>
    <w:rsid w:val="00A62358"/>
    <w:rsid w:val="00AB3FBA"/>
    <w:rsid w:val="00AB69B1"/>
    <w:rsid w:val="00AD0E0E"/>
    <w:rsid w:val="00AE597C"/>
    <w:rsid w:val="00AF1C9A"/>
    <w:rsid w:val="00AF411C"/>
    <w:rsid w:val="00B05CF4"/>
    <w:rsid w:val="00B05E02"/>
    <w:rsid w:val="00B061A3"/>
    <w:rsid w:val="00B20C28"/>
    <w:rsid w:val="00B37D80"/>
    <w:rsid w:val="00B37E5F"/>
    <w:rsid w:val="00BC3200"/>
    <w:rsid w:val="00BD17F6"/>
    <w:rsid w:val="00BE2611"/>
    <w:rsid w:val="00BF7589"/>
    <w:rsid w:val="00C03010"/>
    <w:rsid w:val="00C17A48"/>
    <w:rsid w:val="00C2393A"/>
    <w:rsid w:val="00C25A26"/>
    <w:rsid w:val="00C32EA2"/>
    <w:rsid w:val="00C440A0"/>
    <w:rsid w:val="00C65686"/>
    <w:rsid w:val="00C72696"/>
    <w:rsid w:val="00C9331C"/>
    <w:rsid w:val="00C950B5"/>
    <w:rsid w:val="00CB3629"/>
    <w:rsid w:val="00CB56D0"/>
    <w:rsid w:val="00CE4CBC"/>
    <w:rsid w:val="00D2156B"/>
    <w:rsid w:val="00D267A3"/>
    <w:rsid w:val="00D57931"/>
    <w:rsid w:val="00D64910"/>
    <w:rsid w:val="00D762E3"/>
    <w:rsid w:val="00DA1289"/>
    <w:rsid w:val="00DB529C"/>
    <w:rsid w:val="00DF09FA"/>
    <w:rsid w:val="00DF54D4"/>
    <w:rsid w:val="00E15562"/>
    <w:rsid w:val="00E23C39"/>
    <w:rsid w:val="00E72619"/>
    <w:rsid w:val="00E81727"/>
    <w:rsid w:val="00EC01F7"/>
    <w:rsid w:val="00ED7C35"/>
    <w:rsid w:val="00EE393E"/>
    <w:rsid w:val="00EE3FC7"/>
    <w:rsid w:val="00F111B3"/>
    <w:rsid w:val="00F203EA"/>
    <w:rsid w:val="00F27BF7"/>
    <w:rsid w:val="00F335ED"/>
    <w:rsid w:val="00F64136"/>
    <w:rsid w:val="00F830D0"/>
    <w:rsid w:val="00F9446B"/>
    <w:rsid w:val="00F97F2B"/>
    <w:rsid w:val="00FB16AA"/>
    <w:rsid w:val="00FC6F84"/>
    <w:rsid w:val="00FE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styleId="Emphasis">
    <w:name w:val="Emphasis"/>
    <w:basedOn w:val="DefaultParagraphFont"/>
    <w:uiPriority w:val="20"/>
    <w:qFormat/>
    <w:rsid w:val="000237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-karcomaut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6006F-758D-4FE7-8004-1666FD4C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</cp:lastModifiedBy>
  <cp:revision>84</cp:revision>
  <cp:lastPrinted>2016-09-27T07:48:00Z</cp:lastPrinted>
  <dcterms:created xsi:type="dcterms:W3CDTF">2015-06-01T06:16:00Z</dcterms:created>
  <dcterms:modified xsi:type="dcterms:W3CDTF">2017-03-30T08:00:00Z</dcterms:modified>
</cp:coreProperties>
</file>