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AF64FB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AF64FB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2A2334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D25B9" w:rsidRPr="009D25B9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9D25B9">
        <w:rPr>
          <w:rFonts w:ascii="GHEA Grapalat" w:hAnsi="GHEA Grapalat" w:cs="Sylfaen"/>
          <w:b w:val="0"/>
          <w:sz w:val="20"/>
        </w:rPr>
        <w:t>ապրիլի</w:t>
      </w:r>
      <w:proofErr w:type="spellEnd"/>
      <w:r w:rsidR="009D25B9" w:rsidRPr="009D25B9">
        <w:rPr>
          <w:rFonts w:ascii="GHEA Grapalat" w:hAnsi="GHEA Grapalat" w:cs="Sylfaen"/>
          <w:b w:val="0"/>
          <w:sz w:val="20"/>
          <w:lang w:val="af-ZA"/>
        </w:rPr>
        <w:t xml:space="preserve"> 7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3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AF64F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>-1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9D25B9">
        <w:rPr>
          <w:rFonts w:ascii="GHEA Grapalat" w:hAnsi="GHEA Grapalat" w:cs="Sylfaen"/>
          <w:b/>
          <w:color w:val="000000"/>
          <w:lang w:val="af-ZA"/>
        </w:rPr>
        <w:t>/8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7B0841">
        <w:rPr>
          <w:rFonts w:ascii="GHEA Grapalat" w:hAnsi="GHEA Grapalat" w:cs="Sylfaen"/>
          <w:b/>
          <w:color w:val="000000"/>
          <w:lang w:val="af-ZA"/>
        </w:rPr>
        <w:t>16</w:t>
      </w:r>
    </w:p>
    <w:p w:rsidR="00883D0C" w:rsidRDefault="00883D0C" w:rsidP="00984B55">
      <w:pPr>
        <w:spacing w:after="0"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/>
          <w:sz w:val="20"/>
          <w:szCs w:val="20"/>
          <w:lang w:val="en-US"/>
        </w:rPr>
        <w:t>ք</w:t>
      </w:r>
      <w:r w:rsidR="008856E4" w:rsidRPr="008856E4">
        <w:rPr>
          <w:rFonts w:ascii="GHEA Grapalat" w:hAnsi="GHEA Grapalat"/>
          <w:sz w:val="20"/>
          <w:szCs w:val="20"/>
          <w:lang w:val="af-ZA"/>
        </w:rPr>
        <w:t>.</w:t>
      </w:r>
      <w:r w:rsidR="008856E4">
        <w:rPr>
          <w:rFonts w:ascii="GHEA Grapalat" w:hAnsi="GHEA Grapalat"/>
          <w:sz w:val="20"/>
          <w:szCs w:val="20"/>
          <w:lang w:val="af-ZA"/>
        </w:rPr>
        <w:t>Մեղրի  Գործարարների 42 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 xml:space="preserve"> 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9D25B9">
        <w:rPr>
          <w:rFonts w:ascii="GHEA Grapalat" w:hAnsi="GHEA Grapalat" w:cs="Sylfaen"/>
          <w:b/>
          <w:color w:val="000000"/>
          <w:lang w:val="af-ZA"/>
        </w:rPr>
        <w:t xml:space="preserve">/8 </w:t>
      </w:r>
      <w:r w:rsidR="00FA6DE7">
        <w:rPr>
          <w:rFonts w:ascii="GHEA Grapalat" w:hAnsi="GHEA Grapalat" w:cs="Sylfaen"/>
          <w:b/>
          <w:color w:val="000000"/>
          <w:lang w:val="af-ZA"/>
        </w:rPr>
        <w:t>ՇՀԱՊՁԲ</w:t>
      </w:r>
      <w:r w:rsidR="007B0841">
        <w:rPr>
          <w:rFonts w:ascii="GHEA Grapalat" w:hAnsi="GHEA Grapalat" w:cs="Sylfaen"/>
          <w:b/>
          <w:color w:val="000000"/>
          <w:lang w:val="af-ZA"/>
        </w:rPr>
        <w:t xml:space="preserve"> 15/16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84B55" w:rsidRPr="00984B55" w:rsidRDefault="008021F3" w:rsidP="00984B5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7B0841">
        <w:rPr>
          <w:rFonts w:ascii="GHEA Grapalat" w:hAnsi="GHEA Grapalat"/>
          <w:b/>
          <w:sz w:val="24"/>
          <w:szCs w:val="24"/>
          <w:lang w:val="af-ZA"/>
        </w:rPr>
        <w:t>Բժշկական սարքավորումներ,գործիքներ և պարագաներ:</w:t>
      </w:r>
    </w:p>
    <w:p w:rsidR="00883D0C" w:rsidRPr="00984B55" w:rsidRDefault="00883D0C" w:rsidP="00984B5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9D25B9">
        <w:rPr>
          <w:rFonts w:ascii="GHEA Grapalat" w:hAnsi="GHEA Grapalat" w:cs="Sylfaen"/>
          <w:sz w:val="20"/>
          <w:lang w:val="en-US"/>
        </w:rPr>
        <w:t>ապրիլի</w:t>
      </w:r>
      <w:proofErr w:type="spellEnd"/>
      <w:r w:rsidR="009D25B9" w:rsidRPr="009D25B9">
        <w:rPr>
          <w:rFonts w:ascii="GHEA Grapalat" w:hAnsi="GHEA Grapalat" w:cs="Sylfaen"/>
          <w:sz w:val="20"/>
          <w:lang w:val="af-ZA"/>
        </w:rPr>
        <w:t xml:space="preserve"> 7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84B55">
        <w:rPr>
          <w:rFonts w:ascii="GHEA Grapalat" w:hAnsi="GHEA Grapalat" w:cs="Sylfaen"/>
          <w:sz w:val="20"/>
          <w:szCs w:val="20"/>
          <w:lang w:val="af-ZA"/>
        </w:rPr>
        <w:t xml:space="preserve">մասնակիցների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="00537277">
        <w:rPr>
          <w:rFonts w:ascii="GHEA Grapalat" w:hAnsi="GHEA Grapalat" w:cs="Sylfaen"/>
          <w:sz w:val="20"/>
          <w:szCs w:val="20"/>
          <w:lang w:val="af-ZA"/>
        </w:rPr>
        <w:t>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640BC5" w:rsidRDefault="00FA6DE7" w:rsidP="00984B55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p w:rsidR="009D25B9" w:rsidRPr="00640BC5" w:rsidRDefault="009D25B9" w:rsidP="009D25B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0BC5">
        <w:rPr>
          <w:rFonts w:ascii="GHEA Grapalat" w:hAnsi="GHEA Grapalat"/>
          <w:sz w:val="20"/>
          <w:lang w:val="af-ZA"/>
        </w:rPr>
        <w:t xml:space="preserve">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640BC5"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25B9" w:rsidRPr="009D25B9" w:rsidRDefault="009D25B9" w:rsidP="009D25B9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40BC5">
        <w:rPr>
          <w:rFonts w:ascii="GHEA Grapalat" w:hAnsi="GHEA Grapalat" w:cs="Sylfaen"/>
          <w:sz w:val="20"/>
          <w:lang w:val="af-ZA"/>
        </w:rPr>
        <w:t>`</w:t>
      </w:r>
      <w:r w:rsidRPr="00640BC5">
        <w:rPr>
          <w:lang w:val="af-ZA"/>
        </w:rPr>
        <w:t xml:space="preserve"> </w:t>
      </w:r>
      <w:r w:rsidRPr="009D25B9">
        <w:rPr>
          <w:rFonts w:ascii="GHEA Grapalat" w:hAnsi="GHEA Grapalat"/>
          <w:b/>
          <w:sz w:val="20"/>
          <w:lang w:val="af-ZA"/>
        </w:rPr>
        <w:t>Խմածության որոշման ապարատ (алкотестер) պրոֆեսիոնալ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552"/>
        <w:gridCol w:w="2609"/>
      </w:tblGrid>
      <w:tr w:rsidR="00505D45" w:rsidRPr="00960651" w:rsidTr="00984B55">
        <w:trPr>
          <w:trHeight w:val="626"/>
        </w:trPr>
        <w:tc>
          <w:tcPr>
            <w:tcW w:w="534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25B9" w:rsidRPr="009D25B9" w:rsidTr="00984B55">
        <w:trPr>
          <w:trHeight w:val="668"/>
        </w:trPr>
        <w:tc>
          <w:tcPr>
            <w:tcW w:w="534" w:type="dxa"/>
            <w:shd w:val="clear" w:color="auto" w:fill="auto"/>
            <w:vAlign w:val="center"/>
          </w:tcPr>
          <w:p w:rsidR="009D25B9" w:rsidRPr="00984B55" w:rsidRDefault="00984B55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D25B9" w:rsidRPr="009D25B9" w:rsidRDefault="009D25B9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 w:rsidRPr="009D25B9">
              <w:rPr>
                <w:rFonts w:ascii="GHEA Grapalat" w:hAnsi="GHEA Grapalat" w:cs="Arial CYR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Ար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Մեդտեխնիկա</w:t>
            </w:r>
            <w:proofErr w:type="spellEnd"/>
            <w:r w:rsidRPr="009D25B9">
              <w:rPr>
                <w:rFonts w:ascii="GHEA Grapalat" w:hAnsi="GHEA Grapalat" w:cs="Arial CYR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25B9" w:rsidRPr="009D25B9" w:rsidRDefault="009D25B9" w:rsidP="001A7F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25B9" w:rsidRPr="00960651" w:rsidRDefault="009D25B9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9D25B9" w:rsidRPr="00960651" w:rsidRDefault="009D25B9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25B9" w:rsidRPr="009D25B9" w:rsidTr="00984B55">
        <w:trPr>
          <w:trHeight w:val="269"/>
        </w:trPr>
        <w:tc>
          <w:tcPr>
            <w:tcW w:w="534" w:type="dxa"/>
            <w:shd w:val="clear" w:color="auto" w:fill="auto"/>
            <w:vAlign w:val="center"/>
          </w:tcPr>
          <w:p w:rsidR="009D25B9" w:rsidRPr="00984B55" w:rsidRDefault="00984B55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D25B9" w:rsidRPr="009D25B9" w:rsidRDefault="009D25B9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Վիոլա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25B9" w:rsidRPr="009D25B9" w:rsidRDefault="009D25B9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25B9" w:rsidRPr="00960651" w:rsidRDefault="009D25B9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9D25B9" w:rsidRPr="00960651" w:rsidRDefault="009D25B9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4D91" w:rsidRPr="00984B55" w:rsidRDefault="00914D91" w:rsidP="00984B55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28"/>
        <w:gridCol w:w="1435"/>
        <w:gridCol w:w="2816"/>
      </w:tblGrid>
      <w:tr w:rsidR="00247E45" w:rsidRPr="006B447C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984B55" w:rsidP="00984B55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Ար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Մեդտեխնիկա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84B55" w:rsidRDefault="00984B55" w:rsidP="00247E45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320000</w:t>
            </w:r>
          </w:p>
        </w:tc>
      </w:tr>
      <w:tr w:rsidR="00984B55" w:rsidRPr="00960651" w:rsidTr="003F2E2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84B55" w:rsidRDefault="00984B5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Վիոլա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Default="00984B5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84B55" w:rsidRDefault="00984B55" w:rsidP="00247E45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754000</w:t>
            </w:r>
          </w:p>
        </w:tc>
      </w:tr>
    </w:tbl>
    <w:p w:rsidR="00247E45" w:rsidRPr="00247E45" w:rsidRDefault="00247E45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247E45" w:rsidRPr="00247E45" w:rsidRDefault="00247E45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84B55">
        <w:rPr>
          <w:rFonts w:ascii="GHEA Grapalat" w:hAnsi="GHEA Grapalat"/>
          <w:sz w:val="20"/>
          <w:lang w:val="af-ZA"/>
        </w:rPr>
        <w:t xml:space="preserve"> 14</w:t>
      </w:r>
      <w:r w:rsidR="00984B55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47E45" w:rsidRPr="00640BC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984B55" w:rsidRPr="00984B55">
        <w:rPr>
          <w:rFonts w:ascii="GHEA Grapalat" w:hAnsi="GHEA Grapalat"/>
          <w:b/>
          <w:sz w:val="20"/>
          <w:lang w:val="af-ZA"/>
        </w:rPr>
        <w:t>Խմածության որոշման ապարատի  տպիչ թուղթ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410"/>
        <w:gridCol w:w="2751"/>
      </w:tblGrid>
      <w:tr w:rsidR="00984B55" w:rsidRPr="00960651" w:rsidTr="00984B55">
        <w:trPr>
          <w:trHeight w:val="626"/>
        </w:trPr>
        <w:tc>
          <w:tcPr>
            <w:tcW w:w="534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B55" w:rsidRPr="009D25B9" w:rsidTr="00984B55">
        <w:trPr>
          <w:trHeight w:val="668"/>
        </w:trPr>
        <w:tc>
          <w:tcPr>
            <w:tcW w:w="534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 w:rsidRPr="009D25B9">
              <w:rPr>
                <w:rFonts w:ascii="GHEA Grapalat" w:hAnsi="GHEA Grapalat" w:cs="Arial CYR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Ար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Մեդտեխնիկա</w:t>
            </w:r>
            <w:proofErr w:type="spellEnd"/>
            <w:r w:rsidRPr="009D25B9">
              <w:rPr>
                <w:rFonts w:ascii="GHEA Grapalat" w:hAnsi="GHEA Grapalat" w:cs="Arial CYR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D25B9" w:rsidRDefault="00984B55" w:rsidP="00AA7A8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B55" w:rsidRPr="00984B55" w:rsidTr="00984B55">
        <w:trPr>
          <w:trHeight w:val="269"/>
        </w:trPr>
        <w:tc>
          <w:tcPr>
            <w:tcW w:w="534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Վիոլա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D25B9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Չի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համապատասխանում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ձեռք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բերվող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ապարատին</w:t>
            </w:r>
            <w:proofErr w:type="spellEnd"/>
          </w:p>
        </w:tc>
      </w:tr>
    </w:tbl>
    <w:p w:rsidR="00984B55" w:rsidRPr="00984B55" w:rsidRDefault="00984B55" w:rsidP="00984B55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28"/>
        <w:gridCol w:w="1435"/>
        <w:gridCol w:w="2816"/>
      </w:tblGrid>
      <w:tr w:rsidR="00984B55" w:rsidRPr="006B447C" w:rsidTr="00AA7A8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B55" w:rsidRPr="00960651" w:rsidTr="00AA7A8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Ար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Մեդտեխնիկա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84B55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  <w:tr w:rsidR="00984B55" w:rsidRPr="00960651" w:rsidTr="00AA7A8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84B55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Վիոլա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84B55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9000</w:t>
            </w:r>
          </w:p>
        </w:tc>
      </w:tr>
    </w:tbl>
    <w:p w:rsidR="00984B55" w:rsidRDefault="00984B55" w:rsidP="00247E45">
      <w:pPr>
        <w:spacing w:after="240" w:line="240" w:lineRule="auto"/>
        <w:jc w:val="both"/>
        <w:rPr>
          <w:rFonts w:ascii="GHEA Grapalat" w:hAnsi="GHEA Grapalat"/>
          <w:b/>
          <w:sz w:val="20"/>
        </w:rPr>
      </w:pPr>
    </w:p>
    <w:p w:rsidR="00984B55" w:rsidRPr="00247E45" w:rsidRDefault="00984B55" w:rsidP="00984B5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14</w:t>
      </w:r>
      <w:r>
        <w:rPr>
          <w:rFonts w:ascii="GHEA Grapalat" w:hAnsi="GHEA Grapalat"/>
          <w:sz w:val="20"/>
          <w:lang w:val="en-US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4B55" w:rsidRPr="00984B55" w:rsidRDefault="00984B55" w:rsidP="00984B55">
      <w:pPr>
        <w:spacing w:after="240" w:line="240" w:lineRule="auto"/>
        <w:jc w:val="both"/>
        <w:rPr>
          <w:rFonts w:ascii="GHEA Grapalat" w:hAnsi="GHEA Grapalat"/>
          <w:b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984B55">
        <w:rPr>
          <w:rFonts w:ascii="GHEA Grapalat" w:hAnsi="GHEA Grapalat"/>
          <w:b/>
          <w:sz w:val="20"/>
          <w:lang w:val="af-ZA"/>
        </w:rPr>
        <w:t>Խմածության որոշման ապարատի  ծայրակալ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410"/>
        <w:gridCol w:w="2751"/>
      </w:tblGrid>
      <w:tr w:rsidR="00984B55" w:rsidRPr="00960651" w:rsidTr="00AA7A8A">
        <w:trPr>
          <w:trHeight w:val="626"/>
        </w:trPr>
        <w:tc>
          <w:tcPr>
            <w:tcW w:w="534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B55" w:rsidRPr="009D25B9" w:rsidTr="00AA7A8A">
        <w:trPr>
          <w:trHeight w:val="668"/>
        </w:trPr>
        <w:tc>
          <w:tcPr>
            <w:tcW w:w="534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 w:rsidRPr="009D25B9">
              <w:rPr>
                <w:rFonts w:ascii="GHEA Grapalat" w:hAnsi="GHEA Grapalat" w:cs="Arial CYR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Ար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Մեդտեխնիկա</w:t>
            </w:r>
            <w:proofErr w:type="spellEnd"/>
            <w:r w:rsidRPr="009D25B9">
              <w:rPr>
                <w:rFonts w:ascii="GHEA Grapalat" w:hAnsi="GHEA Grapalat" w:cs="Arial CYR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D25B9" w:rsidRDefault="00984B55" w:rsidP="00AA7A8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B55" w:rsidRPr="00984B55" w:rsidTr="00AA7A8A">
        <w:trPr>
          <w:trHeight w:val="269"/>
        </w:trPr>
        <w:tc>
          <w:tcPr>
            <w:tcW w:w="534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Վիոլա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D25B9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Չի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համապատասխանում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ձեռք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բերվող</w:t>
            </w:r>
            <w:proofErr w:type="spellEnd"/>
            <w:r w:rsidRPr="00984B5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ապարատին</w:t>
            </w:r>
            <w:proofErr w:type="spellEnd"/>
          </w:p>
        </w:tc>
      </w:tr>
    </w:tbl>
    <w:p w:rsidR="00984B55" w:rsidRPr="00984B55" w:rsidRDefault="00984B55" w:rsidP="00984B55">
      <w:pPr>
        <w:spacing w:after="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28"/>
        <w:gridCol w:w="1435"/>
        <w:gridCol w:w="2816"/>
      </w:tblGrid>
      <w:tr w:rsidR="00984B55" w:rsidRPr="006B447C" w:rsidTr="00AA7A8A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B55" w:rsidRPr="00960651" w:rsidTr="00AA7A8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Ար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Մեդտեխնիկա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  <w:lang w:val="af-ZA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Pr="00960651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84B55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55000</w:t>
            </w:r>
          </w:p>
        </w:tc>
      </w:tr>
      <w:tr w:rsidR="00984B55" w:rsidRPr="00960651" w:rsidTr="00AA7A8A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984B55" w:rsidRPr="00984B55" w:rsidRDefault="00984B55" w:rsidP="00AA7A8A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984B55" w:rsidRPr="009D25B9" w:rsidRDefault="00984B55" w:rsidP="00AA7A8A">
            <w:pPr>
              <w:rPr>
                <w:rFonts w:ascii="GHEA Grapalat" w:hAnsi="GHEA Grapalat" w:cs="Arial CYR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Վիոլա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B55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B55" w:rsidRPr="00984B55" w:rsidRDefault="00984B55" w:rsidP="00AA7A8A">
            <w:pPr>
              <w:spacing w:after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19300</w:t>
            </w:r>
          </w:p>
        </w:tc>
      </w:tr>
    </w:tbl>
    <w:p w:rsidR="00984B55" w:rsidRDefault="00984B55" w:rsidP="00247E45">
      <w:pPr>
        <w:spacing w:after="240" w:line="240" w:lineRule="auto"/>
        <w:jc w:val="both"/>
        <w:rPr>
          <w:rFonts w:ascii="GHEA Grapalat" w:hAnsi="GHEA Grapalat"/>
          <w:b/>
          <w:sz w:val="20"/>
        </w:rPr>
      </w:pPr>
    </w:p>
    <w:p w:rsidR="00984B55" w:rsidRDefault="00984B5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en-US"/>
        </w:rPr>
      </w:pPr>
    </w:p>
    <w:p w:rsidR="00984B55" w:rsidRPr="00247E45" w:rsidRDefault="00984B55" w:rsidP="00984B5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14</w:t>
      </w:r>
      <w:r>
        <w:rPr>
          <w:rFonts w:ascii="GHEA Grapalat" w:hAnsi="GHEA Grapalat"/>
          <w:sz w:val="20"/>
          <w:lang w:val="en-US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4B55" w:rsidRDefault="00984B5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en-US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Pr="00984B55">
        <w:rPr>
          <w:rFonts w:ascii="GHEA Grapalat" w:hAnsi="GHEA Grapalat"/>
          <w:b/>
          <w:sz w:val="20"/>
          <w:lang w:val="af-ZA"/>
        </w:rPr>
        <w:t>Պուլսոքսիմետր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410"/>
        <w:gridCol w:w="2751"/>
      </w:tblGrid>
      <w:tr w:rsidR="00984B55" w:rsidRPr="00960651" w:rsidTr="00AA7A8A">
        <w:trPr>
          <w:trHeight w:val="626"/>
        </w:trPr>
        <w:tc>
          <w:tcPr>
            <w:tcW w:w="534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B55" w:rsidRPr="00960651" w:rsidTr="00AA7A8A">
        <w:trPr>
          <w:trHeight w:val="668"/>
        </w:trPr>
        <w:tc>
          <w:tcPr>
            <w:tcW w:w="534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4B55" w:rsidRPr="00984B55" w:rsidRDefault="00984B55" w:rsidP="00AA7A8A">
            <w:pPr>
              <w:rPr>
                <w:rFonts w:ascii="GHEA Grapalat" w:hAnsi="GHEA Grapalat" w:cs="Arial CYR"/>
                <w:sz w:val="20"/>
                <w:szCs w:val="20"/>
              </w:rPr>
            </w:pPr>
            <w:r w:rsidRPr="00984B55">
              <w:rPr>
                <w:rFonts w:ascii="GHEA Grapalat" w:hAnsi="GHEA Grapalat" w:cs="Arial CYR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Մեդտեխսերվիս</w:t>
            </w:r>
            <w:proofErr w:type="spellEnd"/>
            <w:r w:rsidRPr="00984B55">
              <w:rPr>
                <w:rFonts w:ascii="GHEA Grapalat" w:hAnsi="GHEA Grapalat" w:cs="Arial CYR"/>
                <w:sz w:val="20"/>
                <w:szCs w:val="20"/>
              </w:rPr>
              <w:t>&gt;&gt;</w:t>
            </w:r>
            <w:r>
              <w:rPr>
                <w:rFonts w:ascii="GHEA Grapalat" w:hAnsi="GHEA Grapalat" w:cs="Arial CYR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4B55" w:rsidRPr="00984B55" w:rsidRDefault="00984B55" w:rsidP="00AA7A8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984B55" w:rsidRPr="00960651" w:rsidRDefault="00984B55" w:rsidP="00AA7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4B55" w:rsidRPr="00984B55" w:rsidRDefault="00984B55" w:rsidP="00247E45">
      <w:pPr>
        <w:spacing w:after="240" w:line="240" w:lineRule="auto"/>
        <w:jc w:val="both"/>
        <w:rPr>
          <w:rFonts w:ascii="GHEA Grapalat" w:hAnsi="GHEA Grapalat"/>
          <w:b/>
          <w:sz w:val="20"/>
        </w:rPr>
      </w:pPr>
    </w:p>
    <w:p w:rsidR="00984B55" w:rsidRPr="00984B55" w:rsidRDefault="00984B55" w:rsidP="00247E45">
      <w:pPr>
        <w:spacing w:after="240" w:line="240" w:lineRule="auto"/>
        <w:jc w:val="both"/>
        <w:rPr>
          <w:rFonts w:ascii="GHEA Grapalat" w:hAnsi="GHEA Grapalat"/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6B447C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 xml:space="preserve">&lt;&lt; </w:t>
            </w:r>
            <w:proofErr w:type="spellStart"/>
            <w:r w:rsidR="007B0841"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Մեդտեխսերվիս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984B5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32000</w:t>
            </w:r>
          </w:p>
        </w:tc>
      </w:tr>
    </w:tbl>
    <w:p w:rsidR="007B0841" w:rsidRDefault="007B0841" w:rsidP="008021F3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AD5A40" w:rsidRDefault="00A71B8B" w:rsidP="00EF3C1E">
      <w:pPr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lastRenderedPageBreak/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8856E4">
        <w:rPr>
          <w:rFonts w:ascii="GHEA Grapalat" w:hAnsi="GHEA Grapalat"/>
          <w:sz w:val="20"/>
          <w:szCs w:val="20"/>
          <w:lang w:val="af-ZA"/>
        </w:rPr>
        <w:t xml:space="preserve"> </w:t>
      </w:r>
      <w:r w:rsidR="00640BC5">
        <w:rPr>
          <w:rFonts w:ascii="GHEA Grapalat" w:hAnsi="GHEA Grapalat"/>
          <w:sz w:val="20"/>
          <w:szCs w:val="20"/>
          <w:lang w:val="af-ZA"/>
        </w:rPr>
        <w:t xml:space="preserve">142,143,144 չափաբաժիններով </w:t>
      </w:r>
      <w:r w:rsidR="00640BC5" w:rsidRPr="00640BC5">
        <w:rPr>
          <w:rFonts w:ascii="GHEA Grapalat" w:hAnsi="GHEA Grapalat"/>
          <w:sz w:val="20"/>
          <w:szCs w:val="20"/>
          <w:lang w:val="af-ZA"/>
        </w:rPr>
        <w:t>&lt;&lt;</w:t>
      </w:r>
      <w:proofErr w:type="spellStart"/>
      <w:r w:rsidR="00640BC5">
        <w:rPr>
          <w:rFonts w:ascii="GHEA Grapalat" w:hAnsi="GHEA Grapalat"/>
          <w:sz w:val="20"/>
          <w:szCs w:val="20"/>
          <w:lang w:val="en-US"/>
        </w:rPr>
        <w:t>Ար</w:t>
      </w:r>
      <w:proofErr w:type="spellEnd"/>
      <w:r w:rsidR="00640BC5" w:rsidRPr="00640BC5">
        <w:rPr>
          <w:rFonts w:ascii="GHEA Grapalat" w:hAnsi="GHEA Grapalat"/>
          <w:sz w:val="20"/>
          <w:szCs w:val="20"/>
          <w:lang w:val="af-ZA"/>
        </w:rPr>
        <w:t>.</w:t>
      </w:r>
      <w:r w:rsidR="00640BC5">
        <w:rPr>
          <w:rFonts w:ascii="GHEA Grapalat" w:hAnsi="GHEA Grapalat"/>
          <w:sz w:val="20"/>
          <w:szCs w:val="20"/>
          <w:lang w:val="af-ZA"/>
        </w:rPr>
        <w:t xml:space="preserve"> Մեդտեխնիկա</w:t>
      </w:r>
      <w:r w:rsidR="00640BC5" w:rsidRPr="00640BC5">
        <w:rPr>
          <w:rFonts w:ascii="GHEA Grapalat" w:hAnsi="GHEA Grapalat"/>
          <w:sz w:val="20"/>
          <w:szCs w:val="20"/>
          <w:lang w:val="af-ZA"/>
        </w:rPr>
        <w:t>&gt;&gt;</w:t>
      </w:r>
      <w:r w:rsidR="00640BC5">
        <w:rPr>
          <w:rFonts w:ascii="GHEA Grapalat" w:hAnsi="GHEA Grapalat"/>
          <w:sz w:val="20"/>
          <w:szCs w:val="20"/>
          <w:lang w:val="af-ZA"/>
        </w:rPr>
        <w:t xml:space="preserve">ՍՊԸ-ին </w:t>
      </w:r>
      <w:r w:rsidR="008856E4">
        <w:rPr>
          <w:rFonts w:ascii="GHEA Grapalat" w:hAnsi="GHEA Grapalat"/>
          <w:sz w:val="20"/>
          <w:szCs w:val="20"/>
          <w:lang w:val="af-ZA"/>
        </w:rPr>
        <w:t xml:space="preserve"> </w:t>
      </w:r>
      <w:r w:rsidR="00640BC5">
        <w:rPr>
          <w:rFonts w:ascii="GHEA Grapalat" w:hAnsi="GHEA Grapalat"/>
          <w:sz w:val="20"/>
          <w:szCs w:val="20"/>
          <w:lang w:val="af-ZA"/>
        </w:rPr>
        <w:t>145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</w:t>
      </w:r>
      <w:r w:rsidR="00640BC5">
        <w:rPr>
          <w:rFonts w:ascii="GHEA Grapalat" w:hAnsi="GHEA Grapalat"/>
          <w:sz w:val="20"/>
          <w:szCs w:val="20"/>
        </w:rPr>
        <w:t>չափաբաժն</w:t>
      </w:r>
      <w:r w:rsidR="00AD5A40">
        <w:rPr>
          <w:rFonts w:ascii="GHEA Grapalat" w:hAnsi="GHEA Grapalat"/>
          <w:sz w:val="20"/>
          <w:szCs w:val="20"/>
        </w:rPr>
        <w:t>ով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&lt;&lt;</w:t>
      </w:r>
      <w:proofErr w:type="spellStart"/>
      <w:r w:rsidR="007B0841">
        <w:rPr>
          <w:rFonts w:ascii="GHEA Grapalat" w:hAnsi="GHEA Grapalat"/>
          <w:sz w:val="20"/>
          <w:szCs w:val="20"/>
          <w:lang w:val="en-US"/>
        </w:rPr>
        <w:t>Մեդտեխսերվիս</w:t>
      </w:r>
      <w:proofErr w:type="spellEnd"/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AD5A40">
        <w:rPr>
          <w:rFonts w:ascii="GHEA Grapalat" w:hAnsi="GHEA Grapalat"/>
          <w:sz w:val="20"/>
          <w:szCs w:val="20"/>
        </w:rPr>
        <w:t>ՍՊԸ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-</w:t>
      </w:r>
      <w:r w:rsidR="00AD5A40">
        <w:rPr>
          <w:rFonts w:ascii="GHEA Grapalat" w:hAnsi="GHEA Grapalat"/>
          <w:sz w:val="20"/>
          <w:szCs w:val="20"/>
        </w:rPr>
        <w:t>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C6B"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AF64F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984B55" w:rsidRDefault="00984B55" w:rsidP="00AF64FB">
      <w:pPr>
        <w:spacing w:after="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84B55">
        <w:rPr>
          <w:rFonts w:ascii="GHEA Grapalat" w:hAnsi="GHEA Grapalat"/>
          <w:sz w:val="20"/>
          <w:lang w:val="af-ZA"/>
        </w:rPr>
        <w:t xml:space="preserve">      “Գնումների  մասին” ՀՀ օրենքի 9-րդ հոդվածի 3-րդ կետի համաձայն` անգործության ժամկետը սահմանվում է 5 օրացուցային օր, որը հաշվարկվում է սույն  հայտարարությունը մասնակիցներին ուղղարկելու հաջորդող օրվանից (մինչև</w:t>
      </w:r>
      <w:r w:rsidR="006B447C">
        <w:rPr>
          <w:rFonts w:ascii="GHEA Grapalat" w:hAnsi="GHEA Grapalat"/>
          <w:sz w:val="20"/>
          <w:lang w:val="af-ZA"/>
        </w:rPr>
        <w:t xml:space="preserve"> 16</w:t>
      </w:r>
      <w:r w:rsidRPr="00984B55">
        <w:rPr>
          <w:rFonts w:ascii="GHEA Grapalat" w:hAnsi="GHEA Grapalat"/>
          <w:sz w:val="20"/>
          <w:lang w:val="af-ZA"/>
        </w:rPr>
        <w:t>.04.2017թ.):</w:t>
      </w:r>
    </w:p>
    <w:p w:rsidR="00883D0C" w:rsidRPr="00960651" w:rsidRDefault="00984B55" w:rsidP="00AF64FB">
      <w:pPr>
        <w:spacing w:after="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84B55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F64F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712C6B">
        <w:rPr>
          <w:rFonts w:ascii="GHEA Grapalat" w:hAnsi="GHEA Grapalat"/>
          <w:sz w:val="20"/>
          <w:lang w:val="af-ZA"/>
        </w:rPr>
        <w:t>286-60687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325" w:rsidRDefault="00DB0325" w:rsidP="002B2738">
      <w:pPr>
        <w:spacing w:after="0" w:line="240" w:lineRule="auto"/>
      </w:pPr>
      <w:r>
        <w:separator/>
      </w:r>
    </w:p>
  </w:endnote>
  <w:endnote w:type="continuationSeparator" w:id="0">
    <w:p w:rsidR="00DB0325" w:rsidRDefault="00DB0325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51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B03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A51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47C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DB032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0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325" w:rsidRDefault="00DB0325" w:rsidP="002B2738">
      <w:pPr>
        <w:spacing w:after="0" w:line="240" w:lineRule="auto"/>
      </w:pPr>
      <w:r>
        <w:separator/>
      </w:r>
    </w:p>
  </w:footnote>
  <w:footnote w:type="continuationSeparator" w:id="0">
    <w:p w:rsidR="00DB0325" w:rsidRDefault="00DB0325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03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03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03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064623"/>
    <w:rsid w:val="000A512D"/>
    <w:rsid w:val="0010405A"/>
    <w:rsid w:val="00171EA3"/>
    <w:rsid w:val="00175D7B"/>
    <w:rsid w:val="001845D8"/>
    <w:rsid w:val="001A4FFF"/>
    <w:rsid w:val="001B1888"/>
    <w:rsid w:val="001C21DF"/>
    <w:rsid w:val="001D21EC"/>
    <w:rsid w:val="001D5EED"/>
    <w:rsid w:val="001F2891"/>
    <w:rsid w:val="001F2FB4"/>
    <w:rsid w:val="00210AF0"/>
    <w:rsid w:val="0023783C"/>
    <w:rsid w:val="00244385"/>
    <w:rsid w:val="00247E45"/>
    <w:rsid w:val="002733EE"/>
    <w:rsid w:val="002A2334"/>
    <w:rsid w:val="002A4AC1"/>
    <w:rsid w:val="002B2738"/>
    <w:rsid w:val="002E100E"/>
    <w:rsid w:val="002E1844"/>
    <w:rsid w:val="002E5F86"/>
    <w:rsid w:val="0031074C"/>
    <w:rsid w:val="00321BE9"/>
    <w:rsid w:val="0033019A"/>
    <w:rsid w:val="003341BC"/>
    <w:rsid w:val="00383FA3"/>
    <w:rsid w:val="003D0A93"/>
    <w:rsid w:val="003F7D5F"/>
    <w:rsid w:val="00420214"/>
    <w:rsid w:val="00422274"/>
    <w:rsid w:val="0047115E"/>
    <w:rsid w:val="004D759E"/>
    <w:rsid w:val="00500BE7"/>
    <w:rsid w:val="00505D45"/>
    <w:rsid w:val="00514087"/>
    <w:rsid w:val="0053727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40BC5"/>
    <w:rsid w:val="00660025"/>
    <w:rsid w:val="00664BD4"/>
    <w:rsid w:val="00680B33"/>
    <w:rsid w:val="006823BB"/>
    <w:rsid w:val="006835A9"/>
    <w:rsid w:val="00692878"/>
    <w:rsid w:val="006A4D24"/>
    <w:rsid w:val="006A6957"/>
    <w:rsid w:val="006B447C"/>
    <w:rsid w:val="006C5C76"/>
    <w:rsid w:val="006C6A05"/>
    <w:rsid w:val="006D4C52"/>
    <w:rsid w:val="006E15EA"/>
    <w:rsid w:val="00712C6B"/>
    <w:rsid w:val="007139B2"/>
    <w:rsid w:val="0072375A"/>
    <w:rsid w:val="00746481"/>
    <w:rsid w:val="007B0841"/>
    <w:rsid w:val="007D1FFC"/>
    <w:rsid w:val="007D2929"/>
    <w:rsid w:val="007E57FD"/>
    <w:rsid w:val="0080134F"/>
    <w:rsid w:val="008021F3"/>
    <w:rsid w:val="00883D0C"/>
    <w:rsid w:val="008856E4"/>
    <w:rsid w:val="008C58E4"/>
    <w:rsid w:val="008C5CA9"/>
    <w:rsid w:val="008E456B"/>
    <w:rsid w:val="008E6105"/>
    <w:rsid w:val="00914D91"/>
    <w:rsid w:val="0092425B"/>
    <w:rsid w:val="00926383"/>
    <w:rsid w:val="009414BB"/>
    <w:rsid w:val="00941A44"/>
    <w:rsid w:val="009538B4"/>
    <w:rsid w:val="009749A1"/>
    <w:rsid w:val="00984093"/>
    <w:rsid w:val="00984B55"/>
    <w:rsid w:val="009A1DDA"/>
    <w:rsid w:val="009C4412"/>
    <w:rsid w:val="009D25B9"/>
    <w:rsid w:val="00A12A9F"/>
    <w:rsid w:val="00A261AA"/>
    <w:rsid w:val="00A435D4"/>
    <w:rsid w:val="00A5572E"/>
    <w:rsid w:val="00A60FB5"/>
    <w:rsid w:val="00A71B8B"/>
    <w:rsid w:val="00A83582"/>
    <w:rsid w:val="00AD20B8"/>
    <w:rsid w:val="00AD5A40"/>
    <w:rsid w:val="00AE39E8"/>
    <w:rsid w:val="00AE6050"/>
    <w:rsid w:val="00AF64FB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A1B73"/>
    <w:rsid w:val="00CB2388"/>
    <w:rsid w:val="00CB3345"/>
    <w:rsid w:val="00CB65F0"/>
    <w:rsid w:val="00CE3B47"/>
    <w:rsid w:val="00D53441"/>
    <w:rsid w:val="00D932C8"/>
    <w:rsid w:val="00D978A4"/>
    <w:rsid w:val="00DA7142"/>
    <w:rsid w:val="00DB0325"/>
    <w:rsid w:val="00DC441A"/>
    <w:rsid w:val="00DD3365"/>
    <w:rsid w:val="00DF64B6"/>
    <w:rsid w:val="00E07754"/>
    <w:rsid w:val="00E17BC4"/>
    <w:rsid w:val="00E70E23"/>
    <w:rsid w:val="00E74F9C"/>
    <w:rsid w:val="00E835FE"/>
    <w:rsid w:val="00E872D0"/>
    <w:rsid w:val="00E96A5C"/>
    <w:rsid w:val="00E977D1"/>
    <w:rsid w:val="00EA21FF"/>
    <w:rsid w:val="00EA405A"/>
    <w:rsid w:val="00EC1134"/>
    <w:rsid w:val="00ED3591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E3D69"/>
    <w:rsid w:val="00FE59B2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4ABE6-88C2-463C-A995-740345F0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31</cp:revision>
  <cp:lastPrinted>2016-08-11T10:45:00Z</cp:lastPrinted>
  <dcterms:created xsi:type="dcterms:W3CDTF">2013-02-06T05:54:00Z</dcterms:created>
  <dcterms:modified xsi:type="dcterms:W3CDTF">2017-04-10T05:16:00Z</dcterms:modified>
</cp:coreProperties>
</file>