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475267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73ADB"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A451BB">
        <w:rPr>
          <w:rFonts w:ascii="Sylfaen" w:eastAsia="Times New Roman" w:hAnsi="Sylfaen" w:cs="Sylfaen"/>
          <w:sz w:val="24"/>
          <w:szCs w:val="24"/>
          <w:lang w:val="af-ZA" w:eastAsia="ru-RU"/>
        </w:rPr>
        <w:t>ապրիլի</w:t>
      </w:r>
      <w:r w:rsidR="00AF15F1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 10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AF15F1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ի  </w:t>
      </w:r>
      <w:r w:rsidRPr="00AF15F1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F15F1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AF15F1" w:rsidRPr="00AF15F1">
        <w:rPr>
          <w:rFonts w:ascii="Sylfaen" w:eastAsia="Times New Roman" w:hAnsi="Sylfaen" w:cs="Times New Roman"/>
          <w:sz w:val="24"/>
          <w:szCs w:val="24"/>
          <w:lang w:val="af-ZA" w:eastAsia="ru-RU"/>
        </w:rPr>
        <w:t>4</w:t>
      </w:r>
      <w:r w:rsidRPr="00AF15F1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F15F1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bookmarkStart w:id="0" w:name="_GoBack"/>
      <w:bookmarkEnd w:id="0"/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B6CB4" w:rsidRPr="00A73ADB" w:rsidRDefault="004B6CB4" w:rsidP="004B6CB4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AF15F1">
        <w:rPr>
          <w:rFonts w:ascii="GHEA Grapalat" w:hAnsi="GHEA Grapalat" w:cs="Sylfaen"/>
          <w:lang w:val="af-ZA"/>
        </w:rPr>
        <w:t>ՀՊՏՀ-ՇՀԱՊՁԲ-15/1-17/1</w:t>
      </w:r>
    </w:p>
    <w:p w:rsidR="00272C52" w:rsidRDefault="004B6CB4" w:rsidP="00A451BB">
      <w:pPr>
        <w:spacing w:after="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AF15F1">
        <w:rPr>
          <w:rFonts w:ascii="GHEA Grapalat" w:hAnsi="GHEA Grapalat" w:cs="Sylfaen"/>
          <w:lang w:val="af-ZA"/>
        </w:rPr>
        <w:t xml:space="preserve">ՀՊՏՀ-ՇՀԱՊՁԲ-15/1-17/1 </w:t>
      </w:r>
      <w:r w:rsidR="00475267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A451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475267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475267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451BB">
        <w:rPr>
          <w:rFonts w:ascii="Sylfaen" w:eastAsia="Times New Roman" w:hAnsi="Sylfaen" w:cs="Times New Roman"/>
          <w:szCs w:val="24"/>
          <w:lang w:val="af-ZA"/>
        </w:rPr>
        <w:t>ապրիլի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F15F1">
        <w:rPr>
          <w:rFonts w:ascii="Sylfaen" w:eastAsia="Times New Roman" w:hAnsi="Sylfaen" w:cs="Times New Roman"/>
          <w:szCs w:val="24"/>
          <w:lang w:val="af-ZA"/>
        </w:rPr>
        <w:t>10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AF15F1">
        <w:rPr>
          <w:rFonts w:ascii="Sylfaen" w:eastAsia="Times New Roman" w:hAnsi="Sylfaen" w:cs="Times New Roman"/>
          <w:szCs w:val="24"/>
          <w:lang w:val="af-ZA"/>
        </w:rPr>
        <w:t>4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1Arzo Ani" w:eastAsia="Times New Roman" w:hAnsi="1Arzo Ani" w:cs="Times New Roman"/>
          <w:szCs w:val="24"/>
          <w:lang w:val="af-ZA"/>
        </w:rPr>
        <w:t>§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E74C0D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A451BB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AF15F1" w:rsidRPr="00AF15F1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proofErr w:type="spellStart"/>
      <w:r w:rsidR="00AF15F1" w:rsidRPr="004F3820">
        <w:rPr>
          <w:rFonts w:ascii="Sylfaen" w:hAnsi="Sylfaen" w:cs="Sylfaen"/>
          <w:color w:val="000000"/>
          <w:sz w:val="20"/>
          <w:szCs w:val="20"/>
        </w:rPr>
        <w:t>բենզին</w:t>
      </w:r>
      <w:proofErr w:type="spellEnd"/>
      <w:r w:rsidR="00AF15F1" w:rsidRPr="009657B1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="00AF15F1" w:rsidRPr="004F3820">
        <w:rPr>
          <w:rFonts w:ascii="Sylfaen" w:hAnsi="Sylfaen" w:cs="Sylfaen"/>
          <w:color w:val="000000"/>
          <w:sz w:val="20"/>
          <w:szCs w:val="20"/>
        </w:rPr>
        <w:t>պրեմիում</w:t>
      </w:r>
      <w:proofErr w:type="spellEnd"/>
      <w:r w:rsidR="00AF15F1" w:rsidRPr="009657B1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/95/   </w:t>
      </w:r>
      <w:r w:rsidR="00A451BB" w:rsidRPr="002265C1">
        <w:rPr>
          <w:rFonts w:ascii="GHEA Grapalat" w:hAnsi="GHEA Grapalat" w:cs="Sylfae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74C0D" w:rsidRPr="00317668" w:rsidTr="00E74C0D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74C0D" w:rsidRPr="00D64F14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A451BB" w:rsidRDefault="00AF15F1" w:rsidP="00A451BB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&lt;&lt;ՖԼԵՇ&gt;&gt;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D64F14" w:rsidP="00A451BB">
            <w:pPr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</w:p>
        </w:tc>
      </w:tr>
      <w:tr w:rsidR="00E74C0D" w:rsidRPr="00317668" w:rsidTr="00E74C0D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74C0D" w:rsidRPr="00475267" w:rsidRDefault="00AF15F1" w:rsidP="00E74C0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&lt;&lt;Մաքսհուր&gt;&gt; ՍՊԸ</w:t>
            </w:r>
          </w:p>
        </w:tc>
        <w:tc>
          <w:tcPr>
            <w:tcW w:w="2370" w:type="dxa"/>
            <w:shd w:val="clear" w:color="auto" w:fill="auto"/>
          </w:tcPr>
          <w:p w:rsidR="00E74C0D" w:rsidRDefault="00E74C0D" w:rsidP="00E74C0D">
            <w:pPr>
              <w:jc w:val="center"/>
            </w:pPr>
            <w:r w:rsidRPr="00A765D6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74C0D" w:rsidRPr="00317668" w:rsidRDefault="00E74C0D" w:rsidP="00E74C0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74C0D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74C0D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74C0D" w:rsidRPr="00317668" w:rsidRDefault="00E74C0D" w:rsidP="00E74C0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F15F1" w:rsidRPr="00392483" w:rsidTr="00E74C0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15F1" w:rsidRPr="00A73ADB" w:rsidRDefault="00AF15F1" w:rsidP="00E74C0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5F1" w:rsidRPr="00475267" w:rsidRDefault="00AF15F1" w:rsidP="00F36FDC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&lt;&lt;Մաքսհուր&gt;&gt;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5F1" w:rsidRPr="00317668" w:rsidRDefault="00AF15F1" w:rsidP="00E74C0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15F1" w:rsidRPr="00AF15F1" w:rsidRDefault="00AF15F1" w:rsidP="00E74C0D">
            <w:pPr>
              <w:jc w:val="center"/>
              <w:rPr>
                <w:rFonts w:ascii="GHEA Grapalat" w:eastAsia="Times New Roman" w:hAnsi="GHEA Grapalat" w:cs="Sylfaen"/>
                <w:sz w:val="24"/>
                <w:lang w:val="af-ZA"/>
              </w:rPr>
            </w:pPr>
            <w:r w:rsidRPr="00AF15F1">
              <w:rPr>
                <w:rFonts w:cs="Calibri"/>
                <w:color w:val="000000"/>
                <w:sz w:val="24"/>
                <w:szCs w:val="24"/>
                <w:lang w:val="af-ZA"/>
              </w:rPr>
              <w:t xml:space="preserve">6 191 </w:t>
            </w:r>
            <w:r w:rsidRPr="00AF15F1">
              <w:rPr>
                <w:rFonts w:cs="Calibri"/>
                <w:color w:val="000000"/>
                <w:sz w:val="24"/>
                <w:szCs w:val="24"/>
                <w:lang w:val="af-ZA"/>
              </w:rPr>
              <w:t>.</w:t>
            </w:r>
            <w:r w:rsidRPr="00AF15F1">
              <w:rPr>
                <w:rFonts w:cs="Calibri"/>
                <w:color w:val="000000"/>
                <w:sz w:val="24"/>
                <w:szCs w:val="24"/>
                <w:lang w:val="af-ZA"/>
              </w:rPr>
              <w:t>5</w:t>
            </w:r>
          </w:p>
        </w:tc>
      </w:tr>
      <w:tr w:rsidR="00AF15F1" w:rsidRPr="00317668" w:rsidTr="00E74C0D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F15F1" w:rsidRPr="00317668" w:rsidRDefault="00AF15F1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15F1" w:rsidRPr="00475267" w:rsidRDefault="00AF15F1" w:rsidP="00AF267F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15F1" w:rsidRPr="00317668" w:rsidRDefault="00AF15F1" w:rsidP="00E74C0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F15F1" w:rsidRPr="00AF15F1" w:rsidRDefault="00AF15F1" w:rsidP="00E74C0D">
            <w:pPr>
              <w:jc w:val="center"/>
              <w:rPr>
                <w:rFonts w:ascii="GHEA Grapalat" w:eastAsia="Times New Roman" w:hAnsi="GHEA Grapalat" w:cs="Sylfaen"/>
                <w:sz w:val="24"/>
                <w:lang w:val="af-ZA"/>
              </w:rPr>
            </w:pPr>
            <w:r w:rsidRPr="00AF15F1">
              <w:rPr>
                <w:rFonts w:cs="Calibri"/>
                <w:color w:val="000000"/>
                <w:sz w:val="24"/>
                <w:szCs w:val="24"/>
                <w:lang w:val="af-ZA"/>
              </w:rPr>
              <w:t>6 195</w:t>
            </w:r>
            <w:r w:rsidRPr="00AF15F1">
              <w:rPr>
                <w:rFonts w:cs="Calibri"/>
                <w:color w:val="000000"/>
                <w:sz w:val="24"/>
                <w:szCs w:val="24"/>
                <w:lang w:val="af-ZA"/>
              </w:rPr>
              <w:t>.0</w:t>
            </w:r>
          </w:p>
        </w:tc>
      </w:tr>
    </w:tbl>
    <w:p w:rsidR="00E74C0D" w:rsidRPr="00A451BB" w:rsidRDefault="00E74C0D" w:rsidP="00E74C0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451BB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4B6CB4" w:rsidRDefault="004B6CB4" w:rsidP="00A451BB">
      <w:pPr>
        <w:spacing w:after="240" w:line="360" w:lineRule="auto"/>
        <w:ind w:firstLine="567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 օրվան</w:t>
      </w:r>
      <w:r w:rsidR="0008728B">
        <w:rPr>
          <w:rFonts w:ascii="Sylfaen" w:eastAsia="Times New Roman" w:hAnsi="Sylfaen" w:cs="Sylfaen"/>
          <w:szCs w:val="24"/>
          <w:lang w:val="af-ZA"/>
        </w:rPr>
        <w:t xml:space="preserve"> հաջորդող օրվանից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հաշված 5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392483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p w:rsidR="004B6CB4" w:rsidRPr="0060614E" w:rsidRDefault="004B6CB4" w:rsidP="004B6CB4">
      <w:pPr>
        <w:rPr>
          <w:lang w:val="af-ZA"/>
        </w:rPr>
      </w:pPr>
    </w:p>
    <w:p w:rsidR="00D53BF4" w:rsidRPr="004B6CB4" w:rsidRDefault="00D53BF4">
      <w:pPr>
        <w:rPr>
          <w:lang w:val="af-ZA"/>
        </w:rPr>
      </w:pPr>
    </w:p>
    <w:sectPr w:rsidR="00D53BF4" w:rsidRPr="004B6CB4" w:rsidSect="00F048F5">
      <w:pgSz w:w="12240" w:h="15840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2BF"/>
    <w:multiLevelType w:val="hybridMultilevel"/>
    <w:tmpl w:val="0380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DE8"/>
    <w:multiLevelType w:val="hybridMultilevel"/>
    <w:tmpl w:val="FE7229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A7D1B62"/>
    <w:multiLevelType w:val="hybridMultilevel"/>
    <w:tmpl w:val="8B3A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7699D"/>
    <w:multiLevelType w:val="hybridMultilevel"/>
    <w:tmpl w:val="D8329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F08E4"/>
    <w:multiLevelType w:val="hybridMultilevel"/>
    <w:tmpl w:val="A850A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1770F"/>
    <w:multiLevelType w:val="hybridMultilevel"/>
    <w:tmpl w:val="8A101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C2C90"/>
    <w:multiLevelType w:val="hybridMultilevel"/>
    <w:tmpl w:val="B27CB39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FB7557F"/>
    <w:multiLevelType w:val="hybridMultilevel"/>
    <w:tmpl w:val="512A1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272CA"/>
    <w:multiLevelType w:val="hybridMultilevel"/>
    <w:tmpl w:val="D4E8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1104A"/>
    <w:multiLevelType w:val="hybridMultilevel"/>
    <w:tmpl w:val="F0DCB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06BE0"/>
    <w:multiLevelType w:val="hybridMultilevel"/>
    <w:tmpl w:val="6D3CF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A5FE6"/>
    <w:multiLevelType w:val="hybridMultilevel"/>
    <w:tmpl w:val="0A18B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550DF"/>
    <w:multiLevelType w:val="hybridMultilevel"/>
    <w:tmpl w:val="63A29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F053A"/>
    <w:multiLevelType w:val="hybridMultilevel"/>
    <w:tmpl w:val="7F822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E5EAC"/>
    <w:multiLevelType w:val="hybridMultilevel"/>
    <w:tmpl w:val="74D24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E035C"/>
    <w:multiLevelType w:val="hybridMultilevel"/>
    <w:tmpl w:val="0ECC2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617F4"/>
    <w:multiLevelType w:val="hybridMultilevel"/>
    <w:tmpl w:val="4CB6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4379D"/>
    <w:multiLevelType w:val="hybridMultilevel"/>
    <w:tmpl w:val="6E20509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56485B43"/>
    <w:multiLevelType w:val="hybridMultilevel"/>
    <w:tmpl w:val="46A69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077CF"/>
    <w:multiLevelType w:val="hybridMultilevel"/>
    <w:tmpl w:val="163A2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E1751D"/>
    <w:multiLevelType w:val="hybridMultilevel"/>
    <w:tmpl w:val="735AD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D4755D"/>
    <w:multiLevelType w:val="hybridMultilevel"/>
    <w:tmpl w:val="6C00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619AB"/>
    <w:multiLevelType w:val="hybridMultilevel"/>
    <w:tmpl w:val="C368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44D21"/>
    <w:multiLevelType w:val="hybridMultilevel"/>
    <w:tmpl w:val="48B0E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22165"/>
    <w:multiLevelType w:val="hybridMultilevel"/>
    <w:tmpl w:val="92B0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156148"/>
    <w:multiLevelType w:val="hybridMultilevel"/>
    <w:tmpl w:val="82160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D570A"/>
    <w:multiLevelType w:val="hybridMultilevel"/>
    <w:tmpl w:val="9B664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8"/>
  </w:num>
  <w:num w:numId="4">
    <w:abstractNumId w:val="26"/>
  </w:num>
  <w:num w:numId="5">
    <w:abstractNumId w:val="17"/>
  </w:num>
  <w:num w:numId="6">
    <w:abstractNumId w:val="20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14"/>
  </w:num>
  <w:num w:numId="12">
    <w:abstractNumId w:val="23"/>
  </w:num>
  <w:num w:numId="13">
    <w:abstractNumId w:val="2"/>
  </w:num>
  <w:num w:numId="14">
    <w:abstractNumId w:val="5"/>
  </w:num>
  <w:num w:numId="15">
    <w:abstractNumId w:val="6"/>
  </w:num>
  <w:num w:numId="16">
    <w:abstractNumId w:val="21"/>
  </w:num>
  <w:num w:numId="17">
    <w:abstractNumId w:val="3"/>
  </w:num>
  <w:num w:numId="18">
    <w:abstractNumId w:val="22"/>
  </w:num>
  <w:num w:numId="19">
    <w:abstractNumId w:val="11"/>
  </w:num>
  <w:num w:numId="20">
    <w:abstractNumId w:val="25"/>
  </w:num>
  <w:num w:numId="21">
    <w:abstractNumId w:val="19"/>
  </w:num>
  <w:num w:numId="22">
    <w:abstractNumId w:val="4"/>
  </w:num>
  <w:num w:numId="23">
    <w:abstractNumId w:val="24"/>
  </w:num>
  <w:num w:numId="24">
    <w:abstractNumId w:val="8"/>
  </w:num>
  <w:num w:numId="25">
    <w:abstractNumId w:val="10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8728B"/>
    <w:rsid w:val="000F3C6F"/>
    <w:rsid w:val="00111287"/>
    <w:rsid w:val="001D425C"/>
    <w:rsid w:val="00272C52"/>
    <w:rsid w:val="002D6E7F"/>
    <w:rsid w:val="00363E60"/>
    <w:rsid w:val="00475267"/>
    <w:rsid w:val="004B6CB4"/>
    <w:rsid w:val="006B5C83"/>
    <w:rsid w:val="008A0F02"/>
    <w:rsid w:val="008D2B28"/>
    <w:rsid w:val="009010B2"/>
    <w:rsid w:val="00A41859"/>
    <w:rsid w:val="00A451BB"/>
    <w:rsid w:val="00A73ADB"/>
    <w:rsid w:val="00A81943"/>
    <w:rsid w:val="00AF15F1"/>
    <w:rsid w:val="00C93C85"/>
    <w:rsid w:val="00D53BF4"/>
    <w:rsid w:val="00D64F14"/>
    <w:rsid w:val="00E74C0D"/>
    <w:rsid w:val="00E84E89"/>
    <w:rsid w:val="00F048F5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11</cp:revision>
  <cp:lastPrinted>2017-04-07T13:05:00Z</cp:lastPrinted>
  <dcterms:created xsi:type="dcterms:W3CDTF">2016-07-13T10:16:00Z</dcterms:created>
  <dcterms:modified xsi:type="dcterms:W3CDTF">2017-04-07T13:05:00Z</dcterms:modified>
</cp:coreProperties>
</file>