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76"/>
        <w:gridCol w:w="5812"/>
        <w:gridCol w:w="2835"/>
      </w:tblGrid>
      <w:tr w:rsidR="00F80E39" w:rsidRPr="00FA5368" w:rsidTr="005B423C">
        <w:trPr>
          <w:trHeight w:val="1442"/>
        </w:trPr>
        <w:tc>
          <w:tcPr>
            <w:tcW w:w="2176" w:type="dxa"/>
          </w:tcPr>
          <w:p w:rsidR="00F80E39" w:rsidRPr="00FA5368" w:rsidRDefault="001B7EE2" w:rsidP="00AD7565">
            <w:pPr>
              <w:pStyle w:val="Head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140E22" w:rsidRPr="00140E22" w:rsidRDefault="00140E22" w:rsidP="00140E22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140E22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Открытая Квалификация </w:t>
            </w:r>
            <w:r w:rsidRPr="00140E22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>ARM-</w:t>
            </w:r>
            <w:r w:rsidRPr="00140E22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 w:eastAsia="en-US"/>
              </w:rPr>
              <w:t>Q</w:t>
            </w:r>
            <w:r w:rsidRPr="00140E22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006/17 </w:t>
            </w:r>
            <w:r w:rsidRPr="00140E22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>сроком на 2 года, направленная на формирование списка участников процедуры конкурентного выбора поставщиков</w:t>
            </w:r>
            <w:r w:rsidRPr="00140E2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ТВ 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приставок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для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140E22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BEETV</w:t>
            </w:r>
          </w:p>
          <w:p w:rsidR="00F80E39" w:rsidRPr="00393840" w:rsidRDefault="00F80E39" w:rsidP="003770B6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80E39" w:rsidRPr="00FA5368" w:rsidRDefault="00F80E39" w:rsidP="00F44DB3">
            <w:pPr>
              <w:pStyle w:val="Header"/>
              <w:jc w:val="center"/>
              <w:rPr>
                <w:b/>
              </w:rPr>
            </w:pP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` </w:t>
            </w:r>
            <w:proofErr w:type="spellStart"/>
            <w:r w:rsidR="00F44DB3"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գնման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="003770B6" w:rsidRPr="00FA5368">
              <w:t>/</w:t>
            </w:r>
            <w:r w:rsidR="003770B6" w:rsidRPr="00FA5368">
              <w:rPr>
                <w:i/>
                <w:sz w:val="20"/>
                <w:szCs w:val="20"/>
              </w:rPr>
              <w:t xml:space="preserve">Уточнение относительно </w:t>
            </w:r>
            <w:r w:rsidR="00F44DB3" w:rsidRPr="00393840">
              <w:rPr>
                <w:i/>
                <w:sz w:val="20"/>
                <w:szCs w:val="20"/>
              </w:rPr>
              <w:t xml:space="preserve">закупочных </w:t>
            </w:r>
            <w:r w:rsidR="003770B6" w:rsidRPr="00FA5368">
              <w:rPr>
                <w:i/>
                <w:sz w:val="20"/>
                <w:szCs w:val="20"/>
              </w:rPr>
              <w:t>документов</w:t>
            </w:r>
          </w:p>
        </w:tc>
      </w:tr>
    </w:tbl>
    <w:p w:rsidR="00D013F6" w:rsidRPr="00FA5368" w:rsidRDefault="00D013F6"/>
    <w:p w:rsidR="00394CCD" w:rsidRDefault="00394CCD" w:rsidP="00F80E39">
      <w:pPr>
        <w:jc w:val="center"/>
        <w:rPr>
          <w:sz w:val="40"/>
          <w:szCs w:val="40"/>
        </w:rPr>
      </w:pPr>
    </w:p>
    <w:p w:rsidR="007B25E1" w:rsidRDefault="007B25E1" w:rsidP="00F80E39">
      <w:pPr>
        <w:jc w:val="center"/>
        <w:rPr>
          <w:sz w:val="40"/>
          <w:szCs w:val="40"/>
        </w:rPr>
      </w:pPr>
    </w:p>
    <w:p w:rsidR="007B25E1" w:rsidRPr="00FA5368" w:rsidRDefault="007B25E1" w:rsidP="00F80E39">
      <w:pPr>
        <w:jc w:val="center"/>
        <w:rPr>
          <w:sz w:val="40"/>
          <w:szCs w:val="40"/>
        </w:rPr>
      </w:pPr>
    </w:p>
    <w:p w:rsidR="003770B6" w:rsidRPr="005C2502" w:rsidRDefault="003770B6" w:rsidP="00F80E39">
      <w:pPr>
        <w:jc w:val="center"/>
        <w:rPr>
          <w:sz w:val="40"/>
          <w:szCs w:val="40"/>
        </w:rPr>
      </w:pPr>
      <w:r w:rsidRPr="00FA5368">
        <w:rPr>
          <w:sz w:val="40"/>
          <w:szCs w:val="40"/>
        </w:rPr>
        <w:t>Уточнение 1</w:t>
      </w:r>
    </w:p>
    <w:p w:rsidR="00BD14D6" w:rsidRPr="005C2502" w:rsidRDefault="00BD14D6" w:rsidP="00F80E39">
      <w:pPr>
        <w:jc w:val="center"/>
        <w:rPr>
          <w:sz w:val="40"/>
          <w:szCs w:val="40"/>
        </w:rPr>
      </w:pPr>
    </w:p>
    <w:p w:rsidR="001B53A3" w:rsidRPr="00140E22" w:rsidRDefault="001B53A3" w:rsidP="001B53A3">
      <w:pPr>
        <w:autoSpaceDE w:val="0"/>
        <w:autoSpaceDN w:val="0"/>
        <w:adjustRightInd w:val="0"/>
        <w:jc w:val="center"/>
        <w:rPr>
          <w:rFonts w:ascii="Sylfaen" w:hAnsi="Sylfaen"/>
        </w:rPr>
      </w:pPr>
      <w:r w:rsidRPr="001B53A3">
        <w:rPr>
          <w:rFonts w:ascii="Sylfaen" w:hAnsi="Sylfaen"/>
        </w:rPr>
        <w:t xml:space="preserve">Открытая Квалификация </w:t>
      </w:r>
      <w:r w:rsidRPr="00140E22">
        <w:rPr>
          <w:rFonts w:ascii="Sylfaen" w:hAnsi="Sylfaen"/>
        </w:rPr>
        <w:t xml:space="preserve">ARM-Q 006/17 </w:t>
      </w:r>
      <w:r w:rsidRPr="001B53A3">
        <w:rPr>
          <w:rFonts w:ascii="Sylfaen" w:hAnsi="Sylfaen"/>
        </w:rPr>
        <w:t xml:space="preserve">сроком на 2 года, направленная на формирование списка участников процедуры конкурентного выбора поставщиков </w:t>
      </w:r>
      <w:r w:rsidRPr="00140E22">
        <w:rPr>
          <w:rFonts w:ascii="Sylfaen" w:hAnsi="Sylfaen"/>
        </w:rPr>
        <w:t xml:space="preserve">ТВ </w:t>
      </w:r>
      <w:r w:rsidRPr="001B53A3">
        <w:rPr>
          <w:rFonts w:ascii="Sylfaen" w:hAnsi="Sylfaen"/>
        </w:rPr>
        <w:t>приставок</w:t>
      </w:r>
      <w:r w:rsidRPr="00140E22">
        <w:rPr>
          <w:rFonts w:ascii="Sylfaen" w:hAnsi="Sylfaen"/>
        </w:rPr>
        <w:t xml:space="preserve"> </w:t>
      </w:r>
      <w:r w:rsidRPr="001B53A3">
        <w:rPr>
          <w:rFonts w:ascii="Sylfaen" w:hAnsi="Sylfaen"/>
        </w:rPr>
        <w:t>для</w:t>
      </w:r>
      <w:r w:rsidRPr="00140E22">
        <w:rPr>
          <w:rFonts w:ascii="Sylfaen" w:hAnsi="Sylfaen"/>
        </w:rPr>
        <w:t xml:space="preserve"> BEETV</w:t>
      </w:r>
    </w:p>
    <w:p w:rsidR="003E330E" w:rsidRPr="00393840" w:rsidRDefault="003E330E" w:rsidP="00E3506B">
      <w:pPr>
        <w:jc w:val="both"/>
      </w:pPr>
    </w:p>
    <w:p w:rsidR="003E330E" w:rsidRPr="00393840" w:rsidRDefault="003E330E" w:rsidP="00E3506B">
      <w:pPr>
        <w:jc w:val="both"/>
      </w:pPr>
    </w:p>
    <w:p w:rsidR="00393840" w:rsidRPr="001B7EE2" w:rsidRDefault="00393840" w:rsidP="00393840">
      <w:pPr>
        <w:jc w:val="both"/>
        <w:rPr>
          <w:b/>
          <w:sz w:val="32"/>
          <w:szCs w:val="32"/>
        </w:rPr>
      </w:pPr>
      <w:r w:rsidRPr="00393840">
        <w:t xml:space="preserve">В </w:t>
      </w:r>
      <w:r w:rsidR="007372D6">
        <w:t xml:space="preserve">Заявлении о соответствии квалификационным требованиям указан пункт о предоставлении одного образца оборудования для тестирования. Информируем, что поставка и возврат указанного образца осуществляется за счет Поставщика. </w:t>
      </w:r>
    </w:p>
    <w:p w:rsidR="00813B0D" w:rsidRPr="00393840" w:rsidRDefault="00813B0D" w:rsidP="00E3506B">
      <w:pPr>
        <w:jc w:val="both"/>
      </w:pPr>
    </w:p>
    <w:p w:rsidR="00FA5368" w:rsidRPr="00FA5368" w:rsidRDefault="00FA5368" w:rsidP="001B7EE2">
      <w:pPr>
        <w:ind w:left="720"/>
        <w:jc w:val="center"/>
        <w:rPr>
          <w:lang w:val="en-US"/>
        </w:rPr>
      </w:pPr>
    </w:p>
    <w:p w:rsidR="00394CCD" w:rsidRPr="008E59F3" w:rsidRDefault="004C152C" w:rsidP="00880A8F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eastAsia="en-US"/>
        </w:rPr>
      </w:pPr>
      <w:r w:rsidRPr="00FA5368">
        <w:rPr>
          <w:rFonts w:eastAsia="Calibri"/>
          <w:b/>
          <w:color w:val="000000"/>
          <w:lang w:eastAsia="en-US"/>
        </w:rPr>
        <w:t>Просьба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при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предоставлении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="007372D6">
        <w:rPr>
          <w:rFonts w:eastAsia="Calibri"/>
          <w:b/>
          <w:color w:val="000000"/>
          <w:lang w:eastAsia="en-US"/>
        </w:rPr>
        <w:t>образца</w:t>
      </w:r>
      <w:r w:rsidR="007372D6" w:rsidRPr="008E59F3">
        <w:rPr>
          <w:rFonts w:eastAsia="Calibri"/>
          <w:b/>
          <w:color w:val="000000"/>
          <w:lang w:eastAsia="en-US"/>
        </w:rPr>
        <w:t xml:space="preserve"> </w:t>
      </w:r>
      <w:r w:rsidR="007372D6">
        <w:rPr>
          <w:rFonts w:eastAsia="Calibri"/>
          <w:b/>
          <w:color w:val="000000"/>
          <w:lang w:eastAsia="en-US"/>
        </w:rPr>
        <w:t>и</w:t>
      </w:r>
      <w:r w:rsidR="007372D6" w:rsidRPr="008E59F3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предложения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учесть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="00B24CC2" w:rsidRPr="00FA5368">
        <w:rPr>
          <w:rFonts w:eastAsia="Calibri"/>
          <w:b/>
          <w:color w:val="000000"/>
          <w:lang w:eastAsia="en-US"/>
        </w:rPr>
        <w:t>в</w:t>
      </w:r>
      <w:r w:rsidRPr="00FA5368">
        <w:rPr>
          <w:rFonts w:eastAsia="Calibri"/>
          <w:b/>
          <w:color w:val="000000"/>
          <w:lang w:eastAsia="en-US"/>
        </w:rPr>
        <w:t>ышеуказанные</w:t>
      </w:r>
      <w:r w:rsidRPr="008E59F3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пояснения</w:t>
      </w:r>
      <w:r w:rsidRPr="008E59F3">
        <w:rPr>
          <w:rFonts w:eastAsia="Calibri"/>
          <w:b/>
          <w:color w:val="000000"/>
          <w:lang w:eastAsia="en-US"/>
        </w:rPr>
        <w:t>.</w:t>
      </w:r>
    </w:p>
    <w:p w:rsidR="00F80E39" w:rsidRPr="008E59F3" w:rsidRDefault="00F80E39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p w:rsidR="009B3BB1" w:rsidRDefault="009B3BB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Default="007B25E1" w:rsidP="00F80E39">
      <w:pPr>
        <w:pStyle w:val="ListParagraph"/>
        <w:jc w:val="both"/>
      </w:pPr>
    </w:p>
    <w:p w:rsidR="007B25E1" w:rsidRPr="008E59F3" w:rsidRDefault="007B25E1" w:rsidP="00F80E39">
      <w:pPr>
        <w:pStyle w:val="ListParagraph"/>
        <w:jc w:val="both"/>
      </w:pPr>
    </w:p>
    <w:p w:rsidR="009B3BB1" w:rsidRPr="008E59F3" w:rsidRDefault="009B3BB1" w:rsidP="00F80E39">
      <w:pPr>
        <w:pStyle w:val="ListParagraph"/>
        <w:jc w:val="both"/>
      </w:pPr>
    </w:p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76"/>
        <w:gridCol w:w="5812"/>
        <w:gridCol w:w="2835"/>
      </w:tblGrid>
      <w:tr w:rsidR="009B3BB1" w:rsidRPr="00FA5368" w:rsidTr="00E7780E">
        <w:trPr>
          <w:trHeight w:val="1442"/>
        </w:trPr>
        <w:tc>
          <w:tcPr>
            <w:tcW w:w="2176" w:type="dxa"/>
          </w:tcPr>
          <w:p w:rsidR="009B3BB1" w:rsidRPr="00FA5368" w:rsidRDefault="009B3BB1" w:rsidP="00E7780E">
            <w:pPr>
              <w:pStyle w:val="Header"/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E57065E" wp14:editId="1B9C4062">
                  <wp:extent cx="1343025" cy="1143000"/>
                  <wp:effectExtent l="19050" t="0" r="9525" b="0"/>
                  <wp:docPr id="2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9B3BB1" w:rsidRPr="009B3BB1" w:rsidRDefault="009B3BB1" w:rsidP="00E7780E">
            <w:pPr>
              <w:tabs>
                <w:tab w:val="left" w:pos="1985"/>
                <w:tab w:val="left" w:pos="4773"/>
                <w:tab w:val="left" w:pos="9547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Sylfaen" w:hAnsi="Sylfaen"/>
                <w:sz w:val="20"/>
                <w:szCs w:val="20"/>
              </w:rPr>
            </w:pPr>
            <w:r w:rsidRPr="009B3BB1">
              <w:rPr>
                <w:rFonts w:ascii="Sylfaen" w:hAnsi="Sylfaen"/>
                <w:sz w:val="20"/>
                <w:szCs w:val="20"/>
              </w:rPr>
              <w:t>“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” 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ՓԲԸ</w:t>
            </w:r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կարիքների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2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տարի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ժամկետով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BEETV</w:t>
            </w:r>
            <w:r w:rsidRPr="009B3BB1">
              <w:rPr>
                <w:rFonts w:ascii="Sylfaen" w:hAnsi="Sylfaen"/>
                <w:sz w:val="20"/>
                <w:szCs w:val="20"/>
              </w:rPr>
              <w:t>-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TV</w:t>
            </w:r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ընդունիչների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մատակարարների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մրցակցային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ընտրության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գործընթացի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ցուցակի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ձեվավորմանն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ուղղված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ARM</w:t>
            </w:r>
            <w:r w:rsidRPr="009B3BB1">
              <w:rPr>
                <w:rFonts w:ascii="Sylfaen" w:hAnsi="Sylfaen"/>
                <w:sz w:val="20"/>
                <w:szCs w:val="20"/>
              </w:rPr>
              <w:t>-</w:t>
            </w:r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Q</w:t>
            </w:r>
            <w:r w:rsidRPr="009B3BB1">
              <w:rPr>
                <w:rFonts w:ascii="Sylfaen" w:hAnsi="Sylfaen"/>
                <w:sz w:val="20"/>
                <w:szCs w:val="20"/>
              </w:rPr>
              <w:t xml:space="preserve"> 006/17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բաց</w:t>
            </w:r>
            <w:proofErr w:type="spellEnd"/>
            <w:r w:rsidRPr="009B3BB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40E22">
              <w:rPr>
                <w:rFonts w:ascii="Sylfaen" w:hAnsi="Sylfaen"/>
                <w:sz w:val="20"/>
                <w:szCs w:val="20"/>
                <w:lang w:val="en-US"/>
              </w:rPr>
              <w:t>որակավորում</w:t>
            </w:r>
            <w:proofErr w:type="spellEnd"/>
          </w:p>
          <w:p w:rsidR="009B3BB1" w:rsidRPr="00393840" w:rsidRDefault="009B3BB1" w:rsidP="005E4E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9B3BB1" w:rsidRPr="00FA5368" w:rsidRDefault="009B3BB1" w:rsidP="00E7780E">
            <w:pPr>
              <w:pStyle w:val="Header"/>
              <w:jc w:val="center"/>
              <w:rPr>
                <w:b/>
              </w:rPr>
            </w:pP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`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գնման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Pr="00FA5368">
              <w:t>/</w:t>
            </w:r>
            <w:r w:rsidRPr="00FA5368">
              <w:rPr>
                <w:i/>
                <w:sz w:val="20"/>
                <w:szCs w:val="20"/>
              </w:rPr>
              <w:t xml:space="preserve">Уточнение относительно </w:t>
            </w:r>
            <w:r w:rsidRPr="00393840">
              <w:rPr>
                <w:i/>
                <w:sz w:val="20"/>
                <w:szCs w:val="20"/>
              </w:rPr>
              <w:t xml:space="preserve">закупочных </w:t>
            </w:r>
            <w:r w:rsidRPr="00FA5368">
              <w:rPr>
                <w:i/>
                <w:sz w:val="20"/>
                <w:szCs w:val="20"/>
              </w:rPr>
              <w:t>документов</w:t>
            </w:r>
          </w:p>
        </w:tc>
      </w:tr>
    </w:tbl>
    <w:p w:rsidR="009B3BB1" w:rsidRPr="00FA5368" w:rsidRDefault="009B3BB1" w:rsidP="009B3BB1"/>
    <w:p w:rsidR="009B3BB1" w:rsidRDefault="009B3BB1" w:rsidP="009B3BB1">
      <w:pPr>
        <w:jc w:val="center"/>
        <w:rPr>
          <w:sz w:val="40"/>
          <w:szCs w:val="40"/>
        </w:rPr>
      </w:pPr>
    </w:p>
    <w:p w:rsidR="007B25E1" w:rsidRDefault="007B25E1" w:rsidP="009B3BB1">
      <w:pPr>
        <w:jc w:val="center"/>
        <w:rPr>
          <w:sz w:val="40"/>
          <w:szCs w:val="40"/>
        </w:rPr>
      </w:pPr>
    </w:p>
    <w:p w:rsidR="007B25E1" w:rsidRPr="00FA5368" w:rsidRDefault="007B25E1" w:rsidP="009B3BB1">
      <w:pPr>
        <w:jc w:val="center"/>
        <w:rPr>
          <w:sz w:val="40"/>
          <w:szCs w:val="40"/>
        </w:rPr>
      </w:pPr>
    </w:p>
    <w:p w:rsidR="009B3BB1" w:rsidRPr="00FA5368" w:rsidRDefault="009B3BB1" w:rsidP="009B3BB1">
      <w:pPr>
        <w:jc w:val="center"/>
        <w:rPr>
          <w:sz w:val="40"/>
          <w:szCs w:val="40"/>
        </w:rPr>
      </w:pPr>
      <w:r w:rsidRPr="00FA5368">
        <w:rPr>
          <w:rFonts w:ascii="Sylfaen" w:hAnsi="Sylfaen"/>
          <w:sz w:val="40"/>
          <w:szCs w:val="40"/>
        </w:rPr>
        <w:t>ՊԱՐԶԱԲԱՆՈՒՄ</w:t>
      </w:r>
      <w:r w:rsidRPr="00FA5368">
        <w:rPr>
          <w:sz w:val="40"/>
          <w:szCs w:val="40"/>
        </w:rPr>
        <w:t xml:space="preserve"> 1</w:t>
      </w:r>
    </w:p>
    <w:p w:rsidR="009B3BB1" w:rsidRPr="005C2502" w:rsidRDefault="009B3BB1" w:rsidP="009B3BB1">
      <w:pPr>
        <w:jc w:val="center"/>
        <w:rPr>
          <w:sz w:val="40"/>
          <w:szCs w:val="40"/>
        </w:rPr>
      </w:pPr>
    </w:p>
    <w:p w:rsidR="009B3BB1" w:rsidRPr="001B53A3" w:rsidRDefault="009B3BB1" w:rsidP="009B3BB1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/>
        <w:jc w:val="center"/>
        <w:rPr>
          <w:rFonts w:ascii="Sylfaen" w:hAnsi="Sylfaen"/>
          <w:lang w:val="hy-AM"/>
        </w:rPr>
      </w:pPr>
      <w:r w:rsidRPr="001B53A3">
        <w:rPr>
          <w:rFonts w:ascii="Sylfaen" w:hAnsi="Sylfaen"/>
          <w:lang w:val="hy-AM"/>
        </w:rPr>
        <w:t>“ԱրմենՏել” ՓԲԸ կարիքների համար 2 տարի ժամկետով BEETV-Ի համար TV ընդունիչների   մատակարարների մրցակցային ընտրության գործընթացի մասնակիցների ցուցակի ձեվավորմանն ուղղված ARM-Q 006/17 բաց որակավորում</w:t>
      </w:r>
    </w:p>
    <w:p w:rsidR="009B3BB1" w:rsidRPr="00393840" w:rsidRDefault="009B3BB1" w:rsidP="009B3BB1">
      <w:pPr>
        <w:jc w:val="both"/>
      </w:pPr>
    </w:p>
    <w:p w:rsidR="009B3BB1" w:rsidRPr="00393840" w:rsidRDefault="009B3BB1" w:rsidP="009B3BB1">
      <w:pPr>
        <w:jc w:val="both"/>
      </w:pPr>
    </w:p>
    <w:p w:rsidR="009B3BB1" w:rsidRPr="005E4E93" w:rsidRDefault="009B3BB1" w:rsidP="009B3BB1">
      <w:pPr>
        <w:jc w:val="both"/>
        <w:rPr>
          <w:b/>
          <w:sz w:val="32"/>
          <w:szCs w:val="32"/>
          <w:lang w:val="hy-AM"/>
        </w:rPr>
      </w:pPr>
      <w:r>
        <w:rPr>
          <w:rFonts w:ascii="Sylfaen" w:hAnsi="Sylfaen"/>
          <w:lang w:val="hy-AM"/>
        </w:rPr>
        <w:t>Որակավորման պահանջներին համանպատասխանության մասին հայտարարագրի մեջ նշված է թեստավորման համար նախատեսված սարքավորման նմուշի տրամադրման մասին։ Տեղեկացնում ենք, որ վերոհիշյալ նմուշի մատակարարումը և վերադարձը իրականացվում է Մատակարարի հաշվին։</w:t>
      </w:r>
      <w:r w:rsidRPr="00C35C33">
        <w:rPr>
          <w:rFonts w:ascii="Sylfaen" w:hAnsi="Sylfaen"/>
          <w:lang w:val="hy-AM"/>
        </w:rPr>
        <w:t xml:space="preserve"> </w:t>
      </w:r>
    </w:p>
    <w:p w:rsidR="009B3BB1" w:rsidRPr="005E4E93" w:rsidRDefault="009B3BB1" w:rsidP="009B3BB1">
      <w:pPr>
        <w:jc w:val="both"/>
        <w:rPr>
          <w:lang w:val="hy-AM"/>
        </w:rPr>
      </w:pPr>
    </w:p>
    <w:p w:rsidR="009B3BB1" w:rsidRPr="005E4E93" w:rsidRDefault="009B3BB1" w:rsidP="009B3BB1">
      <w:pPr>
        <w:ind w:left="720"/>
        <w:jc w:val="center"/>
        <w:rPr>
          <w:lang w:val="hy-AM"/>
        </w:rPr>
      </w:pPr>
    </w:p>
    <w:p w:rsidR="009B3BB1" w:rsidRPr="005E4E93" w:rsidRDefault="009B3BB1" w:rsidP="009B3BB1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lang w:val="hy-AM" w:eastAsia="en-US"/>
        </w:rPr>
      </w:pPr>
    </w:p>
    <w:p w:rsidR="009B3BB1" w:rsidRPr="009B3BB1" w:rsidRDefault="009B3BB1" w:rsidP="009B3BB1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eastAsia="en-US"/>
        </w:rPr>
      </w:pPr>
      <w:proofErr w:type="spellStart"/>
      <w:r w:rsidRPr="00FA5368">
        <w:rPr>
          <w:rFonts w:eastAsia="Calibri" w:hAnsi="Sylfaen"/>
          <w:b/>
          <w:color w:val="000000"/>
          <w:lang w:eastAsia="en-US"/>
        </w:rPr>
        <w:t>Խնդրում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ենք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val="hy-AM" w:eastAsia="en-US"/>
        </w:rPr>
        <w:t xml:space="preserve">նմուշները և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առաջարկները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ներկայացնելիս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հաշվի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առնել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վերոնշյալ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FA5368">
        <w:rPr>
          <w:rFonts w:eastAsia="Calibri" w:hAnsi="Sylfaen"/>
          <w:b/>
          <w:color w:val="000000"/>
          <w:lang w:eastAsia="en-US"/>
        </w:rPr>
        <w:t>պարզաբանումները</w:t>
      </w:r>
      <w:proofErr w:type="spellEnd"/>
      <w:r w:rsidRPr="009B3BB1">
        <w:rPr>
          <w:rFonts w:eastAsia="Calibri"/>
          <w:b/>
          <w:color w:val="000000"/>
          <w:lang w:eastAsia="en-US"/>
        </w:rPr>
        <w:t xml:space="preserve">: </w:t>
      </w:r>
    </w:p>
    <w:p w:rsidR="009B3BB1" w:rsidRPr="009B3BB1" w:rsidRDefault="009B3BB1" w:rsidP="009B3BB1">
      <w:pPr>
        <w:pStyle w:val="ListParagraph"/>
        <w:jc w:val="both"/>
      </w:pPr>
    </w:p>
    <w:p w:rsidR="009B3BB1" w:rsidRPr="009B3BB1" w:rsidRDefault="009B3BB1" w:rsidP="00F80E39">
      <w:pPr>
        <w:pStyle w:val="ListParagraph"/>
        <w:jc w:val="both"/>
      </w:pPr>
    </w:p>
    <w:p w:rsidR="009B3BB1" w:rsidRDefault="009B3BB1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p w:rsidR="00C3592A" w:rsidRDefault="00C3592A" w:rsidP="00F80E39">
      <w:pPr>
        <w:pStyle w:val="ListParagraph"/>
        <w:jc w:val="both"/>
      </w:pPr>
    </w:p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76"/>
        <w:gridCol w:w="5812"/>
        <w:gridCol w:w="2835"/>
      </w:tblGrid>
      <w:tr w:rsidR="00C3592A" w:rsidRPr="00FA5368" w:rsidTr="00E7780E">
        <w:trPr>
          <w:trHeight w:val="1442"/>
        </w:trPr>
        <w:tc>
          <w:tcPr>
            <w:tcW w:w="2176" w:type="dxa"/>
          </w:tcPr>
          <w:p w:rsidR="00C3592A" w:rsidRPr="00FA5368" w:rsidRDefault="00C3592A" w:rsidP="00E7780E">
            <w:pPr>
              <w:pStyle w:val="Header"/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00526AF9" wp14:editId="74DE76B8">
                  <wp:extent cx="1343025" cy="1143000"/>
                  <wp:effectExtent l="19050" t="0" r="9525" b="0"/>
                  <wp:docPr id="3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10265C" w:rsidRPr="0010265C" w:rsidRDefault="0010265C" w:rsidP="0010265C">
            <w:pPr>
              <w:shd w:val="clear" w:color="auto" w:fill="FFFFFF" w:themeFill="background1"/>
              <w:spacing w:line="360" w:lineRule="auto"/>
              <w:ind w:firstLine="720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Open Request for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Qualifications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ARM-Q 006/17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to shortlist participants for the phase of competitive selection of suppliers of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STB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for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BEETV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for the needs of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"ARMENTEL" CJSC </w:t>
            </w:r>
            <w:r w:rsidRPr="0010265C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for a period of 2 years</w:t>
            </w:r>
          </w:p>
          <w:p w:rsidR="00C3592A" w:rsidRPr="0010265C" w:rsidRDefault="00C3592A" w:rsidP="00E7780E">
            <w:pPr>
              <w:pStyle w:val="Header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C3592A" w:rsidRPr="00FA5368" w:rsidRDefault="00C3592A" w:rsidP="00E7780E">
            <w:pPr>
              <w:pStyle w:val="Header"/>
              <w:jc w:val="center"/>
              <w:rPr>
                <w:b/>
              </w:rPr>
            </w:pP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`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գնման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Pr="00FA5368">
              <w:t>/</w:t>
            </w:r>
            <w:r w:rsidRPr="00FA5368">
              <w:rPr>
                <w:i/>
                <w:sz w:val="20"/>
                <w:szCs w:val="20"/>
              </w:rPr>
              <w:t xml:space="preserve">Уточнение относительно </w:t>
            </w:r>
            <w:r w:rsidRPr="00393840">
              <w:rPr>
                <w:i/>
                <w:sz w:val="20"/>
                <w:szCs w:val="20"/>
              </w:rPr>
              <w:t xml:space="preserve">закупочных </w:t>
            </w:r>
            <w:r w:rsidRPr="00FA5368">
              <w:rPr>
                <w:i/>
                <w:sz w:val="20"/>
                <w:szCs w:val="20"/>
              </w:rPr>
              <w:t>документов</w:t>
            </w:r>
          </w:p>
        </w:tc>
      </w:tr>
    </w:tbl>
    <w:p w:rsidR="00C3592A" w:rsidRPr="00FA5368" w:rsidRDefault="00C3592A" w:rsidP="00C3592A"/>
    <w:p w:rsidR="00C3592A" w:rsidRDefault="00C3592A" w:rsidP="00C3592A">
      <w:pPr>
        <w:jc w:val="center"/>
        <w:rPr>
          <w:sz w:val="40"/>
          <w:szCs w:val="40"/>
        </w:rPr>
      </w:pPr>
    </w:p>
    <w:p w:rsidR="00C3592A" w:rsidRDefault="00C3592A" w:rsidP="00C3592A">
      <w:pPr>
        <w:jc w:val="center"/>
        <w:rPr>
          <w:sz w:val="40"/>
          <w:szCs w:val="40"/>
        </w:rPr>
      </w:pPr>
    </w:p>
    <w:p w:rsidR="00C3592A" w:rsidRPr="00FA5368" w:rsidRDefault="00C3592A" w:rsidP="00C3592A">
      <w:pPr>
        <w:jc w:val="center"/>
        <w:rPr>
          <w:sz w:val="40"/>
          <w:szCs w:val="40"/>
        </w:rPr>
      </w:pPr>
    </w:p>
    <w:p w:rsidR="00C3592A" w:rsidRPr="00430DFB" w:rsidRDefault="00430DFB" w:rsidP="00C3592A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  <w:r w:rsidR="00B528A6">
        <w:rPr>
          <w:sz w:val="40"/>
          <w:szCs w:val="40"/>
          <w:lang w:val="en-US"/>
        </w:rPr>
        <w:t>larification</w:t>
      </w:r>
      <w:r w:rsidR="00C3592A" w:rsidRPr="00430DFB">
        <w:rPr>
          <w:sz w:val="40"/>
          <w:szCs w:val="40"/>
          <w:lang w:val="en-US"/>
        </w:rPr>
        <w:t xml:space="preserve"> 1</w:t>
      </w:r>
    </w:p>
    <w:p w:rsidR="00C3592A" w:rsidRPr="00430DFB" w:rsidRDefault="00C3592A" w:rsidP="00C3592A">
      <w:pPr>
        <w:jc w:val="center"/>
        <w:rPr>
          <w:sz w:val="40"/>
          <w:szCs w:val="40"/>
          <w:lang w:val="en-US"/>
        </w:rPr>
      </w:pPr>
    </w:p>
    <w:p w:rsidR="00430DFB" w:rsidRPr="0010265C" w:rsidRDefault="00430DFB" w:rsidP="00430DFB">
      <w:pPr>
        <w:shd w:val="clear" w:color="auto" w:fill="FFFFFF" w:themeFill="background1"/>
        <w:spacing w:line="360" w:lineRule="auto"/>
        <w:ind w:firstLine="720"/>
        <w:jc w:val="center"/>
      </w:pPr>
      <w:r w:rsidRPr="00430DFB">
        <w:t>Open Request for</w:t>
      </w:r>
      <w:r w:rsidRPr="0010265C">
        <w:t xml:space="preserve"> </w:t>
      </w:r>
      <w:r w:rsidRPr="00430DFB">
        <w:t xml:space="preserve">Qualifications </w:t>
      </w:r>
      <w:r w:rsidRPr="0010265C">
        <w:t xml:space="preserve">ARM-Q 006/17 </w:t>
      </w:r>
      <w:r w:rsidRPr="00430DFB">
        <w:t xml:space="preserve">to shortlist participants for the phase of competitive selection of suppliers of </w:t>
      </w:r>
      <w:r w:rsidRPr="0010265C">
        <w:t xml:space="preserve">STB </w:t>
      </w:r>
      <w:r w:rsidRPr="00430DFB">
        <w:t>for</w:t>
      </w:r>
      <w:r w:rsidRPr="0010265C">
        <w:t xml:space="preserve"> BEETV </w:t>
      </w:r>
      <w:r w:rsidRPr="00430DFB">
        <w:t xml:space="preserve">for the needs of </w:t>
      </w:r>
      <w:r w:rsidRPr="0010265C">
        <w:t xml:space="preserve">"ARMENTEL" CJSC </w:t>
      </w:r>
      <w:r w:rsidRPr="00430DFB">
        <w:t>for a period of 2 years</w:t>
      </w:r>
    </w:p>
    <w:p w:rsidR="00C3592A" w:rsidRPr="00430DFB" w:rsidRDefault="00C3592A" w:rsidP="00C3592A">
      <w:pPr>
        <w:jc w:val="both"/>
        <w:rPr>
          <w:lang w:val="en-US"/>
        </w:rPr>
      </w:pPr>
    </w:p>
    <w:p w:rsidR="00C3592A" w:rsidRPr="00430DFB" w:rsidRDefault="00C3592A" w:rsidP="00C3592A">
      <w:pPr>
        <w:jc w:val="both"/>
        <w:rPr>
          <w:lang w:val="en-US"/>
        </w:rPr>
      </w:pPr>
    </w:p>
    <w:p w:rsidR="00B528A6" w:rsidRDefault="00495346" w:rsidP="00C3592A">
      <w:pPr>
        <w:jc w:val="both"/>
        <w:rPr>
          <w:lang w:val="en-US"/>
        </w:rPr>
      </w:pPr>
      <w:r>
        <w:rPr>
          <w:lang w:val="en-US"/>
        </w:rPr>
        <w:t>In</w:t>
      </w:r>
      <w:r w:rsidRPr="00495346">
        <w:rPr>
          <w:lang w:val="en-US"/>
        </w:rPr>
        <w:t xml:space="preserve"> </w:t>
      </w:r>
      <w:r>
        <w:rPr>
          <w:lang w:val="en-US"/>
        </w:rPr>
        <w:t>the</w:t>
      </w:r>
      <w:r w:rsidRPr="00495346">
        <w:rPr>
          <w:lang w:val="en-US"/>
        </w:rPr>
        <w:t xml:space="preserve"> </w:t>
      </w:r>
      <w:r>
        <w:rPr>
          <w:lang w:val="en-US"/>
        </w:rPr>
        <w:t>Statement</w:t>
      </w:r>
      <w:r w:rsidRPr="00495346">
        <w:rPr>
          <w:lang w:val="en-US"/>
        </w:rPr>
        <w:t xml:space="preserve"> </w:t>
      </w:r>
      <w:r>
        <w:rPr>
          <w:lang w:val="en-US"/>
        </w:rPr>
        <w:t>of</w:t>
      </w:r>
      <w:r w:rsidRPr="00495346">
        <w:rPr>
          <w:lang w:val="en-US"/>
        </w:rPr>
        <w:t xml:space="preserve"> </w:t>
      </w:r>
      <w:r>
        <w:rPr>
          <w:lang w:val="en-US"/>
        </w:rPr>
        <w:t>Compliance</w:t>
      </w:r>
      <w:r w:rsidRPr="00495346">
        <w:rPr>
          <w:lang w:val="en-US"/>
        </w:rPr>
        <w:t xml:space="preserve"> </w:t>
      </w:r>
      <w:r>
        <w:rPr>
          <w:lang w:val="en-US"/>
        </w:rPr>
        <w:t>with</w:t>
      </w:r>
      <w:r w:rsidRPr="00495346">
        <w:rPr>
          <w:lang w:val="en-US"/>
        </w:rPr>
        <w:t xml:space="preserve"> </w:t>
      </w:r>
      <w:r>
        <w:rPr>
          <w:lang w:val="en-US"/>
        </w:rPr>
        <w:t>qualification</w:t>
      </w:r>
      <w:r w:rsidRPr="00495346">
        <w:rPr>
          <w:lang w:val="en-US"/>
        </w:rPr>
        <w:t xml:space="preserve"> </w:t>
      </w:r>
      <w:r>
        <w:rPr>
          <w:lang w:val="en-US"/>
        </w:rPr>
        <w:t>requirements,</w:t>
      </w:r>
      <w:r w:rsidR="00B528A6">
        <w:rPr>
          <w:lang w:val="en-US"/>
        </w:rPr>
        <w:t xml:space="preserve"> there </w:t>
      </w:r>
      <w:proofErr w:type="gramStart"/>
      <w:r w:rsidR="00B528A6">
        <w:rPr>
          <w:lang w:val="en-US"/>
        </w:rPr>
        <w:t>is specified</w:t>
      </w:r>
      <w:proofErr w:type="gramEnd"/>
      <w:r w:rsidR="00B528A6">
        <w:rPr>
          <w:lang w:val="en-US"/>
        </w:rPr>
        <w:t xml:space="preserve"> the respective requirement on </w:t>
      </w:r>
      <w:r w:rsidR="0057577E">
        <w:rPr>
          <w:lang w:val="en-US"/>
        </w:rPr>
        <w:t>submission</w:t>
      </w:r>
      <w:r w:rsidR="00B528A6">
        <w:rPr>
          <w:lang w:val="en-US"/>
        </w:rPr>
        <w:t xml:space="preserve"> of </w:t>
      </w:r>
      <w:r>
        <w:rPr>
          <w:lang w:val="en-US"/>
        </w:rPr>
        <w:t xml:space="preserve">one </w:t>
      </w:r>
      <w:r w:rsidR="00B528A6">
        <w:rPr>
          <w:lang w:val="en-US"/>
        </w:rPr>
        <w:t>sample</w:t>
      </w:r>
      <w:r>
        <w:rPr>
          <w:lang w:val="en-US"/>
        </w:rPr>
        <w:t xml:space="preserve"> of the equipment for testing</w:t>
      </w:r>
      <w:r w:rsidR="00B528A6">
        <w:rPr>
          <w:lang w:val="en-US"/>
        </w:rPr>
        <w:t xml:space="preserve"> purposes</w:t>
      </w:r>
      <w:r>
        <w:rPr>
          <w:lang w:val="en-US"/>
        </w:rPr>
        <w:t>. Please</w:t>
      </w:r>
      <w:r w:rsidRPr="00B528A6">
        <w:rPr>
          <w:lang w:val="en-US"/>
        </w:rPr>
        <w:t xml:space="preserve"> </w:t>
      </w:r>
      <w:r>
        <w:rPr>
          <w:lang w:val="en-US"/>
        </w:rPr>
        <w:t>be</w:t>
      </w:r>
      <w:r w:rsidRPr="00B528A6">
        <w:rPr>
          <w:lang w:val="en-US"/>
        </w:rPr>
        <w:t xml:space="preserve"> </w:t>
      </w:r>
      <w:r>
        <w:rPr>
          <w:lang w:val="en-US"/>
        </w:rPr>
        <w:t>informed</w:t>
      </w:r>
      <w:r w:rsidRPr="00B528A6">
        <w:rPr>
          <w:lang w:val="en-US"/>
        </w:rPr>
        <w:t xml:space="preserve"> </w:t>
      </w:r>
      <w:r>
        <w:rPr>
          <w:lang w:val="en-US"/>
        </w:rPr>
        <w:t>that</w:t>
      </w:r>
      <w:r w:rsidRPr="00B528A6">
        <w:rPr>
          <w:lang w:val="en-US"/>
        </w:rPr>
        <w:t xml:space="preserve"> </w:t>
      </w:r>
      <w:r w:rsidR="00B528A6">
        <w:rPr>
          <w:lang w:val="en-US"/>
        </w:rPr>
        <w:t xml:space="preserve">the expenses for delivery </w:t>
      </w:r>
      <w:r>
        <w:rPr>
          <w:lang w:val="en-US"/>
        </w:rPr>
        <w:t>and</w:t>
      </w:r>
      <w:r w:rsidRPr="00B528A6">
        <w:rPr>
          <w:lang w:val="en-US"/>
        </w:rPr>
        <w:t xml:space="preserve"> </w:t>
      </w:r>
      <w:r>
        <w:rPr>
          <w:lang w:val="en-US"/>
        </w:rPr>
        <w:t>return</w:t>
      </w:r>
      <w:r w:rsidRPr="00B528A6">
        <w:rPr>
          <w:lang w:val="en-US"/>
        </w:rPr>
        <w:t xml:space="preserve"> </w:t>
      </w:r>
      <w:r>
        <w:rPr>
          <w:lang w:val="en-US"/>
        </w:rPr>
        <w:t>of</w:t>
      </w:r>
      <w:r w:rsidRPr="00B528A6">
        <w:rPr>
          <w:lang w:val="en-US"/>
        </w:rPr>
        <w:t xml:space="preserve"> </w:t>
      </w:r>
      <w:r>
        <w:rPr>
          <w:lang w:val="en-US"/>
        </w:rPr>
        <w:t>the</w:t>
      </w:r>
      <w:r w:rsidRPr="00B528A6">
        <w:rPr>
          <w:lang w:val="en-US"/>
        </w:rPr>
        <w:t xml:space="preserve"> </w:t>
      </w:r>
      <w:r w:rsidR="00B528A6">
        <w:rPr>
          <w:lang w:val="en-US"/>
        </w:rPr>
        <w:t xml:space="preserve">samples shall be </w:t>
      </w:r>
      <w:proofErr w:type="spellStart"/>
      <w:r w:rsidR="00B528A6">
        <w:rPr>
          <w:lang w:val="en-US"/>
        </w:rPr>
        <w:t>born</w:t>
      </w:r>
      <w:proofErr w:type="spellEnd"/>
      <w:r w:rsidR="00B528A6">
        <w:rPr>
          <w:lang w:val="en-US"/>
        </w:rPr>
        <w:t xml:space="preserve"> by the Supplier.</w:t>
      </w:r>
    </w:p>
    <w:p w:rsidR="00B528A6" w:rsidRDefault="00B528A6" w:rsidP="00C3592A">
      <w:pPr>
        <w:jc w:val="both"/>
        <w:rPr>
          <w:lang w:val="en-US"/>
        </w:rPr>
      </w:pPr>
    </w:p>
    <w:p w:rsidR="00C3592A" w:rsidRPr="001B7EE2" w:rsidRDefault="00495346" w:rsidP="00C3592A">
      <w:pPr>
        <w:jc w:val="both"/>
        <w:rPr>
          <w:b/>
          <w:sz w:val="32"/>
          <w:szCs w:val="32"/>
        </w:rPr>
      </w:pPr>
      <w:r w:rsidRPr="00B528A6">
        <w:rPr>
          <w:lang w:val="en-US"/>
        </w:rPr>
        <w:t xml:space="preserve"> </w:t>
      </w:r>
    </w:p>
    <w:p w:rsidR="00C3592A" w:rsidRPr="00393840" w:rsidRDefault="00C3592A" w:rsidP="00C3592A">
      <w:pPr>
        <w:jc w:val="both"/>
      </w:pPr>
    </w:p>
    <w:p w:rsidR="00C3592A" w:rsidRPr="00C3592A" w:rsidRDefault="00C3592A" w:rsidP="00C3592A">
      <w:pPr>
        <w:ind w:left="720"/>
        <w:jc w:val="center"/>
      </w:pPr>
    </w:p>
    <w:p w:rsidR="00C3592A" w:rsidRPr="00B528A6" w:rsidRDefault="00B528A6" w:rsidP="00C3592A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val="en-US" w:eastAsia="en-US"/>
        </w:rPr>
      </w:pPr>
      <w:r>
        <w:rPr>
          <w:rFonts w:eastAsia="Calibri"/>
          <w:b/>
          <w:color w:val="000000"/>
          <w:lang w:val="en-US" w:eastAsia="en-US"/>
        </w:rPr>
        <w:t>Please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take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into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consideration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the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abovementioned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clarifications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when</w:t>
      </w:r>
      <w:r w:rsidRPr="00B528A6">
        <w:rPr>
          <w:rFonts w:eastAsia="Calibri"/>
          <w:b/>
          <w:color w:val="000000"/>
          <w:lang w:val="en-US" w:eastAsia="en-US"/>
        </w:rPr>
        <w:t xml:space="preserve"> </w:t>
      </w:r>
      <w:r>
        <w:rPr>
          <w:rFonts w:eastAsia="Calibri"/>
          <w:b/>
          <w:color w:val="000000"/>
          <w:lang w:val="en-US" w:eastAsia="en-US"/>
        </w:rPr>
        <w:t>submitting samples.</w:t>
      </w: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  <w:bookmarkStart w:id="0" w:name="_GoBack"/>
      <w:bookmarkEnd w:id="0"/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B528A6" w:rsidRDefault="00C3592A" w:rsidP="00C3592A">
      <w:pPr>
        <w:pStyle w:val="ListParagraph"/>
        <w:jc w:val="both"/>
        <w:rPr>
          <w:lang w:val="en-US"/>
        </w:rPr>
      </w:pPr>
    </w:p>
    <w:p w:rsidR="00C3592A" w:rsidRPr="00C3592A" w:rsidRDefault="00C3592A" w:rsidP="00F80E39">
      <w:pPr>
        <w:pStyle w:val="ListParagraph"/>
        <w:jc w:val="both"/>
        <w:rPr>
          <w:lang w:val="hy-AM"/>
        </w:rPr>
      </w:pPr>
    </w:p>
    <w:sectPr w:rsidR="00C3592A" w:rsidRPr="00C3592A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2530"/>
    <w:multiLevelType w:val="hybridMultilevel"/>
    <w:tmpl w:val="D1544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3E5E"/>
    <w:multiLevelType w:val="hybridMultilevel"/>
    <w:tmpl w:val="161CB728"/>
    <w:lvl w:ilvl="0" w:tplc="A594BC58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3088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815BE7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4A4C"/>
    <w:rsid w:val="0008512B"/>
    <w:rsid w:val="000852F1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4B6E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265C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1473"/>
    <w:rsid w:val="00121E92"/>
    <w:rsid w:val="001223A1"/>
    <w:rsid w:val="00125C9D"/>
    <w:rsid w:val="00127AA2"/>
    <w:rsid w:val="001324D5"/>
    <w:rsid w:val="00135450"/>
    <w:rsid w:val="0013704F"/>
    <w:rsid w:val="00140E22"/>
    <w:rsid w:val="001413BD"/>
    <w:rsid w:val="00142E8A"/>
    <w:rsid w:val="0014331E"/>
    <w:rsid w:val="00144460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3344"/>
    <w:rsid w:val="001B3D68"/>
    <w:rsid w:val="001B442D"/>
    <w:rsid w:val="001B53A3"/>
    <w:rsid w:val="001B6E58"/>
    <w:rsid w:val="001B7EE2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7A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2F56"/>
    <w:rsid w:val="002943A5"/>
    <w:rsid w:val="00295819"/>
    <w:rsid w:val="00296511"/>
    <w:rsid w:val="0029706E"/>
    <w:rsid w:val="00297AB3"/>
    <w:rsid w:val="002A0B6D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5A67"/>
    <w:rsid w:val="00316540"/>
    <w:rsid w:val="00316DE6"/>
    <w:rsid w:val="003172BC"/>
    <w:rsid w:val="00317D5C"/>
    <w:rsid w:val="003200DF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6534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0B6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40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30E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0DFB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0CE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346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573"/>
    <w:rsid w:val="004B4BF0"/>
    <w:rsid w:val="004B4C9C"/>
    <w:rsid w:val="004B6A44"/>
    <w:rsid w:val="004B6CD4"/>
    <w:rsid w:val="004C06D2"/>
    <w:rsid w:val="004C152C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577E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60E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23C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502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4E93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4712C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1CF"/>
    <w:rsid w:val="00730729"/>
    <w:rsid w:val="007337F2"/>
    <w:rsid w:val="00734257"/>
    <w:rsid w:val="007343C2"/>
    <w:rsid w:val="0073467B"/>
    <w:rsid w:val="007372D6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1D46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5E1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CA0"/>
    <w:rsid w:val="00813B0D"/>
    <w:rsid w:val="00815123"/>
    <w:rsid w:val="00815E5B"/>
    <w:rsid w:val="00816CAF"/>
    <w:rsid w:val="00817E85"/>
    <w:rsid w:val="00820EBA"/>
    <w:rsid w:val="0082112E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B7A84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294"/>
    <w:rsid w:val="008E4699"/>
    <w:rsid w:val="008E5725"/>
    <w:rsid w:val="008E59F3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11D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BB1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3D5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6587"/>
    <w:rsid w:val="00A8134C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205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3869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09F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CC2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28A6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14D6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157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AD8"/>
    <w:rsid w:val="00C34EBB"/>
    <w:rsid w:val="00C356C3"/>
    <w:rsid w:val="00C3592A"/>
    <w:rsid w:val="00C35C33"/>
    <w:rsid w:val="00C370D9"/>
    <w:rsid w:val="00C375A2"/>
    <w:rsid w:val="00C40894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4682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0CD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2647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6B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EF6F4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4DB3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5368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6F6C"/>
    <w:rsid w:val="00FC0E56"/>
    <w:rsid w:val="00FC2471"/>
    <w:rsid w:val="00FC34A3"/>
    <w:rsid w:val="00FC34CB"/>
    <w:rsid w:val="00FC5C7B"/>
    <w:rsid w:val="00FC6B41"/>
    <w:rsid w:val="00FC73B5"/>
    <w:rsid w:val="00FC76B3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D267-75C6-4CDE-B89C-CB1A082E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B654F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а"/>
    <w:basedOn w:val="Heading1"/>
    <w:autoRedefine/>
    <w:rsid w:val="003770B6"/>
    <w:pPr>
      <w:spacing w:before="0" w:after="0" w:line="240" w:lineRule="atLeast"/>
      <w:jc w:val="center"/>
    </w:pPr>
    <w:rPr>
      <w:rFonts w:ascii="Times New Roman" w:hAnsi="Times New Roman"/>
      <w:i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3770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44DB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Закарян Светлана</cp:lastModifiedBy>
  <cp:revision>26</cp:revision>
  <dcterms:created xsi:type="dcterms:W3CDTF">2017-04-18T06:27:00Z</dcterms:created>
  <dcterms:modified xsi:type="dcterms:W3CDTF">2017-04-18T07:10:00Z</dcterms:modified>
</cp:coreProperties>
</file>