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6E20B0">
        <w:rPr>
          <w:rFonts w:ascii="Sylfaen" w:hAnsi="Sylfaen"/>
          <w:lang w:val="af-ZA"/>
        </w:rPr>
        <w:t>058/GArm/17_2.1_013/25.04.17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E20B0">
        <w:rPr>
          <w:rFonts w:ascii="Sylfaen" w:hAnsi="Sylfaen"/>
          <w:bCs/>
          <w:sz w:val="24"/>
          <w:szCs w:val="24"/>
          <w:lang w:val="en-US"/>
        </w:rPr>
        <w:t>25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E20B0">
        <w:rPr>
          <w:rFonts w:ascii="Sylfaen" w:hAnsi="Sylfaen"/>
          <w:b/>
          <w:lang w:val="hy-AM"/>
        </w:rPr>
        <w:t>Տավուշի մարզի Խաշթառակ գ. հարակից տարածքով անցնող Բենտոնիտի ԳԲԿ-ից Իջևանը սնող մ/ճ ս/գ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6E20B0">
        <w:rPr>
          <w:rFonts w:ascii="Sylfaen" w:hAnsi="Sylfaen" w:cs="Sylfaen"/>
          <w:sz w:val="20"/>
        </w:rPr>
        <w:t>Տավուշի մարզի Խաշթառակ գ. հարակից տարածքով անցնող Բենտոնիտի ԳԲԿ-ից Իջևանը սնող մ/ճ ս/գ գազատարի վթարային հատվածի վերատեղադրում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6E20B0">
        <w:rPr>
          <w:rFonts w:ascii="Sylfaen" w:hAnsi="Sylfaen" w:cs="Sylfaen"/>
          <w:sz w:val="18"/>
          <w:szCs w:val="18"/>
        </w:rPr>
        <w:t>Տավուշի մարզի Խաշթառակ գ. հարակից տարածքով անցնող Բենտոնիտի ԳԲԿ-ից Իջևանը սնող մ/ճ ս/գ գազատարի վթարային հատվածի վերատեղադրում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E20B0">
        <w:rPr>
          <w:rFonts w:ascii="Sylfaen" w:hAnsi="Sylfaen" w:cs="Sylfaen"/>
          <w:sz w:val="18"/>
          <w:szCs w:val="18"/>
        </w:rPr>
        <w:t>Տավուշի մարզի Խաշթառակ գ. հարակից տարածքով անցնող Բենտոնիտի ԳԲԿ-ից Իջևանը սնող մ/ճ ս/գ գազատարի վթարային հատվածի վերատեղադրում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6E20B0">
        <w:rPr>
          <w:rFonts w:ascii="Sylfaen" w:hAnsi="Sylfaen"/>
          <w:sz w:val="18"/>
          <w:szCs w:val="18"/>
        </w:rPr>
        <w:t>Տավուշի մարզի Խաշթառակ գ. հարակից տարածքով անցնող Բենտոնիտի ԳԲԿ-ից Իջևանը սնող մ/ճ ս/գ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E20B0">
              <w:rPr>
                <w:rFonts w:ascii="Sylfaen" w:hAnsi="Sylfaen"/>
                <w:b/>
                <w:sz w:val="18"/>
                <w:szCs w:val="18"/>
              </w:rPr>
              <w:t>Տավուշի մարզի Խաշթառակ գ. հարակից տարածքով անցնող Բենտոնիտի ԳԲԿ-ից Իջևանը սնող մ/ճ ս/գ գազատարի վթարային հատվածի վերատեղադրում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D4F4E">
        <w:rPr>
          <w:rFonts w:ascii="Sylfaen" w:hAnsi="Sylfaen" w:cs="Arial Armenian"/>
          <w:b/>
          <w:sz w:val="18"/>
          <w:szCs w:val="18"/>
          <w:lang w:val="en-US" w:eastAsia="ru-RU"/>
        </w:rPr>
        <w:t>մայ</w:t>
      </w:r>
      <w:r w:rsidR="001859FF">
        <w:rPr>
          <w:rFonts w:ascii="Sylfaen" w:hAnsi="Sylfaen" w:cs="Arial Armenian"/>
          <w:b/>
          <w:sz w:val="18"/>
          <w:szCs w:val="18"/>
          <w:lang w:val="en-US" w:eastAsia="ru-RU"/>
        </w:rPr>
        <w:t>ի</w:t>
      </w:r>
      <w:r w:rsidR="00BD4F4E">
        <w:rPr>
          <w:rFonts w:ascii="Sylfaen" w:hAnsi="Sylfaen" w:cs="Arial Armenian"/>
          <w:b/>
          <w:sz w:val="18"/>
          <w:szCs w:val="18"/>
          <w:lang w:val="en-US" w:eastAsia="ru-RU"/>
        </w:rPr>
        <w:t>սի</w:t>
      </w:r>
      <w:r w:rsidR="00BE22EB" w:rsidRPr="00BE22EB">
        <w:rPr>
          <w:rFonts w:ascii="Sylfaen" w:hAnsi="Sylfaen" w:cs="Arial Armenian"/>
          <w:b/>
          <w:sz w:val="18"/>
          <w:szCs w:val="18"/>
          <w:lang w:val="hy-AM" w:eastAsia="ru-RU"/>
        </w:rPr>
        <w:t xml:space="preserve"> </w:t>
      </w:r>
      <w:r w:rsidR="00BD4F4E">
        <w:rPr>
          <w:rFonts w:ascii="Sylfaen" w:hAnsi="Sylfaen" w:cs="Arial Armenian"/>
          <w:b/>
          <w:sz w:val="18"/>
          <w:szCs w:val="18"/>
          <w:lang w:val="en-US" w:eastAsia="ru-RU"/>
        </w:rPr>
        <w:t>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C3565">
        <w:rPr>
          <w:rFonts w:ascii="Sylfaen" w:hAnsi="Sylfaen" w:cs="Sylfaen"/>
          <w:sz w:val="18"/>
          <w:szCs w:val="18"/>
          <w:lang w:val="hy-AM" w:eastAsia="ru-RU"/>
        </w:rPr>
        <w:t xml:space="preserve">միջին </w:t>
      </w:r>
      <w:r w:rsidR="00DC3565" w:rsidRPr="005171BA">
        <w:rPr>
          <w:rFonts w:ascii="Sylfaen" w:hAnsi="Sylfaen" w:cs="Sylfaen"/>
          <w:sz w:val="18"/>
          <w:szCs w:val="18"/>
          <w:lang w:val="hy-AM" w:eastAsia="ru-RU"/>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462CF" w:rsidP="00BD3399">
            <w:pPr>
              <w:rPr>
                <w:rFonts w:ascii="Sylfaen" w:hAnsi="Sylfaen" w:cs="Sylfaen"/>
                <w:sz w:val="18"/>
                <w:szCs w:val="18"/>
              </w:rPr>
            </w:pPr>
            <w:r>
              <w:rPr>
                <w:rFonts w:ascii="Sylfaen" w:hAnsi="Sylfaen" w:cs="Sylfaen"/>
                <w:sz w:val="18"/>
                <w:szCs w:val="18"/>
              </w:rPr>
              <w:t xml:space="preserve">Բեռնատար </w:t>
            </w:r>
            <w:r w:rsidR="004E5A82">
              <w:rPr>
                <w:rFonts w:ascii="Sylfaen" w:hAnsi="Sylfaen" w:cs="Sylfaen"/>
                <w:sz w:val="18"/>
                <w:szCs w:val="18"/>
              </w:rPr>
              <w:t xml:space="preserve">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r w:rsidR="00F462CF">
              <w:rPr>
                <w:rFonts w:ascii="Sylfaen" w:hAnsi="Sylfaen" w:cs="Sylfaen"/>
                <w:sz w:val="18"/>
                <w:szCs w:val="18"/>
              </w:rPr>
              <w:t>ն</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BD4F4E" w:rsidP="00F462CF">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F16C33" w:rsidRDefault="00BD4F4E" w:rsidP="00F462CF">
            <w:pPr>
              <w:jc w:val="center"/>
              <w:rPr>
                <w:rFonts w:ascii="Sylfaen" w:hAnsi="Sylfaen" w:cs="Sylfaen"/>
                <w:sz w:val="18"/>
                <w:szCs w:val="18"/>
              </w:rPr>
            </w:pPr>
            <w:r>
              <w:rPr>
                <w:rFonts w:ascii="Sylfaen" w:hAnsi="Sylfaen" w:cs="Sylfaen"/>
                <w:sz w:val="18"/>
                <w:szCs w:val="18"/>
              </w:rPr>
              <w:t>0.5մ</w:t>
            </w:r>
            <w:r w:rsidRPr="00BD4F4E">
              <w:rPr>
                <w:rFonts w:ascii="Sylfaen" w:hAnsi="Sylfaen" w:cs="Sylfaen"/>
                <w:sz w:val="18"/>
                <w:szCs w:val="18"/>
                <w:vertAlign w:val="superscript"/>
              </w:rPr>
              <w:t>3</w:t>
            </w:r>
          </w:p>
        </w:tc>
        <w:tc>
          <w:tcPr>
            <w:tcW w:w="1395" w:type="dxa"/>
            <w:shd w:val="clear" w:color="auto" w:fill="auto"/>
          </w:tcPr>
          <w:p w:rsidR="00F16C33"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462CF" w:rsidRPr="008463B9" w:rsidTr="00EE1CB7">
        <w:tblPrEx>
          <w:tblLook w:val="04A0"/>
        </w:tblPrEx>
        <w:trPr>
          <w:trHeight w:val="264"/>
        </w:trPr>
        <w:tc>
          <w:tcPr>
            <w:tcW w:w="486" w:type="dxa"/>
            <w:shd w:val="clear" w:color="auto" w:fill="auto"/>
          </w:tcPr>
          <w:p w:rsidR="00F462CF" w:rsidRDefault="00F462CF" w:rsidP="004D3B9B">
            <w:pPr>
              <w:jc w:val="both"/>
              <w:rPr>
                <w:rFonts w:ascii="Sylfaen" w:hAnsi="Sylfaen" w:cs="Sylfaen"/>
                <w:sz w:val="18"/>
                <w:szCs w:val="18"/>
              </w:rPr>
            </w:pPr>
            <w:r>
              <w:rPr>
                <w:rFonts w:ascii="Sylfaen" w:hAnsi="Sylfaen" w:cs="Sylfaen"/>
                <w:sz w:val="18"/>
                <w:szCs w:val="18"/>
              </w:rPr>
              <w:t>3</w:t>
            </w:r>
          </w:p>
        </w:tc>
        <w:tc>
          <w:tcPr>
            <w:tcW w:w="2826" w:type="dxa"/>
          </w:tcPr>
          <w:p w:rsidR="00F462CF" w:rsidRDefault="00F462CF" w:rsidP="00F462CF">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462CF" w:rsidRDefault="00F462CF" w:rsidP="00F462CF">
            <w:pPr>
              <w:jc w:val="center"/>
              <w:rPr>
                <w:rFonts w:ascii="Sylfaen" w:hAnsi="Sylfaen" w:cs="Sylfaen"/>
                <w:sz w:val="18"/>
                <w:szCs w:val="18"/>
              </w:rPr>
            </w:pPr>
            <w:r>
              <w:rPr>
                <w:rFonts w:ascii="Sylfaen" w:hAnsi="Sylfaen" w:cs="Sylfaen"/>
                <w:sz w:val="18"/>
                <w:szCs w:val="18"/>
              </w:rPr>
              <w:t>5 տն</w:t>
            </w:r>
          </w:p>
        </w:tc>
        <w:tc>
          <w:tcPr>
            <w:tcW w:w="1395" w:type="dxa"/>
            <w:shd w:val="clear" w:color="auto" w:fill="auto"/>
          </w:tcPr>
          <w:p w:rsidR="00F462CF" w:rsidRDefault="00F462C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462CF" w:rsidRPr="008463B9" w:rsidTr="00EE1CB7">
        <w:tblPrEx>
          <w:tblLook w:val="04A0"/>
        </w:tblPrEx>
        <w:trPr>
          <w:trHeight w:val="264"/>
        </w:trPr>
        <w:tc>
          <w:tcPr>
            <w:tcW w:w="486" w:type="dxa"/>
            <w:shd w:val="clear" w:color="auto" w:fill="auto"/>
          </w:tcPr>
          <w:p w:rsidR="00F462CF" w:rsidRDefault="00F462CF" w:rsidP="004D3B9B">
            <w:pPr>
              <w:jc w:val="both"/>
              <w:rPr>
                <w:rFonts w:ascii="Sylfaen" w:hAnsi="Sylfaen" w:cs="Sylfaen"/>
                <w:sz w:val="18"/>
                <w:szCs w:val="18"/>
              </w:rPr>
            </w:pPr>
            <w:r>
              <w:rPr>
                <w:rFonts w:ascii="Sylfaen" w:hAnsi="Sylfaen" w:cs="Sylfaen"/>
                <w:sz w:val="18"/>
                <w:szCs w:val="18"/>
              </w:rPr>
              <w:t>4</w:t>
            </w:r>
          </w:p>
        </w:tc>
        <w:tc>
          <w:tcPr>
            <w:tcW w:w="2826" w:type="dxa"/>
          </w:tcPr>
          <w:p w:rsidR="00F462CF" w:rsidRDefault="00F462CF" w:rsidP="00F462CF">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462CF" w:rsidRDefault="00F462CF" w:rsidP="00F462CF">
            <w:pPr>
              <w:jc w:val="center"/>
              <w:rPr>
                <w:rFonts w:ascii="Sylfaen" w:hAnsi="Sylfaen" w:cs="Sylfaen"/>
                <w:sz w:val="18"/>
                <w:szCs w:val="18"/>
              </w:rPr>
            </w:pPr>
          </w:p>
        </w:tc>
        <w:tc>
          <w:tcPr>
            <w:tcW w:w="1395" w:type="dxa"/>
            <w:shd w:val="clear" w:color="auto" w:fill="auto"/>
          </w:tcPr>
          <w:p w:rsidR="00F462CF" w:rsidRDefault="00F462C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F462CF"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BD4F4E"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BD4F4E" w:rsidP="00A50C11">
            <w:pPr>
              <w:jc w:val="center"/>
              <w:rPr>
                <w:rFonts w:ascii="Sylfaen" w:hAnsi="Sylfaen" w:cs="Sylfaen"/>
                <w:sz w:val="18"/>
                <w:szCs w:val="18"/>
              </w:rPr>
            </w:pPr>
            <w:r>
              <w:rPr>
                <w:rFonts w:ascii="Sylfaen" w:hAnsi="Sylfaen" w:cs="Sylfaen"/>
                <w:sz w:val="18"/>
                <w:szCs w:val="18"/>
              </w:rPr>
              <w:t>4</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DC356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C3565"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F462CF" w:rsidRPr="008463B9" w:rsidTr="002A1590">
        <w:tblPrEx>
          <w:tblLook w:val="04A0"/>
        </w:tblPrEx>
        <w:trPr>
          <w:trHeight w:val="253"/>
        </w:trPr>
        <w:tc>
          <w:tcPr>
            <w:tcW w:w="484" w:type="dxa"/>
            <w:shd w:val="clear" w:color="auto" w:fill="auto"/>
          </w:tcPr>
          <w:p w:rsidR="00F462CF" w:rsidRDefault="00F462CF" w:rsidP="00A50C11">
            <w:pPr>
              <w:jc w:val="center"/>
              <w:rPr>
                <w:rFonts w:ascii="Sylfaen" w:hAnsi="Sylfaen" w:cs="Sylfaen"/>
                <w:sz w:val="18"/>
                <w:szCs w:val="18"/>
              </w:rPr>
            </w:pPr>
            <w:r>
              <w:rPr>
                <w:rFonts w:ascii="Sylfaen" w:hAnsi="Sylfaen" w:cs="Sylfaen"/>
                <w:sz w:val="18"/>
                <w:szCs w:val="18"/>
              </w:rPr>
              <w:t>5</w:t>
            </w:r>
          </w:p>
        </w:tc>
        <w:tc>
          <w:tcPr>
            <w:tcW w:w="3107" w:type="dxa"/>
          </w:tcPr>
          <w:p w:rsidR="00F462CF" w:rsidRDefault="00F462CF"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F462CF" w:rsidRDefault="00F462CF"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F462CF" w:rsidRDefault="00F462CF" w:rsidP="008F5219">
            <w:pPr>
              <w:spacing w:after="200" w:line="276" w:lineRule="auto"/>
              <w:jc w:val="center"/>
              <w:rPr>
                <w:rFonts w:ascii="Sylfaen" w:hAnsi="Sylfaen"/>
                <w:sz w:val="18"/>
                <w:szCs w:val="18"/>
              </w:rPr>
            </w:pPr>
          </w:p>
        </w:tc>
        <w:tc>
          <w:tcPr>
            <w:tcW w:w="1772" w:type="dxa"/>
            <w:shd w:val="clear" w:color="auto" w:fill="auto"/>
          </w:tcPr>
          <w:p w:rsidR="00F462CF" w:rsidRDefault="00F462CF" w:rsidP="00A145CE">
            <w:pPr>
              <w:spacing w:after="200" w:line="276" w:lineRule="auto"/>
              <w:jc w:val="center"/>
              <w:rPr>
                <w:rFonts w:ascii="Sylfaen" w:hAnsi="Sylfaen"/>
                <w:sz w:val="18"/>
                <w:szCs w:val="18"/>
              </w:rPr>
            </w:pPr>
          </w:p>
        </w:tc>
        <w:tc>
          <w:tcPr>
            <w:tcW w:w="1563" w:type="dxa"/>
            <w:shd w:val="clear" w:color="auto" w:fill="auto"/>
          </w:tcPr>
          <w:p w:rsidR="00F462CF" w:rsidRPr="008463B9" w:rsidRDefault="00F462CF"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C3565">
        <w:rPr>
          <w:rFonts w:ascii="Sylfaen" w:hAnsi="Sylfaen" w:cs="Sylfaen"/>
          <w:sz w:val="18"/>
          <w:szCs w:val="18"/>
          <w:lang w:val="hy-AM" w:eastAsia="ru-RU"/>
        </w:rPr>
        <w:t xml:space="preserve">միջին </w:t>
      </w:r>
      <w:r w:rsidR="00DC3565" w:rsidRPr="005171BA">
        <w:rPr>
          <w:rFonts w:ascii="Sylfaen" w:hAnsi="Sylfaen" w:cs="Sylfaen"/>
          <w:sz w:val="18"/>
          <w:szCs w:val="18"/>
          <w:lang w:val="hy-AM" w:eastAsia="ru-RU"/>
        </w:rPr>
        <w:t>ճնշման գազատարերի վերականգ</w:t>
      </w:r>
      <w:r w:rsidR="00DC3565">
        <w:rPr>
          <w:rFonts w:ascii="Sylfaen" w:hAnsi="Sylfaen" w:cs="Sylfaen"/>
          <w:sz w:val="18"/>
          <w:szCs w:val="18"/>
          <w:lang w:val="hy-AM" w:eastAsia="ru-RU"/>
        </w:rPr>
        <w:t>ման և վերատեղադրման աշխատանքներ</w:t>
      </w:r>
      <w:r w:rsidR="00DC3565">
        <w:rPr>
          <w:rFonts w:ascii="Sylfaen" w:hAnsi="Sylfaen" w:cs="Sylfaen"/>
          <w:sz w:val="18"/>
          <w:szCs w:val="18"/>
          <w:lang w:eastAsia="ru-RU"/>
        </w:rPr>
        <w:t xml:space="preserve">ի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20A30" w:rsidRPr="00E20A3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E20B0" w:rsidRPr="00541968" w:rsidRDefault="006E20B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6E20B0">
        <w:rPr>
          <w:rFonts w:ascii="Sylfaen" w:hAnsi="Sylfaen"/>
          <w:b/>
          <w:sz w:val="16"/>
          <w:szCs w:val="16"/>
          <w:lang w:val="af-ZA"/>
        </w:rPr>
        <w:t>058/GArm/17_2.1_013/25.04.17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20A30" w:rsidP="004D3B9B">
            <w:pPr>
              <w:tabs>
                <w:tab w:val="left" w:pos="1248"/>
              </w:tabs>
              <w:spacing w:line="360" w:lineRule="auto"/>
              <w:jc w:val="both"/>
              <w:rPr>
                <w:rFonts w:ascii="Sylfaen" w:hAnsi="Sylfaen" w:cs="GHEA Grapalat"/>
                <w:sz w:val="18"/>
                <w:szCs w:val="18"/>
                <w:lang w:eastAsia="ru-RU"/>
              </w:rPr>
            </w:pPr>
            <w:r w:rsidRPr="00E20A3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E20B0" w:rsidRDefault="006E20B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6E20B0" w:rsidP="00C341C6">
            <w:pPr>
              <w:jc w:val="center"/>
              <w:rPr>
                <w:rFonts w:ascii="Sylfaen" w:hAnsi="Sylfaen"/>
                <w:b/>
                <w:color w:val="FF0000"/>
                <w:sz w:val="20"/>
                <w:szCs w:val="20"/>
                <w:lang w:val="es-ES"/>
              </w:rPr>
            </w:pPr>
            <w:r>
              <w:rPr>
                <w:rFonts w:ascii="Sylfaen" w:hAnsi="Sylfaen"/>
                <w:b/>
                <w:sz w:val="20"/>
                <w:szCs w:val="20"/>
                <w:lang w:val="hy-AM"/>
              </w:rPr>
              <w:t>Տավուշի մարզի Խաշթառակ գ. հարակից տարածքով անցնող Բենտոնիտի ԳԲԿ-ից Իջևանը սնող մ/ճ ս/գ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138F1" w:rsidRPr="00067CDE" w:rsidRDefault="00A138F1" w:rsidP="005437AD">
      <w:pPr>
        <w:rPr>
          <w:rFonts w:ascii="Sylfaen" w:hAnsi="Sylfaen" w:cs="TimesArmenianPSMT"/>
          <w:b/>
          <w:i/>
          <w:color w:val="000000"/>
          <w:sz w:val="18"/>
          <w:szCs w:val="18"/>
          <w:lang w:val="hy-AM" w:eastAsia="ru-RU"/>
        </w:rPr>
      </w:pPr>
    </w:p>
    <w:p w:rsidR="00030B6C"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030B6C" w:rsidRDefault="00030B6C" w:rsidP="005437AD">
      <w:pPr>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Default="001F4BCD" w:rsidP="00030B6C">
      <w:pPr>
        <w:jc w:val="right"/>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6E20B0" w:rsidP="00E7161D">
      <w:pPr>
        <w:jc w:val="center"/>
        <w:rPr>
          <w:rFonts w:ascii="Sylfaen" w:hAnsi="Sylfaen" w:cs="Sylfaen"/>
          <w:b/>
        </w:rPr>
      </w:pPr>
      <w:r>
        <w:rPr>
          <w:rFonts w:ascii="Sylfaen" w:hAnsi="Sylfaen" w:cs="Sylfaen"/>
          <w:b/>
          <w:lang w:val="hy-AM"/>
        </w:rPr>
        <w:t>Տավուշի մարզի Խաշթառակ գ. հարակից տարածքով անցնող Բենտոնիտի ԳԲԿ-ից Իջևանը սնող մ/ճ ս/գ գազատարի վթարային հատվածի վերատեղադրում</w:t>
      </w:r>
    </w:p>
    <w:p w:rsidR="00C341C6" w:rsidRDefault="00C341C6" w:rsidP="00E7161D">
      <w:pPr>
        <w:jc w:val="center"/>
        <w:rPr>
          <w:rFonts w:ascii="Sylfaen" w:hAnsi="Sylfaen"/>
          <w:b/>
          <w:sz w:val="22"/>
          <w:szCs w:val="22"/>
        </w:rPr>
      </w:pPr>
    </w:p>
    <w:tbl>
      <w:tblPr>
        <w:tblW w:w="1033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
        <w:gridCol w:w="445"/>
        <w:gridCol w:w="5595"/>
        <w:gridCol w:w="659"/>
        <w:gridCol w:w="871"/>
        <w:gridCol w:w="454"/>
        <w:gridCol w:w="240"/>
        <w:gridCol w:w="950"/>
        <w:gridCol w:w="1111"/>
      </w:tblGrid>
      <w:tr w:rsidR="006E20B0" w:rsidRPr="006E20B0" w:rsidTr="006E20B0">
        <w:trPr>
          <w:trHeight w:val="315"/>
        </w:trPr>
        <w:tc>
          <w:tcPr>
            <w:tcW w:w="457" w:type="dxa"/>
            <w:gridSpan w:val="2"/>
            <w:vMerge w:val="restart"/>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Հ/Հ</w:t>
            </w:r>
          </w:p>
        </w:tc>
        <w:tc>
          <w:tcPr>
            <w:tcW w:w="6254" w:type="dxa"/>
            <w:gridSpan w:val="2"/>
            <w:vMerge w:val="restart"/>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 xml:space="preserve">Աշխատանքների անվանումը </w:t>
            </w:r>
          </w:p>
        </w:tc>
        <w:tc>
          <w:tcPr>
            <w:tcW w:w="871" w:type="dxa"/>
            <w:vMerge w:val="restart"/>
            <w:shd w:val="clear" w:color="000000" w:fill="FFFFFF"/>
            <w:textDirection w:val="btLr"/>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Չափման միավորը</w:t>
            </w:r>
          </w:p>
        </w:tc>
        <w:tc>
          <w:tcPr>
            <w:tcW w:w="694" w:type="dxa"/>
            <w:gridSpan w:val="2"/>
            <w:vMerge w:val="restart"/>
            <w:shd w:val="clear" w:color="000000" w:fill="FFFFFF"/>
            <w:textDirection w:val="btLr"/>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Քանակը</w:t>
            </w:r>
          </w:p>
        </w:tc>
        <w:tc>
          <w:tcPr>
            <w:tcW w:w="950" w:type="dxa"/>
            <w:vMerge w:val="restart"/>
            <w:shd w:val="clear" w:color="000000" w:fill="FFFFFF"/>
            <w:textDirection w:val="btLr"/>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Միավորի արժեքը դրամ</w:t>
            </w:r>
          </w:p>
        </w:tc>
        <w:tc>
          <w:tcPr>
            <w:tcW w:w="1111" w:type="dxa"/>
            <w:vMerge w:val="restart"/>
            <w:shd w:val="clear" w:color="000000" w:fill="FFFFFF"/>
            <w:textDirection w:val="btLr"/>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Ընդհանուր արժեքը դրամ</w:t>
            </w:r>
          </w:p>
        </w:tc>
      </w:tr>
      <w:tr w:rsidR="006E20B0" w:rsidRPr="006E20B0" w:rsidTr="006E20B0">
        <w:trPr>
          <w:trHeight w:val="255"/>
        </w:trPr>
        <w:tc>
          <w:tcPr>
            <w:tcW w:w="457" w:type="dxa"/>
            <w:gridSpan w:val="2"/>
            <w:vMerge/>
            <w:vAlign w:val="center"/>
            <w:hideMark/>
          </w:tcPr>
          <w:p w:rsidR="006E20B0" w:rsidRPr="006E20B0" w:rsidRDefault="006E20B0" w:rsidP="006E20B0">
            <w:pPr>
              <w:rPr>
                <w:rFonts w:ascii="Sylfaen" w:hAnsi="Sylfaen"/>
                <w:sz w:val="18"/>
                <w:szCs w:val="18"/>
              </w:rPr>
            </w:pPr>
          </w:p>
        </w:tc>
        <w:tc>
          <w:tcPr>
            <w:tcW w:w="6254" w:type="dxa"/>
            <w:gridSpan w:val="2"/>
            <w:vMerge/>
            <w:vAlign w:val="center"/>
            <w:hideMark/>
          </w:tcPr>
          <w:p w:rsidR="006E20B0" w:rsidRPr="006E20B0" w:rsidRDefault="006E20B0" w:rsidP="006E20B0">
            <w:pPr>
              <w:rPr>
                <w:rFonts w:ascii="Sylfaen" w:hAnsi="Sylfaen"/>
                <w:sz w:val="18"/>
                <w:szCs w:val="18"/>
              </w:rPr>
            </w:pPr>
          </w:p>
        </w:tc>
        <w:tc>
          <w:tcPr>
            <w:tcW w:w="871" w:type="dxa"/>
            <w:vMerge/>
            <w:vAlign w:val="center"/>
            <w:hideMark/>
          </w:tcPr>
          <w:p w:rsidR="006E20B0" w:rsidRPr="006E20B0" w:rsidRDefault="006E20B0" w:rsidP="006E20B0">
            <w:pPr>
              <w:rPr>
                <w:rFonts w:ascii="Sylfaen" w:hAnsi="Sylfaen"/>
                <w:sz w:val="18"/>
                <w:szCs w:val="18"/>
              </w:rPr>
            </w:pPr>
          </w:p>
        </w:tc>
        <w:tc>
          <w:tcPr>
            <w:tcW w:w="694" w:type="dxa"/>
            <w:gridSpan w:val="2"/>
            <w:vMerge/>
            <w:vAlign w:val="center"/>
            <w:hideMark/>
          </w:tcPr>
          <w:p w:rsidR="006E20B0" w:rsidRPr="006E20B0" w:rsidRDefault="006E20B0" w:rsidP="006E20B0">
            <w:pPr>
              <w:rPr>
                <w:rFonts w:ascii="Sylfaen" w:hAnsi="Sylfaen"/>
                <w:sz w:val="18"/>
                <w:szCs w:val="18"/>
              </w:rPr>
            </w:pPr>
          </w:p>
        </w:tc>
        <w:tc>
          <w:tcPr>
            <w:tcW w:w="950" w:type="dxa"/>
            <w:vMerge/>
            <w:vAlign w:val="center"/>
            <w:hideMark/>
          </w:tcPr>
          <w:p w:rsidR="006E20B0" w:rsidRPr="006E20B0" w:rsidRDefault="006E20B0" w:rsidP="006E20B0">
            <w:pPr>
              <w:rPr>
                <w:rFonts w:ascii="Sylfaen" w:hAnsi="Sylfaen"/>
                <w:sz w:val="18"/>
                <w:szCs w:val="18"/>
              </w:rPr>
            </w:pPr>
          </w:p>
        </w:tc>
        <w:tc>
          <w:tcPr>
            <w:tcW w:w="1111" w:type="dxa"/>
            <w:vMerge/>
            <w:vAlign w:val="center"/>
            <w:hideMark/>
          </w:tcPr>
          <w:p w:rsidR="006E20B0" w:rsidRPr="006E20B0" w:rsidRDefault="006E20B0" w:rsidP="006E20B0">
            <w:pPr>
              <w:rPr>
                <w:rFonts w:ascii="Sylfaen" w:hAnsi="Sylfaen"/>
                <w:sz w:val="18"/>
                <w:szCs w:val="18"/>
              </w:rPr>
            </w:pPr>
          </w:p>
        </w:tc>
      </w:tr>
      <w:tr w:rsidR="006E20B0" w:rsidRPr="006E20B0" w:rsidTr="006E20B0">
        <w:trPr>
          <w:trHeight w:val="255"/>
        </w:trPr>
        <w:tc>
          <w:tcPr>
            <w:tcW w:w="457" w:type="dxa"/>
            <w:gridSpan w:val="2"/>
            <w:vMerge/>
            <w:vAlign w:val="center"/>
            <w:hideMark/>
          </w:tcPr>
          <w:p w:rsidR="006E20B0" w:rsidRPr="006E20B0" w:rsidRDefault="006E20B0" w:rsidP="006E20B0">
            <w:pPr>
              <w:rPr>
                <w:rFonts w:ascii="Sylfaen" w:hAnsi="Sylfaen"/>
                <w:sz w:val="18"/>
                <w:szCs w:val="18"/>
              </w:rPr>
            </w:pPr>
          </w:p>
        </w:tc>
        <w:tc>
          <w:tcPr>
            <w:tcW w:w="6254" w:type="dxa"/>
            <w:gridSpan w:val="2"/>
            <w:vMerge/>
            <w:vAlign w:val="center"/>
            <w:hideMark/>
          </w:tcPr>
          <w:p w:rsidR="006E20B0" w:rsidRPr="006E20B0" w:rsidRDefault="006E20B0" w:rsidP="006E20B0">
            <w:pPr>
              <w:rPr>
                <w:rFonts w:ascii="Sylfaen" w:hAnsi="Sylfaen"/>
                <w:sz w:val="18"/>
                <w:szCs w:val="18"/>
              </w:rPr>
            </w:pPr>
          </w:p>
        </w:tc>
        <w:tc>
          <w:tcPr>
            <w:tcW w:w="871" w:type="dxa"/>
            <w:vMerge/>
            <w:vAlign w:val="center"/>
            <w:hideMark/>
          </w:tcPr>
          <w:p w:rsidR="006E20B0" w:rsidRPr="006E20B0" w:rsidRDefault="006E20B0" w:rsidP="006E20B0">
            <w:pPr>
              <w:rPr>
                <w:rFonts w:ascii="Sylfaen" w:hAnsi="Sylfaen"/>
                <w:sz w:val="18"/>
                <w:szCs w:val="18"/>
              </w:rPr>
            </w:pPr>
          </w:p>
        </w:tc>
        <w:tc>
          <w:tcPr>
            <w:tcW w:w="694" w:type="dxa"/>
            <w:gridSpan w:val="2"/>
            <w:vMerge/>
            <w:vAlign w:val="center"/>
            <w:hideMark/>
          </w:tcPr>
          <w:p w:rsidR="006E20B0" w:rsidRPr="006E20B0" w:rsidRDefault="006E20B0" w:rsidP="006E20B0">
            <w:pPr>
              <w:rPr>
                <w:rFonts w:ascii="Sylfaen" w:hAnsi="Sylfaen"/>
                <w:sz w:val="18"/>
                <w:szCs w:val="18"/>
              </w:rPr>
            </w:pPr>
          </w:p>
        </w:tc>
        <w:tc>
          <w:tcPr>
            <w:tcW w:w="950" w:type="dxa"/>
            <w:vMerge/>
            <w:vAlign w:val="center"/>
            <w:hideMark/>
          </w:tcPr>
          <w:p w:rsidR="006E20B0" w:rsidRPr="006E20B0" w:rsidRDefault="006E20B0" w:rsidP="006E20B0">
            <w:pPr>
              <w:rPr>
                <w:rFonts w:ascii="Sylfaen" w:hAnsi="Sylfaen"/>
                <w:sz w:val="18"/>
                <w:szCs w:val="18"/>
              </w:rPr>
            </w:pPr>
          </w:p>
        </w:tc>
        <w:tc>
          <w:tcPr>
            <w:tcW w:w="1111" w:type="dxa"/>
            <w:vMerge/>
            <w:vAlign w:val="center"/>
            <w:hideMark/>
          </w:tcPr>
          <w:p w:rsidR="006E20B0" w:rsidRPr="006E20B0" w:rsidRDefault="006E20B0" w:rsidP="006E20B0">
            <w:pPr>
              <w:rPr>
                <w:rFonts w:ascii="Sylfaen" w:hAnsi="Sylfaen"/>
                <w:sz w:val="18"/>
                <w:szCs w:val="18"/>
              </w:rPr>
            </w:pPr>
          </w:p>
        </w:tc>
      </w:tr>
      <w:tr w:rsidR="006E20B0" w:rsidRPr="006E20B0" w:rsidTr="006E20B0">
        <w:trPr>
          <w:trHeight w:val="237"/>
        </w:trPr>
        <w:tc>
          <w:tcPr>
            <w:tcW w:w="457" w:type="dxa"/>
            <w:gridSpan w:val="2"/>
            <w:vMerge/>
            <w:vAlign w:val="center"/>
            <w:hideMark/>
          </w:tcPr>
          <w:p w:rsidR="006E20B0" w:rsidRPr="006E20B0" w:rsidRDefault="006E20B0" w:rsidP="006E20B0">
            <w:pPr>
              <w:rPr>
                <w:rFonts w:ascii="Sylfaen" w:hAnsi="Sylfaen"/>
                <w:sz w:val="18"/>
                <w:szCs w:val="18"/>
              </w:rPr>
            </w:pPr>
          </w:p>
        </w:tc>
        <w:tc>
          <w:tcPr>
            <w:tcW w:w="6254" w:type="dxa"/>
            <w:gridSpan w:val="2"/>
            <w:vMerge/>
            <w:vAlign w:val="center"/>
            <w:hideMark/>
          </w:tcPr>
          <w:p w:rsidR="006E20B0" w:rsidRPr="006E20B0" w:rsidRDefault="006E20B0" w:rsidP="006E20B0">
            <w:pPr>
              <w:rPr>
                <w:rFonts w:ascii="Sylfaen" w:hAnsi="Sylfaen"/>
                <w:sz w:val="18"/>
                <w:szCs w:val="18"/>
              </w:rPr>
            </w:pPr>
          </w:p>
        </w:tc>
        <w:tc>
          <w:tcPr>
            <w:tcW w:w="871" w:type="dxa"/>
            <w:vMerge/>
            <w:vAlign w:val="center"/>
            <w:hideMark/>
          </w:tcPr>
          <w:p w:rsidR="006E20B0" w:rsidRPr="006E20B0" w:rsidRDefault="006E20B0" w:rsidP="006E20B0">
            <w:pPr>
              <w:rPr>
                <w:rFonts w:ascii="Sylfaen" w:hAnsi="Sylfaen"/>
                <w:sz w:val="18"/>
                <w:szCs w:val="18"/>
              </w:rPr>
            </w:pPr>
          </w:p>
        </w:tc>
        <w:tc>
          <w:tcPr>
            <w:tcW w:w="694" w:type="dxa"/>
            <w:gridSpan w:val="2"/>
            <w:vMerge/>
            <w:vAlign w:val="center"/>
            <w:hideMark/>
          </w:tcPr>
          <w:p w:rsidR="006E20B0" w:rsidRPr="006E20B0" w:rsidRDefault="006E20B0" w:rsidP="006E20B0">
            <w:pPr>
              <w:rPr>
                <w:rFonts w:ascii="Sylfaen" w:hAnsi="Sylfaen"/>
                <w:sz w:val="18"/>
                <w:szCs w:val="18"/>
              </w:rPr>
            </w:pPr>
          </w:p>
        </w:tc>
        <w:tc>
          <w:tcPr>
            <w:tcW w:w="950" w:type="dxa"/>
            <w:vMerge/>
            <w:vAlign w:val="center"/>
            <w:hideMark/>
          </w:tcPr>
          <w:p w:rsidR="006E20B0" w:rsidRPr="006E20B0" w:rsidRDefault="006E20B0" w:rsidP="006E20B0">
            <w:pPr>
              <w:rPr>
                <w:rFonts w:ascii="Sylfaen" w:hAnsi="Sylfaen"/>
                <w:sz w:val="18"/>
                <w:szCs w:val="18"/>
              </w:rPr>
            </w:pPr>
          </w:p>
        </w:tc>
        <w:tc>
          <w:tcPr>
            <w:tcW w:w="1111" w:type="dxa"/>
            <w:vMerge/>
            <w:vAlign w:val="center"/>
            <w:hideMark/>
          </w:tcPr>
          <w:p w:rsidR="006E20B0" w:rsidRPr="006E20B0" w:rsidRDefault="006E20B0" w:rsidP="006E20B0">
            <w:pPr>
              <w:rPr>
                <w:rFonts w:ascii="Sylfaen" w:hAnsi="Sylfaen"/>
                <w:sz w:val="18"/>
                <w:szCs w:val="18"/>
              </w:rPr>
            </w:pPr>
          </w:p>
        </w:tc>
      </w:tr>
      <w:tr w:rsidR="006E20B0" w:rsidRPr="006E20B0" w:rsidTr="006E20B0">
        <w:trPr>
          <w:trHeight w:val="237"/>
        </w:trPr>
        <w:tc>
          <w:tcPr>
            <w:tcW w:w="457" w:type="dxa"/>
            <w:gridSpan w:val="2"/>
            <w:vMerge/>
            <w:vAlign w:val="center"/>
            <w:hideMark/>
          </w:tcPr>
          <w:p w:rsidR="006E20B0" w:rsidRPr="006E20B0" w:rsidRDefault="006E20B0" w:rsidP="006E20B0">
            <w:pPr>
              <w:rPr>
                <w:rFonts w:ascii="Sylfaen" w:hAnsi="Sylfaen"/>
                <w:sz w:val="18"/>
                <w:szCs w:val="18"/>
              </w:rPr>
            </w:pPr>
          </w:p>
        </w:tc>
        <w:tc>
          <w:tcPr>
            <w:tcW w:w="6254" w:type="dxa"/>
            <w:gridSpan w:val="2"/>
            <w:vMerge/>
            <w:vAlign w:val="center"/>
            <w:hideMark/>
          </w:tcPr>
          <w:p w:rsidR="006E20B0" w:rsidRPr="006E20B0" w:rsidRDefault="006E20B0" w:rsidP="006E20B0">
            <w:pPr>
              <w:rPr>
                <w:rFonts w:ascii="Sylfaen" w:hAnsi="Sylfaen"/>
                <w:sz w:val="18"/>
                <w:szCs w:val="18"/>
              </w:rPr>
            </w:pPr>
          </w:p>
        </w:tc>
        <w:tc>
          <w:tcPr>
            <w:tcW w:w="871" w:type="dxa"/>
            <w:vMerge/>
            <w:vAlign w:val="center"/>
            <w:hideMark/>
          </w:tcPr>
          <w:p w:rsidR="006E20B0" w:rsidRPr="006E20B0" w:rsidRDefault="006E20B0" w:rsidP="006E20B0">
            <w:pPr>
              <w:rPr>
                <w:rFonts w:ascii="Sylfaen" w:hAnsi="Sylfaen"/>
                <w:sz w:val="18"/>
                <w:szCs w:val="18"/>
              </w:rPr>
            </w:pPr>
          </w:p>
        </w:tc>
        <w:tc>
          <w:tcPr>
            <w:tcW w:w="694" w:type="dxa"/>
            <w:gridSpan w:val="2"/>
            <w:vMerge/>
            <w:vAlign w:val="center"/>
            <w:hideMark/>
          </w:tcPr>
          <w:p w:rsidR="006E20B0" w:rsidRPr="006E20B0" w:rsidRDefault="006E20B0" w:rsidP="006E20B0">
            <w:pPr>
              <w:rPr>
                <w:rFonts w:ascii="Sylfaen" w:hAnsi="Sylfaen"/>
                <w:sz w:val="18"/>
                <w:szCs w:val="18"/>
              </w:rPr>
            </w:pPr>
          </w:p>
        </w:tc>
        <w:tc>
          <w:tcPr>
            <w:tcW w:w="950" w:type="dxa"/>
            <w:vMerge/>
            <w:vAlign w:val="center"/>
            <w:hideMark/>
          </w:tcPr>
          <w:p w:rsidR="006E20B0" w:rsidRPr="006E20B0" w:rsidRDefault="006E20B0" w:rsidP="006E20B0">
            <w:pPr>
              <w:rPr>
                <w:rFonts w:ascii="Sylfaen" w:hAnsi="Sylfaen"/>
                <w:sz w:val="18"/>
                <w:szCs w:val="18"/>
              </w:rPr>
            </w:pPr>
          </w:p>
        </w:tc>
        <w:tc>
          <w:tcPr>
            <w:tcW w:w="1111" w:type="dxa"/>
            <w:vMerge/>
            <w:vAlign w:val="center"/>
            <w:hideMark/>
          </w:tcPr>
          <w:p w:rsidR="006E20B0" w:rsidRPr="006E20B0" w:rsidRDefault="006E20B0" w:rsidP="006E20B0">
            <w:pPr>
              <w:rPr>
                <w:rFonts w:ascii="Sylfaen" w:hAnsi="Sylfaen"/>
                <w:sz w:val="18"/>
                <w:szCs w:val="18"/>
              </w:rPr>
            </w:pPr>
          </w:p>
        </w:tc>
      </w:tr>
      <w:tr w:rsidR="006E20B0" w:rsidRPr="006E20B0" w:rsidTr="006E20B0">
        <w:trPr>
          <w:trHeight w:val="255"/>
        </w:trPr>
        <w:tc>
          <w:tcPr>
            <w:tcW w:w="457" w:type="dxa"/>
            <w:gridSpan w:val="2"/>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p>
        </w:tc>
        <w:tc>
          <w:tcPr>
            <w:tcW w:w="6254" w:type="dxa"/>
            <w:gridSpan w:val="2"/>
            <w:shd w:val="clear" w:color="000000" w:fill="FFFFFF"/>
            <w:hideMark/>
          </w:tcPr>
          <w:p w:rsidR="006E20B0" w:rsidRPr="006E20B0" w:rsidRDefault="006E20B0" w:rsidP="006E20B0">
            <w:pPr>
              <w:jc w:val="center"/>
              <w:rPr>
                <w:rFonts w:ascii="Sylfaen" w:hAnsi="Sylfaen"/>
                <w:sz w:val="18"/>
                <w:szCs w:val="18"/>
              </w:rPr>
            </w:pPr>
            <w:r w:rsidRPr="006E20B0">
              <w:rPr>
                <w:rFonts w:ascii="Sylfaen" w:hAnsi="Sylfaen"/>
                <w:sz w:val="18"/>
                <w:szCs w:val="18"/>
              </w:rPr>
              <w:t>2</w:t>
            </w:r>
          </w:p>
        </w:tc>
        <w:tc>
          <w:tcPr>
            <w:tcW w:w="871" w:type="dxa"/>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3</w:t>
            </w:r>
          </w:p>
        </w:tc>
        <w:tc>
          <w:tcPr>
            <w:tcW w:w="694" w:type="dxa"/>
            <w:gridSpan w:val="2"/>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4</w:t>
            </w:r>
          </w:p>
        </w:tc>
        <w:tc>
          <w:tcPr>
            <w:tcW w:w="950" w:type="dxa"/>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5</w:t>
            </w:r>
          </w:p>
        </w:tc>
        <w:tc>
          <w:tcPr>
            <w:tcW w:w="1111" w:type="dxa"/>
            <w:shd w:val="clear" w:color="000000" w:fill="FFFFFF"/>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6</w:t>
            </w: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1</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Փոսերի  քանդում I կարգի գրունտներում ձեռքով</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3</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0.6</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2</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Փոսերի  քանդում IV կարգի գրունտում ձեռքով</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3</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1.5</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3</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Ավելորդ գրունտի  բարձում ինքնաթափ, ձեռքով</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3</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2.1</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4</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Տեղափոխում 1 կմ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տն</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3.2</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5</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 xml:space="preserve">Բետոնե B12.5 (M150) հիմքերի պատրաստում  </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3</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2.10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6</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Հենարանների տեղադրում պողպատե խողովակներից d=273x5.0մմ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930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7</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Կիսախողովակների տեղադրում գազախողովակների տակ</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49.0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8</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Մետաղական շինվածքներ  հենարանների հիմքերի համար (թիթեղ)</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20.0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Pr>
                <w:rFonts w:ascii="Sylfaen" w:hAnsi="Sylfaen"/>
                <w:sz w:val="18"/>
                <w:szCs w:val="18"/>
              </w:rPr>
              <w:t>9</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Պարոնիտի տեղադրում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10.0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0</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Մետաղական շինվածքներ  հենարանների հիմքերի համար (թիթեղ)</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20.0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1</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Հենասյուների և գազատարի մակերևույթների նախաներկում  ГФ -021 2 շերտով</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2</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130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2</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Հենասյուների և գազատարի յուղաներկում երկու անգամ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r w:rsidRPr="006E20B0">
              <w:rPr>
                <w:rFonts w:ascii="Sylfaen" w:hAnsi="Sylfaen"/>
                <w:sz w:val="18"/>
                <w:szCs w:val="18"/>
                <w:vertAlign w:val="superscript"/>
              </w:rPr>
              <w:t>2</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130</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3</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 xml:space="preserve">Պողպատե գազատար խողովակների տեղադրում փորձարկումով Ø325x6մմ </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113</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4</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Ստորգետնյա պողպատե խողովակների մեկուսացում  ամրանավորված մածիկային ժապավենով  d-300 մմ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3</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5</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 xml:space="preserve">Պողպատե պատյանի տեղադրում  խրամուղում Ø 426x6մմ </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3</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6</w:t>
            </w:r>
          </w:p>
        </w:tc>
        <w:tc>
          <w:tcPr>
            <w:tcW w:w="6254" w:type="dxa"/>
            <w:gridSpan w:val="2"/>
            <w:shd w:val="clear" w:color="000000" w:fill="FFFFFF"/>
            <w:hideMark/>
          </w:tcPr>
          <w:p w:rsidR="006E20B0" w:rsidRPr="006E20B0" w:rsidRDefault="006E20B0" w:rsidP="006E20B0">
            <w:pPr>
              <w:rPr>
                <w:rFonts w:ascii="Sylfaen" w:hAnsi="Sylfaen"/>
                <w:sz w:val="18"/>
                <w:szCs w:val="18"/>
              </w:rPr>
            </w:pPr>
            <w:r w:rsidRPr="006E20B0">
              <w:rPr>
                <w:rFonts w:ascii="Sylfaen" w:hAnsi="Sylfaen"/>
                <w:sz w:val="18"/>
                <w:szCs w:val="18"/>
              </w:rPr>
              <w:t>Ստորգետնյա պողպատե պատյանի մեկուսացում  ամրանավորված մածիկային ժապավենով d-400 մմ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3</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6E20B0" w:rsidRPr="006E20B0" w:rsidTr="006E20B0">
        <w:trPr>
          <w:trHeight w:val="499"/>
        </w:trPr>
        <w:tc>
          <w:tcPr>
            <w:tcW w:w="457" w:type="dxa"/>
            <w:gridSpan w:val="2"/>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7</w:t>
            </w:r>
          </w:p>
        </w:tc>
        <w:tc>
          <w:tcPr>
            <w:tcW w:w="6254" w:type="dxa"/>
            <w:gridSpan w:val="2"/>
            <w:shd w:val="clear" w:color="000000" w:fill="FFFFFF"/>
            <w:vAlign w:val="center"/>
            <w:hideMark/>
          </w:tcPr>
          <w:p w:rsidR="006E20B0" w:rsidRPr="006E20B0" w:rsidRDefault="006E20B0" w:rsidP="006E20B0">
            <w:pPr>
              <w:rPr>
                <w:rFonts w:ascii="Sylfaen" w:hAnsi="Sylfaen"/>
                <w:sz w:val="18"/>
                <w:szCs w:val="18"/>
              </w:rPr>
            </w:pPr>
            <w:r w:rsidRPr="006E20B0">
              <w:rPr>
                <w:rFonts w:ascii="Sylfaen" w:hAnsi="Sylfaen"/>
                <w:sz w:val="18"/>
                <w:szCs w:val="18"/>
              </w:rPr>
              <w:t>Ձևավոր մասերի տեղադրում</w:t>
            </w:r>
          </w:p>
        </w:tc>
        <w:tc>
          <w:tcPr>
            <w:tcW w:w="871" w:type="dxa"/>
            <w:shd w:val="clear" w:color="000000" w:fill="FFFFFF"/>
            <w:noWrap/>
            <w:vAlign w:val="center"/>
            <w:hideMark/>
          </w:tcPr>
          <w:p w:rsidR="006E20B0" w:rsidRPr="006E20B0" w:rsidRDefault="006E20B0" w:rsidP="006E20B0">
            <w:pPr>
              <w:jc w:val="center"/>
              <w:rPr>
                <w:rFonts w:ascii="Sylfaen" w:hAnsi="Sylfaen"/>
                <w:sz w:val="18"/>
                <w:szCs w:val="18"/>
              </w:rPr>
            </w:pPr>
            <w:r w:rsidRPr="006E20B0">
              <w:rPr>
                <w:rFonts w:ascii="Sylfaen" w:hAnsi="Sylfaen"/>
                <w:sz w:val="18"/>
                <w:szCs w:val="18"/>
              </w:rPr>
              <w:t>կգ</w:t>
            </w:r>
          </w:p>
        </w:tc>
        <w:tc>
          <w:tcPr>
            <w:tcW w:w="694" w:type="dxa"/>
            <w:gridSpan w:val="2"/>
            <w:shd w:val="clear" w:color="000000" w:fill="FFFFFF"/>
            <w:noWrap/>
            <w:vAlign w:val="center"/>
            <w:hideMark/>
          </w:tcPr>
          <w:p w:rsidR="006E20B0" w:rsidRPr="006E20B0" w:rsidRDefault="00F462CF" w:rsidP="006E20B0">
            <w:pPr>
              <w:jc w:val="center"/>
              <w:rPr>
                <w:rFonts w:ascii="Sylfaen" w:hAnsi="Sylfaen"/>
                <w:sz w:val="18"/>
                <w:szCs w:val="18"/>
              </w:rPr>
            </w:pPr>
            <w:r>
              <w:rPr>
                <w:rFonts w:ascii="Sylfaen" w:hAnsi="Sylfaen"/>
                <w:sz w:val="18"/>
                <w:szCs w:val="18"/>
              </w:rPr>
              <w:t>292</w:t>
            </w:r>
          </w:p>
        </w:tc>
        <w:tc>
          <w:tcPr>
            <w:tcW w:w="950" w:type="dxa"/>
            <w:shd w:val="clear" w:color="000000" w:fill="FFFFFF"/>
            <w:noWrap/>
            <w:vAlign w:val="center"/>
            <w:hideMark/>
          </w:tcPr>
          <w:p w:rsidR="006E20B0" w:rsidRPr="006E20B0" w:rsidRDefault="006E20B0" w:rsidP="006E20B0">
            <w:pPr>
              <w:jc w:val="center"/>
              <w:rPr>
                <w:rFonts w:ascii="Sylfaen" w:hAnsi="Sylfaen"/>
                <w:sz w:val="18"/>
                <w:szCs w:val="18"/>
              </w:rPr>
            </w:pPr>
          </w:p>
        </w:tc>
        <w:tc>
          <w:tcPr>
            <w:tcW w:w="1111" w:type="dxa"/>
            <w:shd w:val="clear" w:color="000000" w:fill="FFFFFF"/>
            <w:noWrap/>
            <w:vAlign w:val="center"/>
            <w:hideMark/>
          </w:tcPr>
          <w:p w:rsidR="006E20B0" w:rsidRPr="006E20B0" w:rsidRDefault="006E20B0" w:rsidP="006E20B0">
            <w:pPr>
              <w:jc w:val="center"/>
              <w:rPr>
                <w:rFonts w:ascii="Sylfaen" w:hAnsi="Sylfaen"/>
                <w:sz w:val="18"/>
                <w:szCs w:val="18"/>
              </w:rPr>
            </w:pPr>
          </w:p>
        </w:tc>
      </w:tr>
      <w:tr w:rsidR="00F462CF" w:rsidRPr="006E20B0" w:rsidTr="006E20B0">
        <w:trPr>
          <w:trHeight w:val="499"/>
        </w:trPr>
        <w:tc>
          <w:tcPr>
            <w:tcW w:w="457"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Pr>
                <w:rFonts w:ascii="Sylfaen" w:hAnsi="Sylfaen"/>
                <w:sz w:val="18"/>
                <w:szCs w:val="18"/>
              </w:rPr>
              <w:t>18</w:t>
            </w:r>
          </w:p>
        </w:tc>
        <w:tc>
          <w:tcPr>
            <w:tcW w:w="6254" w:type="dxa"/>
            <w:gridSpan w:val="2"/>
            <w:shd w:val="clear" w:color="000000" w:fill="FFFFFF"/>
            <w:vAlign w:val="center"/>
            <w:hideMark/>
          </w:tcPr>
          <w:p w:rsidR="00F462CF" w:rsidRPr="006E20B0" w:rsidRDefault="00F462CF" w:rsidP="007A5EDF">
            <w:pPr>
              <w:rPr>
                <w:rFonts w:ascii="Sylfaen" w:hAnsi="Sylfaen"/>
                <w:sz w:val="18"/>
                <w:szCs w:val="18"/>
              </w:rPr>
            </w:pPr>
            <w:r w:rsidRPr="006E20B0">
              <w:rPr>
                <w:rFonts w:ascii="Sylfaen" w:hAnsi="Sylfaen"/>
                <w:sz w:val="18"/>
                <w:szCs w:val="18"/>
              </w:rPr>
              <w:t>Ձևավոր մասերի տեղադրում</w:t>
            </w:r>
            <w:r>
              <w:rPr>
                <w:rFonts w:ascii="Sylfaen" w:hAnsi="Sylfaen"/>
                <w:sz w:val="18"/>
                <w:szCs w:val="18"/>
              </w:rPr>
              <w:t xml:space="preserve"> առանց նյութերի արժեքի</w:t>
            </w:r>
          </w:p>
        </w:tc>
        <w:tc>
          <w:tcPr>
            <w:tcW w:w="871" w:type="dxa"/>
            <w:shd w:val="clear" w:color="000000" w:fill="FFFFFF"/>
            <w:noWrap/>
            <w:vAlign w:val="center"/>
            <w:hideMark/>
          </w:tcPr>
          <w:p w:rsidR="00F462CF" w:rsidRPr="006E20B0" w:rsidRDefault="00F462CF" w:rsidP="006E20B0">
            <w:pPr>
              <w:jc w:val="center"/>
              <w:rPr>
                <w:rFonts w:ascii="Sylfaen" w:hAnsi="Sylfaen"/>
                <w:sz w:val="18"/>
                <w:szCs w:val="18"/>
              </w:rPr>
            </w:pPr>
            <w:r>
              <w:rPr>
                <w:rFonts w:ascii="Sylfaen" w:hAnsi="Sylfaen"/>
                <w:sz w:val="18"/>
                <w:szCs w:val="18"/>
              </w:rPr>
              <w:t>կգ</w:t>
            </w:r>
          </w:p>
        </w:tc>
        <w:tc>
          <w:tcPr>
            <w:tcW w:w="694" w:type="dxa"/>
            <w:gridSpan w:val="2"/>
            <w:shd w:val="clear" w:color="000000" w:fill="FFFFFF"/>
            <w:noWrap/>
            <w:vAlign w:val="center"/>
            <w:hideMark/>
          </w:tcPr>
          <w:p w:rsidR="00F462CF" w:rsidRDefault="00F462CF" w:rsidP="006E20B0">
            <w:pPr>
              <w:jc w:val="center"/>
              <w:rPr>
                <w:rFonts w:ascii="Sylfaen" w:hAnsi="Sylfaen"/>
                <w:sz w:val="18"/>
                <w:szCs w:val="18"/>
              </w:rPr>
            </w:pPr>
            <w:r>
              <w:rPr>
                <w:rFonts w:ascii="Sylfaen" w:hAnsi="Sylfaen"/>
                <w:sz w:val="18"/>
                <w:szCs w:val="18"/>
              </w:rPr>
              <w:t>468</w:t>
            </w:r>
          </w:p>
        </w:tc>
        <w:tc>
          <w:tcPr>
            <w:tcW w:w="950" w:type="dxa"/>
            <w:shd w:val="clear" w:color="000000" w:fill="FFFFFF"/>
            <w:noWrap/>
            <w:vAlign w:val="center"/>
            <w:hideMark/>
          </w:tcPr>
          <w:p w:rsidR="00F462CF" w:rsidRPr="006E20B0" w:rsidRDefault="00F462CF" w:rsidP="006E20B0">
            <w:pPr>
              <w:jc w:val="center"/>
              <w:rPr>
                <w:rFonts w:ascii="Sylfaen" w:hAnsi="Sylfaen"/>
                <w:sz w:val="18"/>
                <w:szCs w:val="18"/>
              </w:rPr>
            </w:pPr>
          </w:p>
        </w:tc>
        <w:tc>
          <w:tcPr>
            <w:tcW w:w="1111" w:type="dxa"/>
            <w:shd w:val="clear" w:color="000000" w:fill="FFFFFF"/>
            <w:noWrap/>
            <w:vAlign w:val="center"/>
            <w:hideMark/>
          </w:tcPr>
          <w:p w:rsidR="00F462CF" w:rsidRPr="006E20B0" w:rsidRDefault="00F462CF" w:rsidP="006E20B0">
            <w:pPr>
              <w:jc w:val="center"/>
              <w:rPr>
                <w:rFonts w:ascii="Sylfaen" w:hAnsi="Sylfaen"/>
                <w:sz w:val="18"/>
                <w:szCs w:val="18"/>
              </w:rPr>
            </w:pPr>
          </w:p>
        </w:tc>
      </w:tr>
      <w:tr w:rsidR="00F462CF" w:rsidRPr="006E20B0" w:rsidTr="006E20B0">
        <w:trPr>
          <w:trHeight w:val="499"/>
        </w:trPr>
        <w:tc>
          <w:tcPr>
            <w:tcW w:w="457"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1</w:t>
            </w:r>
            <w:r>
              <w:rPr>
                <w:rFonts w:ascii="Sylfaen" w:hAnsi="Sylfaen"/>
                <w:sz w:val="18"/>
                <w:szCs w:val="18"/>
              </w:rPr>
              <w:t>8</w:t>
            </w:r>
          </w:p>
        </w:tc>
        <w:tc>
          <w:tcPr>
            <w:tcW w:w="6254" w:type="dxa"/>
            <w:gridSpan w:val="2"/>
            <w:shd w:val="clear" w:color="000000" w:fill="FFFFFF"/>
            <w:vAlign w:val="center"/>
            <w:hideMark/>
          </w:tcPr>
          <w:p w:rsidR="00F462CF" w:rsidRPr="006E20B0" w:rsidRDefault="00F462CF" w:rsidP="006E20B0">
            <w:pPr>
              <w:rPr>
                <w:rFonts w:ascii="Sylfaen" w:hAnsi="Sylfaen"/>
                <w:sz w:val="18"/>
                <w:szCs w:val="18"/>
              </w:rPr>
            </w:pPr>
            <w:r w:rsidRPr="006E20B0">
              <w:rPr>
                <w:rFonts w:ascii="Sylfaen" w:hAnsi="Sylfaen"/>
                <w:sz w:val="18"/>
                <w:szCs w:val="18"/>
              </w:rPr>
              <w:t>Պողպատե պատյանի ծայրերի հերմետիկացում բիտումով</w:t>
            </w:r>
          </w:p>
        </w:tc>
        <w:tc>
          <w:tcPr>
            <w:tcW w:w="871" w:type="dxa"/>
            <w:shd w:val="clear" w:color="000000" w:fill="FFFFFF"/>
            <w:noWrap/>
            <w:vAlign w:val="center"/>
            <w:hideMark/>
          </w:tcPr>
          <w:p w:rsidR="00F462CF" w:rsidRPr="006E20B0" w:rsidRDefault="00F462CF" w:rsidP="006E20B0">
            <w:pPr>
              <w:jc w:val="center"/>
              <w:rPr>
                <w:rFonts w:ascii="Sylfaen" w:hAnsi="Sylfaen"/>
                <w:sz w:val="16"/>
                <w:szCs w:val="16"/>
              </w:rPr>
            </w:pPr>
            <w:r w:rsidRPr="006E20B0">
              <w:rPr>
                <w:rFonts w:ascii="Sylfaen" w:hAnsi="Sylfaen"/>
                <w:sz w:val="16"/>
                <w:szCs w:val="16"/>
              </w:rPr>
              <w:t>պատյան</w:t>
            </w:r>
          </w:p>
        </w:tc>
        <w:tc>
          <w:tcPr>
            <w:tcW w:w="694"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2.0</w:t>
            </w:r>
          </w:p>
        </w:tc>
        <w:tc>
          <w:tcPr>
            <w:tcW w:w="950" w:type="dxa"/>
            <w:shd w:val="clear" w:color="000000" w:fill="FFFFFF"/>
            <w:noWrap/>
            <w:vAlign w:val="center"/>
            <w:hideMark/>
          </w:tcPr>
          <w:p w:rsidR="00F462CF" w:rsidRPr="006E20B0" w:rsidRDefault="00F462CF" w:rsidP="006E20B0">
            <w:pPr>
              <w:jc w:val="center"/>
              <w:rPr>
                <w:rFonts w:ascii="Sylfaen" w:hAnsi="Sylfaen"/>
                <w:sz w:val="18"/>
                <w:szCs w:val="18"/>
              </w:rPr>
            </w:pPr>
          </w:p>
        </w:tc>
        <w:tc>
          <w:tcPr>
            <w:tcW w:w="1111" w:type="dxa"/>
            <w:shd w:val="clear" w:color="000000" w:fill="FFFFFF"/>
            <w:noWrap/>
            <w:vAlign w:val="center"/>
            <w:hideMark/>
          </w:tcPr>
          <w:p w:rsidR="00F462CF" w:rsidRPr="006E20B0" w:rsidRDefault="00F462CF" w:rsidP="006E20B0">
            <w:pPr>
              <w:jc w:val="center"/>
              <w:rPr>
                <w:rFonts w:ascii="Sylfaen" w:hAnsi="Sylfaen"/>
                <w:sz w:val="18"/>
                <w:szCs w:val="18"/>
              </w:rPr>
            </w:pPr>
          </w:p>
        </w:tc>
      </w:tr>
      <w:tr w:rsidR="00F462CF" w:rsidRPr="006E20B0" w:rsidTr="006E20B0">
        <w:trPr>
          <w:trHeight w:val="499"/>
        </w:trPr>
        <w:tc>
          <w:tcPr>
            <w:tcW w:w="457"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Pr>
                <w:rFonts w:ascii="Sylfaen" w:hAnsi="Sylfaen"/>
                <w:sz w:val="18"/>
                <w:szCs w:val="18"/>
              </w:rPr>
              <w:t>19</w:t>
            </w:r>
          </w:p>
        </w:tc>
        <w:tc>
          <w:tcPr>
            <w:tcW w:w="6254" w:type="dxa"/>
            <w:gridSpan w:val="2"/>
            <w:shd w:val="clear" w:color="000000" w:fill="FFFFFF"/>
            <w:hideMark/>
          </w:tcPr>
          <w:p w:rsidR="00F462CF" w:rsidRPr="006E20B0" w:rsidRDefault="00F462CF" w:rsidP="006E20B0">
            <w:pPr>
              <w:rPr>
                <w:rFonts w:ascii="Sylfaen" w:hAnsi="Sylfaen"/>
                <w:sz w:val="18"/>
                <w:szCs w:val="18"/>
              </w:rPr>
            </w:pPr>
            <w:r w:rsidRPr="006E20B0">
              <w:rPr>
                <w:rFonts w:ascii="Sylfaen" w:hAnsi="Sylfaen"/>
                <w:sz w:val="18"/>
                <w:szCs w:val="18"/>
              </w:rPr>
              <w:t>Պողպատե գազատար d-800մմ խողովակների ապամոնտաժում</w:t>
            </w:r>
          </w:p>
        </w:tc>
        <w:tc>
          <w:tcPr>
            <w:tcW w:w="871" w:type="dxa"/>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3</w:t>
            </w:r>
          </w:p>
        </w:tc>
        <w:tc>
          <w:tcPr>
            <w:tcW w:w="950" w:type="dxa"/>
            <w:shd w:val="clear" w:color="000000" w:fill="FFFFFF"/>
            <w:noWrap/>
            <w:vAlign w:val="center"/>
            <w:hideMark/>
          </w:tcPr>
          <w:p w:rsidR="00F462CF" w:rsidRPr="006E20B0" w:rsidRDefault="00F462CF" w:rsidP="006E20B0">
            <w:pPr>
              <w:jc w:val="center"/>
              <w:rPr>
                <w:rFonts w:ascii="Sylfaen" w:hAnsi="Sylfaen"/>
                <w:sz w:val="18"/>
                <w:szCs w:val="18"/>
              </w:rPr>
            </w:pPr>
          </w:p>
        </w:tc>
        <w:tc>
          <w:tcPr>
            <w:tcW w:w="1111" w:type="dxa"/>
            <w:shd w:val="clear" w:color="000000" w:fill="FFFFFF"/>
            <w:noWrap/>
            <w:vAlign w:val="center"/>
            <w:hideMark/>
          </w:tcPr>
          <w:p w:rsidR="00F462CF" w:rsidRPr="006E20B0" w:rsidRDefault="00F462CF" w:rsidP="006E20B0">
            <w:pPr>
              <w:jc w:val="center"/>
              <w:rPr>
                <w:rFonts w:ascii="Sylfaen" w:hAnsi="Sylfaen"/>
                <w:sz w:val="18"/>
                <w:szCs w:val="18"/>
              </w:rPr>
            </w:pPr>
          </w:p>
        </w:tc>
      </w:tr>
      <w:tr w:rsidR="00F462CF" w:rsidRPr="006E20B0" w:rsidTr="006E20B0">
        <w:trPr>
          <w:trHeight w:val="499"/>
        </w:trPr>
        <w:tc>
          <w:tcPr>
            <w:tcW w:w="457"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lastRenderedPageBreak/>
              <w:t>2</w:t>
            </w:r>
            <w:r>
              <w:rPr>
                <w:rFonts w:ascii="Sylfaen" w:hAnsi="Sylfaen"/>
                <w:sz w:val="18"/>
                <w:szCs w:val="18"/>
              </w:rPr>
              <w:t>0</w:t>
            </w:r>
          </w:p>
        </w:tc>
        <w:tc>
          <w:tcPr>
            <w:tcW w:w="6254" w:type="dxa"/>
            <w:gridSpan w:val="2"/>
            <w:shd w:val="clear" w:color="000000" w:fill="FFFFFF"/>
            <w:vAlign w:val="center"/>
            <w:hideMark/>
          </w:tcPr>
          <w:p w:rsidR="00F462CF" w:rsidRPr="006E20B0" w:rsidRDefault="00F462CF" w:rsidP="006E20B0">
            <w:pPr>
              <w:rPr>
                <w:rFonts w:ascii="Sylfaen" w:hAnsi="Sylfaen"/>
                <w:sz w:val="18"/>
                <w:szCs w:val="18"/>
              </w:rPr>
            </w:pPr>
            <w:r w:rsidRPr="006E20B0">
              <w:rPr>
                <w:rFonts w:ascii="Sylfaen" w:hAnsi="Sylfaen"/>
                <w:sz w:val="18"/>
                <w:szCs w:val="18"/>
              </w:rPr>
              <w:t>Գազատարի փչամաքրում</w:t>
            </w:r>
          </w:p>
        </w:tc>
        <w:tc>
          <w:tcPr>
            <w:tcW w:w="871" w:type="dxa"/>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մ</w:t>
            </w:r>
          </w:p>
        </w:tc>
        <w:tc>
          <w:tcPr>
            <w:tcW w:w="694" w:type="dxa"/>
            <w:gridSpan w:val="2"/>
            <w:shd w:val="clear" w:color="000000" w:fill="FFFFFF"/>
            <w:noWrap/>
            <w:vAlign w:val="center"/>
            <w:hideMark/>
          </w:tcPr>
          <w:p w:rsidR="00F462CF" w:rsidRPr="006E20B0" w:rsidRDefault="00F462CF" w:rsidP="006E20B0">
            <w:pPr>
              <w:jc w:val="center"/>
              <w:rPr>
                <w:rFonts w:ascii="Sylfaen" w:hAnsi="Sylfaen"/>
                <w:sz w:val="18"/>
                <w:szCs w:val="18"/>
              </w:rPr>
            </w:pPr>
            <w:r w:rsidRPr="006E20B0">
              <w:rPr>
                <w:rFonts w:ascii="Sylfaen" w:hAnsi="Sylfaen"/>
                <w:sz w:val="18"/>
                <w:szCs w:val="18"/>
              </w:rPr>
              <w:t>113</w:t>
            </w:r>
          </w:p>
        </w:tc>
        <w:tc>
          <w:tcPr>
            <w:tcW w:w="950" w:type="dxa"/>
            <w:shd w:val="clear" w:color="000000" w:fill="FFFFFF"/>
            <w:noWrap/>
            <w:vAlign w:val="center"/>
            <w:hideMark/>
          </w:tcPr>
          <w:p w:rsidR="00F462CF" w:rsidRPr="006E20B0" w:rsidRDefault="00F462CF" w:rsidP="006E20B0">
            <w:pPr>
              <w:jc w:val="center"/>
              <w:rPr>
                <w:rFonts w:ascii="Sylfaen" w:hAnsi="Sylfaen"/>
                <w:sz w:val="18"/>
                <w:szCs w:val="18"/>
              </w:rPr>
            </w:pPr>
          </w:p>
        </w:tc>
        <w:tc>
          <w:tcPr>
            <w:tcW w:w="1111" w:type="dxa"/>
            <w:shd w:val="clear" w:color="000000" w:fill="FFFFFF"/>
            <w:noWrap/>
            <w:vAlign w:val="center"/>
            <w:hideMark/>
          </w:tcPr>
          <w:p w:rsidR="00F462CF" w:rsidRPr="006E20B0" w:rsidRDefault="00F462CF" w:rsidP="006E20B0">
            <w:pPr>
              <w:jc w:val="center"/>
              <w:rPr>
                <w:rFonts w:ascii="Sylfaen" w:hAnsi="Sylfaen"/>
                <w:sz w:val="18"/>
                <w:szCs w:val="18"/>
              </w:rPr>
            </w:pPr>
          </w:p>
        </w:tc>
      </w:tr>
      <w:tr w:rsidR="00F462CF" w:rsidRPr="006E20B0" w:rsidTr="006E20B0">
        <w:trPr>
          <w:trHeight w:val="300"/>
        </w:trPr>
        <w:tc>
          <w:tcPr>
            <w:tcW w:w="457" w:type="dxa"/>
            <w:gridSpan w:val="2"/>
            <w:vMerge w:val="restart"/>
            <w:shd w:val="clear" w:color="000000" w:fill="FFFFFF"/>
            <w:noWrap/>
            <w:hideMark/>
          </w:tcPr>
          <w:p w:rsidR="00F462CF" w:rsidRPr="006E20B0" w:rsidRDefault="00F462CF" w:rsidP="006E20B0">
            <w:pPr>
              <w:jc w:val="center"/>
              <w:rPr>
                <w:rFonts w:ascii="Arial Unicode" w:hAnsi="Arial Unicode"/>
                <w:b/>
                <w:bCs/>
                <w:sz w:val="18"/>
                <w:szCs w:val="18"/>
              </w:rPr>
            </w:pPr>
            <w:r w:rsidRPr="006E20B0">
              <w:rPr>
                <w:rFonts w:ascii="Arial" w:hAnsi="Arial" w:cs="Arial"/>
                <w:b/>
                <w:bCs/>
                <w:sz w:val="18"/>
                <w:szCs w:val="18"/>
              </w:rPr>
              <w:t> </w:t>
            </w:r>
          </w:p>
        </w:tc>
        <w:tc>
          <w:tcPr>
            <w:tcW w:w="6254" w:type="dxa"/>
            <w:gridSpan w:val="2"/>
            <w:shd w:val="clear" w:color="000000" w:fill="FFFFFF"/>
            <w:noWrap/>
            <w:hideMark/>
          </w:tcPr>
          <w:p w:rsidR="00F462CF" w:rsidRPr="006E20B0" w:rsidRDefault="00F462CF" w:rsidP="006E20B0">
            <w:pPr>
              <w:rPr>
                <w:rFonts w:ascii="Sylfaen" w:hAnsi="Sylfaen"/>
                <w:b/>
                <w:bCs/>
                <w:sz w:val="18"/>
                <w:szCs w:val="18"/>
              </w:rPr>
            </w:pPr>
            <w:r w:rsidRPr="006E20B0">
              <w:rPr>
                <w:rFonts w:ascii="Sylfaen" w:hAnsi="Sylfaen"/>
                <w:b/>
                <w:bCs/>
                <w:sz w:val="18"/>
                <w:szCs w:val="18"/>
              </w:rPr>
              <w:t xml:space="preserve">Ընդամենը </w:t>
            </w:r>
          </w:p>
        </w:tc>
        <w:tc>
          <w:tcPr>
            <w:tcW w:w="871" w:type="dxa"/>
            <w:shd w:val="clear" w:color="000000" w:fill="FFFFFF"/>
            <w:noWrap/>
            <w:vAlign w:val="center"/>
            <w:hideMark/>
          </w:tcPr>
          <w:p w:rsidR="00F462CF" w:rsidRPr="006E20B0" w:rsidRDefault="00F462CF" w:rsidP="006E20B0">
            <w:pPr>
              <w:jc w:val="center"/>
              <w:rPr>
                <w:rFonts w:ascii="Arial Unicode" w:hAnsi="Arial Unicode"/>
                <w:b/>
                <w:bCs/>
                <w:sz w:val="18"/>
                <w:szCs w:val="18"/>
              </w:rPr>
            </w:pPr>
            <w:r w:rsidRPr="006E20B0">
              <w:rPr>
                <w:rFonts w:ascii="Arial" w:hAnsi="Arial" w:cs="Arial"/>
                <w:b/>
                <w:bCs/>
                <w:sz w:val="18"/>
                <w:szCs w:val="18"/>
              </w:rPr>
              <w:t> </w:t>
            </w:r>
          </w:p>
        </w:tc>
        <w:tc>
          <w:tcPr>
            <w:tcW w:w="694" w:type="dxa"/>
            <w:gridSpan w:val="2"/>
            <w:shd w:val="clear" w:color="000000" w:fill="FFFFFF"/>
            <w:noWrap/>
            <w:vAlign w:val="center"/>
            <w:hideMark/>
          </w:tcPr>
          <w:p w:rsidR="00F462CF" w:rsidRPr="006E20B0" w:rsidRDefault="00F462CF" w:rsidP="006E20B0">
            <w:pPr>
              <w:jc w:val="center"/>
              <w:rPr>
                <w:rFonts w:ascii="Arial Unicode" w:hAnsi="Arial Unicode"/>
                <w:b/>
                <w:bCs/>
                <w:sz w:val="18"/>
                <w:szCs w:val="18"/>
              </w:rPr>
            </w:pPr>
            <w:r w:rsidRPr="006E20B0">
              <w:rPr>
                <w:rFonts w:ascii="Arial" w:hAnsi="Arial" w:cs="Arial"/>
                <w:b/>
                <w:bCs/>
                <w:sz w:val="18"/>
                <w:szCs w:val="18"/>
              </w:rPr>
              <w:t> </w:t>
            </w:r>
          </w:p>
        </w:tc>
        <w:tc>
          <w:tcPr>
            <w:tcW w:w="950" w:type="dxa"/>
            <w:shd w:val="clear" w:color="000000" w:fill="FFFFFF"/>
            <w:noWrap/>
            <w:vAlign w:val="bottom"/>
            <w:hideMark/>
          </w:tcPr>
          <w:p w:rsidR="00F462CF" w:rsidRPr="006E20B0" w:rsidRDefault="00F462CF" w:rsidP="006E20B0">
            <w:pPr>
              <w:rPr>
                <w:rFonts w:ascii="Sylfaen" w:hAnsi="Sylfaen"/>
                <w:color w:val="000000"/>
                <w:sz w:val="22"/>
                <w:szCs w:val="22"/>
              </w:rPr>
            </w:pPr>
          </w:p>
        </w:tc>
        <w:tc>
          <w:tcPr>
            <w:tcW w:w="1111" w:type="dxa"/>
            <w:shd w:val="clear" w:color="000000" w:fill="FFFFFF"/>
            <w:noWrap/>
            <w:vAlign w:val="bottom"/>
            <w:hideMark/>
          </w:tcPr>
          <w:p w:rsidR="00F462CF" w:rsidRPr="006E20B0" w:rsidRDefault="00F462CF" w:rsidP="006E20B0">
            <w:pPr>
              <w:jc w:val="right"/>
              <w:rPr>
                <w:rFonts w:ascii="Sylfaen" w:hAnsi="Sylfaen"/>
                <w:color w:val="000000"/>
                <w:sz w:val="22"/>
                <w:szCs w:val="22"/>
              </w:rPr>
            </w:pPr>
          </w:p>
        </w:tc>
      </w:tr>
      <w:tr w:rsidR="00F462CF" w:rsidRPr="006E20B0" w:rsidTr="006E20B0">
        <w:trPr>
          <w:trHeight w:val="315"/>
        </w:trPr>
        <w:tc>
          <w:tcPr>
            <w:tcW w:w="457" w:type="dxa"/>
            <w:gridSpan w:val="2"/>
            <w:vMerge/>
            <w:vAlign w:val="center"/>
            <w:hideMark/>
          </w:tcPr>
          <w:p w:rsidR="00F462CF" w:rsidRPr="006E20B0" w:rsidRDefault="00F462CF" w:rsidP="006E20B0">
            <w:pPr>
              <w:rPr>
                <w:rFonts w:ascii="Arial Unicode" w:hAnsi="Arial Unicode"/>
                <w:b/>
                <w:bCs/>
                <w:sz w:val="18"/>
                <w:szCs w:val="18"/>
              </w:rPr>
            </w:pPr>
          </w:p>
        </w:tc>
        <w:tc>
          <w:tcPr>
            <w:tcW w:w="6254" w:type="dxa"/>
            <w:gridSpan w:val="2"/>
            <w:shd w:val="clear" w:color="000000" w:fill="FFFFFF"/>
            <w:noWrap/>
            <w:hideMark/>
          </w:tcPr>
          <w:p w:rsidR="00F462CF" w:rsidRPr="006E20B0" w:rsidRDefault="00F462CF" w:rsidP="006E20B0">
            <w:pPr>
              <w:rPr>
                <w:rFonts w:ascii="Sylfaen" w:hAnsi="Sylfaen"/>
                <w:sz w:val="20"/>
                <w:szCs w:val="20"/>
              </w:rPr>
            </w:pPr>
            <w:r w:rsidRPr="006E20B0">
              <w:rPr>
                <w:rFonts w:ascii="Sylfaen" w:hAnsi="Sylfaen"/>
                <w:sz w:val="20"/>
                <w:szCs w:val="20"/>
              </w:rPr>
              <w:t>Շահույթ</w:t>
            </w:r>
          </w:p>
        </w:tc>
        <w:tc>
          <w:tcPr>
            <w:tcW w:w="871" w:type="dxa"/>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Unicode" w:hAnsi="Arial Unicode"/>
                <w:sz w:val="18"/>
                <w:szCs w:val="18"/>
              </w:rPr>
              <w:t>%</w:t>
            </w:r>
          </w:p>
        </w:tc>
        <w:tc>
          <w:tcPr>
            <w:tcW w:w="694" w:type="dxa"/>
            <w:gridSpan w:val="2"/>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950" w:type="dxa"/>
            <w:shd w:val="clear" w:color="000000" w:fill="FFFFFF"/>
            <w:noWrap/>
            <w:vAlign w:val="bottom"/>
            <w:hideMark/>
          </w:tcPr>
          <w:p w:rsidR="00F462CF" w:rsidRPr="006E20B0" w:rsidRDefault="00F462CF" w:rsidP="006E20B0">
            <w:pPr>
              <w:rPr>
                <w:rFonts w:ascii="Sylfaen" w:hAnsi="Sylfaen"/>
                <w:color w:val="000000"/>
                <w:sz w:val="22"/>
                <w:szCs w:val="22"/>
              </w:rPr>
            </w:pPr>
          </w:p>
        </w:tc>
        <w:tc>
          <w:tcPr>
            <w:tcW w:w="1111" w:type="dxa"/>
            <w:shd w:val="clear" w:color="000000" w:fill="FFFFFF"/>
            <w:noWrap/>
            <w:vAlign w:val="bottom"/>
            <w:hideMark/>
          </w:tcPr>
          <w:p w:rsidR="00F462CF" w:rsidRPr="006E20B0" w:rsidRDefault="00F462CF" w:rsidP="006E20B0">
            <w:pPr>
              <w:jc w:val="right"/>
              <w:rPr>
                <w:rFonts w:ascii="Sylfaen" w:hAnsi="Sylfaen"/>
                <w:sz w:val="20"/>
                <w:szCs w:val="20"/>
              </w:rPr>
            </w:pPr>
          </w:p>
        </w:tc>
      </w:tr>
      <w:tr w:rsidR="00F462CF" w:rsidRPr="006E20B0" w:rsidTr="006E20B0">
        <w:trPr>
          <w:trHeight w:val="499"/>
        </w:trPr>
        <w:tc>
          <w:tcPr>
            <w:tcW w:w="457" w:type="dxa"/>
            <w:gridSpan w:val="2"/>
            <w:vMerge/>
            <w:vAlign w:val="center"/>
            <w:hideMark/>
          </w:tcPr>
          <w:p w:rsidR="00F462CF" w:rsidRPr="006E20B0" w:rsidRDefault="00F462CF" w:rsidP="006E20B0">
            <w:pPr>
              <w:rPr>
                <w:rFonts w:ascii="Arial Unicode" w:hAnsi="Arial Unicode"/>
                <w:b/>
                <w:bCs/>
                <w:sz w:val="18"/>
                <w:szCs w:val="18"/>
              </w:rPr>
            </w:pPr>
          </w:p>
        </w:tc>
        <w:tc>
          <w:tcPr>
            <w:tcW w:w="6254" w:type="dxa"/>
            <w:gridSpan w:val="2"/>
            <w:shd w:val="clear" w:color="000000" w:fill="FFFFFF"/>
            <w:noWrap/>
            <w:hideMark/>
          </w:tcPr>
          <w:p w:rsidR="00F462CF" w:rsidRPr="006E20B0" w:rsidRDefault="00F462CF" w:rsidP="006E20B0">
            <w:pPr>
              <w:rPr>
                <w:rFonts w:ascii="Sylfaen" w:hAnsi="Sylfaen"/>
                <w:sz w:val="20"/>
                <w:szCs w:val="20"/>
              </w:rPr>
            </w:pPr>
            <w:r w:rsidRPr="006E20B0">
              <w:rPr>
                <w:rFonts w:ascii="Sylfaen" w:hAnsi="Sylfaen"/>
                <w:sz w:val="20"/>
                <w:szCs w:val="20"/>
              </w:rPr>
              <w:t>Ընդամենը</w:t>
            </w:r>
          </w:p>
        </w:tc>
        <w:tc>
          <w:tcPr>
            <w:tcW w:w="871" w:type="dxa"/>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694" w:type="dxa"/>
            <w:gridSpan w:val="2"/>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950" w:type="dxa"/>
            <w:shd w:val="clear" w:color="000000" w:fill="FFFFFF"/>
            <w:noWrap/>
            <w:vAlign w:val="bottom"/>
            <w:hideMark/>
          </w:tcPr>
          <w:p w:rsidR="00F462CF" w:rsidRPr="006E20B0" w:rsidRDefault="00F462CF" w:rsidP="006E20B0">
            <w:pPr>
              <w:rPr>
                <w:rFonts w:ascii="Sylfaen" w:hAnsi="Sylfaen"/>
                <w:color w:val="000000"/>
                <w:sz w:val="22"/>
                <w:szCs w:val="22"/>
              </w:rPr>
            </w:pPr>
            <w:r w:rsidRPr="006E20B0">
              <w:rPr>
                <w:rFonts w:ascii="Sylfaen" w:hAnsi="Sylfaen"/>
                <w:color w:val="000000"/>
                <w:sz w:val="22"/>
                <w:szCs w:val="22"/>
              </w:rPr>
              <w:t> </w:t>
            </w:r>
          </w:p>
        </w:tc>
        <w:tc>
          <w:tcPr>
            <w:tcW w:w="1111" w:type="dxa"/>
            <w:shd w:val="clear" w:color="000000" w:fill="FFFFFF"/>
            <w:noWrap/>
            <w:vAlign w:val="bottom"/>
            <w:hideMark/>
          </w:tcPr>
          <w:p w:rsidR="00F462CF" w:rsidRPr="006E20B0" w:rsidRDefault="00F462CF" w:rsidP="006E20B0">
            <w:pPr>
              <w:jc w:val="right"/>
              <w:rPr>
                <w:rFonts w:ascii="Sylfaen" w:hAnsi="Sylfaen"/>
                <w:sz w:val="20"/>
                <w:szCs w:val="20"/>
              </w:rPr>
            </w:pPr>
          </w:p>
        </w:tc>
      </w:tr>
      <w:tr w:rsidR="00F462CF" w:rsidRPr="006E20B0" w:rsidTr="006E20B0">
        <w:trPr>
          <w:trHeight w:val="315"/>
        </w:trPr>
        <w:tc>
          <w:tcPr>
            <w:tcW w:w="457" w:type="dxa"/>
            <w:gridSpan w:val="2"/>
            <w:vMerge/>
            <w:vAlign w:val="center"/>
            <w:hideMark/>
          </w:tcPr>
          <w:p w:rsidR="00F462CF" w:rsidRPr="006E20B0" w:rsidRDefault="00F462CF" w:rsidP="006E20B0">
            <w:pPr>
              <w:rPr>
                <w:rFonts w:ascii="Arial Unicode" w:hAnsi="Arial Unicode"/>
                <w:b/>
                <w:bCs/>
                <w:sz w:val="18"/>
                <w:szCs w:val="18"/>
              </w:rPr>
            </w:pPr>
          </w:p>
        </w:tc>
        <w:tc>
          <w:tcPr>
            <w:tcW w:w="6254" w:type="dxa"/>
            <w:gridSpan w:val="2"/>
            <w:shd w:val="clear" w:color="000000" w:fill="FFFFFF"/>
            <w:noWrap/>
            <w:hideMark/>
          </w:tcPr>
          <w:p w:rsidR="00F462CF" w:rsidRPr="006E20B0" w:rsidRDefault="00F462CF" w:rsidP="006E20B0">
            <w:pPr>
              <w:rPr>
                <w:rFonts w:ascii="Sylfaen" w:hAnsi="Sylfaen"/>
                <w:sz w:val="20"/>
                <w:szCs w:val="20"/>
              </w:rPr>
            </w:pPr>
            <w:r w:rsidRPr="006E20B0">
              <w:rPr>
                <w:rFonts w:ascii="Sylfaen" w:hAnsi="Sylfaen"/>
                <w:sz w:val="20"/>
                <w:szCs w:val="20"/>
              </w:rPr>
              <w:t>ԱԱՀ</w:t>
            </w:r>
          </w:p>
        </w:tc>
        <w:tc>
          <w:tcPr>
            <w:tcW w:w="871" w:type="dxa"/>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Unicode" w:hAnsi="Arial Unicode"/>
                <w:sz w:val="18"/>
                <w:szCs w:val="18"/>
              </w:rPr>
              <w:t>20%</w:t>
            </w:r>
          </w:p>
        </w:tc>
        <w:tc>
          <w:tcPr>
            <w:tcW w:w="694" w:type="dxa"/>
            <w:gridSpan w:val="2"/>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950" w:type="dxa"/>
            <w:shd w:val="clear" w:color="000000" w:fill="FFFFFF"/>
            <w:noWrap/>
            <w:vAlign w:val="bottom"/>
            <w:hideMark/>
          </w:tcPr>
          <w:p w:rsidR="00F462CF" w:rsidRPr="006E20B0" w:rsidRDefault="00F462CF" w:rsidP="006E20B0">
            <w:pPr>
              <w:rPr>
                <w:rFonts w:ascii="Sylfaen" w:hAnsi="Sylfaen"/>
                <w:color w:val="000000"/>
                <w:sz w:val="22"/>
                <w:szCs w:val="22"/>
              </w:rPr>
            </w:pPr>
            <w:r w:rsidRPr="006E20B0">
              <w:rPr>
                <w:rFonts w:ascii="Sylfaen" w:hAnsi="Sylfaen"/>
                <w:color w:val="000000"/>
                <w:sz w:val="22"/>
                <w:szCs w:val="22"/>
              </w:rPr>
              <w:t> </w:t>
            </w:r>
          </w:p>
        </w:tc>
        <w:tc>
          <w:tcPr>
            <w:tcW w:w="1111" w:type="dxa"/>
            <w:shd w:val="clear" w:color="000000" w:fill="FFFFFF"/>
            <w:noWrap/>
            <w:vAlign w:val="bottom"/>
            <w:hideMark/>
          </w:tcPr>
          <w:p w:rsidR="00F462CF" w:rsidRPr="006E20B0" w:rsidRDefault="00F462CF" w:rsidP="006E20B0">
            <w:pPr>
              <w:jc w:val="right"/>
              <w:rPr>
                <w:rFonts w:ascii="Sylfaen" w:hAnsi="Sylfaen"/>
                <w:sz w:val="20"/>
                <w:szCs w:val="20"/>
              </w:rPr>
            </w:pPr>
          </w:p>
        </w:tc>
      </w:tr>
      <w:tr w:rsidR="00F462CF" w:rsidRPr="006E20B0" w:rsidTr="006E20B0">
        <w:trPr>
          <w:trHeight w:val="315"/>
        </w:trPr>
        <w:tc>
          <w:tcPr>
            <w:tcW w:w="457" w:type="dxa"/>
            <w:gridSpan w:val="2"/>
            <w:shd w:val="clear" w:color="000000" w:fill="FFFFFF"/>
            <w:noWrap/>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6254" w:type="dxa"/>
            <w:gridSpan w:val="2"/>
            <w:shd w:val="clear" w:color="000000" w:fill="FFFFFF"/>
            <w:noWrap/>
            <w:hideMark/>
          </w:tcPr>
          <w:p w:rsidR="00F462CF" w:rsidRPr="006E20B0" w:rsidRDefault="00F462CF" w:rsidP="006E20B0">
            <w:pPr>
              <w:rPr>
                <w:rFonts w:ascii="Sylfaen" w:hAnsi="Sylfaen"/>
                <w:b/>
                <w:bCs/>
                <w:sz w:val="20"/>
                <w:szCs w:val="20"/>
              </w:rPr>
            </w:pPr>
            <w:r w:rsidRPr="006E20B0">
              <w:rPr>
                <w:rFonts w:ascii="Sylfaen" w:hAnsi="Sylfaen"/>
                <w:b/>
                <w:bCs/>
                <w:sz w:val="20"/>
                <w:szCs w:val="20"/>
              </w:rPr>
              <w:t xml:space="preserve">Ընդամենը </w:t>
            </w:r>
          </w:p>
        </w:tc>
        <w:tc>
          <w:tcPr>
            <w:tcW w:w="871" w:type="dxa"/>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694" w:type="dxa"/>
            <w:gridSpan w:val="2"/>
            <w:shd w:val="clear" w:color="000000" w:fill="FFFFFF"/>
            <w:noWrap/>
            <w:vAlign w:val="center"/>
            <w:hideMark/>
          </w:tcPr>
          <w:p w:rsidR="00F462CF" w:rsidRPr="006E20B0" w:rsidRDefault="00F462CF" w:rsidP="006E20B0">
            <w:pPr>
              <w:jc w:val="center"/>
              <w:rPr>
                <w:rFonts w:ascii="Arial Unicode" w:hAnsi="Arial Unicode"/>
                <w:sz w:val="18"/>
                <w:szCs w:val="18"/>
              </w:rPr>
            </w:pPr>
            <w:r w:rsidRPr="006E20B0">
              <w:rPr>
                <w:rFonts w:ascii="Arial" w:hAnsi="Arial" w:cs="Arial"/>
                <w:sz w:val="18"/>
                <w:szCs w:val="18"/>
              </w:rPr>
              <w:t> </w:t>
            </w:r>
          </w:p>
        </w:tc>
        <w:tc>
          <w:tcPr>
            <w:tcW w:w="950" w:type="dxa"/>
            <w:shd w:val="clear" w:color="000000" w:fill="FFFFFF"/>
            <w:noWrap/>
            <w:vAlign w:val="bottom"/>
            <w:hideMark/>
          </w:tcPr>
          <w:p w:rsidR="00F462CF" w:rsidRPr="006E20B0" w:rsidRDefault="00F462CF" w:rsidP="006E20B0">
            <w:pPr>
              <w:rPr>
                <w:rFonts w:ascii="Sylfaen" w:hAnsi="Sylfaen"/>
                <w:color w:val="000000"/>
                <w:sz w:val="22"/>
                <w:szCs w:val="22"/>
              </w:rPr>
            </w:pPr>
            <w:r w:rsidRPr="006E20B0">
              <w:rPr>
                <w:rFonts w:ascii="Sylfaen" w:hAnsi="Sylfaen"/>
                <w:color w:val="000000"/>
                <w:sz w:val="22"/>
                <w:szCs w:val="22"/>
              </w:rPr>
              <w:t> </w:t>
            </w:r>
          </w:p>
        </w:tc>
        <w:tc>
          <w:tcPr>
            <w:tcW w:w="1111" w:type="dxa"/>
            <w:shd w:val="clear" w:color="000000" w:fill="FFFFFF"/>
            <w:noWrap/>
            <w:hideMark/>
          </w:tcPr>
          <w:p w:rsidR="00F462CF" w:rsidRPr="006E20B0" w:rsidRDefault="00F462CF" w:rsidP="006E20B0">
            <w:pPr>
              <w:jc w:val="right"/>
              <w:rPr>
                <w:rFonts w:ascii="Sylfaen" w:hAnsi="Sylfaen"/>
                <w:sz w:val="20"/>
                <w:szCs w:val="20"/>
              </w:rPr>
            </w:pPr>
          </w:p>
        </w:tc>
      </w:tr>
      <w:tr w:rsidR="00F462CF" w:rsidRPr="00EA3E20" w:rsidTr="006E20B0">
        <w:trPr>
          <w:gridBefore w:val="1"/>
          <w:wBefore w:w="12" w:type="dxa"/>
          <w:trHeight w:val="330"/>
        </w:trPr>
        <w:tc>
          <w:tcPr>
            <w:tcW w:w="10325" w:type="dxa"/>
            <w:gridSpan w:val="8"/>
            <w:shd w:val="clear" w:color="000000" w:fill="FFFFFF"/>
            <w:noWrap/>
            <w:hideMark/>
          </w:tcPr>
          <w:p w:rsidR="00F462CF" w:rsidRPr="00EA3E20" w:rsidRDefault="00F462CF" w:rsidP="006E20B0">
            <w:pPr>
              <w:rPr>
                <w:rFonts w:ascii="Sylfaen" w:hAnsi="Sylfaen"/>
                <w:b/>
              </w:rPr>
            </w:pPr>
            <w:r w:rsidRPr="00EA3E20">
              <w:rPr>
                <w:rFonts w:ascii="Sylfaen" w:hAnsi="Sylfaen"/>
                <w:b/>
                <w:sz w:val="22"/>
                <w:szCs w:val="22"/>
              </w:rPr>
              <w:t xml:space="preserve">Նշված նյութերը տրամադրվում են «Գազպրոմ Արմենիա» ՓԲԸ-ի կողմից </w:t>
            </w:r>
          </w:p>
        </w:tc>
      </w:tr>
      <w:tr w:rsidR="00F462CF" w:rsidRPr="00A9223D" w:rsidTr="006E20B0">
        <w:trPr>
          <w:gridBefore w:val="1"/>
          <w:wBefore w:w="12" w:type="dxa"/>
          <w:trHeight w:val="330"/>
        </w:trPr>
        <w:tc>
          <w:tcPr>
            <w:tcW w:w="6040" w:type="dxa"/>
            <w:gridSpan w:val="2"/>
            <w:shd w:val="clear" w:color="000000" w:fill="FFFFFF"/>
            <w:noWrap/>
            <w:hideMark/>
          </w:tcPr>
          <w:p w:rsidR="00F462CF" w:rsidRPr="00EA3E20" w:rsidRDefault="00F462CF" w:rsidP="006E20B0">
            <w:pPr>
              <w:rPr>
                <w:rFonts w:ascii="Sylfaen" w:hAnsi="Sylfaen"/>
                <w:bCs/>
                <w:sz w:val="16"/>
                <w:szCs w:val="16"/>
              </w:rPr>
            </w:pPr>
            <w:r>
              <w:rPr>
                <w:rFonts w:ascii="Sylfaen" w:hAnsi="Sylfaen"/>
                <w:bCs/>
                <w:sz w:val="16"/>
                <w:szCs w:val="16"/>
              </w:rPr>
              <w:t>Խողովակ պողպատյա եռակցող մայրուղային գազանավթամուղների d=325x6մմ</w:t>
            </w:r>
          </w:p>
        </w:tc>
        <w:tc>
          <w:tcPr>
            <w:tcW w:w="1984" w:type="dxa"/>
            <w:gridSpan w:val="3"/>
            <w:shd w:val="clear" w:color="000000" w:fill="FFFFFF"/>
            <w:noWrap/>
            <w:vAlign w:val="center"/>
            <w:hideMark/>
          </w:tcPr>
          <w:p w:rsidR="00F462CF" w:rsidRPr="00EA3E20" w:rsidRDefault="00F462CF" w:rsidP="006E20B0">
            <w:pPr>
              <w:jc w:val="center"/>
              <w:rPr>
                <w:rFonts w:ascii="Sylfaen" w:hAnsi="Sylfaen"/>
                <w:bCs/>
                <w:sz w:val="16"/>
                <w:szCs w:val="16"/>
              </w:rPr>
            </w:pPr>
            <w:r>
              <w:rPr>
                <w:rFonts w:ascii="Sylfaen" w:hAnsi="Sylfaen"/>
                <w:bCs/>
                <w:sz w:val="16"/>
                <w:szCs w:val="16"/>
              </w:rPr>
              <w:t>գմ</w:t>
            </w:r>
          </w:p>
        </w:tc>
        <w:tc>
          <w:tcPr>
            <w:tcW w:w="2301" w:type="dxa"/>
            <w:gridSpan w:val="3"/>
            <w:shd w:val="clear" w:color="000000" w:fill="FFFFFF"/>
            <w:noWrap/>
            <w:vAlign w:val="center"/>
            <w:hideMark/>
          </w:tcPr>
          <w:p w:rsidR="00F462CF" w:rsidRPr="00A9223D" w:rsidRDefault="00F462CF" w:rsidP="006E20B0">
            <w:pPr>
              <w:jc w:val="center"/>
              <w:rPr>
                <w:rFonts w:ascii="Sylfaen" w:hAnsi="Sylfaen"/>
              </w:rPr>
            </w:pPr>
            <w:r>
              <w:rPr>
                <w:rFonts w:ascii="Sylfaen" w:hAnsi="Sylfaen"/>
                <w:bCs/>
                <w:sz w:val="16"/>
                <w:szCs w:val="16"/>
              </w:rPr>
              <w:t>113.000</w:t>
            </w:r>
          </w:p>
        </w:tc>
      </w:tr>
      <w:tr w:rsidR="00F462CF" w:rsidRPr="00A9223D" w:rsidTr="006E20B0">
        <w:trPr>
          <w:gridBefore w:val="1"/>
          <w:wBefore w:w="12" w:type="dxa"/>
          <w:trHeight w:val="330"/>
        </w:trPr>
        <w:tc>
          <w:tcPr>
            <w:tcW w:w="6040" w:type="dxa"/>
            <w:gridSpan w:val="2"/>
            <w:shd w:val="clear" w:color="000000" w:fill="FFFFFF"/>
            <w:noWrap/>
            <w:hideMark/>
          </w:tcPr>
          <w:p w:rsidR="00F462CF" w:rsidRPr="00A9223D" w:rsidRDefault="00F462CF" w:rsidP="006E20B0">
            <w:pPr>
              <w:rPr>
                <w:rFonts w:ascii="Sylfaen" w:hAnsi="Sylfaen"/>
                <w:b/>
                <w:bCs/>
                <w:sz w:val="20"/>
                <w:szCs w:val="20"/>
              </w:rPr>
            </w:pPr>
            <w:r>
              <w:rPr>
                <w:rFonts w:ascii="Sylfaen" w:hAnsi="Sylfaen"/>
                <w:bCs/>
                <w:sz w:val="16"/>
                <w:szCs w:val="16"/>
              </w:rPr>
              <w:t>Արմունկ 90 աստիճան 325*7 ՄՊա 0.3</w:t>
            </w:r>
          </w:p>
        </w:tc>
        <w:tc>
          <w:tcPr>
            <w:tcW w:w="1984" w:type="dxa"/>
            <w:gridSpan w:val="3"/>
            <w:shd w:val="clear" w:color="000000" w:fill="FFFFFF"/>
            <w:noWrap/>
            <w:vAlign w:val="center"/>
            <w:hideMark/>
          </w:tcPr>
          <w:p w:rsidR="00F462CF" w:rsidRPr="00EA3E20" w:rsidRDefault="00F462CF" w:rsidP="006E20B0">
            <w:pPr>
              <w:jc w:val="center"/>
              <w:rPr>
                <w:rFonts w:ascii="Sylfaen" w:hAnsi="Sylfaen"/>
                <w:bCs/>
                <w:sz w:val="16"/>
                <w:szCs w:val="16"/>
              </w:rPr>
            </w:pPr>
            <w:r>
              <w:rPr>
                <w:rFonts w:ascii="Sylfaen" w:hAnsi="Sylfaen"/>
                <w:bCs/>
                <w:sz w:val="16"/>
                <w:szCs w:val="16"/>
              </w:rPr>
              <w:t>տն/կգ</w:t>
            </w:r>
          </w:p>
        </w:tc>
        <w:tc>
          <w:tcPr>
            <w:tcW w:w="2301" w:type="dxa"/>
            <w:gridSpan w:val="3"/>
            <w:shd w:val="clear" w:color="000000" w:fill="FFFFFF"/>
            <w:noWrap/>
            <w:vAlign w:val="center"/>
            <w:hideMark/>
          </w:tcPr>
          <w:p w:rsidR="00F462CF" w:rsidRPr="00A9223D" w:rsidRDefault="00F462CF" w:rsidP="006E20B0">
            <w:pPr>
              <w:jc w:val="center"/>
              <w:rPr>
                <w:rFonts w:ascii="Sylfaen" w:hAnsi="Sylfaen"/>
              </w:rPr>
            </w:pPr>
            <w:r>
              <w:rPr>
                <w:rFonts w:ascii="Sylfaen" w:hAnsi="Sylfaen"/>
                <w:bCs/>
                <w:sz w:val="16"/>
                <w:szCs w:val="16"/>
              </w:rPr>
              <w:t>12/468</w:t>
            </w:r>
          </w:p>
        </w:tc>
      </w:tr>
    </w:tbl>
    <w:p w:rsidR="00430910" w:rsidRDefault="00430910" w:rsidP="00E7161D">
      <w:pPr>
        <w:jc w:val="center"/>
        <w:rPr>
          <w:rFonts w:ascii="Sylfaen" w:hAnsi="Sylfaen"/>
          <w:b/>
          <w:sz w:val="22"/>
          <w:szCs w:val="22"/>
        </w:rPr>
      </w:pPr>
    </w:p>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6E20B0">
        <w:rPr>
          <w:rFonts w:ascii="Sylfaen" w:hAnsi="Sylfaen"/>
          <w:sz w:val="18"/>
          <w:szCs w:val="18"/>
          <w:lang w:val="af-ZA"/>
        </w:rPr>
        <w:t>058/GArm/17_2.1_013/25.04.17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E20B0" w:rsidP="00A869AD">
            <w:pPr>
              <w:jc w:val="center"/>
              <w:rPr>
                <w:rFonts w:ascii="Sylfaen" w:hAnsi="Sylfaen" w:cs="Sylfaen"/>
                <w:sz w:val="20"/>
                <w:szCs w:val="20"/>
              </w:rPr>
            </w:pPr>
            <w:r>
              <w:rPr>
                <w:rFonts w:ascii="Sylfaen" w:hAnsi="Sylfaen" w:cs="Sylfaen"/>
                <w:b/>
                <w:lang w:val="hy-AM"/>
              </w:rPr>
              <w:t>Տավուշի մարզի Խաշթառակ գ. հարակից տարածքով անցնող Բենտոնիտի ԳԲԿ-ից Իջևանը սնող մ/ճ ս/գ գազատարի վթարային հատվածի վերատեղադրում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6E20B0">
        <w:rPr>
          <w:rFonts w:ascii="Sylfaen" w:hAnsi="Sylfaen"/>
          <w:b/>
          <w:sz w:val="14"/>
          <w:szCs w:val="14"/>
          <w:lang w:val="af-ZA"/>
        </w:rPr>
        <w:t>058/GArm/17_2.1_013/25.04.17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6E20B0">
        <w:rPr>
          <w:rFonts w:ascii="Sylfaen" w:hAnsi="Sylfaen"/>
          <w:b/>
          <w:sz w:val="14"/>
          <w:szCs w:val="14"/>
          <w:lang w:val="af-ZA"/>
        </w:rPr>
        <w:t>058/GArm/17_2.1_013/25.04.17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6E20B0">
        <w:rPr>
          <w:rFonts w:ascii="Sylfaen" w:hAnsi="Sylfaen" w:cs="Sylfaen"/>
          <w:sz w:val="14"/>
          <w:szCs w:val="14"/>
          <w:lang w:val="nl-NL"/>
        </w:rPr>
        <w:t>Տավուշի մարզի Խաշթառակ գ. հարակից տարածքով անցնող Բենտոնիտի ԳԲԿ-ից Իջևանը սնող մ/ճ ս/գ գազատարի վթարային հատվածի վերատեղադրում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6E20B0">
        <w:rPr>
          <w:rFonts w:ascii="Sylfaen" w:hAnsi="Sylfaen"/>
          <w:sz w:val="14"/>
          <w:szCs w:val="14"/>
          <w:lang w:val="af-ZA"/>
        </w:rPr>
        <w:t>058/GArm/17_2.1_013/25.04.17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6E20B0">
        <w:rPr>
          <w:rFonts w:ascii="Sylfaen" w:hAnsi="Sylfaen" w:cs="Sylfaen"/>
          <w:sz w:val="14"/>
          <w:szCs w:val="14"/>
          <w:lang w:val="nl-NL"/>
        </w:rPr>
        <w:t>Տավուշի մարզի Խաշթառակ գ. հարակից տարածքով անցնող Բենտոնիտի ԳԲԿ-ից Իջևանը սնող մ/ճ ս/գ գազատարի վթարային հատվածի վերատեղադրում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6E20B0">
        <w:rPr>
          <w:rFonts w:ascii="Sylfaen" w:hAnsi="Sylfaen"/>
          <w:b/>
          <w:sz w:val="14"/>
          <w:szCs w:val="14"/>
          <w:lang w:val="af-ZA"/>
        </w:rPr>
        <w:t>058/GArm/17_2.1_013/25.04.17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6E20B0">
        <w:rPr>
          <w:rFonts w:ascii="Sylfaen" w:hAnsi="Sylfaen" w:cs="Sylfaen"/>
          <w:sz w:val="14"/>
          <w:szCs w:val="14"/>
          <w:lang w:val="nl-NL"/>
        </w:rPr>
        <w:t>Տավուշի մարզի Խաշթառակ գ. հարակից տարածքով անցնող Բենտոնիտի ԳԲԿ-ից Իջևանը սնող մ/ճ ս/գ գազատարի վթարային հատվածի վերատեղադրում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6E20B0">
        <w:rPr>
          <w:rFonts w:ascii="Sylfaen" w:hAnsi="Sylfaen"/>
          <w:sz w:val="14"/>
          <w:szCs w:val="14"/>
          <w:lang w:val="af-ZA"/>
        </w:rPr>
        <w:t>058/GArm/17_2.1_013/25.04.17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F462CF">
        <w:rPr>
          <w:rFonts w:ascii="Sylfaen" w:hAnsi="Sylfaen" w:cs="Sylfaen"/>
          <w:b/>
          <w:lang w:val="hy-AM"/>
        </w:rPr>
        <w:t xml:space="preserve">Տավուշի մարզի Խաշթառակ գ. հարակից տարածքով անցնող Բենտոնիտի ԳԲԿ-ից Իջևանը սնող մ/ճ ս/գ գազատարի վթարային հատվածի վերատեղադրում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54E" w:rsidRDefault="00DD354E" w:rsidP="004D3B9B">
      <w:r>
        <w:separator/>
      </w:r>
    </w:p>
  </w:endnote>
  <w:endnote w:type="continuationSeparator" w:id="0">
    <w:p w:rsidR="00DD354E" w:rsidRDefault="00DD354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54E" w:rsidRDefault="00DD354E" w:rsidP="004D3B9B">
      <w:r>
        <w:separator/>
      </w:r>
    </w:p>
  </w:footnote>
  <w:footnote w:type="continuationSeparator" w:id="0">
    <w:p w:rsidR="00DD354E" w:rsidRDefault="00DD354E" w:rsidP="004D3B9B">
      <w:r>
        <w:continuationSeparator/>
      </w:r>
    </w:p>
  </w:footnote>
  <w:footnote w:id="1">
    <w:p w:rsidR="006E20B0" w:rsidRPr="004E5447" w:rsidRDefault="006E20B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0B0" w:rsidRDefault="006E20B0">
    <w:pPr>
      <w:pStyle w:val="Header"/>
      <w:rPr>
        <w:lang w:val="en-US"/>
      </w:rPr>
    </w:pPr>
  </w:p>
  <w:p w:rsidR="006E20B0" w:rsidRPr="00460191" w:rsidRDefault="006E20B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611C"/>
    <w:rsid w:val="00096547"/>
    <w:rsid w:val="000A2A26"/>
    <w:rsid w:val="000D6038"/>
    <w:rsid w:val="000E5066"/>
    <w:rsid w:val="000F09C3"/>
    <w:rsid w:val="000F5518"/>
    <w:rsid w:val="00105E45"/>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45CC"/>
    <w:rsid w:val="00406649"/>
    <w:rsid w:val="004073C7"/>
    <w:rsid w:val="00407BE6"/>
    <w:rsid w:val="00416245"/>
    <w:rsid w:val="0042186A"/>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62CF"/>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676A1-8F98-4E94-9BD4-1A7D0DF4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15142</Words>
  <Characters>86312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250</cp:revision>
  <dcterms:created xsi:type="dcterms:W3CDTF">2014-03-19T12:47:00Z</dcterms:created>
  <dcterms:modified xsi:type="dcterms:W3CDTF">2017-04-25T13:24:00Z</dcterms:modified>
</cp:coreProperties>
</file>