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B3" w:rsidRPr="00EA309E" w:rsidRDefault="004D14B3" w:rsidP="004D14B3">
      <w:pPr>
        <w:pStyle w:val="BodyText"/>
        <w:ind w:right="-7" w:firstLine="567"/>
        <w:jc w:val="right"/>
        <w:rPr>
          <w:rFonts w:ascii="GHEA Grapalat" w:hAnsi="GHEA Grapalat" w:cs="Sylfaen"/>
          <w:i/>
          <w:sz w:val="18"/>
        </w:rPr>
      </w:pPr>
      <w:r w:rsidRPr="00EA309E">
        <w:rPr>
          <w:rFonts w:ascii="GHEA Grapalat" w:hAnsi="GHEA Grapalat" w:cs="Sylfaen"/>
          <w:i/>
          <w:sz w:val="18"/>
        </w:rPr>
        <w:t xml:space="preserve">                                                                                                                              </w:t>
      </w:r>
      <w:proofErr w:type="spellStart"/>
      <w:r w:rsidRPr="00EA309E">
        <w:rPr>
          <w:rFonts w:ascii="GHEA Grapalat" w:hAnsi="GHEA Grapalat" w:cs="Sylfaen"/>
          <w:i/>
          <w:sz w:val="18"/>
        </w:rPr>
        <w:t>Հավելված</w:t>
      </w:r>
      <w:proofErr w:type="spellEnd"/>
      <w:r w:rsidRPr="00EA309E">
        <w:rPr>
          <w:rFonts w:ascii="GHEA Grapalat" w:hAnsi="GHEA Grapalat" w:cs="Sylfaen"/>
          <w:i/>
          <w:sz w:val="18"/>
        </w:rPr>
        <w:t xml:space="preserve"> 6</w:t>
      </w:r>
    </w:p>
    <w:p w:rsidR="004D14B3" w:rsidRDefault="004D14B3" w:rsidP="004D14B3">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proofErr w:type="spellStart"/>
      <w:r>
        <w:rPr>
          <w:rFonts w:ascii="GHEA Grapalat" w:hAnsi="GHEA Grapalat" w:cs="Sylfaen"/>
          <w:i/>
          <w:sz w:val="16"/>
        </w:rPr>
        <w:t>ֆինանսների</w:t>
      </w:r>
      <w:proofErr w:type="spellEnd"/>
      <w:r>
        <w:rPr>
          <w:rFonts w:ascii="GHEA Grapalat" w:hAnsi="GHEA Grapalat" w:cs="Sylfaen"/>
          <w:i/>
          <w:sz w:val="16"/>
          <w:lang w:val="af-ZA"/>
        </w:rPr>
        <w:t xml:space="preserve"> </w:t>
      </w:r>
      <w:proofErr w:type="spellStart"/>
      <w:proofErr w:type="gramStart"/>
      <w:r>
        <w:rPr>
          <w:rFonts w:ascii="GHEA Grapalat" w:hAnsi="GHEA Grapalat" w:cs="Sylfaen"/>
          <w:i/>
          <w:sz w:val="16"/>
        </w:rPr>
        <w:t>նախարարի</w:t>
      </w:r>
      <w:proofErr w:type="spellEnd"/>
      <w:r>
        <w:rPr>
          <w:rFonts w:ascii="GHEA Grapalat" w:hAnsi="GHEA Grapalat" w:cs="Sylfaen"/>
          <w:i/>
          <w:sz w:val="16"/>
          <w:lang w:val="af-ZA"/>
        </w:rPr>
        <w:t xml:space="preserve">  &lt;</w:t>
      </w:r>
      <w:proofErr w:type="gramEnd"/>
      <w:r>
        <w:rPr>
          <w:rFonts w:ascii="GHEA Grapalat" w:hAnsi="GHEA Grapalat" w:cs="Sylfaen"/>
          <w:i/>
          <w:sz w:val="16"/>
          <w:lang w:val="af-ZA"/>
        </w:rPr>
        <w:t>&lt; 02 &gt;&gt;   օգոստոսի   2013</w:t>
      </w:r>
      <w:r>
        <w:rPr>
          <w:rFonts w:ascii="GHEA Grapalat" w:hAnsi="GHEA Grapalat" w:cs="Sylfaen"/>
          <w:i/>
          <w:sz w:val="16"/>
        </w:rPr>
        <w:t>թ</w:t>
      </w:r>
      <w:r>
        <w:rPr>
          <w:rFonts w:ascii="GHEA Grapalat" w:hAnsi="GHEA Grapalat" w:cs="Sylfaen"/>
          <w:i/>
          <w:sz w:val="16"/>
          <w:lang w:val="af-ZA"/>
        </w:rPr>
        <w:t>.</w:t>
      </w:r>
    </w:p>
    <w:p w:rsidR="004D14B3" w:rsidRPr="004D14B3" w:rsidRDefault="004D14B3" w:rsidP="004D14B3">
      <w:pPr>
        <w:pStyle w:val="BodyText"/>
        <w:ind w:right="-7" w:firstLine="567"/>
        <w:jc w:val="right"/>
        <w:rPr>
          <w:rFonts w:ascii="GHEA Grapalat" w:hAnsi="GHEA Grapalat" w:cs="Sylfaen"/>
          <w:i/>
          <w:sz w:val="16"/>
          <w:lang w:val="af-ZA"/>
        </w:rPr>
      </w:pPr>
      <w:r>
        <w:rPr>
          <w:rFonts w:ascii="GHEA Grapalat" w:hAnsi="GHEA Grapalat" w:cs="Sylfaen"/>
          <w:i/>
          <w:sz w:val="16"/>
          <w:lang w:val="af-ZA"/>
        </w:rPr>
        <w:t xml:space="preserve"> </w:t>
      </w:r>
      <w:proofErr w:type="spellStart"/>
      <w:proofErr w:type="gramStart"/>
      <w:r>
        <w:rPr>
          <w:rFonts w:ascii="GHEA Grapalat" w:hAnsi="GHEA Grapalat" w:cs="Sylfaen"/>
          <w:i/>
          <w:sz w:val="16"/>
        </w:rPr>
        <w:t>թիվ</w:t>
      </w:r>
      <w:proofErr w:type="spellEnd"/>
      <w:r>
        <w:rPr>
          <w:rFonts w:ascii="GHEA Grapalat" w:hAnsi="GHEA Grapalat" w:cs="Sylfaen"/>
          <w:i/>
          <w:sz w:val="16"/>
          <w:lang w:val="af-ZA"/>
        </w:rPr>
        <w:t xml:space="preserve">  667</w:t>
      </w:r>
      <w:proofErr w:type="gramEnd"/>
      <w:r>
        <w:rPr>
          <w:rFonts w:ascii="GHEA Grapalat" w:hAnsi="GHEA Grapalat" w:cs="Sylfaen"/>
          <w:i/>
          <w:sz w:val="16"/>
          <w:lang w:val="af-ZA"/>
        </w:rPr>
        <w:t xml:space="preserve">-Ա </w:t>
      </w:r>
      <w:proofErr w:type="spellStart"/>
      <w:r>
        <w:rPr>
          <w:rFonts w:ascii="GHEA Grapalat" w:hAnsi="GHEA Grapalat" w:cs="Sylfaen"/>
          <w:i/>
          <w:sz w:val="16"/>
        </w:rPr>
        <w:t>հրամանի</w:t>
      </w:r>
      <w:proofErr w:type="spellEnd"/>
      <w:r>
        <w:rPr>
          <w:rFonts w:ascii="GHEA Grapalat" w:hAnsi="GHEA Grapalat" w:cs="Sylfaen"/>
          <w:i/>
          <w:sz w:val="16"/>
          <w:lang w:val="af-ZA"/>
        </w:rPr>
        <w:t xml:space="preserve">      </w:t>
      </w:r>
    </w:p>
    <w:p w:rsidR="004D14B3" w:rsidRPr="004D14B3" w:rsidRDefault="004D14B3" w:rsidP="004D14B3">
      <w:pPr>
        <w:pStyle w:val="BodyText"/>
        <w:ind w:right="-7" w:firstLine="567"/>
        <w:jc w:val="right"/>
        <w:rPr>
          <w:rFonts w:ascii="GHEA Grapalat" w:hAnsi="GHEA Grapalat"/>
          <w:lang w:val="af-ZA"/>
        </w:rPr>
      </w:pPr>
    </w:p>
    <w:p w:rsidR="004D14B3" w:rsidRPr="004D14B3" w:rsidRDefault="004D14B3" w:rsidP="004D14B3">
      <w:pPr>
        <w:pStyle w:val="BodyTextIndent"/>
        <w:jc w:val="center"/>
        <w:rPr>
          <w:rFonts w:ascii="GHEA Grapalat" w:hAnsi="GHEA Grapalat"/>
          <w:lang w:val="af-ZA"/>
        </w:rPr>
      </w:pPr>
      <w:r w:rsidRPr="004D14B3">
        <w:rPr>
          <w:rFonts w:ascii="GHEA Grapalat" w:hAnsi="GHEA Grapalat"/>
          <w:lang w:val="af-ZA"/>
        </w:rPr>
        <w:tab/>
      </w:r>
    </w:p>
    <w:p w:rsidR="004D14B3" w:rsidRPr="00EA309E" w:rsidRDefault="004D14B3" w:rsidP="004D14B3">
      <w:pPr>
        <w:spacing w:after="240" w:line="360" w:lineRule="auto"/>
        <w:jc w:val="center"/>
        <w:rPr>
          <w:rFonts w:ascii="GHEA Grapalat" w:hAnsi="GHEA Grapalat"/>
          <w:b/>
          <w:i/>
          <w:szCs w:val="24"/>
          <w:lang w:val="af-ZA"/>
        </w:rPr>
      </w:pPr>
    </w:p>
    <w:p w:rsidR="004D14B3" w:rsidRPr="00EA309E" w:rsidRDefault="004D14B3" w:rsidP="004D14B3">
      <w:pPr>
        <w:spacing w:after="240" w:line="360" w:lineRule="auto"/>
        <w:jc w:val="center"/>
        <w:rPr>
          <w:rFonts w:ascii="GHEA Grapalat" w:hAnsi="GHEA Grapalat"/>
          <w:b/>
          <w:i/>
          <w:szCs w:val="24"/>
          <w:lang w:val="af-ZA"/>
        </w:rPr>
      </w:pPr>
      <w:r w:rsidRPr="00EA309E">
        <w:rPr>
          <w:rFonts w:ascii="GHEA Grapalat" w:hAnsi="GHEA Grapalat" w:cs="Sylfaen"/>
          <w:b/>
          <w:i/>
          <w:szCs w:val="24"/>
          <w:lang w:val="af-ZA"/>
        </w:rPr>
        <w:t>ՀԱՅՏԱՐԱՐՈՒԹՅՈՒՆ</w:t>
      </w:r>
    </w:p>
    <w:p w:rsidR="004D14B3" w:rsidRPr="00EA309E" w:rsidRDefault="00853327" w:rsidP="004D14B3">
      <w:pPr>
        <w:spacing w:after="240" w:line="360" w:lineRule="auto"/>
        <w:jc w:val="center"/>
        <w:rPr>
          <w:rFonts w:ascii="GHEA Grapalat" w:hAnsi="GHEA Grapalat"/>
          <w:sz w:val="20"/>
          <w:lang w:val="af-ZA"/>
        </w:rPr>
      </w:pPr>
      <w:r>
        <w:rPr>
          <w:rFonts w:ascii="GHEA Grapalat" w:hAnsi="GHEA Grapalat"/>
          <w:b/>
          <w:i/>
          <w:szCs w:val="24"/>
          <w:lang w:val="hy-AM"/>
        </w:rPr>
        <w:t>ՇՀԱՊՁԲ-15/15-5-2017-ՀՄ-ԵՊԲՀ</w:t>
      </w:r>
      <w:r w:rsidR="004D14B3" w:rsidRPr="00EA309E">
        <w:rPr>
          <w:rFonts w:ascii="GHEA Grapalat" w:hAnsi="GHEA Grapalat"/>
          <w:b/>
          <w:i/>
          <w:szCs w:val="24"/>
          <w:lang w:val="af-ZA"/>
        </w:rPr>
        <w:t xml:space="preserve"> </w:t>
      </w:r>
      <w:r w:rsidR="004D14B3" w:rsidRPr="00EA309E">
        <w:rPr>
          <w:rFonts w:ascii="GHEA Grapalat" w:hAnsi="GHEA Grapalat" w:cs="Sylfaen"/>
          <w:b/>
          <w:i/>
          <w:szCs w:val="24"/>
          <w:lang w:val="af-ZA"/>
        </w:rPr>
        <w:t>ԸՆԹԱՑԱԿԱՐԳԻ</w:t>
      </w:r>
      <w:r w:rsidR="004D14B3" w:rsidRPr="00EA309E">
        <w:rPr>
          <w:rFonts w:ascii="GHEA Grapalat" w:hAnsi="GHEA Grapalat"/>
          <w:b/>
          <w:i/>
          <w:szCs w:val="24"/>
          <w:lang w:val="af-ZA"/>
        </w:rPr>
        <w:t xml:space="preserve"> </w:t>
      </w:r>
      <w:r w:rsidR="004D14B3" w:rsidRPr="00EA309E">
        <w:rPr>
          <w:rFonts w:ascii="GHEA Grapalat" w:hAnsi="GHEA Grapalat" w:cs="Sylfaen"/>
          <w:b/>
          <w:i/>
          <w:szCs w:val="24"/>
          <w:lang w:val="af-ZA"/>
        </w:rPr>
        <w:t>ՀՐԱՎԵՐԻ</w:t>
      </w:r>
      <w:r w:rsidR="004D14B3" w:rsidRPr="00EA309E">
        <w:rPr>
          <w:rFonts w:ascii="GHEA Grapalat" w:hAnsi="GHEA Grapalat"/>
          <w:b/>
          <w:i/>
          <w:szCs w:val="24"/>
          <w:lang w:val="af-ZA"/>
        </w:rPr>
        <w:t xml:space="preserve"> </w:t>
      </w:r>
      <w:r w:rsidR="004D14B3" w:rsidRPr="00EA309E">
        <w:rPr>
          <w:rFonts w:ascii="GHEA Grapalat" w:hAnsi="GHEA Grapalat" w:cs="Sylfaen"/>
          <w:b/>
          <w:i/>
          <w:szCs w:val="24"/>
          <w:lang w:val="af-ZA"/>
        </w:rPr>
        <w:t>ՊԱՐԶԱԲԱՆՄԱՆ</w:t>
      </w:r>
      <w:r w:rsidR="004D14B3" w:rsidRPr="00EA309E">
        <w:rPr>
          <w:rFonts w:ascii="GHEA Grapalat" w:hAnsi="GHEA Grapalat"/>
          <w:b/>
          <w:i/>
          <w:szCs w:val="24"/>
          <w:lang w:val="af-ZA"/>
        </w:rPr>
        <w:t xml:space="preserve"> </w:t>
      </w:r>
      <w:r w:rsidR="004D14B3" w:rsidRPr="00EA309E">
        <w:rPr>
          <w:rFonts w:ascii="GHEA Grapalat" w:hAnsi="GHEA Grapalat" w:cs="Sylfaen"/>
          <w:b/>
          <w:i/>
          <w:szCs w:val="24"/>
          <w:lang w:val="af-ZA"/>
        </w:rPr>
        <w:t>ՄԱՍԻՆ</w:t>
      </w:r>
    </w:p>
    <w:p w:rsidR="004D14B3" w:rsidRPr="004D14B3" w:rsidRDefault="004D14B3" w:rsidP="004D14B3">
      <w:pPr>
        <w:spacing w:after="240" w:line="360" w:lineRule="auto"/>
        <w:jc w:val="both"/>
        <w:rPr>
          <w:rFonts w:ascii="GHEA Grapalat" w:hAnsi="GHEA Grapalat"/>
          <w:sz w:val="20"/>
          <w:lang w:val="af-ZA"/>
        </w:rPr>
      </w:pPr>
    </w:p>
    <w:p w:rsidR="004D14B3" w:rsidRPr="00EA309E" w:rsidRDefault="004D14B3" w:rsidP="004D14B3">
      <w:pPr>
        <w:pStyle w:val="Heading3"/>
        <w:spacing w:after="240" w:line="360" w:lineRule="auto"/>
        <w:ind w:firstLine="0"/>
        <w:rPr>
          <w:rFonts w:ascii="GHEA Grapalat" w:hAnsi="GHEA Grapalat"/>
          <w:b w:val="0"/>
          <w:sz w:val="20"/>
          <w:lang w:val="af-ZA"/>
        </w:rPr>
      </w:pPr>
      <w:r w:rsidRPr="00EA309E">
        <w:rPr>
          <w:rFonts w:ascii="GHEA Grapalat" w:hAnsi="GHEA Grapalat" w:cs="Sylfaen"/>
          <w:b w:val="0"/>
          <w:sz w:val="20"/>
          <w:lang w:val="af-ZA"/>
        </w:rPr>
        <w:t>Հայտարարության</w:t>
      </w:r>
      <w:r w:rsidRPr="00EA309E">
        <w:rPr>
          <w:rFonts w:ascii="GHEA Grapalat" w:hAnsi="GHEA Grapalat"/>
          <w:b w:val="0"/>
          <w:sz w:val="20"/>
          <w:lang w:val="af-ZA"/>
        </w:rPr>
        <w:t xml:space="preserve"> </w:t>
      </w:r>
      <w:r w:rsidRPr="00EA309E">
        <w:rPr>
          <w:rFonts w:ascii="GHEA Grapalat" w:hAnsi="GHEA Grapalat" w:cs="Sylfaen"/>
          <w:b w:val="0"/>
          <w:sz w:val="20"/>
          <w:lang w:val="af-ZA"/>
        </w:rPr>
        <w:t>սույն</w:t>
      </w:r>
      <w:r w:rsidRPr="00EA309E">
        <w:rPr>
          <w:rFonts w:ascii="GHEA Grapalat" w:hAnsi="GHEA Grapalat"/>
          <w:b w:val="0"/>
          <w:sz w:val="20"/>
          <w:lang w:val="af-ZA"/>
        </w:rPr>
        <w:t xml:space="preserve"> </w:t>
      </w:r>
      <w:r w:rsidRPr="00EA309E">
        <w:rPr>
          <w:rFonts w:ascii="GHEA Grapalat" w:hAnsi="GHEA Grapalat" w:cs="Sylfaen"/>
          <w:b w:val="0"/>
          <w:sz w:val="20"/>
          <w:lang w:val="af-ZA"/>
        </w:rPr>
        <w:t>տեքստը</w:t>
      </w:r>
      <w:r w:rsidRPr="00EA309E">
        <w:rPr>
          <w:rFonts w:ascii="GHEA Grapalat" w:hAnsi="GHEA Grapalat"/>
          <w:b w:val="0"/>
          <w:sz w:val="20"/>
          <w:lang w:val="af-ZA"/>
        </w:rPr>
        <w:t xml:space="preserve"> </w:t>
      </w:r>
      <w:r w:rsidRPr="00EA309E">
        <w:rPr>
          <w:rFonts w:ascii="GHEA Grapalat" w:hAnsi="GHEA Grapalat" w:cs="Sylfaen"/>
          <w:b w:val="0"/>
          <w:sz w:val="20"/>
          <w:lang w:val="af-ZA"/>
        </w:rPr>
        <w:t>հաստատված</w:t>
      </w:r>
      <w:r w:rsidRPr="00EA309E">
        <w:rPr>
          <w:rFonts w:ascii="GHEA Grapalat" w:hAnsi="GHEA Grapalat"/>
          <w:b w:val="0"/>
          <w:sz w:val="20"/>
          <w:lang w:val="af-ZA"/>
        </w:rPr>
        <w:t xml:space="preserve"> </w:t>
      </w:r>
      <w:r w:rsidRPr="00EA309E">
        <w:rPr>
          <w:rFonts w:ascii="GHEA Grapalat" w:hAnsi="GHEA Grapalat" w:cs="Sylfaen"/>
          <w:b w:val="0"/>
          <w:sz w:val="20"/>
          <w:lang w:val="af-ZA"/>
        </w:rPr>
        <w:t>է</w:t>
      </w:r>
      <w:r w:rsidRPr="00EA309E">
        <w:rPr>
          <w:rFonts w:ascii="GHEA Grapalat" w:hAnsi="GHEA Grapalat"/>
          <w:b w:val="0"/>
          <w:sz w:val="20"/>
          <w:lang w:val="af-ZA"/>
        </w:rPr>
        <w:t xml:space="preserve"> </w:t>
      </w:r>
      <w:r w:rsidRPr="00EA309E">
        <w:rPr>
          <w:rFonts w:ascii="GHEA Grapalat" w:hAnsi="GHEA Grapalat" w:cs="Sylfaen"/>
          <w:b w:val="0"/>
          <w:sz w:val="20"/>
          <w:lang w:val="af-ZA"/>
        </w:rPr>
        <w:t>գնահատող</w:t>
      </w:r>
      <w:r w:rsidRPr="00EA309E">
        <w:rPr>
          <w:rFonts w:ascii="GHEA Grapalat" w:hAnsi="GHEA Grapalat"/>
          <w:b w:val="0"/>
          <w:sz w:val="20"/>
          <w:lang w:val="af-ZA"/>
        </w:rPr>
        <w:t xml:space="preserve"> </w:t>
      </w:r>
      <w:r w:rsidRPr="00EA309E">
        <w:rPr>
          <w:rFonts w:ascii="GHEA Grapalat" w:hAnsi="GHEA Grapalat" w:cs="Sylfaen"/>
          <w:b w:val="0"/>
          <w:sz w:val="20"/>
          <w:lang w:val="af-ZA"/>
        </w:rPr>
        <w:t>հանձնաժողովի</w:t>
      </w:r>
    </w:p>
    <w:p w:rsidR="004D14B3" w:rsidRPr="00EA309E" w:rsidRDefault="004D14B3" w:rsidP="004D14B3">
      <w:pPr>
        <w:pStyle w:val="Heading3"/>
        <w:spacing w:after="240" w:line="360" w:lineRule="auto"/>
        <w:ind w:firstLine="0"/>
        <w:rPr>
          <w:rFonts w:ascii="GHEA Grapalat" w:hAnsi="GHEA Grapalat"/>
          <w:b w:val="0"/>
          <w:sz w:val="20"/>
          <w:lang w:val="af-ZA"/>
        </w:rPr>
      </w:pPr>
      <w:r w:rsidRPr="00EA309E">
        <w:rPr>
          <w:rFonts w:ascii="GHEA Grapalat" w:hAnsi="GHEA Grapalat"/>
          <w:b w:val="0"/>
          <w:sz w:val="20"/>
          <w:lang w:val="af-ZA"/>
        </w:rPr>
        <w:t xml:space="preserve"> 20</w:t>
      </w:r>
      <w:r w:rsidR="00853327">
        <w:rPr>
          <w:rFonts w:ascii="GHEA Grapalat" w:hAnsi="GHEA Grapalat"/>
          <w:b w:val="0"/>
          <w:sz w:val="20"/>
          <w:lang w:val="hy-AM"/>
        </w:rPr>
        <w:t>17</w:t>
      </w:r>
      <w:r w:rsidRPr="00EA309E">
        <w:rPr>
          <w:rFonts w:ascii="GHEA Grapalat" w:hAnsi="GHEA Grapalat"/>
          <w:b w:val="0"/>
          <w:sz w:val="20"/>
          <w:lang w:val="af-ZA"/>
        </w:rPr>
        <w:t xml:space="preserve"> </w:t>
      </w:r>
      <w:r w:rsidRPr="00EA309E">
        <w:rPr>
          <w:rFonts w:ascii="GHEA Grapalat" w:hAnsi="GHEA Grapalat" w:cs="Sylfaen"/>
          <w:b w:val="0"/>
          <w:sz w:val="20"/>
          <w:lang w:val="af-ZA"/>
        </w:rPr>
        <w:t>թվականի</w:t>
      </w:r>
      <w:r w:rsidRPr="00EA309E">
        <w:rPr>
          <w:rFonts w:ascii="GHEA Grapalat" w:hAnsi="GHEA Grapalat"/>
          <w:b w:val="0"/>
          <w:sz w:val="20"/>
          <w:lang w:val="af-ZA"/>
        </w:rPr>
        <w:t xml:space="preserve"> </w:t>
      </w:r>
      <w:r w:rsidR="00853327">
        <w:rPr>
          <w:rFonts w:ascii="GHEA Grapalat" w:hAnsi="GHEA Grapalat"/>
          <w:b w:val="0"/>
          <w:sz w:val="20"/>
          <w:lang w:val="hy-AM"/>
        </w:rPr>
        <w:t>ապրիլի</w:t>
      </w:r>
      <w:r w:rsidRPr="00EA309E">
        <w:rPr>
          <w:rFonts w:ascii="GHEA Grapalat" w:hAnsi="GHEA Grapalat"/>
          <w:b w:val="0"/>
          <w:sz w:val="20"/>
          <w:lang w:val="af-ZA"/>
        </w:rPr>
        <w:t xml:space="preserve"> </w:t>
      </w:r>
      <w:r w:rsidR="00853327">
        <w:rPr>
          <w:rFonts w:ascii="GHEA Grapalat" w:hAnsi="GHEA Grapalat"/>
          <w:b w:val="0"/>
          <w:sz w:val="20"/>
          <w:lang w:val="hy-AM"/>
        </w:rPr>
        <w:t>27</w:t>
      </w:r>
      <w:r w:rsidRPr="00EA309E">
        <w:rPr>
          <w:rFonts w:ascii="GHEA Grapalat" w:hAnsi="GHEA Grapalat"/>
          <w:b w:val="0"/>
          <w:sz w:val="20"/>
          <w:lang w:val="af-ZA"/>
        </w:rPr>
        <w:t>-</w:t>
      </w:r>
      <w:r w:rsidRPr="00EA309E">
        <w:rPr>
          <w:rFonts w:ascii="GHEA Grapalat" w:hAnsi="GHEA Grapalat" w:cs="Sylfaen"/>
          <w:b w:val="0"/>
          <w:sz w:val="20"/>
          <w:lang w:val="af-ZA"/>
        </w:rPr>
        <w:t>ի</w:t>
      </w:r>
      <w:r w:rsidRPr="00EA309E">
        <w:rPr>
          <w:rFonts w:ascii="GHEA Grapalat" w:hAnsi="GHEA Grapalat"/>
          <w:b w:val="0"/>
          <w:sz w:val="20"/>
          <w:lang w:val="af-ZA"/>
        </w:rPr>
        <w:t xml:space="preserve"> </w:t>
      </w:r>
      <w:r w:rsidRPr="00EA309E">
        <w:rPr>
          <w:rFonts w:ascii="GHEA Grapalat" w:hAnsi="GHEA Grapalat" w:cs="Sylfaen"/>
          <w:b w:val="0"/>
          <w:sz w:val="20"/>
          <w:lang w:val="af-ZA"/>
        </w:rPr>
        <w:t>թիվ</w:t>
      </w:r>
      <w:r w:rsidRPr="00EA309E">
        <w:rPr>
          <w:rFonts w:ascii="GHEA Grapalat" w:hAnsi="GHEA Grapalat"/>
          <w:b w:val="0"/>
          <w:sz w:val="20"/>
          <w:lang w:val="af-ZA"/>
        </w:rPr>
        <w:t xml:space="preserve"> </w:t>
      </w:r>
      <w:r w:rsidR="00853327">
        <w:rPr>
          <w:rFonts w:ascii="GHEA Grapalat" w:hAnsi="GHEA Grapalat"/>
          <w:b w:val="0"/>
          <w:sz w:val="20"/>
          <w:lang w:val="hy-AM"/>
        </w:rPr>
        <w:t>1</w:t>
      </w:r>
      <w:r w:rsidRPr="00EA309E">
        <w:rPr>
          <w:rFonts w:ascii="GHEA Grapalat" w:hAnsi="GHEA Grapalat"/>
          <w:b w:val="0"/>
          <w:sz w:val="20"/>
          <w:lang w:val="af-ZA"/>
        </w:rPr>
        <w:t xml:space="preserve"> </w:t>
      </w:r>
      <w:r w:rsidRPr="00EA309E">
        <w:rPr>
          <w:rFonts w:ascii="GHEA Grapalat" w:hAnsi="GHEA Grapalat" w:cs="Sylfaen"/>
          <w:b w:val="0"/>
          <w:sz w:val="20"/>
          <w:lang w:val="af-ZA"/>
        </w:rPr>
        <w:t>որոշմամբ</w:t>
      </w:r>
      <w:r w:rsidRPr="00EA309E">
        <w:rPr>
          <w:rFonts w:ascii="GHEA Grapalat" w:hAnsi="GHEA Grapalat"/>
          <w:b w:val="0"/>
          <w:sz w:val="20"/>
          <w:lang w:val="af-ZA"/>
        </w:rPr>
        <w:t xml:space="preserve">  </w:t>
      </w:r>
      <w:r w:rsidRPr="00EA309E">
        <w:rPr>
          <w:rFonts w:ascii="GHEA Grapalat" w:hAnsi="GHEA Grapalat" w:cs="Sylfaen"/>
          <w:b w:val="0"/>
          <w:sz w:val="20"/>
          <w:lang w:val="af-ZA"/>
        </w:rPr>
        <w:t>հրապարակվում</w:t>
      </w:r>
      <w:r w:rsidRPr="00EA309E">
        <w:rPr>
          <w:rFonts w:ascii="GHEA Grapalat" w:hAnsi="GHEA Grapalat"/>
          <w:b w:val="0"/>
          <w:sz w:val="20"/>
          <w:lang w:val="af-ZA"/>
        </w:rPr>
        <w:t xml:space="preserve"> </w:t>
      </w:r>
      <w:r w:rsidRPr="00EA309E">
        <w:rPr>
          <w:rFonts w:ascii="GHEA Grapalat" w:hAnsi="GHEA Grapalat" w:cs="Sylfaen"/>
          <w:b w:val="0"/>
          <w:sz w:val="20"/>
          <w:lang w:val="af-ZA"/>
        </w:rPr>
        <w:t>է</w:t>
      </w:r>
      <w:r w:rsidRPr="00EA309E">
        <w:rPr>
          <w:rFonts w:ascii="GHEA Grapalat" w:hAnsi="GHEA Grapalat"/>
          <w:b w:val="0"/>
          <w:sz w:val="20"/>
          <w:lang w:val="af-ZA"/>
        </w:rPr>
        <w:t xml:space="preserve"> </w:t>
      </w:r>
    </w:p>
    <w:p w:rsidR="004D14B3" w:rsidRPr="00EA309E" w:rsidRDefault="004D14B3" w:rsidP="004D14B3">
      <w:pPr>
        <w:pStyle w:val="Heading3"/>
        <w:spacing w:after="240" w:line="360" w:lineRule="auto"/>
        <w:ind w:firstLine="0"/>
        <w:rPr>
          <w:rFonts w:ascii="GHEA Grapalat" w:hAnsi="GHEA Grapalat"/>
          <w:b w:val="0"/>
          <w:sz w:val="20"/>
          <w:lang w:val="af-ZA"/>
        </w:rPr>
      </w:pPr>
      <w:r w:rsidRPr="00EA309E">
        <w:rPr>
          <w:rFonts w:ascii="GHEA Grapalat" w:hAnsi="GHEA Grapalat"/>
          <w:b w:val="0"/>
          <w:sz w:val="20"/>
          <w:lang w:val="af-ZA"/>
        </w:rPr>
        <w:t>“</w:t>
      </w:r>
      <w:r w:rsidRPr="00EA309E">
        <w:rPr>
          <w:rFonts w:ascii="GHEA Grapalat" w:hAnsi="GHEA Grapalat" w:cs="Sylfaen"/>
          <w:b w:val="0"/>
          <w:sz w:val="20"/>
          <w:lang w:val="af-ZA"/>
        </w:rPr>
        <w:t>Գնումների</w:t>
      </w:r>
      <w:r w:rsidRPr="00EA309E">
        <w:rPr>
          <w:rFonts w:ascii="GHEA Grapalat" w:hAnsi="GHEA Grapalat"/>
          <w:b w:val="0"/>
          <w:sz w:val="20"/>
          <w:lang w:val="af-ZA"/>
        </w:rPr>
        <w:t xml:space="preserve"> </w:t>
      </w:r>
      <w:r w:rsidRPr="00EA309E">
        <w:rPr>
          <w:rFonts w:ascii="GHEA Grapalat" w:hAnsi="GHEA Grapalat" w:cs="Sylfaen"/>
          <w:b w:val="0"/>
          <w:sz w:val="20"/>
          <w:lang w:val="af-ZA"/>
        </w:rPr>
        <w:t>մասին</w:t>
      </w:r>
      <w:r w:rsidRPr="00EA309E">
        <w:rPr>
          <w:rFonts w:ascii="GHEA Grapalat" w:hAnsi="GHEA Grapalat"/>
          <w:b w:val="0"/>
          <w:sz w:val="20"/>
          <w:lang w:val="af-ZA"/>
        </w:rPr>
        <w:t xml:space="preserve">” </w:t>
      </w:r>
      <w:r w:rsidRPr="00EA309E">
        <w:rPr>
          <w:rFonts w:ascii="GHEA Grapalat" w:hAnsi="GHEA Grapalat" w:cs="Sylfaen"/>
          <w:b w:val="0"/>
          <w:sz w:val="20"/>
          <w:lang w:val="af-ZA"/>
        </w:rPr>
        <w:t>ՀՀ</w:t>
      </w:r>
      <w:r w:rsidRPr="00EA309E">
        <w:rPr>
          <w:rFonts w:ascii="GHEA Grapalat" w:hAnsi="GHEA Grapalat"/>
          <w:b w:val="0"/>
          <w:sz w:val="20"/>
          <w:lang w:val="af-ZA"/>
        </w:rPr>
        <w:t xml:space="preserve"> </w:t>
      </w:r>
      <w:r w:rsidRPr="00EA309E">
        <w:rPr>
          <w:rFonts w:ascii="GHEA Grapalat" w:hAnsi="GHEA Grapalat" w:cs="Sylfaen"/>
          <w:b w:val="0"/>
          <w:sz w:val="20"/>
          <w:lang w:val="af-ZA"/>
        </w:rPr>
        <w:t>օրենքի</w:t>
      </w:r>
      <w:r w:rsidRPr="00EA309E">
        <w:rPr>
          <w:rFonts w:ascii="GHEA Grapalat" w:hAnsi="GHEA Grapalat"/>
          <w:b w:val="0"/>
          <w:sz w:val="20"/>
          <w:lang w:val="af-ZA"/>
        </w:rPr>
        <w:t xml:space="preserve"> 26-</w:t>
      </w:r>
      <w:r w:rsidRPr="00EA309E">
        <w:rPr>
          <w:rFonts w:ascii="GHEA Grapalat" w:hAnsi="GHEA Grapalat" w:cs="Sylfaen"/>
          <w:b w:val="0"/>
          <w:sz w:val="20"/>
          <w:lang w:val="af-ZA"/>
        </w:rPr>
        <w:t>րդ</w:t>
      </w:r>
      <w:r w:rsidRPr="00EA309E">
        <w:rPr>
          <w:rFonts w:ascii="GHEA Grapalat" w:hAnsi="GHEA Grapalat"/>
          <w:b w:val="0"/>
          <w:sz w:val="20"/>
          <w:lang w:val="af-ZA"/>
        </w:rPr>
        <w:t xml:space="preserve"> </w:t>
      </w:r>
      <w:r w:rsidRPr="00EA309E">
        <w:rPr>
          <w:rFonts w:ascii="GHEA Grapalat" w:hAnsi="GHEA Grapalat" w:cs="Sylfaen"/>
          <w:b w:val="0"/>
          <w:sz w:val="20"/>
          <w:lang w:val="af-ZA"/>
        </w:rPr>
        <w:t>հոդվածի</w:t>
      </w:r>
      <w:r w:rsidRPr="00EA309E">
        <w:rPr>
          <w:rFonts w:ascii="GHEA Grapalat" w:hAnsi="GHEA Grapalat"/>
          <w:b w:val="0"/>
          <w:sz w:val="20"/>
          <w:lang w:val="af-ZA"/>
        </w:rPr>
        <w:t xml:space="preserve"> </w:t>
      </w:r>
      <w:r w:rsidRPr="00EA309E">
        <w:rPr>
          <w:rFonts w:ascii="GHEA Grapalat" w:hAnsi="GHEA Grapalat" w:cs="Sylfaen"/>
          <w:b w:val="0"/>
          <w:sz w:val="20"/>
          <w:lang w:val="af-ZA"/>
        </w:rPr>
        <w:t>համաձայն</w:t>
      </w:r>
    </w:p>
    <w:p w:rsidR="004D14B3" w:rsidRPr="00EA309E" w:rsidRDefault="004D14B3" w:rsidP="004D14B3">
      <w:pPr>
        <w:spacing w:after="240" w:line="360" w:lineRule="auto"/>
        <w:rPr>
          <w:rFonts w:ascii="GHEA Grapalat" w:hAnsi="GHEA Grapalat"/>
          <w:sz w:val="20"/>
          <w:lang w:val="af-ZA"/>
        </w:rPr>
      </w:pPr>
    </w:p>
    <w:p w:rsidR="004D14B3" w:rsidRPr="00EA309E" w:rsidRDefault="00853327" w:rsidP="004D14B3">
      <w:pPr>
        <w:pStyle w:val="Heading3"/>
        <w:spacing w:after="240" w:line="360" w:lineRule="auto"/>
        <w:ind w:firstLine="0"/>
        <w:rPr>
          <w:rFonts w:ascii="GHEA Grapalat" w:hAnsi="GHEA Grapalat"/>
          <w:sz w:val="24"/>
          <w:szCs w:val="24"/>
          <w:lang w:val="af-ZA"/>
        </w:rPr>
      </w:pPr>
      <w:r>
        <w:rPr>
          <w:rFonts w:ascii="GHEA Grapalat" w:hAnsi="GHEA Grapalat"/>
          <w:sz w:val="24"/>
          <w:szCs w:val="24"/>
          <w:lang w:val="hy-AM"/>
        </w:rPr>
        <w:t>ՇՀ</w:t>
      </w:r>
      <w:r w:rsidR="004D14B3" w:rsidRPr="00EA309E">
        <w:rPr>
          <w:rFonts w:ascii="GHEA Grapalat" w:hAnsi="GHEA Grapalat"/>
          <w:sz w:val="24"/>
          <w:szCs w:val="24"/>
          <w:lang w:val="af-ZA"/>
        </w:rPr>
        <w:t xml:space="preserve"> </w:t>
      </w:r>
      <w:r w:rsidR="004D14B3" w:rsidRPr="00EA309E">
        <w:rPr>
          <w:rFonts w:ascii="GHEA Grapalat" w:hAnsi="GHEA Grapalat" w:cs="Sylfaen"/>
          <w:sz w:val="24"/>
          <w:szCs w:val="24"/>
          <w:lang w:val="af-ZA"/>
        </w:rPr>
        <w:t>ԸՆԹԱՑԱԿԱՐԳԻ</w:t>
      </w:r>
      <w:r w:rsidR="004D14B3" w:rsidRPr="00EA309E">
        <w:rPr>
          <w:rFonts w:ascii="GHEA Grapalat" w:hAnsi="GHEA Grapalat"/>
          <w:sz w:val="24"/>
          <w:szCs w:val="24"/>
          <w:lang w:val="af-ZA"/>
        </w:rPr>
        <w:t xml:space="preserve"> </w:t>
      </w:r>
      <w:r w:rsidR="004D14B3" w:rsidRPr="00EA309E">
        <w:rPr>
          <w:rFonts w:ascii="GHEA Grapalat" w:hAnsi="GHEA Grapalat" w:cs="Sylfaen"/>
          <w:sz w:val="24"/>
          <w:szCs w:val="24"/>
          <w:lang w:val="af-ZA"/>
        </w:rPr>
        <w:t>ԾԱԾԿԱԳԻՐԸ՝</w:t>
      </w:r>
      <w:r w:rsidR="004D14B3" w:rsidRPr="00EA309E">
        <w:rPr>
          <w:rFonts w:ascii="GHEA Grapalat" w:hAnsi="GHEA Grapalat"/>
          <w:sz w:val="24"/>
          <w:szCs w:val="24"/>
          <w:lang w:val="af-ZA"/>
        </w:rPr>
        <w:t xml:space="preserve"> </w:t>
      </w:r>
      <w:r>
        <w:rPr>
          <w:rFonts w:ascii="GHEA Grapalat" w:hAnsi="GHEA Grapalat"/>
          <w:b w:val="0"/>
          <w:i/>
          <w:szCs w:val="24"/>
          <w:lang w:val="hy-AM"/>
        </w:rPr>
        <w:t>ՇՀԱՊՁԲ-15/15-5-2017-ՀՄ-ԵՊԲՀ</w:t>
      </w:r>
    </w:p>
    <w:p w:rsidR="004D14B3" w:rsidRPr="00EA309E" w:rsidRDefault="004D14B3" w:rsidP="004D14B3">
      <w:pPr>
        <w:spacing w:after="240" w:line="360" w:lineRule="auto"/>
        <w:ind w:firstLine="709"/>
        <w:rPr>
          <w:rFonts w:ascii="GHEA Grapalat" w:hAnsi="GHEA Grapalat"/>
          <w:sz w:val="20"/>
          <w:lang w:val="af-ZA"/>
        </w:rPr>
      </w:pPr>
    </w:p>
    <w:p w:rsidR="004D14B3" w:rsidRPr="00EA309E" w:rsidRDefault="004D14B3" w:rsidP="004D14B3">
      <w:pPr>
        <w:spacing w:after="240" w:line="360" w:lineRule="auto"/>
        <w:ind w:firstLine="709"/>
        <w:jc w:val="both"/>
        <w:rPr>
          <w:rFonts w:ascii="GHEA Grapalat" w:hAnsi="GHEA Grapalat"/>
          <w:sz w:val="20"/>
          <w:lang w:val="af-ZA"/>
        </w:rPr>
      </w:pPr>
      <w:r w:rsidRPr="00EA309E">
        <w:rPr>
          <w:rFonts w:ascii="GHEA Grapalat" w:hAnsi="GHEA Grapalat" w:cs="Sylfaen"/>
          <w:sz w:val="20"/>
          <w:lang w:val="af-ZA"/>
        </w:rPr>
        <w:t>Պատվիրատուն</w:t>
      </w:r>
      <w:r w:rsidRPr="00EA309E">
        <w:rPr>
          <w:rFonts w:ascii="GHEA Grapalat" w:hAnsi="GHEA Grapalat"/>
          <w:sz w:val="20"/>
          <w:lang w:val="af-ZA"/>
        </w:rPr>
        <w:t xml:space="preserve">` </w:t>
      </w:r>
      <w:r w:rsidR="008E5741">
        <w:rPr>
          <w:rFonts w:ascii="GHEA Grapalat" w:hAnsi="GHEA Grapalat"/>
          <w:sz w:val="20"/>
          <w:lang w:val="hy-AM"/>
        </w:rPr>
        <w:t>«Երևանի Մխիթար Հերացու անվան պետակ բժշկական համալսարան» Հիմնադրամ</w:t>
      </w:r>
      <w:r w:rsidRPr="00EA309E">
        <w:rPr>
          <w:rFonts w:ascii="GHEA Grapalat" w:hAnsi="GHEA Grapalat"/>
          <w:sz w:val="20"/>
          <w:lang w:val="af-ZA"/>
        </w:rPr>
        <w:t xml:space="preserve">, </w:t>
      </w:r>
      <w:r w:rsidRPr="00EA309E">
        <w:rPr>
          <w:rFonts w:ascii="GHEA Grapalat" w:hAnsi="GHEA Grapalat" w:cs="Sylfaen"/>
          <w:sz w:val="20"/>
          <w:lang w:val="af-ZA"/>
        </w:rPr>
        <w:t>որը</w:t>
      </w:r>
      <w:r w:rsidRPr="00EA309E">
        <w:rPr>
          <w:rFonts w:ascii="GHEA Grapalat" w:hAnsi="GHEA Grapalat"/>
          <w:sz w:val="20"/>
          <w:lang w:val="af-ZA"/>
        </w:rPr>
        <w:t xml:space="preserve"> </w:t>
      </w:r>
      <w:r w:rsidRPr="00EA309E">
        <w:rPr>
          <w:rFonts w:ascii="GHEA Grapalat" w:hAnsi="GHEA Grapalat" w:cs="Sylfaen"/>
          <w:sz w:val="20"/>
          <w:lang w:val="af-ZA"/>
        </w:rPr>
        <w:t>գտնվում</w:t>
      </w:r>
      <w:r w:rsidRPr="00EA309E">
        <w:rPr>
          <w:rFonts w:ascii="GHEA Grapalat" w:hAnsi="GHEA Grapalat"/>
          <w:sz w:val="20"/>
          <w:lang w:val="af-ZA"/>
        </w:rPr>
        <w:t xml:space="preserve"> </w:t>
      </w:r>
      <w:r w:rsidRPr="00EA309E">
        <w:rPr>
          <w:rFonts w:ascii="GHEA Grapalat" w:hAnsi="GHEA Grapalat" w:cs="Sylfaen"/>
          <w:sz w:val="20"/>
          <w:lang w:val="af-ZA"/>
        </w:rPr>
        <w:t>է</w:t>
      </w:r>
      <w:r w:rsidRPr="00EA309E">
        <w:rPr>
          <w:rFonts w:ascii="GHEA Grapalat" w:hAnsi="GHEA Grapalat"/>
          <w:sz w:val="20"/>
          <w:lang w:val="af-ZA"/>
        </w:rPr>
        <w:t xml:space="preserve"> </w:t>
      </w:r>
      <w:r w:rsidR="008E5741">
        <w:rPr>
          <w:rFonts w:ascii="GHEA Grapalat" w:hAnsi="GHEA Grapalat"/>
          <w:sz w:val="20"/>
          <w:lang w:val="hy-AM"/>
        </w:rPr>
        <w:t>ք.Երևան, Կորյունի 2</w:t>
      </w:r>
      <w:r w:rsidRPr="00EA309E">
        <w:rPr>
          <w:rFonts w:ascii="GHEA Grapalat" w:hAnsi="GHEA Grapalat"/>
          <w:sz w:val="20"/>
          <w:lang w:val="af-ZA"/>
        </w:rPr>
        <w:t xml:space="preserve"> </w:t>
      </w:r>
      <w:r w:rsidRPr="00EA309E">
        <w:rPr>
          <w:rFonts w:ascii="GHEA Grapalat" w:hAnsi="GHEA Grapalat" w:cs="Sylfaen"/>
          <w:sz w:val="20"/>
          <w:lang w:val="af-ZA"/>
        </w:rPr>
        <w:t>հասցեում</w:t>
      </w:r>
      <w:r w:rsidRPr="00EA309E">
        <w:rPr>
          <w:rFonts w:ascii="GHEA Grapalat" w:hAnsi="GHEA Grapalat"/>
          <w:sz w:val="20"/>
          <w:lang w:val="af-ZA"/>
        </w:rPr>
        <w:t xml:space="preserve">, </w:t>
      </w:r>
      <w:r w:rsidRPr="00EA309E">
        <w:rPr>
          <w:rFonts w:ascii="GHEA Grapalat" w:hAnsi="GHEA Grapalat" w:cs="Sylfaen"/>
          <w:sz w:val="20"/>
          <w:lang w:val="af-ZA"/>
        </w:rPr>
        <w:t>ստոր</w:t>
      </w:r>
      <w:r w:rsidR="008E5741">
        <w:rPr>
          <w:rFonts w:ascii="GHEA Grapalat" w:hAnsi="GHEA Grapalat"/>
          <w:sz w:val="20"/>
          <w:lang w:val="hy-AM"/>
        </w:rPr>
        <w:t>և</w:t>
      </w:r>
      <w:r w:rsidRPr="00EA309E">
        <w:rPr>
          <w:rFonts w:ascii="GHEA Grapalat" w:hAnsi="GHEA Grapalat"/>
          <w:sz w:val="20"/>
          <w:lang w:val="af-ZA"/>
        </w:rPr>
        <w:t xml:space="preserve"> </w:t>
      </w:r>
      <w:r w:rsidRPr="00EA309E">
        <w:rPr>
          <w:rFonts w:ascii="GHEA Grapalat" w:hAnsi="GHEA Grapalat" w:cs="Sylfaen"/>
          <w:sz w:val="20"/>
          <w:lang w:val="af-ZA"/>
        </w:rPr>
        <w:t>ներկայացնում</w:t>
      </w:r>
      <w:r w:rsidRPr="00EA309E">
        <w:rPr>
          <w:rFonts w:ascii="GHEA Grapalat" w:hAnsi="GHEA Grapalat"/>
          <w:sz w:val="20"/>
          <w:lang w:val="af-ZA"/>
        </w:rPr>
        <w:t xml:space="preserve"> </w:t>
      </w:r>
      <w:r w:rsidRPr="00EA309E">
        <w:rPr>
          <w:rFonts w:ascii="GHEA Grapalat" w:hAnsi="GHEA Grapalat" w:cs="Sylfaen"/>
          <w:sz w:val="20"/>
          <w:lang w:val="af-ZA"/>
        </w:rPr>
        <w:t>է</w:t>
      </w:r>
      <w:r w:rsidRPr="00EA309E">
        <w:rPr>
          <w:rFonts w:ascii="GHEA Grapalat" w:hAnsi="GHEA Grapalat"/>
          <w:sz w:val="20"/>
          <w:lang w:val="af-ZA"/>
        </w:rPr>
        <w:t xml:space="preserve"> </w:t>
      </w:r>
      <w:r w:rsidR="008E5741" w:rsidRPr="008E5741">
        <w:rPr>
          <w:rFonts w:ascii="GHEA Grapalat" w:hAnsi="GHEA Grapalat"/>
          <w:sz w:val="20"/>
          <w:lang w:val="hy-AM"/>
        </w:rPr>
        <w:t>ՇՀԱՊՁԲ-15/15-5-2017-ՀՄ-ԵՊԲՀ</w:t>
      </w:r>
      <w:r w:rsidRPr="00EA309E">
        <w:rPr>
          <w:rFonts w:ascii="GHEA Grapalat" w:hAnsi="GHEA Grapalat"/>
          <w:sz w:val="20"/>
          <w:lang w:val="af-ZA"/>
        </w:rPr>
        <w:t xml:space="preserve"> </w:t>
      </w:r>
      <w:r w:rsidRPr="00EA309E">
        <w:rPr>
          <w:rFonts w:ascii="GHEA Grapalat" w:hAnsi="GHEA Grapalat" w:cs="Sylfaen"/>
          <w:sz w:val="20"/>
          <w:lang w:val="af-ZA"/>
        </w:rPr>
        <w:t>ծածկագրով</w:t>
      </w:r>
      <w:r w:rsidRPr="00EA309E">
        <w:rPr>
          <w:rFonts w:ascii="GHEA Grapalat" w:hAnsi="GHEA Grapalat"/>
          <w:sz w:val="20"/>
          <w:lang w:val="af-ZA"/>
        </w:rPr>
        <w:t xml:space="preserve"> </w:t>
      </w:r>
      <w:r w:rsidRPr="00EA309E">
        <w:rPr>
          <w:rFonts w:ascii="GHEA Grapalat" w:hAnsi="GHEA Grapalat" w:cs="Sylfaen"/>
          <w:sz w:val="20"/>
          <w:lang w:val="af-ZA"/>
        </w:rPr>
        <w:t>հայտարարված</w:t>
      </w:r>
      <w:r w:rsidRPr="00EA309E">
        <w:rPr>
          <w:rFonts w:ascii="GHEA Grapalat" w:hAnsi="GHEA Grapalat"/>
          <w:sz w:val="20"/>
          <w:lang w:val="af-ZA"/>
        </w:rPr>
        <w:t xml:space="preserve"> </w:t>
      </w:r>
      <w:r w:rsidR="008E5741">
        <w:rPr>
          <w:rFonts w:ascii="GHEA Grapalat" w:hAnsi="GHEA Grapalat"/>
          <w:sz w:val="20"/>
          <w:lang w:val="hy-AM"/>
        </w:rPr>
        <w:t>ՇՀ</w:t>
      </w:r>
      <w:r w:rsidRPr="00EA309E">
        <w:rPr>
          <w:rFonts w:ascii="GHEA Grapalat" w:hAnsi="GHEA Grapalat"/>
          <w:sz w:val="20"/>
          <w:lang w:val="af-ZA"/>
        </w:rPr>
        <w:t xml:space="preserve"> </w:t>
      </w:r>
      <w:r w:rsidRPr="00EA309E">
        <w:rPr>
          <w:rFonts w:ascii="GHEA Grapalat" w:hAnsi="GHEA Grapalat" w:cs="Sylfaen"/>
          <w:sz w:val="20"/>
          <w:lang w:val="af-ZA"/>
        </w:rPr>
        <w:t>ընթացակարգի</w:t>
      </w:r>
      <w:r w:rsidRPr="00EA309E">
        <w:rPr>
          <w:rFonts w:ascii="GHEA Grapalat" w:hAnsi="GHEA Grapalat"/>
          <w:sz w:val="20"/>
          <w:lang w:val="af-ZA"/>
        </w:rPr>
        <w:t xml:space="preserve"> </w:t>
      </w:r>
      <w:r w:rsidRPr="00EA309E">
        <w:rPr>
          <w:rFonts w:ascii="GHEA Grapalat" w:hAnsi="GHEA Grapalat" w:cs="Sylfaen"/>
          <w:sz w:val="20"/>
          <w:lang w:val="af-ZA"/>
        </w:rPr>
        <w:t>հրավերի</w:t>
      </w:r>
      <w:r w:rsidRPr="00EA309E">
        <w:rPr>
          <w:rFonts w:ascii="GHEA Grapalat" w:hAnsi="GHEA Grapalat"/>
          <w:sz w:val="20"/>
          <w:lang w:val="af-ZA"/>
        </w:rPr>
        <w:t xml:space="preserve"> </w:t>
      </w:r>
      <w:r w:rsidRPr="00EA309E">
        <w:rPr>
          <w:rFonts w:ascii="GHEA Grapalat" w:hAnsi="GHEA Grapalat" w:cs="Sylfaen"/>
          <w:sz w:val="20"/>
          <w:lang w:val="af-ZA"/>
        </w:rPr>
        <w:t>վերաբերյալ</w:t>
      </w:r>
      <w:r w:rsidRPr="00EA309E">
        <w:rPr>
          <w:rFonts w:ascii="GHEA Grapalat" w:hAnsi="GHEA Grapalat"/>
          <w:sz w:val="20"/>
          <w:lang w:val="af-ZA"/>
        </w:rPr>
        <w:t xml:space="preserve"> </w:t>
      </w:r>
      <w:r w:rsidRPr="00EA309E">
        <w:rPr>
          <w:rFonts w:ascii="GHEA Grapalat" w:hAnsi="GHEA Grapalat" w:cs="Sylfaen"/>
          <w:sz w:val="20"/>
          <w:lang w:val="af-ZA"/>
        </w:rPr>
        <w:t>ստացված</w:t>
      </w:r>
      <w:r w:rsidRPr="00EA309E">
        <w:rPr>
          <w:rFonts w:ascii="GHEA Grapalat" w:hAnsi="GHEA Grapalat"/>
          <w:sz w:val="20"/>
          <w:lang w:val="af-ZA"/>
        </w:rPr>
        <w:t xml:space="preserve"> </w:t>
      </w:r>
      <w:r w:rsidRPr="00EA309E">
        <w:rPr>
          <w:rFonts w:ascii="GHEA Grapalat" w:hAnsi="GHEA Grapalat" w:cs="Sylfaen"/>
          <w:sz w:val="20"/>
          <w:lang w:val="af-ZA"/>
        </w:rPr>
        <w:t>հարցադրումները</w:t>
      </w:r>
      <w:r w:rsidRPr="00EA309E">
        <w:rPr>
          <w:rFonts w:ascii="GHEA Grapalat" w:hAnsi="GHEA Grapalat"/>
          <w:sz w:val="20"/>
          <w:lang w:val="af-ZA"/>
        </w:rPr>
        <w:t xml:space="preserve"> </w:t>
      </w:r>
      <w:r w:rsidR="008E5741">
        <w:rPr>
          <w:rFonts w:ascii="GHEA Grapalat" w:hAnsi="GHEA Grapalat"/>
          <w:sz w:val="20"/>
          <w:lang w:val="hy-AM"/>
        </w:rPr>
        <w:t>և</w:t>
      </w:r>
      <w:r w:rsidRPr="00EA309E">
        <w:rPr>
          <w:rFonts w:ascii="GHEA Grapalat" w:hAnsi="GHEA Grapalat"/>
          <w:sz w:val="20"/>
          <w:lang w:val="af-ZA"/>
        </w:rPr>
        <w:t xml:space="preserve"> </w:t>
      </w:r>
      <w:r w:rsidRPr="00EA309E">
        <w:rPr>
          <w:rFonts w:ascii="GHEA Grapalat" w:hAnsi="GHEA Grapalat" w:cs="Sylfaen"/>
          <w:sz w:val="20"/>
          <w:lang w:val="af-ZA"/>
        </w:rPr>
        <w:t>դրանց</w:t>
      </w:r>
      <w:r w:rsidRPr="00EA309E">
        <w:rPr>
          <w:rFonts w:ascii="GHEA Grapalat" w:hAnsi="GHEA Grapalat"/>
          <w:sz w:val="20"/>
          <w:lang w:val="af-ZA"/>
        </w:rPr>
        <w:t xml:space="preserve"> </w:t>
      </w:r>
      <w:r w:rsidRPr="00EA309E">
        <w:rPr>
          <w:rFonts w:ascii="GHEA Grapalat" w:hAnsi="GHEA Grapalat" w:cs="Sylfaen"/>
          <w:sz w:val="20"/>
          <w:lang w:val="af-ZA"/>
        </w:rPr>
        <w:t>վերաբերյալ</w:t>
      </w:r>
      <w:r w:rsidRPr="00EA309E">
        <w:rPr>
          <w:rFonts w:ascii="GHEA Grapalat" w:hAnsi="GHEA Grapalat"/>
          <w:sz w:val="20"/>
          <w:lang w:val="af-ZA"/>
        </w:rPr>
        <w:t xml:space="preserve"> </w:t>
      </w:r>
      <w:r w:rsidRPr="00EA309E">
        <w:rPr>
          <w:rFonts w:ascii="GHEA Grapalat" w:hAnsi="GHEA Grapalat" w:cs="Sylfaen"/>
          <w:sz w:val="20"/>
          <w:lang w:val="af-ZA"/>
        </w:rPr>
        <w:t>պարզաբանումները</w:t>
      </w:r>
      <w:r w:rsidRPr="00EA309E">
        <w:rPr>
          <w:rFonts w:ascii="GHEA Grapalat" w:hAnsi="GHEA Grapalat" w:cs="Arial Armenian"/>
          <w:sz w:val="20"/>
          <w:lang w:val="af-ZA"/>
        </w:rPr>
        <w:t>։</w:t>
      </w:r>
    </w:p>
    <w:p w:rsidR="003D35D9" w:rsidRPr="00653B20" w:rsidRDefault="004D14B3" w:rsidP="003D35D9">
      <w:pPr>
        <w:ind w:firstLine="720"/>
        <w:jc w:val="both"/>
        <w:rPr>
          <w:rFonts w:ascii="Sylfaen" w:hAnsi="Sylfaen" w:cs="Calibri"/>
          <w:lang w:val="hy-AM"/>
        </w:rPr>
      </w:pPr>
      <w:r w:rsidRPr="00B56D02">
        <w:rPr>
          <w:rFonts w:ascii="GHEA Grapalat" w:hAnsi="GHEA Grapalat" w:cs="Sylfaen"/>
          <w:b/>
          <w:sz w:val="20"/>
          <w:lang w:val="af-ZA"/>
        </w:rPr>
        <w:t>Հարցադրում</w:t>
      </w:r>
      <w:r w:rsidRPr="00B56D02">
        <w:rPr>
          <w:rFonts w:ascii="GHEA Grapalat" w:hAnsi="GHEA Grapalat"/>
          <w:b/>
          <w:sz w:val="20"/>
          <w:lang w:val="af-ZA"/>
        </w:rPr>
        <w:t xml:space="preserve"> 1</w:t>
      </w:r>
      <w:r w:rsidRPr="00B56D02">
        <w:rPr>
          <w:rFonts w:ascii="GHEA Grapalat" w:hAnsi="GHEA Grapalat" w:cs="Arial Armenian"/>
          <w:b/>
          <w:sz w:val="20"/>
          <w:lang w:val="af-ZA"/>
        </w:rPr>
        <w:t>։</w:t>
      </w:r>
      <w:r w:rsidRPr="00EA309E">
        <w:rPr>
          <w:rFonts w:ascii="GHEA Grapalat" w:hAnsi="GHEA Grapalat"/>
          <w:sz w:val="20"/>
          <w:lang w:val="af-ZA"/>
        </w:rPr>
        <w:t xml:space="preserve"> </w:t>
      </w:r>
      <w:r w:rsidRPr="00EA309E">
        <w:rPr>
          <w:rFonts w:ascii="GHEA Grapalat" w:hAnsi="GHEA Grapalat"/>
          <w:sz w:val="20"/>
          <w:lang w:val="af-ZA"/>
        </w:rPr>
        <w:tab/>
      </w:r>
      <w:r w:rsidRPr="00EA309E">
        <w:rPr>
          <w:rFonts w:ascii="GHEA Grapalat" w:hAnsi="GHEA Grapalat"/>
          <w:sz w:val="20"/>
          <w:lang w:val="af-ZA"/>
        </w:rPr>
        <w:tab/>
      </w:r>
      <w:r w:rsidRPr="00EA309E">
        <w:rPr>
          <w:rFonts w:ascii="GHEA Grapalat" w:hAnsi="GHEA Grapalat"/>
          <w:sz w:val="20"/>
          <w:lang w:val="af-ZA"/>
        </w:rPr>
        <w:tab/>
      </w:r>
      <w:r w:rsidR="003D35D9" w:rsidRPr="00653B20">
        <w:rPr>
          <w:rFonts w:cstheme="minorHAnsi"/>
          <w:lang w:val="hy-AM"/>
        </w:rPr>
        <w:t>«</w:t>
      </w:r>
      <w:r w:rsidR="003D35D9" w:rsidRPr="00653B20">
        <w:rPr>
          <w:rFonts w:ascii="Sylfaen" w:hAnsi="Sylfaen" w:cstheme="minorHAnsi"/>
          <w:lang w:val="hy-AM"/>
        </w:rPr>
        <w:t>Երևանի Մխիթար Հերացու անվան պետական բժշկական համալսարան</w:t>
      </w:r>
      <w:r w:rsidR="003D35D9" w:rsidRPr="00653B20">
        <w:rPr>
          <w:rFonts w:cstheme="minorHAnsi"/>
          <w:lang w:val="hy-AM"/>
        </w:rPr>
        <w:t xml:space="preserve">» </w:t>
      </w:r>
      <w:r w:rsidR="003D35D9" w:rsidRPr="00653B20">
        <w:rPr>
          <w:rFonts w:ascii="Sylfaen" w:hAnsi="Sylfaen" w:cstheme="minorHAnsi"/>
          <w:lang w:val="hy-AM"/>
        </w:rPr>
        <w:t xml:space="preserve">հիմնադրամը 2017թ. ապրիլի 21-ին հայտարարել է </w:t>
      </w:r>
      <w:r w:rsidR="003D35D9" w:rsidRPr="00653B20">
        <w:rPr>
          <w:rFonts w:ascii="Calibri" w:hAnsi="Calibri" w:cs="Calibri"/>
          <w:lang w:val="hy-AM"/>
        </w:rPr>
        <w:t>«</w:t>
      </w:r>
      <w:r w:rsidR="003D35D9" w:rsidRPr="00653B20">
        <w:rPr>
          <w:rFonts w:ascii="Sylfaen" w:hAnsi="Sylfaen" w:cs="Calibri"/>
          <w:lang w:val="hy-AM"/>
        </w:rPr>
        <w:t>ՇՀԱՊՁԲ-15/15-5-2017 (ԵՊԲՀ)</w:t>
      </w:r>
      <w:r w:rsidR="003D35D9" w:rsidRPr="00653B20">
        <w:rPr>
          <w:rFonts w:ascii="Calibri" w:hAnsi="Calibri" w:cs="Calibri"/>
          <w:lang w:val="hy-AM"/>
        </w:rPr>
        <w:t xml:space="preserve">» </w:t>
      </w:r>
      <w:r w:rsidR="003D35D9" w:rsidRPr="00653B20">
        <w:rPr>
          <w:rFonts w:ascii="Sylfaen" w:hAnsi="Sylfaen" w:cs="Calibri"/>
          <w:lang w:val="hy-AM"/>
        </w:rPr>
        <w:t xml:space="preserve">ծածկագրով մրցույթը՝ թվով և չափաբաժինների մասով, որոնք նույն ախտահանիչ միջոցներն են, ինչ-որ պահանջվել էր Պատվիրատուի 2017թ. մարտի 9-ի </w:t>
      </w:r>
      <w:r w:rsidR="003D35D9" w:rsidRPr="00653B20">
        <w:rPr>
          <w:rFonts w:ascii="Calibri" w:hAnsi="Calibri" w:cs="Calibri"/>
          <w:lang w:val="hy-AM"/>
        </w:rPr>
        <w:t>«</w:t>
      </w:r>
      <w:r w:rsidR="003D35D9" w:rsidRPr="00653B20">
        <w:rPr>
          <w:rFonts w:ascii="Sylfaen" w:hAnsi="Sylfaen" w:cs="Calibri"/>
          <w:lang w:val="hy-AM"/>
        </w:rPr>
        <w:t>ՇՀԱՊՁԲ-15/15-2-2017 (ԵՊԲՀ)</w:t>
      </w:r>
      <w:r w:rsidR="003D35D9" w:rsidRPr="00653B20">
        <w:rPr>
          <w:rFonts w:ascii="Calibri" w:hAnsi="Calibri" w:cs="Calibri"/>
          <w:lang w:val="hy-AM"/>
        </w:rPr>
        <w:t xml:space="preserve">» </w:t>
      </w:r>
      <w:r w:rsidR="003D35D9" w:rsidRPr="00653B20">
        <w:rPr>
          <w:rFonts w:ascii="Sylfaen" w:hAnsi="Sylfaen" w:cs="Calibri"/>
          <w:lang w:val="hy-AM"/>
        </w:rPr>
        <w:t>ծածկագրով մրցույթի թիվ 1-ից 7 չափաբաժիններում (տես՝ կից փաստաթուղթ թիվ 2, էջեր՝ 1-7):</w:t>
      </w:r>
    </w:p>
    <w:p w:rsidR="003D35D9" w:rsidRPr="00653B20" w:rsidRDefault="003D35D9" w:rsidP="003D35D9">
      <w:pPr>
        <w:ind w:firstLine="720"/>
        <w:jc w:val="both"/>
        <w:rPr>
          <w:rFonts w:ascii="Sylfaen" w:hAnsi="Sylfaen" w:cs="Calibri"/>
          <w:lang w:val="hy-AM"/>
        </w:rPr>
      </w:pPr>
      <w:r w:rsidRPr="00653B20">
        <w:rPr>
          <w:rFonts w:ascii="Sylfaen" w:hAnsi="Sylfaen" w:cs="Calibri"/>
          <w:lang w:val="hy-AM"/>
        </w:rPr>
        <w:t xml:space="preserve">Պատվիրատուն նոր հրավերում չի գրել միայն </w:t>
      </w:r>
      <w:r w:rsidRPr="00653B20">
        <w:rPr>
          <w:rFonts w:ascii="Calibri" w:hAnsi="Calibri" w:cs="Calibri"/>
          <w:lang w:val="hy-AM"/>
        </w:rPr>
        <w:t>«</w:t>
      </w:r>
      <w:r w:rsidRPr="00653B20">
        <w:rPr>
          <w:rFonts w:ascii="Sylfaen" w:hAnsi="Sylfaen" w:cs="Calibri"/>
          <w:lang w:val="hy-AM"/>
        </w:rPr>
        <w:t>Անիոս</w:t>
      </w:r>
      <w:r w:rsidRPr="00653B20">
        <w:rPr>
          <w:rFonts w:ascii="Calibri" w:hAnsi="Calibri" w:cs="Calibri"/>
          <w:lang w:val="hy-AM"/>
        </w:rPr>
        <w:t xml:space="preserve">» </w:t>
      </w:r>
      <w:r w:rsidRPr="00653B20">
        <w:rPr>
          <w:rFonts w:ascii="Sylfaen" w:hAnsi="Sylfaen" w:cs="Calibri"/>
          <w:lang w:val="hy-AM"/>
        </w:rPr>
        <w:t xml:space="preserve">ֆիրմայի տվյալ նյութերի բրենդային անվանումները, տեխնիկական բնութագրերում անփոփոխ թողնելով այդ բրենդային անվանումներն ունեցող ախտահանիչ միջոցների կոնկրետ թվային, տոկոսային, ծավալային մեծությունները, որոնք չեն հանդիպում այլ ֆիրմաների համարժեք միջոցների մոտ, խտրական պայմաններ են ստեղծում պարզաբանում </w:t>
      </w:r>
      <w:r>
        <w:rPr>
          <w:rFonts w:ascii="Sylfaen" w:hAnsi="Sylfaen" w:cs="Calibri"/>
          <w:lang w:val="hy-AM"/>
        </w:rPr>
        <w:t>նե</w:t>
      </w:r>
      <w:r w:rsidRPr="00653B20">
        <w:rPr>
          <w:rFonts w:ascii="Sylfaen" w:hAnsi="Sylfaen" w:cs="Calibri"/>
          <w:lang w:val="hy-AM"/>
        </w:rPr>
        <w:t xml:space="preserve">րկայացրած կազմակերպության համար, որը հանդիսանում է </w:t>
      </w:r>
      <w:r>
        <w:rPr>
          <w:rFonts w:ascii="Sylfaen" w:hAnsi="Sylfaen" w:cs="Calibri"/>
          <w:lang w:val="hy-AM"/>
        </w:rPr>
        <w:t>այլ ախտահանիչ նյութեր արտադորղ ընկերության</w:t>
      </w:r>
      <w:r w:rsidRPr="00653B20">
        <w:rPr>
          <w:rFonts w:ascii="Sylfaen" w:hAnsi="Sylfaen" w:cs="Calibri"/>
          <w:lang w:val="hy-AM"/>
        </w:rPr>
        <w:t xml:space="preserve"> պաշտոնական ներկայացուցիչը ՀՀ-ում և մրցույթներին առաջարկում է </w:t>
      </w:r>
      <w:r>
        <w:rPr>
          <w:rFonts w:ascii="Sylfaen" w:hAnsi="Sylfaen" w:cs="Calibri"/>
          <w:lang w:val="hy-AM"/>
        </w:rPr>
        <w:t>այլ ախտահանիչ նյութեր արտադորղ ընկերության</w:t>
      </w:r>
      <w:r w:rsidRPr="00653B20">
        <w:rPr>
          <w:rFonts w:ascii="Sylfaen" w:hAnsi="Sylfaen" w:cs="Calibri"/>
          <w:lang w:val="hy-AM"/>
        </w:rPr>
        <w:t xml:space="preserve"> կողմից արտադրված ախտահանիչ միջոցները:</w:t>
      </w:r>
    </w:p>
    <w:p w:rsidR="003D35D9" w:rsidRPr="00653B20" w:rsidRDefault="003D35D9" w:rsidP="003D35D9">
      <w:pPr>
        <w:ind w:firstLine="720"/>
        <w:jc w:val="both"/>
        <w:rPr>
          <w:rFonts w:ascii="Sylfaen" w:hAnsi="Sylfaen" w:cs="Calibri"/>
          <w:lang w:val="hy-AM"/>
        </w:rPr>
      </w:pPr>
      <w:r>
        <w:rPr>
          <w:rFonts w:ascii="Sylfaen" w:hAnsi="Sylfaen" w:cs="Calibri"/>
          <w:lang w:val="hy-AM"/>
        </w:rPr>
        <w:lastRenderedPageBreak/>
        <w:t>Պ</w:t>
      </w:r>
      <w:r w:rsidRPr="00653B20">
        <w:rPr>
          <w:rFonts w:ascii="Sylfaen" w:hAnsi="Sylfaen" w:cs="Calibri"/>
          <w:lang w:val="hy-AM"/>
        </w:rPr>
        <w:t xml:space="preserve">արզաբանում </w:t>
      </w:r>
      <w:r>
        <w:rPr>
          <w:rFonts w:ascii="Sylfaen" w:hAnsi="Sylfaen" w:cs="Calibri"/>
          <w:lang w:val="hy-AM"/>
        </w:rPr>
        <w:t>նե</w:t>
      </w:r>
      <w:r w:rsidRPr="00653B20">
        <w:rPr>
          <w:rFonts w:ascii="Sylfaen" w:hAnsi="Sylfaen" w:cs="Calibri"/>
          <w:lang w:val="hy-AM"/>
        </w:rPr>
        <w:t xml:space="preserve">րկայացրած կազմակերպության Պատվիրատուի </w:t>
      </w:r>
      <w:r w:rsidRPr="00653B20">
        <w:rPr>
          <w:rFonts w:ascii="Calibri" w:hAnsi="Calibri" w:cs="Calibri"/>
          <w:lang w:val="hy-AM"/>
        </w:rPr>
        <w:t>«</w:t>
      </w:r>
      <w:r w:rsidRPr="00653B20">
        <w:rPr>
          <w:rFonts w:ascii="Sylfaen" w:hAnsi="Sylfaen" w:cs="Calibri"/>
          <w:lang w:val="hy-AM"/>
        </w:rPr>
        <w:t>ՇՀԱՊՁԲ-15/15-2-2017 (ԵՊԲՀ)</w:t>
      </w:r>
      <w:r w:rsidRPr="00653B20">
        <w:rPr>
          <w:rFonts w:ascii="Calibri" w:hAnsi="Calibri" w:cs="Calibri"/>
          <w:lang w:val="hy-AM"/>
        </w:rPr>
        <w:t xml:space="preserve">» </w:t>
      </w:r>
      <w:r w:rsidRPr="00653B20">
        <w:rPr>
          <w:rFonts w:ascii="Sylfaen" w:hAnsi="Sylfaen" w:cs="Calibri"/>
          <w:lang w:val="hy-AM"/>
        </w:rPr>
        <w:t xml:space="preserve">հրավերի վերաբերյալ 05.04.2017թ. բողոք էր ներկայացրել ՀՀ Գնումների Բողոքարկման Խորհրդին, որի քննարկման արդյունքում 2017թ. ապրիլի 21-ին կայացվել է  ԳԲԽ-42/17 որոշումը, որով բավարարվել է </w:t>
      </w:r>
      <w:r>
        <w:rPr>
          <w:rFonts w:ascii="Sylfaen" w:hAnsi="Sylfaen" w:cs="Calibri"/>
          <w:lang w:val="hy-AM"/>
        </w:rPr>
        <w:t>Պ</w:t>
      </w:r>
      <w:r w:rsidRPr="00653B20">
        <w:rPr>
          <w:rFonts w:ascii="Sylfaen" w:hAnsi="Sylfaen" w:cs="Calibri"/>
          <w:lang w:val="hy-AM"/>
        </w:rPr>
        <w:t xml:space="preserve">արզաբանում </w:t>
      </w:r>
      <w:r>
        <w:rPr>
          <w:rFonts w:ascii="Sylfaen" w:hAnsi="Sylfaen" w:cs="Calibri"/>
          <w:lang w:val="hy-AM"/>
        </w:rPr>
        <w:t>նե</w:t>
      </w:r>
      <w:r w:rsidRPr="00653B20">
        <w:rPr>
          <w:rFonts w:ascii="Sylfaen" w:hAnsi="Sylfaen" w:cs="Calibri"/>
          <w:lang w:val="hy-AM"/>
        </w:rPr>
        <w:t>րկայացրած կազմակերպության  բողոքը:</w:t>
      </w:r>
    </w:p>
    <w:p w:rsidR="003D35D9" w:rsidRPr="00653B20" w:rsidRDefault="003D35D9" w:rsidP="003D35D9">
      <w:pPr>
        <w:ind w:firstLine="720"/>
        <w:jc w:val="both"/>
        <w:rPr>
          <w:rFonts w:ascii="Sylfaen" w:hAnsi="Sylfaen" w:cs="Calibri"/>
          <w:lang w:val="hy-AM"/>
        </w:rPr>
      </w:pPr>
      <w:r w:rsidRPr="00653B20">
        <w:rPr>
          <w:rFonts w:ascii="Sylfaen" w:hAnsi="Sylfaen" w:cs="Calibri"/>
          <w:lang w:val="hy-AM"/>
        </w:rPr>
        <w:t xml:space="preserve">Տեղեկացնում ենք Ձեզ, որ </w:t>
      </w:r>
      <w:r w:rsidRPr="00653B20">
        <w:rPr>
          <w:rFonts w:ascii="Calibri" w:hAnsi="Calibri" w:cs="Calibri"/>
          <w:lang w:val="hy-AM"/>
        </w:rPr>
        <w:t>«</w:t>
      </w:r>
      <w:r w:rsidRPr="00653B20">
        <w:rPr>
          <w:rFonts w:ascii="Sylfaen" w:hAnsi="Sylfaen" w:cs="Calibri"/>
          <w:lang w:val="hy-AM"/>
        </w:rPr>
        <w:t>ՇՀԱՊՁԲ-15/15-5-2017 (ԵՊԲՀ)</w:t>
      </w:r>
      <w:r w:rsidRPr="00653B20">
        <w:rPr>
          <w:rFonts w:ascii="Calibri" w:hAnsi="Calibri" w:cs="Calibri"/>
          <w:lang w:val="hy-AM"/>
        </w:rPr>
        <w:t xml:space="preserve">» </w:t>
      </w:r>
      <w:r w:rsidRPr="00653B20">
        <w:rPr>
          <w:rFonts w:ascii="Sylfaen" w:hAnsi="Sylfaen" w:cs="Calibri"/>
          <w:lang w:val="hy-AM"/>
        </w:rPr>
        <w:t xml:space="preserve">ծածկագրով մրցույթի հրավերի նմանօրինակ ձևով կազմելն ու հրապարակելը հակասում է 21.04.2017թ. կայացված ԳԲԽ-42/17 իրավապարտադիր որոշման դրույթներին, չի համապատասխանում 25.04.2017թ. ուժի մեջ մտած ՀՕ-21-Ն՝ ՀՀ </w:t>
      </w:r>
      <w:r w:rsidRPr="00653B20">
        <w:rPr>
          <w:rFonts w:ascii="Calibri" w:hAnsi="Calibri" w:cs="Calibri"/>
          <w:lang w:val="hy-AM"/>
        </w:rPr>
        <w:t>«</w:t>
      </w:r>
      <w:r w:rsidRPr="00653B20">
        <w:rPr>
          <w:rFonts w:ascii="Sylfaen" w:hAnsi="Sylfaen" w:cs="Calibri"/>
          <w:lang w:val="hy-AM"/>
        </w:rPr>
        <w:t>Գնումների մասին</w:t>
      </w:r>
      <w:r w:rsidRPr="00653B20">
        <w:rPr>
          <w:rFonts w:ascii="Calibri" w:hAnsi="Calibri" w:cs="Calibri"/>
          <w:lang w:val="hy-AM"/>
        </w:rPr>
        <w:t xml:space="preserve">» </w:t>
      </w:r>
      <w:r w:rsidRPr="00653B20">
        <w:rPr>
          <w:rFonts w:ascii="Sylfaen" w:hAnsi="Sylfaen" w:cs="Calibri"/>
          <w:lang w:val="hy-AM"/>
        </w:rPr>
        <w:t>Օրենքի թիվ 13-րդ հոդվածի 2-րդ մասի թիվ 1 և 2 կետերի, ինչպես նաև թիվ 13-րդ հոդվածի 5-րդ մասի պահանջներին:</w:t>
      </w:r>
    </w:p>
    <w:p w:rsidR="003D35D9" w:rsidRDefault="003D35D9" w:rsidP="003D35D9">
      <w:pPr>
        <w:ind w:firstLine="720"/>
        <w:jc w:val="both"/>
        <w:rPr>
          <w:rFonts w:ascii="Sylfaen" w:hAnsi="Sylfaen" w:cs="Calibri"/>
          <w:lang w:val="hy-AM"/>
        </w:rPr>
      </w:pPr>
      <w:r w:rsidRPr="00653B20">
        <w:rPr>
          <w:rFonts w:ascii="Sylfaen" w:hAnsi="Sylfaen" w:cs="Calibri"/>
          <w:lang w:val="hy-AM"/>
        </w:rPr>
        <w:t xml:space="preserve">Խնդրում ենք Ձեզ՝ ղեկավարվելով ՀՀ </w:t>
      </w:r>
      <w:r w:rsidRPr="00653B20">
        <w:rPr>
          <w:rFonts w:ascii="Calibri" w:hAnsi="Calibri" w:cs="Calibri"/>
          <w:lang w:val="hy-AM"/>
        </w:rPr>
        <w:t>«</w:t>
      </w:r>
      <w:r w:rsidRPr="00653B20">
        <w:rPr>
          <w:rFonts w:ascii="Sylfaen" w:hAnsi="Sylfaen" w:cs="Calibri"/>
          <w:lang w:val="hy-AM"/>
        </w:rPr>
        <w:t>Գնումների մասին</w:t>
      </w:r>
      <w:r w:rsidRPr="00653B20">
        <w:rPr>
          <w:rFonts w:ascii="Calibri" w:hAnsi="Calibri" w:cs="Calibri"/>
          <w:lang w:val="hy-AM"/>
        </w:rPr>
        <w:t xml:space="preserve">» </w:t>
      </w:r>
      <w:r w:rsidRPr="00653B20">
        <w:rPr>
          <w:rFonts w:ascii="Sylfaen" w:hAnsi="Sylfaen" w:cs="Calibri"/>
          <w:lang w:val="hy-AM"/>
        </w:rPr>
        <w:t xml:space="preserve">Օրենքի թիվ 29-րդ հոդվածի պահանջներով, հրավերի թիվ 1-7 չափաբաժինների տեխնիկական բնութագրերում անհրաժեշտ փոփոխությունները կատարելու և այդ մասին սահմանված կարգով </w:t>
      </w:r>
      <w:r>
        <w:rPr>
          <w:rFonts w:ascii="Sylfaen" w:hAnsi="Sylfaen" w:cs="Calibri"/>
          <w:lang w:val="hy-AM"/>
        </w:rPr>
        <w:t>հայտարարություն</w:t>
      </w:r>
      <w:r w:rsidRPr="00653B20">
        <w:rPr>
          <w:rFonts w:ascii="Sylfaen" w:hAnsi="Sylfaen" w:cs="Calibri"/>
          <w:lang w:val="hy-AM"/>
        </w:rPr>
        <w:t xml:space="preserve"> հրապարակելու համար:</w:t>
      </w:r>
    </w:p>
    <w:p w:rsidR="004D14B3" w:rsidRPr="00EA309E" w:rsidRDefault="004D14B3" w:rsidP="004D14B3">
      <w:pPr>
        <w:spacing w:after="240" w:line="360" w:lineRule="auto"/>
        <w:ind w:firstLine="709"/>
        <w:jc w:val="both"/>
        <w:rPr>
          <w:rFonts w:ascii="GHEA Grapalat" w:hAnsi="GHEA Grapalat"/>
          <w:sz w:val="20"/>
          <w:lang w:val="af-ZA"/>
        </w:rPr>
      </w:pPr>
      <w:r w:rsidRPr="00EA309E">
        <w:rPr>
          <w:rFonts w:ascii="GHEA Grapalat" w:hAnsi="GHEA Grapalat" w:cs="Arial Armenian"/>
          <w:sz w:val="20"/>
          <w:lang w:val="af-ZA"/>
        </w:rPr>
        <w:t>։</w:t>
      </w:r>
    </w:p>
    <w:p w:rsidR="004D14B3" w:rsidRDefault="004D14B3" w:rsidP="004D14B3">
      <w:pPr>
        <w:spacing w:after="240" w:line="360" w:lineRule="auto"/>
        <w:ind w:firstLine="709"/>
        <w:jc w:val="both"/>
        <w:rPr>
          <w:rFonts w:ascii="GHEA Grapalat" w:hAnsi="GHEA Grapalat" w:cs="Arial Armenian"/>
          <w:b/>
          <w:sz w:val="20"/>
          <w:lang w:val="hy-AM"/>
        </w:rPr>
      </w:pPr>
      <w:r w:rsidRPr="00B56D02">
        <w:rPr>
          <w:rFonts w:ascii="GHEA Grapalat" w:hAnsi="GHEA Grapalat" w:cs="Sylfaen"/>
          <w:b/>
          <w:sz w:val="20"/>
          <w:lang w:val="af-ZA"/>
        </w:rPr>
        <w:t>Հարցադրման</w:t>
      </w:r>
      <w:r w:rsidRPr="00B56D02">
        <w:rPr>
          <w:rFonts w:ascii="GHEA Grapalat" w:hAnsi="GHEA Grapalat"/>
          <w:b/>
          <w:sz w:val="20"/>
          <w:lang w:val="af-ZA"/>
        </w:rPr>
        <w:t xml:space="preserve"> </w:t>
      </w:r>
      <w:r w:rsidRPr="00B56D02">
        <w:rPr>
          <w:rFonts w:ascii="GHEA Grapalat" w:hAnsi="GHEA Grapalat" w:cs="Sylfaen"/>
          <w:b/>
          <w:sz w:val="20"/>
          <w:lang w:val="af-ZA"/>
        </w:rPr>
        <w:t>ստացման</w:t>
      </w:r>
      <w:r w:rsidRPr="00B56D02">
        <w:rPr>
          <w:rFonts w:ascii="GHEA Grapalat" w:hAnsi="GHEA Grapalat"/>
          <w:b/>
          <w:sz w:val="20"/>
          <w:lang w:val="af-ZA"/>
        </w:rPr>
        <w:t xml:space="preserve"> </w:t>
      </w:r>
      <w:r w:rsidRPr="00B56D02">
        <w:rPr>
          <w:rFonts w:ascii="GHEA Grapalat" w:hAnsi="GHEA Grapalat" w:cs="Sylfaen"/>
          <w:b/>
          <w:sz w:val="20"/>
          <w:lang w:val="af-ZA"/>
        </w:rPr>
        <w:t>ամսաթիվ</w:t>
      </w:r>
      <w:r w:rsidRPr="00B56D02">
        <w:rPr>
          <w:rFonts w:ascii="GHEA Grapalat" w:hAnsi="GHEA Grapalat" w:cs="Arial Armenian"/>
          <w:b/>
          <w:sz w:val="20"/>
          <w:lang w:val="af-ZA"/>
        </w:rPr>
        <w:t>։</w:t>
      </w:r>
      <w:r w:rsidRPr="00B56D02">
        <w:rPr>
          <w:rFonts w:ascii="GHEA Grapalat" w:hAnsi="GHEA Grapalat"/>
          <w:b/>
          <w:sz w:val="20"/>
          <w:lang w:val="af-ZA"/>
        </w:rPr>
        <w:tab/>
      </w:r>
      <w:r w:rsidR="003D35D9" w:rsidRPr="00B56D02">
        <w:rPr>
          <w:rFonts w:ascii="GHEA Grapalat" w:hAnsi="GHEA Grapalat"/>
          <w:b/>
          <w:sz w:val="20"/>
          <w:lang w:val="hy-AM"/>
        </w:rPr>
        <w:t>26.04.2017թ.</w:t>
      </w:r>
      <w:r w:rsidRPr="00B56D02">
        <w:rPr>
          <w:rFonts w:ascii="GHEA Grapalat" w:hAnsi="GHEA Grapalat" w:cs="Arial Armenian"/>
          <w:b/>
          <w:sz w:val="20"/>
          <w:lang w:val="af-ZA"/>
        </w:rPr>
        <w:t>։</w:t>
      </w:r>
    </w:p>
    <w:p w:rsidR="00B56D02" w:rsidRPr="00B56D02" w:rsidRDefault="00B56D02" w:rsidP="004D14B3">
      <w:pPr>
        <w:spacing w:after="240" w:line="360" w:lineRule="auto"/>
        <w:ind w:firstLine="709"/>
        <w:jc w:val="both"/>
        <w:rPr>
          <w:rFonts w:ascii="GHEA Grapalat" w:hAnsi="GHEA Grapalat"/>
          <w:b/>
          <w:sz w:val="20"/>
          <w:lang w:val="hy-AM"/>
        </w:rPr>
      </w:pPr>
    </w:p>
    <w:p w:rsidR="00B56D02" w:rsidRPr="00B64B48" w:rsidRDefault="004D14B3" w:rsidP="00B56D02">
      <w:pPr>
        <w:ind w:firstLine="720"/>
        <w:jc w:val="both"/>
        <w:rPr>
          <w:rFonts w:ascii="Sylfaen" w:hAnsi="Sylfaen" w:cs="Calibri"/>
          <w:lang w:val="hy-AM"/>
        </w:rPr>
      </w:pPr>
      <w:r w:rsidRPr="00B56D02">
        <w:rPr>
          <w:rFonts w:ascii="GHEA Grapalat" w:hAnsi="GHEA Grapalat" w:cs="Sylfaen"/>
          <w:b/>
          <w:sz w:val="20"/>
          <w:lang w:val="af-ZA"/>
        </w:rPr>
        <w:t>Պարզաբանում</w:t>
      </w:r>
      <w:r w:rsidRPr="00B56D02">
        <w:rPr>
          <w:rFonts w:ascii="GHEA Grapalat" w:hAnsi="GHEA Grapalat" w:cs="Arial Armenian"/>
          <w:b/>
          <w:sz w:val="20"/>
          <w:lang w:val="af-ZA"/>
        </w:rPr>
        <w:t>։</w:t>
      </w:r>
      <w:r w:rsidRPr="00EA309E">
        <w:rPr>
          <w:rFonts w:ascii="GHEA Grapalat" w:hAnsi="GHEA Grapalat"/>
          <w:sz w:val="20"/>
          <w:lang w:val="af-ZA"/>
        </w:rPr>
        <w:t xml:space="preserve"> </w:t>
      </w:r>
      <w:r w:rsidRPr="00EA309E">
        <w:rPr>
          <w:rFonts w:ascii="GHEA Grapalat" w:hAnsi="GHEA Grapalat"/>
          <w:sz w:val="20"/>
          <w:lang w:val="af-ZA"/>
        </w:rPr>
        <w:tab/>
      </w:r>
      <w:r w:rsidRPr="00EA309E">
        <w:rPr>
          <w:rFonts w:ascii="GHEA Grapalat" w:hAnsi="GHEA Grapalat"/>
          <w:sz w:val="20"/>
          <w:lang w:val="af-ZA"/>
        </w:rPr>
        <w:tab/>
      </w:r>
      <w:r w:rsidRPr="00EA309E">
        <w:rPr>
          <w:rFonts w:ascii="GHEA Grapalat" w:hAnsi="GHEA Grapalat"/>
          <w:sz w:val="20"/>
          <w:lang w:val="af-ZA"/>
        </w:rPr>
        <w:tab/>
      </w:r>
      <w:r w:rsidR="00B56D02" w:rsidRPr="00B64B48">
        <w:rPr>
          <w:rFonts w:ascii="Sylfaen" w:hAnsi="Sylfaen" w:cs="Calibri"/>
          <w:lang w:val="hy-AM"/>
        </w:rPr>
        <w:t>Սույն թվականի ապրիլի 21-ին հայտարարված ՇՀԱՊՁԲ-15/15-5-2017-ՀՄ-ԵՊԲՀ ծածկագրով գնման ընթացակարգի հրավերով պահանջվող ախտահանիչ նյութերի տեխնիկական բնութագրերը կազմված են Գնումների մասին ՀՀ օրենքի 12-րդ հդվածի 2-րդ կետի 3-րդ ենթակետի</w:t>
      </w:r>
      <w:r w:rsidR="00B56D02">
        <w:rPr>
          <w:rFonts w:ascii="Sylfaen" w:hAnsi="Sylfaen" w:cs="Calibri"/>
          <w:lang w:val="hy-AM"/>
        </w:rPr>
        <w:t>, ն</w:t>
      </w:r>
      <w:r w:rsidR="00B56D02" w:rsidRPr="00B64B48">
        <w:rPr>
          <w:rFonts w:ascii="Sylfaen" w:hAnsi="Sylfaen" w:cs="Calibri"/>
          <w:lang w:val="hy-AM"/>
        </w:rPr>
        <w:t>ույն հոդվածի 3-րդ կետի և ՀՀ Կառավարության 2011թ. գնումների կազմակերպան 168-Ն որոշման 24-րդ կետի համաձայն:</w:t>
      </w:r>
    </w:p>
    <w:p w:rsidR="00B56D02" w:rsidRPr="00B64B48" w:rsidRDefault="00B56D02" w:rsidP="00B56D02">
      <w:pPr>
        <w:ind w:firstLine="720"/>
        <w:jc w:val="both"/>
        <w:rPr>
          <w:rFonts w:ascii="Sylfaen" w:hAnsi="Sylfaen"/>
          <w:b/>
          <w:lang w:val="hy-AM"/>
        </w:rPr>
      </w:pPr>
      <w:r w:rsidRPr="00BA5B68">
        <w:rPr>
          <w:rFonts w:ascii="Sylfaen" w:hAnsi="Sylfaen" w:cs="Sylfaen"/>
          <w:b/>
          <w:lang w:val="hy-AM"/>
        </w:rPr>
        <w:t>Գնումների մասին ՀՀ օրենքի 12-րդ հդվածի 2-րդ կետի 3-րդ ենթակետի</w:t>
      </w:r>
      <w:r>
        <w:rPr>
          <w:rFonts w:ascii="Sylfaen" w:hAnsi="Sylfaen" w:cs="Sylfaen"/>
          <w:b/>
          <w:lang w:val="hy-AM"/>
        </w:rPr>
        <w:t xml:space="preserve"> </w:t>
      </w:r>
      <w:r w:rsidRPr="00BA5B68">
        <w:rPr>
          <w:rFonts w:ascii="Sylfaen" w:hAnsi="Sylfaen" w:cs="Sylfaen"/>
          <w:b/>
          <w:lang w:val="hy-AM"/>
        </w:rPr>
        <w:t>համաձայն</w:t>
      </w:r>
      <w:r>
        <w:rPr>
          <w:rFonts w:ascii="Sylfaen" w:hAnsi="Sylfaen"/>
          <w:b/>
          <w:lang w:val="hy-AM"/>
        </w:rPr>
        <w:t xml:space="preserve">՝ </w:t>
      </w:r>
      <w:r w:rsidRPr="00E56613">
        <w:rPr>
          <w:rFonts w:ascii="Sylfaen" w:hAnsi="Sylfaen" w:cs="Sylfaen"/>
          <w:lang w:val="hy-AM"/>
        </w:rPr>
        <w:t>Գնման</w:t>
      </w:r>
      <w:r w:rsidRPr="00E56613">
        <w:rPr>
          <w:lang w:val="hy-AM"/>
        </w:rPr>
        <w:t xml:space="preserve"> </w:t>
      </w:r>
      <w:r w:rsidRPr="00E56613">
        <w:rPr>
          <w:rFonts w:ascii="Sylfaen" w:hAnsi="Sylfaen" w:cs="Sylfaen"/>
          <w:lang w:val="hy-AM"/>
        </w:rPr>
        <w:t>առարկայի</w:t>
      </w:r>
      <w:r w:rsidRPr="00E56613">
        <w:rPr>
          <w:lang w:val="hy-AM"/>
        </w:rPr>
        <w:t xml:space="preserve"> </w:t>
      </w:r>
      <w:r w:rsidRPr="00E56613">
        <w:rPr>
          <w:rFonts w:ascii="Sylfaen" w:hAnsi="Sylfaen" w:cs="Sylfaen"/>
          <w:lang w:val="hy-AM"/>
        </w:rPr>
        <w:t>բնութագրերը</w:t>
      </w:r>
      <w:r w:rsidRPr="00E56613">
        <w:rPr>
          <w:lang w:val="hy-AM"/>
        </w:rPr>
        <w:t xml:space="preserve"> </w:t>
      </w:r>
      <w:r w:rsidRPr="00E56613">
        <w:rPr>
          <w:rFonts w:ascii="Sylfaen" w:hAnsi="Sylfaen" w:cs="Sylfaen"/>
          <w:lang w:val="hy-AM"/>
        </w:rPr>
        <w:t>պետք</w:t>
      </w:r>
      <w:r w:rsidRPr="00E56613">
        <w:rPr>
          <w:lang w:val="hy-AM"/>
        </w:rPr>
        <w:t xml:space="preserve"> </w:t>
      </w:r>
      <w:r w:rsidRPr="00E56613">
        <w:rPr>
          <w:rFonts w:ascii="Sylfaen" w:hAnsi="Sylfaen" w:cs="Sylfaen"/>
          <w:lang w:val="hy-AM"/>
        </w:rPr>
        <w:t>է</w:t>
      </w:r>
      <w:r w:rsidRPr="00E56613">
        <w:rPr>
          <w:lang w:val="hy-AM"/>
        </w:rPr>
        <w:t xml:space="preserve"> </w:t>
      </w:r>
      <w:r w:rsidRPr="00E56613">
        <w:rPr>
          <w:rFonts w:ascii="Sylfaen" w:hAnsi="Sylfaen" w:cs="Sylfaen"/>
          <w:lang w:val="hy-AM"/>
        </w:rPr>
        <w:t>լինեն</w:t>
      </w:r>
      <w:r w:rsidRPr="00E56613">
        <w:rPr>
          <w:lang w:val="hy-AM"/>
        </w:rPr>
        <w:t xml:space="preserve"> </w:t>
      </w:r>
      <w:r w:rsidRPr="00E56613">
        <w:rPr>
          <w:rFonts w:ascii="Sylfaen" w:hAnsi="Sylfaen" w:cs="Sylfaen"/>
          <w:lang w:val="hy-AM"/>
        </w:rPr>
        <w:t>օբյեկտիվորեն</w:t>
      </w:r>
      <w:r w:rsidRPr="00E56613">
        <w:rPr>
          <w:lang w:val="hy-AM"/>
        </w:rPr>
        <w:t xml:space="preserve"> </w:t>
      </w:r>
      <w:r w:rsidRPr="00E56613">
        <w:rPr>
          <w:rFonts w:ascii="Sylfaen" w:hAnsi="Sylfaen" w:cs="Sylfaen"/>
          <w:lang w:val="hy-AM"/>
        </w:rPr>
        <w:t>հիմնավորված</w:t>
      </w:r>
      <w:r w:rsidRPr="00E56613">
        <w:rPr>
          <w:lang w:val="hy-AM"/>
        </w:rPr>
        <w:t xml:space="preserve"> </w:t>
      </w:r>
      <w:r w:rsidRPr="00E56613">
        <w:rPr>
          <w:rFonts w:ascii="Sylfaen" w:hAnsi="Sylfaen" w:cs="Sylfaen"/>
          <w:lang w:val="hy-AM"/>
        </w:rPr>
        <w:t>և</w:t>
      </w:r>
      <w:r w:rsidRPr="00E56613">
        <w:rPr>
          <w:lang w:val="hy-AM"/>
        </w:rPr>
        <w:t xml:space="preserve"> </w:t>
      </w:r>
      <w:r w:rsidRPr="00E56613">
        <w:rPr>
          <w:rFonts w:ascii="Sylfaen" w:hAnsi="Sylfaen" w:cs="Sylfaen"/>
          <w:lang w:val="hy-AM"/>
        </w:rPr>
        <w:t>համարժեք</w:t>
      </w:r>
      <w:r w:rsidRPr="00E56613">
        <w:rPr>
          <w:lang w:val="hy-AM"/>
        </w:rPr>
        <w:t xml:space="preserve"> </w:t>
      </w:r>
      <w:r w:rsidRPr="00E56613">
        <w:rPr>
          <w:rFonts w:ascii="Sylfaen" w:hAnsi="Sylfaen" w:cs="Sylfaen"/>
          <w:lang w:val="hy-AM"/>
        </w:rPr>
        <w:t>լինեն</w:t>
      </w:r>
      <w:r w:rsidRPr="00E56613">
        <w:rPr>
          <w:lang w:val="hy-AM"/>
        </w:rPr>
        <w:t xml:space="preserve"> </w:t>
      </w:r>
      <w:r w:rsidRPr="00E56613">
        <w:rPr>
          <w:rFonts w:ascii="Sylfaen" w:hAnsi="Sylfaen" w:cs="Sylfaen"/>
          <w:lang w:val="hy-AM"/>
        </w:rPr>
        <w:t>այն</w:t>
      </w:r>
      <w:r w:rsidRPr="00E56613">
        <w:rPr>
          <w:lang w:val="hy-AM"/>
        </w:rPr>
        <w:t xml:space="preserve"> </w:t>
      </w:r>
      <w:r w:rsidRPr="00E56613">
        <w:rPr>
          <w:rFonts w:ascii="Sylfaen" w:hAnsi="Sylfaen" w:cs="Sylfaen"/>
          <w:lang w:val="hy-AM"/>
        </w:rPr>
        <w:t>կարիքին</w:t>
      </w:r>
      <w:r w:rsidRPr="00E56613">
        <w:rPr>
          <w:lang w:val="hy-AM"/>
        </w:rPr>
        <w:t xml:space="preserve">, </w:t>
      </w:r>
      <w:r w:rsidRPr="00E56613">
        <w:rPr>
          <w:rFonts w:ascii="Sylfaen" w:hAnsi="Sylfaen" w:cs="Sylfaen"/>
          <w:lang w:val="hy-AM"/>
        </w:rPr>
        <w:t>որի</w:t>
      </w:r>
      <w:r w:rsidRPr="00E56613">
        <w:rPr>
          <w:lang w:val="hy-AM"/>
        </w:rPr>
        <w:t xml:space="preserve"> </w:t>
      </w:r>
      <w:r w:rsidRPr="00E56613">
        <w:rPr>
          <w:rFonts w:ascii="Sylfaen" w:hAnsi="Sylfaen" w:cs="Sylfaen"/>
          <w:lang w:val="hy-AM"/>
        </w:rPr>
        <w:t>բավարարման</w:t>
      </w:r>
      <w:r w:rsidRPr="00E56613">
        <w:rPr>
          <w:lang w:val="hy-AM"/>
        </w:rPr>
        <w:t xml:space="preserve"> </w:t>
      </w:r>
      <w:r w:rsidRPr="00E56613">
        <w:rPr>
          <w:rFonts w:ascii="Sylfaen" w:hAnsi="Sylfaen" w:cs="Sylfaen"/>
          <w:lang w:val="hy-AM"/>
        </w:rPr>
        <w:t>նպատակով</w:t>
      </w:r>
      <w:r w:rsidRPr="00E56613">
        <w:rPr>
          <w:lang w:val="hy-AM"/>
        </w:rPr>
        <w:t xml:space="preserve"> </w:t>
      </w:r>
      <w:r w:rsidRPr="00E56613">
        <w:rPr>
          <w:rFonts w:ascii="Sylfaen" w:hAnsi="Sylfaen" w:cs="Sylfaen"/>
          <w:lang w:val="hy-AM"/>
        </w:rPr>
        <w:t>կատարվում</w:t>
      </w:r>
      <w:r w:rsidRPr="00E56613">
        <w:rPr>
          <w:lang w:val="hy-AM"/>
        </w:rPr>
        <w:t xml:space="preserve"> </w:t>
      </w:r>
      <w:r w:rsidRPr="00E56613">
        <w:rPr>
          <w:rFonts w:ascii="Sylfaen" w:hAnsi="Sylfaen" w:cs="Sylfaen"/>
          <w:lang w:val="hy-AM"/>
        </w:rPr>
        <w:t>է</w:t>
      </w:r>
      <w:r w:rsidRPr="00E56613">
        <w:rPr>
          <w:lang w:val="hy-AM"/>
        </w:rPr>
        <w:t xml:space="preserve"> </w:t>
      </w:r>
      <w:r w:rsidRPr="00E56613">
        <w:rPr>
          <w:rFonts w:ascii="Sylfaen" w:hAnsi="Sylfaen" w:cs="Sylfaen"/>
          <w:lang w:val="hy-AM"/>
        </w:rPr>
        <w:t>տվյալ</w:t>
      </w:r>
      <w:r w:rsidRPr="00E56613">
        <w:rPr>
          <w:lang w:val="hy-AM"/>
        </w:rPr>
        <w:t xml:space="preserve"> </w:t>
      </w:r>
      <w:r w:rsidRPr="00E56613">
        <w:rPr>
          <w:rFonts w:ascii="Sylfaen" w:hAnsi="Sylfaen" w:cs="Sylfaen"/>
          <w:lang w:val="hy-AM"/>
        </w:rPr>
        <w:t>գնումը</w:t>
      </w:r>
      <w:r w:rsidRPr="00E56613">
        <w:rPr>
          <w:lang w:val="hy-AM"/>
        </w:rPr>
        <w:t xml:space="preserve">. </w:t>
      </w:r>
    </w:p>
    <w:p w:rsidR="00B56D02" w:rsidRPr="00B64B48" w:rsidRDefault="00B56D02" w:rsidP="00B56D02">
      <w:pPr>
        <w:ind w:firstLine="720"/>
        <w:jc w:val="both"/>
        <w:rPr>
          <w:rFonts w:ascii="Sylfaen" w:hAnsi="Sylfaen"/>
          <w:b/>
          <w:lang w:val="hy-AM"/>
        </w:rPr>
      </w:pPr>
      <w:r w:rsidRPr="00E56613">
        <w:rPr>
          <w:rFonts w:ascii="Sylfaen" w:hAnsi="Sylfaen"/>
          <w:b/>
          <w:lang w:val="hy-AM"/>
        </w:rPr>
        <w:t>Նույն հոդվածի 3-րդ կետի համաձայն</w:t>
      </w:r>
      <w:r>
        <w:rPr>
          <w:rFonts w:ascii="Sylfaen" w:hAnsi="Sylfaen"/>
          <w:b/>
          <w:lang w:val="hy-AM"/>
        </w:rPr>
        <w:t xml:space="preserve">՝ </w:t>
      </w:r>
      <w:r w:rsidRPr="00E56613">
        <w:rPr>
          <w:rFonts w:ascii="Sylfaen" w:hAnsi="Sylfaen" w:cs="Sylfaen"/>
          <w:lang w:val="hy-AM"/>
        </w:rPr>
        <w:t>Ելնելով</w:t>
      </w:r>
      <w:r w:rsidRPr="00E56613">
        <w:rPr>
          <w:lang w:val="hy-AM"/>
        </w:rPr>
        <w:t xml:space="preserve"> </w:t>
      </w:r>
      <w:r w:rsidRPr="00E56613">
        <w:rPr>
          <w:rFonts w:ascii="Sylfaen" w:hAnsi="Sylfaen" w:cs="Sylfaen"/>
          <w:lang w:val="hy-AM"/>
        </w:rPr>
        <w:t>գնման</w:t>
      </w:r>
      <w:r w:rsidRPr="00E56613">
        <w:rPr>
          <w:lang w:val="hy-AM"/>
        </w:rPr>
        <w:t xml:space="preserve"> </w:t>
      </w:r>
      <w:r w:rsidRPr="00E56613">
        <w:rPr>
          <w:rFonts w:ascii="Sylfaen" w:hAnsi="Sylfaen" w:cs="Sylfaen"/>
          <w:lang w:val="hy-AM"/>
        </w:rPr>
        <w:t>առարկայի</w:t>
      </w:r>
      <w:r w:rsidRPr="00E56613">
        <w:rPr>
          <w:lang w:val="hy-AM"/>
        </w:rPr>
        <w:t xml:space="preserve"> </w:t>
      </w:r>
      <w:r w:rsidRPr="00E56613">
        <w:rPr>
          <w:rFonts w:ascii="Sylfaen" w:hAnsi="Sylfaen" w:cs="Sylfaen"/>
          <w:lang w:val="hy-AM"/>
        </w:rPr>
        <w:t>առանձնահատկությունից</w:t>
      </w:r>
      <w:r w:rsidRPr="00E56613">
        <w:rPr>
          <w:lang w:val="hy-AM"/>
        </w:rPr>
        <w:t xml:space="preserve">, </w:t>
      </w:r>
      <w:r w:rsidRPr="00E56613">
        <w:rPr>
          <w:rFonts w:ascii="Sylfaen" w:hAnsi="Sylfaen" w:cs="Sylfaen"/>
          <w:lang w:val="hy-AM"/>
        </w:rPr>
        <w:t>դրանց</w:t>
      </w:r>
      <w:r w:rsidRPr="00E56613">
        <w:rPr>
          <w:lang w:val="hy-AM"/>
        </w:rPr>
        <w:t xml:space="preserve"> </w:t>
      </w:r>
      <w:r w:rsidRPr="00E56613">
        <w:rPr>
          <w:rFonts w:ascii="Sylfaen" w:hAnsi="Sylfaen" w:cs="Sylfaen"/>
          <w:lang w:val="hy-AM"/>
        </w:rPr>
        <w:t>հատկանիշները</w:t>
      </w:r>
      <w:r w:rsidRPr="00E56613">
        <w:rPr>
          <w:lang w:val="hy-AM"/>
        </w:rPr>
        <w:t xml:space="preserve"> </w:t>
      </w:r>
      <w:r w:rsidRPr="00E56613">
        <w:rPr>
          <w:rFonts w:ascii="Sylfaen" w:hAnsi="Sylfaen" w:cs="Sylfaen"/>
          <w:lang w:val="hy-AM"/>
        </w:rPr>
        <w:t>հնարավորինս</w:t>
      </w:r>
      <w:r w:rsidRPr="00E56613">
        <w:rPr>
          <w:lang w:val="hy-AM"/>
        </w:rPr>
        <w:t xml:space="preserve"> </w:t>
      </w:r>
      <w:r w:rsidRPr="00E56613">
        <w:rPr>
          <w:rFonts w:ascii="Sylfaen" w:hAnsi="Sylfaen" w:cs="Sylfaen"/>
          <w:lang w:val="hy-AM"/>
        </w:rPr>
        <w:t>ներառում</w:t>
      </w:r>
      <w:r w:rsidRPr="00E56613">
        <w:rPr>
          <w:lang w:val="hy-AM"/>
        </w:rPr>
        <w:t xml:space="preserve"> </w:t>
      </w:r>
      <w:r w:rsidRPr="00E56613">
        <w:rPr>
          <w:rFonts w:ascii="Sylfaen" w:hAnsi="Sylfaen" w:cs="Sylfaen"/>
          <w:lang w:val="hy-AM"/>
        </w:rPr>
        <w:t>են</w:t>
      </w:r>
      <w:r w:rsidRPr="00E56613">
        <w:rPr>
          <w:lang w:val="hy-AM"/>
        </w:rPr>
        <w:t xml:space="preserve"> </w:t>
      </w:r>
      <w:r w:rsidRPr="00E56613">
        <w:rPr>
          <w:rFonts w:ascii="Sylfaen" w:hAnsi="Sylfaen" w:cs="Sylfaen"/>
          <w:lang w:val="hy-AM"/>
        </w:rPr>
        <w:t>ձեռքբերվող</w:t>
      </w:r>
      <w:r w:rsidRPr="00E56613">
        <w:rPr>
          <w:lang w:val="hy-AM"/>
        </w:rPr>
        <w:t xml:space="preserve"> </w:t>
      </w:r>
      <w:r w:rsidRPr="00E56613">
        <w:rPr>
          <w:rFonts w:ascii="Sylfaen" w:hAnsi="Sylfaen" w:cs="Sylfaen"/>
          <w:lang w:val="hy-AM"/>
        </w:rPr>
        <w:t>ապրանքի</w:t>
      </w:r>
      <w:r w:rsidRPr="00E56613">
        <w:rPr>
          <w:lang w:val="hy-AM"/>
        </w:rPr>
        <w:t xml:space="preserve">, </w:t>
      </w:r>
      <w:r w:rsidRPr="00E56613">
        <w:rPr>
          <w:rFonts w:ascii="Sylfaen" w:hAnsi="Sylfaen" w:cs="Sylfaen"/>
          <w:lang w:val="hy-AM"/>
        </w:rPr>
        <w:t>աշխատանքի</w:t>
      </w:r>
      <w:r w:rsidRPr="00E56613">
        <w:rPr>
          <w:lang w:val="hy-AM"/>
        </w:rPr>
        <w:t xml:space="preserve"> </w:t>
      </w:r>
      <w:r w:rsidRPr="00E56613">
        <w:rPr>
          <w:rFonts w:ascii="Sylfaen" w:hAnsi="Sylfaen" w:cs="Sylfaen"/>
          <w:lang w:val="hy-AM"/>
        </w:rPr>
        <w:t>կամ</w:t>
      </w:r>
      <w:r w:rsidRPr="00E56613">
        <w:rPr>
          <w:lang w:val="hy-AM"/>
        </w:rPr>
        <w:t xml:space="preserve"> </w:t>
      </w:r>
      <w:r w:rsidRPr="00E56613">
        <w:rPr>
          <w:rFonts w:ascii="Sylfaen" w:hAnsi="Sylfaen" w:cs="Sylfaen"/>
          <w:lang w:val="hy-AM"/>
        </w:rPr>
        <w:t>ծառայության</w:t>
      </w:r>
      <w:r w:rsidRPr="00E56613">
        <w:rPr>
          <w:lang w:val="hy-AM"/>
        </w:rPr>
        <w:t xml:space="preserve"> </w:t>
      </w:r>
      <w:r w:rsidRPr="00E56613">
        <w:rPr>
          <w:rFonts w:ascii="Sylfaen" w:hAnsi="Sylfaen" w:cs="Sylfaen"/>
          <w:lang w:val="hy-AM"/>
        </w:rPr>
        <w:t>որակին</w:t>
      </w:r>
      <w:r w:rsidRPr="00E56613">
        <w:rPr>
          <w:lang w:val="hy-AM"/>
        </w:rPr>
        <w:t xml:space="preserve">, </w:t>
      </w:r>
      <w:r w:rsidRPr="00E56613">
        <w:rPr>
          <w:rFonts w:ascii="Sylfaen" w:hAnsi="Sylfaen" w:cs="Sylfaen"/>
          <w:lang w:val="hy-AM"/>
        </w:rPr>
        <w:t>ստանդարտին</w:t>
      </w:r>
      <w:r w:rsidRPr="00E56613">
        <w:rPr>
          <w:lang w:val="hy-AM"/>
        </w:rPr>
        <w:t xml:space="preserve">, </w:t>
      </w:r>
      <w:r w:rsidRPr="00E56613">
        <w:rPr>
          <w:rFonts w:ascii="Sylfaen" w:hAnsi="Sylfaen" w:cs="Sylfaen"/>
          <w:lang w:val="hy-AM"/>
        </w:rPr>
        <w:t>անվտանգությանը</w:t>
      </w:r>
      <w:r w:rsidRPr="00E56613">
        <w:rPr>
          <w:lang w:val="hy-AM"/>
        </w:rPr>
        <w:t xml:space="preserve">, </w:t>
      </w:r>
      <w:r w:rsidRPr="00E56613">
        <w:rPr>
          <w:rFonts w:ascii="Sylfaen" w:hAnsi="Sylfaen" w:cs="Sylfaen"/>
          <w:lang w:val="hy-AM"/>
        </w:rPr>
        <w:t>պայմանական</w:t>
      </w:r>
      <w:r w:rsidRPr="00E56613">
        <w:rPr>
          <w:lang w:val="hy-AM"/>
        </w:rPr>
        <w:t xml:space="preserve"> </w:t>
      </w:r>
      <w:r w:rsidRPr="00E56613">
        <w:rPr>
          <w:rFonts w:ascii="Sylfaen" w:hAnsi="Sylfaen" w:cs="Sylfaen"/>
          <w:lang w:val="hy-AM"/>
        </w:rPr>
        <w:t>նշաններին</w:t>
      </w:r>
      <w:r w:rsidRPr="00E56613">
        <w:rPr>
          <w:lang w:val="hy-AM"/>
        </w:rPr>
        <w:t xml:space="preserve">, </w:t>
      </w:r>
      <w:r w:rsidRPr="00E56613">
        <w:rPr>
          <w:rFonts w:ascii="Sylfaen" w:hAnsi="Sylfaen" w:cs="Sylfaen"/>
          <w:lang w:val="hy-AM"/>
        </w:rPr>
        <w:t>տերմինաբանությանը</w:t>
      </w:r>
      <w:r w:rsidRPr="00E56613">
        <w:rPr>
          <w:lang w:val="hy-AM"/>
        </w:rPr>
        <w:t xml:space="preserve">, </w:t>
      </w:r>
      <w:r w:rsidRPr="00E56613">
        <w:rPr>
          <w:rFonts w:ascii="Sylfaen" w:hAnsi="Sylfaen" w:cs="Sylfaen"/>
          <w:lang w:val="hy-AM"/>
        </w:rPr>
        <w:t>փաթեթավորմանը</w:t>
      </w:r>
      <w:r w:rsidRPr="00E56613">
        <w:rPr>
          <w:lang w:val="hy-AM"/>
        </w:rPr>
        <w:t xml:space="preserve">, </w:t>
      </w:r>
      <w:r w:rsidRPr="00E56613">
        <w:rPr>
          <w:rFonts w:ascii="Sylfaen" w:hAnsi="Sylfaen" w:cs="Sylfaen"/>
          <w:lang w:val="hy-AM"/>
        </w:rPr>
        <w:t>բեռնաթափմանը</w:t>
      </w:r>
      <w:r w:rsidRPr="00E56613">
        <w:rPr>
          <w:lang w:val="hy-AM"/>
        </w:rPr>
        <w:t xml:space="preserve">, </w:t>
      </w:r>
      <w:r w:rsidRPr="00E56613">
        <w:rPr>
          <w:rFonts w:ascii="Sylfaen" w:hAnsi="Sylfaen" w:cs="Sylfaen"/>
          <w:lang w:val="hy-AM"/>
        </w:rPr>
        <w:t>չափին</w:t>
      </w:r>
      <w:r w:rsidRPr="00E56613">
        <w:rPr>
          <w:lang w:val="hy-AM"/>
        </w:rPr>
        <w:t xml:space="preserve">, </w:t>
      </w:r>
      <w:r w:rsidRPr="00E56613">
        <w:rPr>
          <w:rFonts w:ascii="Sylfaen" w:hAnsi="Sylfaen" w:cs="Sylfaen"/>
          <w:lang w:val="hy-AM"/>
        </w:rPr>
        <w:t>նախագծերին</w:t>
      </w:r>
      <w:r w:rsidRPr="00E56613">
        <w:rPr>
          <w:lang w:val="hy-AM"/>
        </w:rPr>
        <w:t xml:space="preserve">, </w:t>
      </w:r>
      <w:r w:rsidRPr="00E56613">
        <w:rPr>
          <w:rFonts w:ascii="Sylfaen" w:hAnsi="Sylfaen" w:cs="Sylfaen"/>
          <w:lang w:val="hy-AM"/>
        </w:rPr>
        <w:t>ինչպես</w:t>
      </w:r>
      <w:r w:rsidRPr="00E56613">
        <w:rPr>
          <w:lang w:val="hy-AM"/>
        </w:rPr>
        <w:t xml:space="preserve"> </w:t>
      </w:r>
      <w:r w:rsidRPr="00E56613">
        <w:rPr>
          <w:rFonts w:ascii="Sylfaen" w:hAnsi="Sylfaen" w:cs="Sylfaen"/>
          <w:lang w:val="hy-AM"/>
        </w:rPr>
        <w:t>նաև</w:t>
      </w:r>
      <w:r w:rsidRPr="00E56613">
        <w:rPr>
          <w:lang w:val="hy-AM"/>
        </w:rPr>
        <w:t xml:space="preserve"> </w:t>
      </w:r>
      <w:r w:rsidRPr="00E56613">
        <w:rPr>
          <w:rFonts w:ascii="Sylfaen" w:hAnsi="Sylfaen" w:cs="Sylfaen"/>
          <w:lang w:val="hy-AM"/>
        </w:rPr>
        <w:t>գնման</w:t>
      </w:r>
      <w:r w:rsidRPr="00E56613">
        <w:rPr>
          <w:lang w:val="hy-AM"/>
        </w:rPr>
        <w:t xml:space="preserve"> </w:t>
      </w:r>
      <w:r w:rsidRPr="00E56613">
        <w:rPr>
          <w:rFonts w:ascii="Sylfaen" w:hAnsi="Sylfaen" w:cs="Sylfaen"/>
          <w:lang w:val="hy-AM"/>
        </w:rPr>
        <w:t>առարկայի</w:t>
      </w:r>
      <w:r w:rsidRPr="00E56613">
        <w:rPr>
          <w:lang w:val="hy-AM"/>
        </w:rPr>
        <w:t xml:space="preserve"> </w:t>
      </w:r>
      <w:r w:rsidRPr="00E56613">
        <w:rPr>
          <w:rFonts w:ascii="Sylfaen" w:hAnsi="Sylfaen" w:cs="Sylfaen"/>
          <w:lang w:val="hy-AM"/>
        </w:rPr>
        <w:t>այլ</w:t>
      </w:r>
      <w:r w:rsidRPr="00E56613">
        <w:rPr>
          <w:lang w:val="hy-AM"/>
        </w:rPr>
        <w:t xml:space="preserve"> </w:t>
      </w:r>
      <w:r w:rsidRPr="00E56613">
        <w:rPr>
          <w:rFonts w:ascii="Sylfaen" w:hAnsi="Sylfaen" w:cs="Sylfaen"/>
          <w:lang w:val="hy-AM"/>
        </w:rPr>
        <w:t>հատկանիշներին</w:t>
      </w:r>
      <w:r w:rsidRPr="00E56613">
        <w:rPr>
          <w:lang w:val="hy-AM"/>
        </w:rPr>
        <w:t xml:space="preserve"> </w:t>
      </w:r>
      <w:r w:rsidRPr="00E56613">
        <w:rPr>
          <w:rFonts w:ascii="Sylfaen" w:hAnsi="Sylfaen" w:cs="Sylfaen"/>
          <w:lang w:val="hy-AM"/>
        </w:rPr>
        <w:t>վերաբերող</w:t>
      </w:r>
      <w:r w:rsidRPr="00E56613">
        <w:rPr>
          <w:lang w:val="hy-AM"/>
        </w:rPr>
        <w:t xml:space="preserve"> </w:t>
      </w:r>
      <w:r w:rsidRPr="00E56613">
        <w:rPr>
          <w:rFonts w:ascii="Sylfaen" w:hAnsi="Sylfaen" w:cs="Sylfaen"/>
          <w:lang w:val="hy-AM"/>
        </w:rPr>
        <w:t>պայմանների</w:t>
      </w:r>
      <w:r w:rsidRPr="00E56613">
        <w:rPr>
          <w:lang w:val="hy-AM"/>
        </w:rPr>
        <w:t xml:space="preserve"> </w:t>
      </w:r>
      <w:r w:rsidRPr="00E56613">
        <w:rPr>
          <w:rFonts w:ascii="Sylfaen" w:hAnsi="Sylfaen" w:cs="Sylfaen"/>
          <w:lang w:val="hy-AM"/>
        </w:rPr>
        <w:t>հստակ</w:t>
      </w:r>
      <w:r w:rsidRPr="00E56613">
        <w:rPr>
          <w:lang w:val="hy-AM"/>
        </w:rPr>
        <w:t xml:space="preserve"> </w:t>
      </w:r>
      <w:r w:rsidRPr="00E56613">
        <w:rPr>
          <w:rFonts w:ascii="Sylfaen" w:hAnsi="Sylfaen" w:cs="Sylfaen"/>
          <w:lang w:val="hy-AM"/>
        </w:rPr>
        <w:t>նկարագրությունը</w:t>
      </w:r>
      <w:r w:rsidRPr="00E56613">
        <w:rPr>
          <w:lang w:val="hy-AM"/>
        </w:rPr>
        <w:t>:</w:t>
      </w:r>
    </w:p>
    <w:p w:rsidR="00B56D02" w:rsidRDefault="00B56D02" w:rsidP="00B56D02">
      <w:pPr>
        <w:ind w:firstLine="708"/>
        <w:jc w:val="both"/>
        <w:rPr>
          <w:rFonts w:ascii="Sylfaen" w:hAnsi="Sylfaen"/>
          <w:b/>
          <w:lang w:val="hy-AM"/>
        </w:rPr>
      </w:pPr>
      <w:r w:rsidRPr="00763180">
        <w:rPr>
          <w:rFonts w:ascii="Sylfaen" w:hAnsi="Sylfaen"/>
          <w:b/>
          <w:lang w:val="hy-AM"/>
        </w:rPr>
        <w:t>ՀՀ Կառավարության 2011թ. գնումների կազմակերպան 168-Ն որոշման 24-րդ կետի համաձայն՝</w:t>
      </w:r>
      <w:r>
        <w:rPr>
          <w:rFonts w:ascii="Sylfaen" w:hAnsi="Sylfaen"/>
          <w:b/>
          <w:lang w:val="hy-AM"/>
        </w:rPr>
        <w:t xml:space="preserve"> </w:t>
      </w:r>
      <w:r>
        <w:rPr>
          <w:rFonts w:ascii="Sylfaen" w:hAnsi="Sylfaen"/>
          <w:lang w:val="hy-AM"/>
        </w:rPr>
        <w:t>Բ</w:t>
      </w:r>
      <w:r w:rsidRPr="00B64B48">
        <w:rPr>
          <w:rFonts w:ascii="Sylfaen" w:hAnsi="Sylfaen"/>
          <w:lang w:val="hy-AM"/>
        </w:rPr>
        <w:t>ացառությամբ օրենքի 20-րդ հոդվածի 5-րդ մասի 1-ին, 3-րդ, 4-րդ, 5-րդ և 6-րդ կետերով նախատեսված ընթացակարգով գնում կատարելու դեպքերի՝ գնման առարկայի բնութագրերը և մասնակիցների որակավորման հատկանիշների գնահատմանը ներկայացվող չափանիշները սահմանելիս պետք է հաշվի առնել, որ դրանց պետք է բավարարեն մեկից ավելի հնարավոր մասնակիցներ:</w:t>
      </w:r>
    </w:p>
    <w:p w:rsidR="00B56D02" w:rsidRPr="00B64B48" w:rsidRDefault="00B56D02" w:rsidP="00B56D02">
      <w:pPr>
        <w:ind w:firstLine="708"/>
        <w:jc w:val="both"/>
        <w:rPr>
          <w:rFonts w:ascii="Sylfaen" w:hAnsi="Sylfaen"/>
          <w:b/>
          <w:lang w:val="hy-AM"/>
        </w:rPr>
      </w:pPr>
    </w:p>
    <w:p w:rsidR="00B56D02" w:rsidRDefault="00B56D02" w:rsidP="00B56D02">
      <w:pPr>
        <w:ind w:firstLine="720"/>
        <w:jc w:val="both"/>
        <w:rPr>
          <w:rFonts w:ascii="Sylfaen" w:hAnsi="Sylfaen"/>
          <w:lang w:val="hy-AM"/>
        </w:rPr>
      </w:pPr>
      <w:r w:rsidRPr="00B64B48">
        <w:rPr>
          <w:rFonts w:ascii="Sylfaen" w:hAnsi="Sylfaen"/>
          <w:lang w:val="hy-AM"/>
        </w:rPr>
        <w:lastRenderedPageBreak/>
        <w:t xml:space="preserve">ՀՀ Գնումների Բողոքարկման </w:t>
      </w:r>
      <w:r>
        <w:rPr>
          <w:rFonts w:ascii="Sylfaen" w:hAnsi="Sylfaen"/>
          <w:lang w:val="hy-AM"/>
        </w:rPr>
        <w:t>Խորհ</w:t>
      </w:r>
      <w:r w:rsidRPr="00B64B48">
        <w:rPr>
          <w:rFonts w:ascii="Sylfaen" w:hAnsi="Sylfaen"/>
          <w:lang w:val="hy-AM"/>
        </w:rPr>
        <w:t xml:space="preserve">րդի կողմից կայացված ԳԲԽ-42/17 որոշման արդյունքում </w:t>
      </w:r>
      <w:r>
        <w:rPr>
          <w:rFonts w:ascii="Sylfaen" w:hAnsi="Sylfaen"/>
          <w:lang w:val="hy-AM"/>
        </w:rPr>
        <w:t xml:space="preserve">Պատվիրատուի կողմից 21.04.2017թ. ախտահանիչ նյութերի ձեռքբերման նպատակով հայտարարված գնման ընթացակարգի հրավերում կատարվել է տեխնիկական բնութագրերի փոփոխություն: Գնման առարկաների անվանումներում և տեխնիկական բնութագրերում առկա չեն ապրանքնատեսակների ֆիրմային անվանումներ, մոդելներ, ծագման երկիր կամ արտադրող: </w:t>
      </w:r>
      <w:r w:rsidRPr="00231CCB">
        <w:rPr>
          <w:rFonts w:ascii="Sylfaen" w:hAnsi="Sylfaen"/>
          <w:lang w:val="hy-AM"/>
        </w:rPr>
        <w:t>Գնման առարկայի բնութագրերը օբյեկտիվորեն հիմնավորված են և համարժեք են այն կարիքին, որի բավարարման նպատակով կատարվում է տվյալ գնումը:</w:t>
      </w:r>
      <w:r>
        <w:rPr>
          <w:rFonts w:ascii="Sylfaen" w:hAnsi="Sylfaen"/>
          <w:lang w:val="hy-AM"/>
        </w:rPr>
        <w:t xml:space="preserve"> Գնման առարկան նկարագրող պարտադիր չափորոշիչների տիրությները (առավելագույն, առնվազն և այլն) հավասար պայմանններ են ստեղծում հնարավոր մասնակիցների համար:</w:t>
      </w:r>
    </w:p>
    <w:p w:rsidR="00B56D02" w:rsidRDefault="00B56D02" w:rsidP="00B56D02">
      <w:pPr>
        <w:ind w:firstLine="720"/>
        <w:jc w:val="both"/>
        <w:rPr>
          <w:rFonts w:ascii="Sylfaen" w:hAnsi="Sylfaen"/>
          <w:lang w:val="hy-AM"/>
        </w:rPr>
      </w:pPr>
      <w:r>
        <w:rPr>
          <w:rFonts w:ascii="Sylfaen" w:hAnsi="Sylfaen"/>
          <w:lang w:val="hy-AM"/>
        </w:rPr>
        <w:t xml:space="preserve">Հայտնում ենք Ձեզ նաև, որ </w:t>
      </w:r>
      <w:r w:rsidRPr="00B64B48">
        <w:rPr>
          <w:rFonts w:ascii="Sylfaen" w:hAnsi="Sylfaen" w:cs="Calibri"/>
          <w:lang w:val="hy-AM"/>
        </w:rPr>
        <w:t xml:space="preserve">ՇՀԱՊՁԲ-15/15-5-2017-ՀՄ-ԵՊԲՀ ծածկագրով </w:t>
      </w:r>
      <w:r>
        <w:rPr>
          <w:rFonts w:ascii="Sylfaen" w:hAnsi="Sylfaen" w:cs="Calibri"/>
          <w:lang w:val="hy-AM"/>
        </w:rPr>
        <w:t xml:space="preserve">21.04.2017թ. հայտարարված </w:t>
      </w:r>
      <w:r w:rsidRPr="00B64B48">
        <w:rPr>
          <w:rFonts w:ascii="Sylfaen" w:hAnsi="Sylfaen" w:cs="Calibri"/>
          <w:lang w:val="hy-AM"/>
        </w:rPr>
        <w:t xml:space="preserve">գնման </w:t>
      </w:r>
      <w:r>
        <w:rPr>
          <w:rFonts w:ascii="Sylfaen" w:hAnsi="Sylfaen" w:cs="Calibri"/>
          <w:lang w:val="hy-AM"/>
        </w:rPr>
        <w:t>ընթացակարգի համար կիրառվում են 21.04.2017թ. դրությամբ գործող  Գնումների մասին ՀՀ օրենքը, Գնումների կազմակերպման մասին ՀՀ կառավարության 2011թ. թիվ 168-Ն որոշումը և այլ իրավական ակտեր, իսկ 25.04.2017թ. ուժի մեջ մտած Գնումների մասին օրենքը գործում է միայն 25.04.2017թ.-ից հյատարարված ընթացակարգերի համար, թեպետև մեր հրավերը բավարարում է նաև</w:t>
      </w:r>
      <w:r w:rsidRPr="002941A1">
        <w:rPr>
          <w:rFonts w:ascii="Sylfaen" w:hAnsi="Sylfaen" w:cs="Calibri"/>
          <w:lang w:val="hy-AM"/>
        </w:rPr>
        <w:t xml:space="preserve"> </w:t>
      </w:r>
      <w:r>
        <w:rPr>
          <w:rFonts w:ascii="Sylfaen" w:hAnsi="Sylfaen" w:cs="Calibri"/>
          <w:lang w:val="hy-AM"/>
        </w:rPr>
        <w:t>25.04.2017թ. ուժի մեջ մտած «Գնումների մասին» օրենքի վերոհիշյալ կետերին:</w:t>
      </w:r>
    </w:p>
    <w:p w:rsidR="004D14B3" w:rsidRPr="00EA309E" w:rsidRDefault="004D14B3" w:rsidP="004D14B3">
      <w:pPr>
        <w:spacing w:after="240" w:line="360" w:lineRule="auto"/>
        <w:ind w:firstLine="709"/>
        <w:jc w:val="both"/>
        <w:rPr>
          <w:rFonts w:ascii="GHEA Grapalat" w:hAnsi="GHEA Grapalat"/>
          <w:sz w:val="20"/>
          <w:lang w:val="af-ZA"/>
        </w:rPr>
      </w:pPr>
      <w:r w:rsidRPr="00EA309E">
        <w:rPr>
          <w:rFonts w:ascii="GHEA Grapalat" w:hAnsi="GHEA Grapalat" w:cs="Arial Armenian"/>
          <w:sz w:val="20"/>
          <w:lang w:val="af-ZA"/>
        </w:rPr>
        <w:t>։</w:t>
      </w:r>
    </w:p>
    <w:p w:rsidR="004D14B3" w:rsidRPr="00EA309E" w:rsidRDefault="004D14B3" w:rsidP="004D14B3">
      <w:pPr>
        <w:spacing w:after="240" w:line="360" w:lineRule="auto"/>
        <w:ind w:firstLine="709"/>
        <w:jc w:val="both"/>
        <w:rPr>
          <w:rFonts w:ascii="GHEA Grapalat" w:hAnsi="GHEA Grapalat"/>
          <w:sz w:val="20"/>
          <w:lang w:val="af-ZA"/>
        </w:rPr>
      </w:pPr>
      <w:r w:rsidRPr="00EA309E">
        <w:rPr>
          <w:rFonts w:ascii="GHEA Grapalat" w:hAnsi="GHEA Grapalat" w:cs="Sylfaen"/>
          <w:sz w:val="20"/>
          <w:lang w:val="af-ZA"/>
        </w:rPr>
        <w:t>Սույն</w:t>
      </w:r>
      <w:r w:rsidRPr="00EA309E">
        <w:rPr>
          <w:rFonts w:ascii="GHEA Grapalat" w:hAnsi="GHEA Grapalat"/>
          <w:sz w:val="20"/>
          <w:lang w:val="af-ZA"/>
        </w:rPr>
        <w:t xml:space="preserve"> </w:t>
      </w:r>
      <w:r w:rsidRPr="00EA309E">
        <w:rPr>
          <w:rFonts w:ascii="GHEA Grapalat" w:hAnsi="GHEA Grapalat" w:cs="Sylfaen"/>
          <w:sz w:val="20"/>
          <w:lang w:val="af-ZA"/>
        </w:rPr>
        <w:t>հայտարարության</w:t>
      </w:r>
      <w:r w:rsidRPr="00EA309E">
        <w:rPr>
          <w:rFonts w:ascii="GHEA Grapalat" w:hAnsi="GHEA Grapalat"/>
          <w:sz w:val="20"/>
          <w:lang w:val="af-ZA"/>
        </w:rPr>
        <w:t xml:space="preserve"> </w:t>
      </w:r>
      <w:r w:rsidRPr="00EA309E">
        <w:rPr>
          <w:rFonts w:ascii="GHEA Grapalat" w:hAnsi="GHEA Grapalat" w:cs="Sylfaen"/>
          <w:sz w:val="20"/>
          <w:lang w:val="af-ZA"/>
        </w:rPr>
        <w:t>հետ</w:t>
      </w:r>
      <w:r w:rsidRPr="00EA309E">
        <w:rPr>
          <w:rFonts w:ascii="GHEA Grapalat" w:hAnsi="GHEA Grapalat"/>
          <w:sz w:val="20"/>
          <w:lang w:val="af-ZA"/>
        </w:rPr>
        <w:t xml:space="preserve"> </w:t>
      </w:r>
      <w:r w:rsidRPr="00EA309E">
        <w:rPr>
          <w:rFonts w:ascii="GHEA Grapalat" w:hAnsi="GHEA Grapalat" w:cs="Sylfaen"/>
          <w:sz w:val="20"/>
          <w:lang w:val="af-ZA"/>
        </w:rPr>
        <w:t>կապված</w:t>
      </w:r>
      <w:r w:rsidRPr="00EA309E">
        <w:rPr>
          <w:rFonts w:ascii="GHEA Grapalat" w:hAnsi="GHEA Grapalat"/>
          <w:sz w:val="20"/>
          <w:lang w:val="af-ZA"/>
        </w:rPr>
        <w:t xml:space="preserve"> </w:t>
      </w:r>
      <w:r w:rsidRPr="00EA309E">
        <w:rPr>
          <w:rFonts w:ascii="GHEA Grapalat" w:hAnsi="GHEA Grapalat" w:cs="Sylfaen"/>
          <w:sz w:val="20"/>
          <w:lang w:val="af-ZA"/>
        </w:rPr>
        <w:t>լրացուցիչ</w:t>
      </w:r>
      <w:r w:rsidRPr="00EA309E">
        <w:rPr>
          <w:rFonts w:ascii="GHEA Grapalat" w:hAnsi="GHEA Grapalat"/>
          <w:sz w:val="20"/>
          <w:lang w:val="af-ZA"/>
        </w:rPr>
        <w:t xml:space="preserve"> </w:t>
      </w:r>
      <w:r w:rsidRPr="00EA309E">
        <w:rPr>
          <w:rFonts w:ascii="GHEA Grapalat" w:hAnsi="GHEA Grapalat" w:cs="Sylfaen"/>
          <w:sz w:val="20"/>
          <w:lang w:val="af-ZA"/>
        </w:rPr>
        <w:t>տեղեկություններ</w:t>
      </w:r>
      <w:r w:rsidRPr="00EA309E">
        <w:rPr>
          <w:rFonts w:ascii="GHEA Grapalat" w:hAnsi="GHEA Grapalat"/>
          <w:sz w:val="20"/>
          <w:lang w:val="af-ZA"/>
        </w:rPr>
        <w:t xml:space="preserve"> </w:t>
      </w:r>
      <w:r w:rsidRPr="00EA309E">
        <w:rPr>
          <w:rFonts w:ascii="GHEA Grapalat" w:hAnsi="GHEA Grapalat" w:cs="Sylfaen"/>
          <w:sz w:val="20"/>
          <w:lang w:val="af-ZA"/>
        </w:rPr>
        <w:t>ստանալու</w:t>
      </w:r>
      <w:r w:rsidRPr="00EA309E">
        <w:rPr>
          <w:rFonts w:ascii="GHEA Grapalat" w:hAnsi="GHEA Grapalat"/>
          <w:sz w:val="20"/>
          <w:lang w:val="af-ZA"/>
        </w:rPr>
        <w:t xml:space="preserve"> </w:t>
      </w:r>
      <w:r w:rsidRPr="00EA309E">
        <w:rPr>
          <w:rFonts w:ascii="GHEA Grapalat" w:hAnsi="GHEA Grapalat" w:cs="Sylfaen"/>
          <w:sz w:val="20"/>
          <w:lang w:val="af-ZA"/>
        </w:rPr>
        <w:t>համար</w:t>
      </w:r>
      <w:r w:rsidRPr="00EA309E">
        <w:rPr>
          <w:rFonts w:ascii="GHEA Grapalat" w:hAnsi="GHEA Grapalat"/>
          <w:sz w:val="20"/>
          <w:lang w:val="af-ZA"/>
        </w:rPr>
        <w:t xml:space="preserve"> </w:t>
      </w:r>
      <w:r w:rsidRPr="00EA309E">
        <w:rPr>
          <w:rFonts w:ascii="GHEA Grapalat" w:hAnsi="GHEA Grapalat" w:cs="Sylfaen"/>
          <w:sz w:val="20"/>
          <w:lang w:val="af-ZA"/>
        </w:rPr>
        <w:t>կարող</w:t>
      </w:r>
      <w:r w:rsidRPr="00EA309E">
        <w:rPr>
          <w:rFonts w:ascii="GHEA Grapalat" w:hAnsi="GHEA Grapalat"/>
          <w:sz w:val="20"/>
          <w:lang w:val="af-ZA"/>
        </w:rPr>
        <w:t xml:space="preserve"> </w:t>
      </w:r>
      <w:r w:rsidRPr="00EA309E">
        <w:rPr>
          <w:rFonts w:ascii="GHEA Grapalat" w:hAnsi="GHEA Grapalat" w:cs="Sylfaen"/>
          <w:sz w:val="20"/>
          <w:lang w:val="af-ZA"/>
        </w:rPr>
        <w:t>եք</w:t>
      </w:r>
      <w:r w:rsidRPr="00EA309E">
        <w:rPr>
          <w:rFonts w:ascii="GHEA Grapalat" w:hAnsi="GHEA Grapalat"/>
          <w:sz w:val="20"/>
          <w:lang w:val="af-ZA"/>
        </w:rPr>
        <w:t xml:space="preserve"> </w:t>
      </w:r>
      <w:r w:rsidRPr="00EA309E">
        <w:rPr>
          <w:rFonts w:ascii="GHEA Grapalat" w:hAnsi="GHEA Grapalat" w:cs="Sylfaen"/>
          <w:sz w:val="20"/>
          <w:lang w:val="af-ZA"/>
        </w:rPr>
        <w:t>դիմել</w:t>
      </w:r>
      <w:r w:rsidRPr="00EA309E">
        <w:rPr>
          <w:rFonts w:ascii="GHEA Grapalat" w:hAnsi="GHEA Grapalat"/>
          <w:sz w:val="20"/>
          <w:lang w:val="af-ZA"/>
        </w:rPr>
        <w:t xml:space="preserve"> </w:t>
      </w:r>
      <w:r w:rsidRPr="00EA309E">
        <w:rPr>
          <w:rFonts w:ascii="GHEA Grapalat" w:hAnsi="GHEA Grapalat" w:cs="Sylfaen"/>
          <w:sz w:val="20"/>
          <w:lang w:val="af-ZA"/>
        </w:rPr>
        <w:t>գնումների</w:t>
      </w:r>
      <w:r w:rsidRPr="00EA309E">
        <w:rPr>
          <w:rFonts w:ascii="GHEA Grapalat" w:hAnsi="GHEA Grapalat"/>
          <w:sz w:val="20"/>
          <w:lang w:val="af-ZA"/>
        </w:rPr>
        <w:t xml:space="preserve"> </w:t>
      </w:r>
      <w:r w:rsidRPr="00EA309E">
        <w:rPr>
          <w:rFonts w:ascii="GHEA Grapalat" w:hAnsi="GHEA Grapalat" w:cs="Sylfaen"/>
          <w:sz w:val="20"/>
          <w:lang w:val="af-ZA"/>
        </w:rPr>
        <w:t>համակարգող՝</w:t>
      </w:r>
      <w:r w:rsidRPr="00EA309E">
        <w:rPr>
          <w:rFonts w:ascii="GHEA Grapalat" w:hAnsi="GHEA Grapalat"/>
          <w:sz w:val="20"/>
          <w:lang w:val="af-ZA"/>
        </w:rPr>
        <w:t xml:space="preserve"> </w:t>
      </w:r>
      <w:r w:rsidR="003D35D9">
        <w:rPr>
          <w:rFonts w:ascii="GHEA Grapalat" w:hAnsi="GHEA Grapalat"/>
          <w:sz w:val="20"/>
          <w:lang w:val="hy-AM"/>
        </w:rPr>
        <w:t>Ռ.Եգանյանին</w:t>
      </w:r>
      <w:r w:rsidRPr="00EA309E">
        <w:rPr>
          <w:rFonts w:ascii="GHEA Grapalat" w:hAnsi="GHEA Grapalat" w:cs="Arial Armenian"/>
          <w:sz w:val="20"/>
          <w:lang w:val="af-ZA"/>
        </w:rPr>
        <w:t>։</w:t>
      </w:r>
    </w:p>
    <w:p w:rsidR="004D14B3" w:rsidRPr="00EA309E" w:rsidRDefault="004D14B3" w:rsidP="004D14B3">
      <w:pPr>
        <w:spacing w:after="240" w:line="360" w:lineRule="auto"/>
        <w:ind w:firstLine="709"/>
        <w:jc w:val="both"/>
        <w:rPr>
          <w:rFonts w:ascii="GHEA Grapalat" w:hAnsi="GHEA Grapalat"/>
          <w:sz w:val="20"/>
          <w:lang w:val="af-ZA"/>
        </w:rPr>
      </w:pPr>
      <w:r w:rsidRPr="00EA309E">
        <w:rPr>
          <w:rFonts w:ascii="GHEA Grapalat" w:hAnsi="GHEA Grapalat" w:cs="Sylfaen"/>
          <w:sz w:val="20"/>
          <w:lang w:val="af-ZA"/>
        </w:rPr>
        <w:t>Հեռախոս՝</w:t>
      </w:r>
      <w:r w:rsidRPr="00EA309E">
        <w:rPr>
          <w:rFonts w:ascii="GHEA Grapalat" w:hAnsi="GHEA Grapalat"/>
          <w:sz w:val="20"/>
          <w:lang w:val="af-ZA"/>
        </w:rPr>
        <w:t xml:space="preserve"> </w:t>
      </w:r>
      <w:r w:rsidR="003D35D9">
        <w:rPr>
          <w:rFonts w:ascii="GHEA Grapalat" w:hAnsi="GHEA Grapalat"/>
          <w:sz w:val="20"/>
          <w:lang w:val="hy-AM"/>
        </w:rPr>
        <w:t>091741410</w:t>
      </w:r>
      <w:r w:rsidRPr="00EA309E">
        <w:rPr>
          <w:rFonts w:ascii="GHEA Grapalat" w:hAnsi="GHEA Grapalat" w:cs="Arial Armenian"/>
          <w:sz w:val="20"/>
          <w:lang w:val="af-ZA"/>
        </w:rPr>
        <w:t>։</w:t>
      </w:r>
    </w:p>
    <w:p w:rsidR="004D14B3" w:rsidRPr="00EA309E" w:rsidRDefault="004D14B3" w:rsidP="004D14B3">
      <w:pPr>
        <w:spacing w:after="240" w:line="360" w:lineRule="auto"/>
        <w:ind w:firstLine="709"/>
        <w:jc w:val="both"/>
        <w:rPr>
          <w:rFonts w:ascii="GHEA Grapalat" w:hAnsi="GHEA Grapalat"/>
          <w:sz w:val="20"/>
          <w:lang w:val="af-ZA"/>
        </w:rPr>
      </w:pPr>
      <w:r w:rsidRPr="00EA309E">
        <w:rPr>
          <w:rFonts w:ascii="GHEA Grapalat" w:hAnsi="GHEA Grapalat" w:cs="Sylfaen"/>
          <w:sz w:val="20"/>
          <w:lang w:val="af-ZA"/>
        </w:rPr>
        <w:t>Էլ</w:t>
      </w:r>
      <w:r w:rsidRPr="00EA309E">
        <w:rPr>
          <w:rFonts w:ascii="GHEA Grapalat" w:hAnsi="GHEA Grapalat"/>
          <w:sz w:val="20"/>
          <w:lang w:val="af-ZA"/>
        </w:rPr>
        <w:t xml:space="preserve">. </w:t>
      </w:r>
      <w:r w:rsidRPr="00EA309E">
        <w:rPr>
          <w:rFonts w:ascii="GHEA Grapalat" w:hAnsi="GHEA Grapalat" w:cs="Sylfaen"/>
          <w:sz w:val="20"/>
          <w:lang w:val="af-ZA"/>
        </w:rPr>
        <w:t>փոստ՝</w:t>
      </w:r>
      <w:r w:rsidRPr="00EA309E">
        <w:rPr>
          <w:rFonts w:ascii="GHEA Grapalat" w:hAnsi="GHEA Grapalat"/>
          <w:sz w:val="20"/>
          <w:lang w:val="af-ZA"/>
        </w:rPr>
        <w:t xml:space="preserve"> </w:t>
      </w:r>
      <w:r w:rsidR="003D35D9">
        <w:rPr>
          <w:rFonts w:ascii="GHEA Grapalat" w:hAnsi="GHEA Grapalat"/>
          <w:sz w:val="20"/>
          <w:lang w:val="hy-AM"/>
        </w:rPr>
        <w:t>procurement.ysmu@gmail.com</w:t>
      </w:r>
      <w:r w:rsidRPr="00EA309E">
        <w:rPr>
          <w:rFonts w:ascii="GHEA Grapalat" w:hAnsi="GHEA Grapalat" w:cs="Arial Armenian"/>
          <w:sz w:val="20"/>
          <w:lang w:val="af-ZA"/>
        </w:rPr>
        <w:t>։</w:t>
      </w:r>
    </w:p>
    <w:p w:rsidR="004D14B3" w:rsidRPr="00EA309E" w:rsidRDefault="004D14B3" w:rsidP="004D14B3">
      <w:pPr>
        <w:spacing w:after="240" w:line="360" w:lineRule="auto"/>
        <w:ind w:firstLine="709"/>
        <w:jc w:val="both"/>
        <w:rPr>
          <w:rFonts w:ascii="GHEA Grapalat" w:hAnsi="GHEA Grapalat"/>
          <w:sz w:val="20"/>
          <w:lang w:val="af-ZA"/>
        </w:rPr>
      </w:pPr>
    </w:p>
    <w:p w:rsidR="004D14B3" w:rsidRPr="003D35D9" w:rsidRDefault="004D14B3" w:rsidP="004D14B3">
      <w:pPr>
        <w:pStyle w:val="BodyTextIndent3"/>
        <w:spacing w:after="240" w:line="360" w:lineRule="auto"/>
        <w:ind w:firstLine="709"/>
        <w:rPr>
          <w:rFonts w:ascii="GHEA Grapalat" w:hAnsi="GHEA Grapalat" w:cs="Sylfaen"/>
          <w:b w:val="0"/>
          <w:sz w:val="20"/>
          <w:u w:val="none"/>
          <w:lang w:val="es-ES"/>
        </w:rPr>
      </w:pPr>
      <w:r w:rsidRPr="00EA309E">
        <w:rPr>
          <w:rFonts w:ascii="GHEA Grapalat" w:hAnsi="GHEA Grapalat" w:cs="Sylfaen"/>
          <w:b w:val="0"/>
          <w:i w:val="0"/>
          <w:sz w:val="20"/>
          <w:u w:val="none"/>
          <w:lang w:val="af-ZA"/>
        </w:rPr>
        <w:t>Պատվիրատու</w:t>
      </w:r>
      <w:r w:rsidRPr="00EA309E">
        <w:rPr>
          <w:rFonts w:ascii="GHEA Grapalat" w:hAnsi="GHEA Grapalat"/>
          <w:b w:val="0"/>
          <w:i w:val="0"/>
          <w:sz w:val="20"/>
          <w:u w:val="none"/>
          <w:lang w:val="af-ZA"/>
        </w:rPr>
        <w:t xml:space="preserve">` </w:t>
      </w:r>
      <w:r w:rsidR="003D35D9">
        <w:rPr>
          <w:rFonts w:ascii="GHEA Grapalat" w:hAnsi="GHEA Grapalat"/>
          <w:sz w:val="20"/>
          <w:lang w:val="hy-AM"/>
        </w:rPr>
        <w:t>«</w:t>
      </w:r>
      <w:r w:rsidR="003D35D9" w:rsidRPr="003D35D9">
        <w:rPr>
          <w:rFonts w:ascii="GHEA Grapalat" w:hAnsi="GHEA Grapalat"/>
          <w:b w:val="0"/>
          <w:sz w:val="20"/>
          <w:lang w:val="hy-AM"/>
        </w:rPr>
        <w:t>Երևանի Մխիթար Հերացու անվան պետակ բժշկական համալսարան» Հիմնադրամ</w:t>
      </w:r>
    </w:p>
    <w:p w:rsidR="00000000" w:rsidRPr="003D35D9" w:rsidRDefault="00B56D02">
      <w:pPr>
        <w:rPr>
          <w:lang w:val="af-ZA"/>
        </w:rPr>
      </w:pPr>
    </w:p>
    <w:sectPr w:rsidR="00000000" w:rsidRPr="003D35D9" w:rsidSect="00FC7669">
      <w:headerReference w:type="even" r:id="rId4"/>
      <w:headerReference w:type="default" r:id="rId5"/>
      <w:footerReference w:type="even" r:id="rId6"/>
      <w:footerReference w:type="default" r:id="rId7"/>
      <w:headerReference w:type="first" r:id="rId8"/>
      <w:footerReference w:type="first" r:id="rId9"/>
      <w:pgSz w:w="11906" w:h="16838"/>
      <w:pgMar w:top="284" w:right="850" w:bottom="284"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305020304"/>
    <w:charset w:val="00"/>
    <w:family w:val="roman"/>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64" w:rsidRDefault="00B56D02"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1464" w:rsidRDefault="00B56D02" w:rsidP="00B214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64" w:rsidRDefault="00B56D02"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21464" w:rsidRDefault="00B56D02" w:rsidP="00B2146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60" w:rsidRDefault="00B56D0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60" w:rsidRDefault="00B56D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60" w:rsidRDefault="00B56D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60" w:rsidRDefault="00B56D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14B3"/>
    <w:rsid w:val="003D35D9"/>
    <w:rsid w:val="004D14B3"/>
    <w:rsid w:val="00853327"/>
    <w:rsid w:val="008E5741"/>
    <w:rsid w:val="00B56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D14B3"/>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D14B3"/>
    <w:rPr>
      <w:rFonts w:ascii="Times LatArm" w:eastAsia="Times New Roman" w:hAnsi="Times LatArm" w:cs="Times New Roman"/>
      <w:b/>
      <w:sz w:val="28"/>
      <w:szCs w:val="20"/>
      <w:lang w:eastAsia="ru-RU"/>
    </w:rPr>
  </w:style>
  <w:style w:type="paragraph" w:styleId="BodyText">
    <w:name w:val="Body Text"/>
    <w:basedOn w:val="Normal"/>
    <w:link w:val="BodyTextChar"/>
    <w:rsid w:val="004D14B3"/>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4D14B3"/>
    <w:rPr>
      <w:rFonts w:ascii="Arial Armenian" w:eastAsia="Times New Roman" w:hAnsi="Arial Armenian" w:cs="Times New Roman"/>
      <w:sz w:val="20"/>
      <w:szCs w:val="20"/>
      <w:lang w:eastAsia="ru-RU"/>
    </w:rPr>
  </w:style>
  <w:style w:type="paragraph" w:styleId="Header">
    <w:name w:val="header"/>
    <w:basedOn w:val="Normal"/>
    <w:link w:val="HeaderChar"/>
    <w:rsid w:val="004D14B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D14B3"/>
    <w:rPr>
      <w:rFonts w:ascii="Times New Roman" w:eastAsia="Times New Roman" w:hAnsi="Times New Roman" w:cs="Times New Roman"/>
      <w:sz w:val="20"/>
      <w:szCs w:val="20"/>
      <w:lang w:val="en-AU" w:eastAsia="ru-RU"/>
    </w:rPr>
  </w:style>
  <w:style w:type="paragraph" w:styleId="BodyTextIndent">
    <w:name w:val="Body Text Indent"/>
    <w:aliases w:val=" Char Char Char, Char Char Char Char, Char"/>
    <w:basedOn w:val="Normal"/>
    <w:link w:val="BodyTextIndentChar"/>
    <w:rsid w:val="004D14B3"/>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1"/>
    <w:basedOn w:val="DefaultParagraphFont"/>
    <w:link w:val="BodyTextIndent"/>
    <w:rsid w:val="004D14B3"/>
    <w:rPr>
      <w:rFonts w:ascii="Arial LatArm" w:eastAsia="Times New Roman" w:hAnsi="Arial LatArm" w:cs="Times New Roman"/>
      <w:sz w:val="24"/>
      <w:szCs w:val="20"/>
      <w:lang w:eastAsia="ru-RU"/>
    </w:rPr>
  </w:style>
  <w:style w:type="paragraph" w:styleId="BodyTextIndent3">
    <w:name w:val="Body Text Indent 3"/>
    <w:basedOn w:val="Normal"/>
    <w:link w:val="BodyTextIndent3Char"/>
    <w:rsid w:val="004D14B3"/>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BodyTextIndent3Char">
    <w:name w:val="Body Text Indent 3 Char"/>
    <w:basedOn w:val="DefaultParagraphFont"/>
    <w:link w:val="BodyTextIndent3"/>
    <w:rsid w:val="004D14B3"/>
    <w:rPr>
      <w:rFonts w:ascii="Arial LatArm" w:eastAsia="Times New Roman" w:hAnsi="Arial LatArm" w:cs="Times New Roman"/>
      <w:b/>
      <w:i/>
      <w:szCs w:val="20"/>
      <w:u w:val="single"/>
      <w:lang w:val="en-AU" w:eastAsia="ru-RU"/>
    </w:rPr>
  </w:style>
  <w:style w:type="character" w:styleId="PageNumber">
    <w:name w:val="page number"/>
    <w:basedOn w:val="DefaultParagraphFont"/>
    <w:rsid w:val="004D14B3"/>
  </w:style>
  <w:style w:type="paragraph" w:styleId="Footer">
    <w:name w:val="footer"/>
    <w:basedOn w:val="Normal"/>
    <w:link w:val="FooterChar"/>
    <w:rsid w:val="004D14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4D14B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2017-04-28T12:04:00Z</dcterms:created>
  <dcterms:modified xsi:type="dcterms:W3CDTF">2017-04-28T12:48:00Z</dcterms:modified>
</cp:coreProperties>
</file>