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b/>
          <w:i/>
          <w:szCs w:val="24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ՀԱՅՏԱՐԱՐՈՒԹՅՈՒՆ</w:t>
      </w:r>
    </w:p>
    <w:p w:rsidR="00325F98" w:rsidRPr="00F10305" w:rsidRDefault="00325F98" w:rsidP="00325F98">
      <w:pPr>
        <w:spacing w:after="240" w:line="360" w:lineRule="auto"/>
        <w:jc w:val="center"/>
        <w:rPr>
          <w:rFonts w:ascii="Sylfaen" w:eastAsia="Times New Roman" w:hAnsi="Sylfaen" w:cs="Times New Roman"/>
          <w:sz w:val="20"/>
          <w:lang w:val="af-ZA"/>
        </w:rPr>
      </w:pP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ՉԿԱՅԱՑԱԾ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ԸՆԹԱՑԱԿԱՐԳԻ</w:t>
      </w:r>
      <w:r w:rsidRPr="00F10305">
        <w:rPr>
          <w:rFonts w:ascii="Sylfaen" w:eastAsia="Times New Roman" w:hAnsi="Sylfaen" w:cs="Times New Roman"/>
          <w:b/>
          <w:i/>
          <w:szCs w:val="24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i/>
          <w:szCs w:val="24"/>
          <w:lang w:val="af-ZA"/>
        </w:rPr>
        <w:t>ՄԱՍԻՆ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Հայտարարության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սույն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տեքստը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հաստատված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գնահատող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հանձնաժողովի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201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թվականի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հունիսի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8</w:t>
      </w:r>
      <w:r w:rsidRPr="000745A6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0745A6">
        <w:rPr>
          <w:rFonts w:ascii="Sylfaen" w:eastAsia="Times New Roman" w:hAnsi="Sylfaen" w:cs="Sylfaen"/>
          <w:sz w:val="20"/>
          <w:szCs w:val="20"/>
          <w:lang w:val="af-ZA" w:eastAsia="ru-RU"/>
        </w:rPr>
        <w:t>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թիվ</w:t>
      </w:r>
      <w:r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B2B0C">
        <w:rPr>
          <w:rFonts w:ascii="Sylfaen" w:eastAsia="Times New Roman" w:hAnsi="Sylfaen" w:cs="Times New Roman"/>
          <w:sz w:val="20"/>
          <w:szCs w:val="20"/>
          <w:lang w:val="af-ZA" w:eastAsia="ru-RU"/>
        </w:rPr>
        <w:t>4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="00EE41B7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որոշմամբ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և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հրապարակվում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“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Գնումների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”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ՀՀ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օրենքի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3</w:t>
      </w:r>
      <w:r w:rsidR="000565F2">
        <w:rPr>
          <w:rFonts w:ascii="Sylfaen" w:eastAsia="Times New Roman" w:hAnsi="Sylfaen" w:cs="Times New Roman"/>
          <w:sz w:val="20"/>
          <w:szCs w:val="20"/>
          <w:lang w:val="af-ZA" w:eastAsia="ru-RU"/>
        </w:rPr>
        <w:t>7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>-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րդ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հոդվածի</w:t>
      </w:r>
      <w:r w:rsidRPr="00F10305">
        <w:rPr>
          <w:rFonts w:ascii="Sylfaen" w:eastAsia="Times New Roman" w:hAnsi="Sylfaen" w:cs="Times New Roman"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sz w:val="20"/>
          <w:szCs w:val="20"/>
          <w:lang w:val="af-ZA" w:eastAsia="ru-RU"/>
        </w:rPr>
        <w:t>համաձայն</w:t>
      </w:r>
    </w:p>
    <w:p w:rsidR="000565F2" w:rsidRDefault="00325F98" w:rsidP="00325F98">
      <w:pPr>
        <w:keepNext/>
        <w:spacing w:after="240" w:line="360" w:lineRule="auto"/>
        <w:jc w:val="center"/>
        <w:outlineLvl w:val="2"/>
        <w:rPr>
          <w:rFonts w:ascii="GHEA Grapalat" w:hAnsi="GHEA Grapalat" w:cs="Sylfaen"/>
          <w:i/>
          <w:lang w:val="af-ZA"/>
        </w:rPr>
      </w:pP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ԸՆԹԱՑԱԿԱՐԳԻ</w:t>
      </w:r>
      <w:r w:rsidRPr="00F10305">
        <w:rPr>
          <w:rFonts w:ascii="Sylfaen" w:eastAsia="Times New Roman" w:hAnsi="Sylfaen" w:cs="Times New Roman"/>
          <w:b/>
          <w:szCs w:val="24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Cs w:val="24"/>
          <w:lang w:val="af-ZA" w:eastAsia="ru-RU"/>
        </w:rPr>
        <w:t>ԾԱԾԿԱԳԻՐԸ՝</w:t>
      </w:r>
      <w:r w:rsidR="000565F2" w:rsidRPr="00FE51DA">
        <w:rPr>
          <w:rFonts w:ascii="GHEA Grapalat" w:eastAsia="Times New Roman" w:hAnsi="GHEA Grapalat" w:cs="Sylfaen"/>
          <w:color w:val="000000"/>
          <w:lang w:val="hy-AM" w:eastAsia="ru-RU"/>
        </w:rPr>
        <w:t xml:space="preserve">  </w:t>
      </w:r>
      <w:r w:rsidR="000565F2" w:rsidRPr="008765BA">
        <w:rPr>
          <w:rFonts w:ascii="GHEA Grapalat" w:hAnsi="GHEA Grapalat" w:cs="Sylfaen"/>
          <w:b/>
          <w:lang w:val="af-ZA"/>
        </w:rPr>
        <w:t>ՀՊՏՀ-ԳՀԱՊՁԲ-17/</w:t>
      </w:r>
      <w:r w:rsidR="00EB2B0C">
        <w:rPr>
          <w:rFonts w:ascii="GHEA Grapalat" w:hAnsi="GHEA Grapalat" w:cs="Sylfaen"/>
          <w:b/>
          <w:lang w:val="af-ZA"/>
        </w:rPr>
        <w:t>5</w:t>
      </w:r>
      <w:r w:rsidR="000565F2">
        <w:rPr>
          <w:rFonts w:ascii="GHEA Grapalat" w:hAnsi="GHEA Grapalat" w:cs="Sylfaen"/>
          <w:i/>
          <w:lang w:val="af-ZA"/>
        </w:rPr>
        <w:t xml:space="preserve"> </w:t>
      </w:r>
    </w:p>
    <w:p w:rsidR="00325F98" w:rsidRPr="00F10305" w:rsidRDefault="00325F98" w:rsidP="00325F98">
      <w:pPr>
        <w:keepNext/>
        <w:spacing w:after="240" w:line="360" w:lineRule="auto"/>
        <w:jc w:val="center"/>
        <w:outlineLvl w:val="2"/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</w:pP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Պատվիրատուն`«Հայաստանի պետական տնտեսագիտական համալսարան» ՊՈԱԿ -ը,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որը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գտնվում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ք.Երևան, Նալբանդյան 128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հասցեում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,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ստոր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և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ներկայացնում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է</w:t>
      </w:r>
      <w:r w:rsidRPr="00F10305">
        <w:rPr>
          <w:rFonts w:ascii="Sylfaen" w:eastAsia="Times New Roman" w:hAnsi="Sylfaen" w:cs="Times New Roman"/>
          <w:b/>
          <w:sz w:val="24"/>
          <w:szCs w:val="24"/>
          <w:lang w:val="af-ZA" w:eastAsia="ru-RU"/>
        </w:rPr>
        <w:t xml:space="preserve">  </w:t>
      </w:r>
      <w:r w:rsidR="000565F2" w:rsidRPr="003571E8">
        <w:rPr>
          <w:rFonts w:ascii="GHEA Grapalat" w:hAnsi="GHEA Grapalat" w:cs="Sylfaen"/>
          <w:b/>
          <w:sz w:val="20"/>
          <w:lang w:val="af-ZA"/>
        </w:rPr>
        <w:t>ՀՊՏՀ-ԳՀԱՊՁԲ-17/</w:t>
      </w:r>
      <w:r w:rsidR="00EB2B0C">
        <w:rPr>
          <w:rFonts w:ascii="GHEA Grapalat" w:hAnsi="GHEA Grapalat" w:cs="Sylfaen"/>
          <w:b/>
          <w:sz w:val="20"/>
          <w:lang w:val="af-ZA"/>
        </w:rPr>
        <w:t>5</w:t>
      </w:r>
      <w:r w:rsidR="000565F2" w:rsidRPr="003571E8">
        <w:rPr>
          <w:rFonts w:ascii="GHEA Grapalat" w:hAnsi="GHEA Grapalat" w:cs="Sylfaen"/>
          <w:i/>
          <w:sz w:val="20"/>
          <w:lang w:val="af-ZA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ծածկագրով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գնման 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ընթացակարգը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չկայացած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հայտարարելու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մասին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համառոտ</w:t>
      </w:r>
      <w:r w:rsidRPr="00F10305">
        <w:rPr>
          <w:rFonts w:ascii="Sylfaen" w:eastAsia="Times New Roman" w:hAnsi="Sylfaen" w:cs="Times New Roman"/>
          <w:b/>
          <w:sz w:val="20"/>
          <w:szCs w:val="20"/>
          <w:lang w:val="af-ZA" w:eastAsia="ru-RU"/>
        </w:rPr>
        <w:t xml:space="preserve"> </w:t>
      </w:r>
      <w:r w:rsidRPr="00F10305">
        <w:rPr>
          <w:rFonts w:ascii="Sylfaen" w:eastAsia="Times New Roman" w:hAnsi="Sylfaen" w:cs="Sylfaen"/>
          <w:b/>
          <w:sz w:val="20"/>
          <w:szCs w:val="20"/>
          <w:lang w:val="af-ZA" w:eastAsia="ru-RU"/>
        </w:rPr>
        <w:t>տեղեկատվությունը</w:t>
      </w:r>
      <w:r w:rsidRPr="00F10305">
        <w:rPr>
          <w:rFonts w:ascii="Sylfaen" w:eastAsia="Times New Roman" w:hAnsi="Sylfaen" w:cs="Arial Armenian"/>
          <w:b/>
          <w:sz w:val="20"/>
          <w:szCs w:val="20"/>
          <w:lang w:val="af-ZA" w:eastAsia="ru-RU"/>
        </w:rPr>
        <w:t>։</w:t>
      </w:r>
    </w:p>
    <w:tbl>
      <w:tblPr>
        <w:tblW w:w="10873" w:type="dxa"/>
        <w:jc w:val="center"/>
        <w:tblInd w:w="5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838"/>
        <w:gridCol w:w="2235"/>
        <w:gridCol w:w="3096"/>
        <w:gridCol w:w="2779"/>
        <w:gridCol w:w="1925"/>
      </w:tblGrid>
      <w:tr w:rsidR="00325F98" w:rsidRPr="00EB2B0C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Չափա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բաժին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առարկայի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նկարագրություն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մասնակիցների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անվանումները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այդպիսիք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լինելու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դեպքում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է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հայտարարվել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համաձայն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`”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Գնումների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”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ՀՀ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օրենքի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3</w:t>
            </w:r>
            <w:r w:rsidR="006C3A21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7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>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րդ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հոդվածի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1-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ին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մասի</w:t>
            </w:r>
          </w:p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ընդգծել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համապատասխան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sz w:val="20"/>
                <w:lang w:val="af-ZA"/>
              </w:rPr>
              <w:t>տողը</w:t>
            </w:r>
            <w:r w:rsidRPr="00F10305">
              <w:rPr>
                <w:rFonts w:ascii="Sylfaen" w:eastAsia="Times New Roman" w:hAnsi="Sylfaen" w:cs="Times New Roman"/>
                <w:sz w:val="20"/>
                <w:lang w:val="af-ZA"/>
              </w:rPr>
              <w:t>/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325F98" w:rsidRPr="00F10305" w:rsidRDefault="00325F98" w:rsidP="000565F2">
            <w:pPr>
              <w:jc w:val="center"/>
              <w:rPr>
                <w:rFonts w:ascii="Sylfaen" w:eastAsia="Times New Roman" w:hAnsi="Sylfaen" w:cs="Times New Roman"/>
                <w:b/>
                <w:sz w:val="20"/>
                <w:lang w:val="af-ZA"/>
              </w:rPr>
            </w:pP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Գնման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ընթացակարգը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չկայացած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հայտարարելու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հիմնավորման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վերաբերյալ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համառոտ</w:t>
            </w:r>
            <w:r w:rsidRPr="00F10305">
              <w:rPr>
                <w:rFonts w:ascii="Sylfaen" w:eastAsia="Times New Roman" w:hAnsi="Sylfaen" w:cs="Times New Roman"/>
                <w:b/>
                <w:sz w:val="20"/>
                <w:lang w:val="af-ZA"/>
              </w:rPr>
              <w:t xml:space="preserve"> </w:t>
            </w:r>
            <w:r w:rsidRPr="00F10305">
              <w:rPr>
                <w:rFonts w:ascii="Sylfaen" w:eastAsia="Times New Roman" w:hAnsi="Sylfaen" w:cs="Sylfaen"/>
                <w:b/>
                <w:sz w:val="20"/>
                <w:lang w:val="af-ZA"/>
              </w:rPr>
              <w:t>տեղեկատվություն</w:t>
            </w:r>
          </w:p>
        </w:tc>
      </w:tr>
      <w:tr w:rsidR="00EB2B0C" w:rsidRPr="00EE41B7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ջրի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պոմպի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բանալի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2826DE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631BDE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B2B0C" w:rsidRPr="0091405B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մեխ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գլխիկով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6.սմ.երկ.հաստ.5մմ.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54680D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«Էկոմիքս»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3571E8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8B489E" w:rsidRDefault="00EB2B0C" w:rsidP="000565F2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գնին:</w:t>
            </w:r>
          </w:p>
        </w:tc>
      </w:tr>
      <w:tr w:rsidR="00EB2B0C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սիլիկոն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3-րդ կետի</w:t>
            </w:r>
          </w:p>
          <w:p w:rsidR="00EB2B0C" w:rsidRPr="00EB2B0C" w:rsidRDefault="00EB2B0C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lastRenderedPageBreak/>
              <w:t>18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գազի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ռետինե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խողովակ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ф-25 60սմ.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EB2B0C" w:rsidRPr="000565F2" w:rsidTr="000565F2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24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մեխ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գլխիկով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10սմ. </w:t>
            </w: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երկարությամբ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 5մմ</w:t>
            </w:r>
            <w:proofErr w:type="gramEnd"/>
            <w:r w:rsidRPr="0054680D">
              <w:rPr>
                <w:rFonts w:ascii="Sylfaen" w:hAnsi="Sylfaen"/>
                <w:lang w:val="af-ZA"/>
              </w:rPr>
              <w:t xml:space="preserve">.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հաստությամբ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2826DE" w:rsidRDefault="00EB2B0C" w:rsidP="005D024F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3571E8" w:rsidRDefault="00EB2B0C" w:rsidP="000565F2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3571E8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3571E8" w:rsidRDefault="00EB2B0C" w:rsidP="000565F2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3571E8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  <w:vAlign w:val="center"/>
          </w:tcPr>
          <w:p w:rsidR="00EB2B0C" w:rsidRPr="0091405B" w:rsidRDefault="00EB2B0C" w:rsidP="008B489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25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ներկ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արծաթագույն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621A7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21A79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621A79">
            <w:pPr>
              <w:jc w:val="center"/>
              <w:rPr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</w:t>
            </w: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30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Երկաթյա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ուղղորդիչ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բետոնապատման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աշխատանքների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համար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0.5սմ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բարձրությամբ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(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մայակ</w:t>
            </w:r>
            <w:proofErr w:type="spellEnd"/>
            <w:r w:rsidRPr="0054680D">
              <w:rPr>
                <w:rFonts w:ascii="Sylfaen" w:hAnsi="Sylfaen"/>
                <w:lang w:val="af-ZA"/>
              </w:rPr>
              <w:t>)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«Էկոմիքս»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8B489E" w:rsidRDefault="00EB2B0C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գնին:</w:t>
            </w:r>
          </w:p>
        </w:tc>
      </w:tr>
      <w:tr w:rsidR="00EB2B0C" w:rsidRPr="00EB2B0C" w:rsidTr="007F2B14">
        <w:trPr>
          <w:trHeight w:val="626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31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կցաշուրդ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                           ф-80մմ. /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ֆլանեց</w:t>
            </w:r>
            <w:proofErr w:type="spellEnd"/>
            <w:r w:rsidRPr="0054680D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EB2B0C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«Էկոմիքս»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,                            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8B489E" w:rsidRDefault="0054680D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էր նախահաշվային գնին:</w:t>
            </w: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32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կցաշուրթ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                                 ф-50մմ. /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ֆլանեց</w:t>
            </w:r>
            <w:proofErr w:type="spellEnd"/>
            <w:r w:rsidRPr="0054680D">
              <w:rPr>
                <w:rFonts w:ascii="Sylfaen" w:hAnsi="Sylfaen"/>
                <w:lang w:val="af-ZA"/>
              </w:rPr>
              <w:t>/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621A7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«Էկոմիքս»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,                            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8B489E" w:rsidRDefault="0054680D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գները գերազանցում էր նախահաշվային գնին:</w:t>
            </w:r>
          </w:p>
        </w:tc>
      </w:tr>
      <w:tr w:rsidR="00EB2B0C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lastRenderedPageBreak/>
              <w:t>33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խողովակ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ф-130մմ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811FC8" w:rsidRDefault="00EB2B0C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34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խողովակ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ф-150մմ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811FC8" w:rsidRDefault="00EB2B0C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35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անկյուն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ф-130մմ.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811FC8" w:rsidRDefault="00EB2B0C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անկյուն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ф-150մմ.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1D09FE" w:rsidRDefault="00EB2B0C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37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եռյակ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ф-130մմ.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811FC8" w:rsidRDefault="00EB2B0C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0565F2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38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անցում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ф130մմ.-ից ф-150մմ.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0565F2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3571E8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3571E8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811FC8" w:rsidRDefault="00EB2B0C" w:rsidP="003571E8">
            <w:pPr>
              <w:spacing w:line="240" w:lineRule="auto"/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EE41B7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39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proofErr w:type="gramStart"/>
            <w:r w:rsidRPr="0054680D">
              <w:rPr>
                <w:rFonts w:ascii="Sylfaen" w:hAnsi="Sylfaen"/>
                <w:lang w:val="af-ZA"/>
              </w:rPr>
              <w:t>ցինկապատ</w:t>
            </w:r>
            <w:proofErr w:type="spellEnd"/>
            <w:proofErr w:type="gram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թիթեղից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գլխարկ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ф-200մմ.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325F98" w:rsidRDefault="00EB2B0C" w:rsidP="005D024F">
            <w:pPr>
              <w:jc w:val="center"/>
              <w:rPr>
                <w:rFonts w:ascii="Sylfaen" w:eastAsia="Times New Roman" w:hAnsi="Sylfaen" w:cs="Times New Roman"/>
                <w:noProof/>
                <w:sz w:val="20"/>
                <w:lang w:val="af-ZA"/>
              </w:rPr>
            </w:pP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31BDE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631BDE" w:rsidRDefault="00EB2B0C" w:rsidP="00631BDE">
            <w:pPr>
              <w:jc w:val="center"/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</w:pPr>
            <w:r w:rsidRPr="00631BDE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3-րդ կետի</w:t>
            </w:r>
          </w:p>
          <w:p w:rsidR="00EB2B0C" w:rsidRPr="001D09FE" w:rsidRDefault="00EB2B0C" w:rsidP="00631BDE">
            <w:pPr>
              <w:spacing w:line="240" w:lineRule="auto"/>
              <w:jc w:val="center"/>
              <w:rPr>
                <w:rFonts w:ascii="Sylfaen" w:eastAsia="Times New Roman" w:hAnsi="Sylfaen" w:cs="Times New Roman"/>
                <w:sz w:val="20"/>
                <w:lang w:val="af-ZA"/>
              </w:rPr>
            </w:pPr>
            <w:r w:rsidRPr="00631BDE">
              <w:rPr>
                <w:rFonts w:ascii="Sylfaen" w:eastAsia="Times New Roman" w:hAnsi="Sylfaen" w:cs="Sylfaen"/>
                <w:sz w:val="20"/>
                <w:lang w:val="af-ZA"/>
              </w:rPr>
              <w:lastRenderedPageBreak/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041887" w:rsidRDefault="00EB2B0C" w:rsidP="000565F2">
            <w:pPr>
              <w:jc w:val="center"/>
              <w:rPr>
                <w:lang w:val="af-ZA"/>
              </w:rPr>
            </w:pP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lastRenderedPageBreak/>
              <w:t>43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անցում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ф-50*3.5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մետաղական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խողովակից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ф-50 * 8.3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պոլիպրոպիլենային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խողովակ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իր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ներքին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</w:t>
            </w:r>
            <w:proofErr w:type="spellStart"/>
            <w:r w:rsidRPr="0054680D">
              <w:rPr>
                <w:rFonts w:ascii="Sylfaen" w:hAnsi="Sylfaen"/>
                <w:lang w:val="af-ZA"/>
              </w:rPr>
              <w:t>պարուրակով</w:t>
            </w:r>
            <w:proofErr w:type="spellEnd"/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621A7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«Էկոմիքս»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8B489E" w:rsidRDefault="00EB2B0C" w:rsidP="00621A79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գինը գերազանցում էր նախահաշվային գնին:</w:t>
            </w:r>
          </w:p>
        </w:tc>
      </w:tr>
      <w:tr w:rsidR="00EB2B0C" w:rsidRPr="00EB2B0C" w:rsidTr="000565F2">
        <w:trPr>
          <w:trHeight w:val="654"/>
          <w:jc w:val="center"/>
        </w:trPr>
        <w:tc>
          <w:tcPr>
            <w:tcW w:w="842" w:type="dxa"/>
            <w:shd w:val="clear" w:color="auto" w:fill="auto"/>
            <w:vAlign w:val="center"/>
          </w:tcPr>
          <w:p w:rsidR="00EB2B0C" w:rsidRPr="0054680D" w:rsidRDefault="00EB2B0C" w:rsidP="000565F2">
            <w:pPr>
              <w:spacing w:after="0" w:line="240" w:lineRule="auto"/>
              <w:jc w:val="center"/>
              <w:rPr>
                <w:rFonts w:ascii="Sylfaen" w:hAnsi="Sylfaen"/>
                <w:lang w:val="af-ZA"/>
              </w:rPr>
            </w:pPr>
            <w:r w:rsidRPr="0054680D">
              <w:rPr>
                <w:rFonts w:ascii="Sylfaen" w:hAnsi="Sylfaen"/>
                <w:lang w:val="af-ZA"/>
              </w:rPr>
              <w:t>56</w:t>
            </w:r>
          </w:p>
        </w:tc>
        <w:tc>
          <w:tcPr>
            <w:tcW w:w="1935" w:type="dxa"/>
            <w:shd w:val="clear" w:color="auto" w:fill="auto"/>
            <w:vAlign w:val="center"/>
          </w:tcPr>
          <w:p w:rsidR="00EB2B0C" w:rsidRPr="0054680D" w:rsidRDefault="00EB2B0C">
            <w:pPr>
              <w:rPr>
                <w:rFonts w:ascii="Sylfaen" w:hAnsi="Sylfaen"/>
                <w:lang w:val="af-ZA"/>
              </w:rPr>
            </w:pPr>
            <w:proofErr w:type="spellStart"/>
            <w:r w:rsidRPr="0054680D">
              <w:rPr>
                <w:rFonts w:ascii="Sylfaen" w:hAnsi="Sylfaen"/>
                <w:lang w:val="af-ZA"/>
              </w:rPr>
              <w:t>Գունանյութ</w:t>
            </w:r>
            <w:proofErr w:type="spellEnd"/>
            <w:r w:rsidRPr="0054680D">
              <w:rPr>
                <w:rFonts w:ascii="Sylfaen" w:hAnsi="Sylfaen"/>
                <w:lang w:val="af-ZA"/>
              </w:rPr>
              <w:t xml:space="preserve"> 120մլ</w:t>
            </w:r>
          </w:p>
        </w:tc>
        <w:tc>
          <w:tcPr>
            <w:tcW w:w="3252" w:type="dxa"/>
            <w:shd w:val="clear" w:color="auto" w:fill="auto"/>
            <w:vAlign w:val="center"/>
          </w:tcPr>
          <w:p w:rsidR="00EB2B0C" w:rsidRPr="00F10305" w:rsidRDefault="00EB2B0C" w:rsidP="00621A79">
            <w:pPr>
              <w:jc w:val="center"/>
              <w:rPr>
                <w:rFonts w:ascii="Sylfaen" w:eastAsia="Times New Roman" w:hAnsi="Sylfaen" w:cs="Times New Roman"/>
                <w:noProof/>
                <w:sz w:val="20"/>
              </w:rPr>
            </w:pP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 </w:t>
            </w:r>
            <w:r w:rsidR="0054680D" w:rsidRPr="0054680D">
              <w:rPr>
                <w:rFonts w:ascii="Sylfaen" w:eastAsia="Times New Roman" w:hAnsi="Sylfaen" w:cs="Times New Roman"/>
                <w:noProof/>
                <w:sz w:val="20"/>
              </w:rPr>
              <w:t>«Էքստերիեր գրուպ» ՍՊԸ</w:t>
            </w:r>
            <w:r>
              <w:rPr>
                <w:rFonts w:ascii="Sylfaen" w:eastAsia="Times New Roman" w:hAnsi="Sylfaen" w:cs="Times New Roman"/>
                <w:noProof/>
                <w:sz w:val="20"/>
              </w:rPr>
              <w:t xml:space="preserve">                            </w:t>
            </w:r>
            <w:r w:rsidRPr="00EB2B0C">
              <w:rPr>
                <w:rFonts w:ascii="Sylfaen" w:eastAsia="Times New Roman" w:hAnsi="Sylfaen" w:cs="Times New Roman"/>
                <w:noProof/>
                <w:sz w:val="20"/>
              </w:rPr>
              <w:t>«Էքսպրես Շին» ՍՊԸ</w:t>
            </w:r>
          </w:p>
        </w:tc>
        <w:tc>
          <w:tcPr>
            <w:tcW w:w="2919" w:type="dxa"/>
            <w:shd w:val="clear" w:color="auto" w:fill="auto"/>
            <w:vAlign w:val="center"/>
          </w:tcPr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1-ին կետի</w:t>
            </w:r>
          </w:p>
          <w:p w:rsidR="00EB2B0C" w:rsidRPr="002826DE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2826DE">
              <w:rPr>
                <w:rFonts w:ascii="Sylfaen" w:eastAsia="Times New Roman" w:hAnsi="Sylfaen" w:cs="Sylfaen"/>
                <w:sz w:val="20"/>
                <w:lang w:val="af-ZA"/>
              </w:rPr>
              <w:t>2-րդ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Sylfaen"/>
                <w:sz w:val="20"/>
                <w:lang w:val="af-ZA"/>
              </w:rPr>
            </w:pPr>
            <w:r w:rsidRPr="00EB2B0C">
              <w:rPr>
                <w:rFonts w:ascii="Sylfaen" w:eastAsia="Times New Roman" w:hAnsi="Sylfaen" w:cs="Sylfaen"/>
                <w:sz w:val="20"/>
                <w:lang w:val="af-ZA"/>
              </w:rPr>
              <w:t>3-րդ կետի</w:t>
            </w:r>
          </w:p>
          <w:p w:rsidR="00EB2B0C" w:rsidRPr="00EB2B0C" w:rsidRDefault="00EB2B0C" w:rsidP="00621A79">
            <w:pPr>
              <w:jc w:val="center"/>
              <w:rPr>
                <w:rFonts w:ascii="Sylfaen" w:eastAsia="Times New Roman" w:hAnsi="Sylfaen" w:cs="Times New Roman"/>
                <w:b/>
                <w:sz w:val="20"/>
                <w:u w:val="single"/>
                <w:lang w:val="af-ZA"/>
              </w:rPr>
            </w:pPr>
            <w:r w:rsidRPr="00EB2B0C">
              <w:rPr>
                <w:rFonts w:ascii="Sylfaen" w:eastAsia="Times New Roman" w:hAnsi="Sylfaen" w:cs="Sylfaen"/>
                <w:b/>
                <w:sz w:val="20"/>
                <w:u w:val="single"/>
                <w:lang w:val="af-ZA"/>
              </w:rPr>
              <w:t>4-րդ կետի</w:t>
            </w:r>
          </w:p>
        </w:tc>
        <w:tc>
          <w:tcPr>
            <w:tcW w:w="1925" w:type="dxa"/>
            <w:shd w:val="clear" w:color="auto" w:fill="auto"/>
          </w:tcPr>
          <w:p w:rsidR="00EB2B0C" w:rsidRPr="008B489E" w:rsidRDefault="00EB2B0C" w:rsidP="0054680D">
            <w:pPr>
              <w:jc w:val="center"/>
              <w:rPr>
                <w:rFonts w:ascii="Sylfaen" w:hAnsi="Sylfaen"/>
                <w:lang w:val="af-ZA"/>
              </w:rPr>
            </w:pPr>
            <w:r>
              <w:rPr>
                <w:rFonts w:ascii="Sylfaen" w:hAnsi="Sylfaen"/>
                <w:lang w:val="af-ZA"/>
              </w:rPr>
              <w:t>Առաջարկված գ</w:t>
            </w:r>
            <w:r w:rsidR="0054680D">
              <w:rPr>
                <w:rFonts w:ascii="Sylfaen" w:hAnsi="Sylfaen"/>
                <w:lang w:val="af-ZA"/>
              </w:rPr>
              <w:t>ներ</w:t>
            </w:r>
            <w:r>
              <w:rPr>
                <w:rFonts w:ascii="Sylfaen" w:hAnsi="Sylfaen"/>
                <w:lang w:val="af-ZA"/>
              </w:rPr>
              <w:t>ը գերազանցում էր նախահաշվային գնին:</w:t>
            </w:r>
          </w:p>
        </w:tc>
      </w:tr>
    </w:tbl>
    <w:p w:rsidR="006D77FB" w:rsidRDefault="006D77FB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Հեռախոս՝ 010 593 483</w:t>
      </w:r>
    </w:p>
    <w:p w:rsidR="00325F98" w:rsidRPr="00F10305" w:rsidRDefault="00325F98" w:rsidP="00325F98">
      <w:pPr>
        <w:spacing w:after="240" w:line="360" w:lineRule="auto"/>
        <w:ind w:firstLine="709"/>
        <w:jc w:val="both"/>
        <w:rPr>
          <w:rFonts w:ascii="Sylfaen" w:eastAsia="Times New Roman" w:hAnsi="Sylfaen" w:cs="Sylfaen"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Էլ. փոստ՝ gnumner.asue@mail.ru։</w:t>
      </w:r>
    </w:p>
    <w:p w:rsidR="00325F98" w:rsidRPr="00F10305" w:rsidRDefault="00325F98" w:rsidP="00325F98">
      <w:pPr>
        <w:spacing w:after="240" w:line="360" w:lineRule="auto"/>
        <w:jc w:val="both"/>
        <w:rPr>
          <w:rFonts w:ascii="Sylfaen" w:eastAsia="Times New Roman" w:hAnsi="Sylfaen" w:cs="Sylfaen"/>
          <w:b/>
          <w:i/>
          <w:sz w:val="20"/>
          <w:lang w:val="af-ZA"/>
        </w:rPr>
      </w:pPr>
      <w:r w:rsidRPr="00F10305">
        <w:rPr>
          <w:rFonts w:ascii="Sylfaen" w:eastAsia="Times New Roman" w:hAnsi="Sylfaen" w:cs="Sylfaen"/>
          <w:sz w:val="20"/>
          <w:lang w:val="af-ZA"/>
        </w:rPr>
        <w:t>Պատվիրատու` «Հայաստանի պետական տնտեսագիտական համալսարան» ՊՈԱԿ</w:t>
      </w:r>
    </w:p>
    <w:p w:rsidR="00325F98" w:rsidRPr="00F10305" w:rsidRDefault="00325F98" w:rsidP="00325F98">
      <w:pPr>
        <w:rPr>
          <w:rFonts w:ascii="Calibri" w:eastAsia="Times New Roman" w:hAnsi="Calibri" w:cs="Times New Roman"/>
          <w:lang w:val="af-ZA"/>
        </w:rPr>
      </w:pPr>
    </w:p>
    <w:p w:rsidR="00325F98" w:rsidRPr="00F10305" w:rsidRDefault="00325F98" w:rsidP="00325F98">
      <w:pPr>
        <w:rPr>
          <w:lang w:val="af-ZA"/>
        </w:rPr>
      </w:pPr>
    </w:p>
    <w:p w:rsidR="00325F98" w:rsidRPr="0040681C" w:rsidRDefault="00325F98" w:rsidP="00325F98">
      <w:pPr>
        <w:rPr>
          <w:lang w:val="af-ZA"/>
        </w:rPr>
      </w:pPr>
    </w:p>
    <w:p w:rsidR="006D40F2" w:rsidRPr="00325F98" w:rsidRDefault="006D40F2">
      <w:pPr>
        <w:rPr>
          <w:lang w:val="af-ZA"/>
        </w:rPr>
      </w:pPr>
      <w:bookmarkStart w:id="0" w:name="_GoBack"/>
      <w:bookmarkEnd w:id="0"/>
    </w:p>
    <w:sectPr w:rsidR="006D40F2" w:rsidRPr="00325F98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181"/>
    <w:rsid w:val="000565F2"/>
    <w:rsid w:val="000745A6"/>
    <w:rsid w:val="00325F98"/>
    <w:rsid w:val="003571E8"/>
    <w:rsid w:val="0054680D"/>
    <w:rsid w:val="005D024F"/>
    <w:rsid w:val="00631BDE"/>
    <w:rsid w:val="006C3A21"/>
    <w:rsid w:val="006D40F2"/>
    <w:rsid w:val="006D77FB"/>
    <w:rsid w:val="008B489E"/>
    <w:rsid w:val="009F1181"/>
    <w:rsid w:val="00EA14E1"/>
    <w:rsid w:val="00EB2B0C"/>
    <w:rsid w:val="00EE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5F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80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7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8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0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467</Words>
  <Characters>2664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Gnumner</dc:creator>
  <cp:keywords/>
  <dc:description/>
  <cp:lastModifiedBy>Gnumner</cp:lastModifiedBy>
  <cp:revision>12</cp:revision>
  <cp:lastPrinted>2017-06-08T13:07:00Z</cp:lastPrinted>
  <dcterms:created xsi:type="dcterms:W3CDTF">2017-02-23T10:18:00Z</dcterms:created>
  <dcterms:modified xsi:type="dcterms:W3CDTF">2017-06-08T13:09:00Z</dcterms:modified>
</cp:coreProperties>
</file>