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543686">
        <w:rPr>
          <w:rFonts w:ascii="GHEA Grapalat" w:hAnsi="GHEA Grapalat" w:cs="Sylfaen"/>
          <w:sz w:val="24"/>
          <w:szCs w:val="24"/>
          <w:lang w:val="en-US"/>
        </w:rPr>
        <w:t>1</w:t>
      </w:r>
      <w:r w:rsidR="00927259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8481F">
        <w:rPr>
          <w:rFonts w:ascii="GHEA Grapalat" w:hAnsi="GHEA Grapalat" w:cs="Sylfaen"/>
          <w:sz w:val="24"/>
          <w:szCs w:val="24"/>
          <w:lang w:val="en-US"/>
        </w:rPr>
        <w:t>1</w:t>
      </w:r>
      <w:r w:rsidR="00927259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0303EF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927259" w:rsidRPr="00927259">
        <w:rPr>
          <w:rFonts w:ascii="GHEA Grapalat" w:hAnsi="GHEA Grapalat" w:cs="Sylfaen"/>
          <w:sz w:val="24"/>
          <w:szCs w:val="24"/>
          <w:lang w:val="en-US"/>
        </w:rPr>
        <w:t>Արասո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3E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927259" w:rsidRPr="00927259">
        <w:rPr>
          <w:rFonts w:ascii="GHEA Grapalat" w:hAnsi="GHEA Grapalat" w:cs="Sylfaen"/>
          <w:sz w:val="24"/>
          <w:szCs w:val="24"/>
          <w:lang w:val="en-US"/>
        </w:rPr>
        <w:t>ՀՀ ՊՆ ՆՏԱԴ-ԲԸԾՁԲ-12/4 ծածկագրով բաց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927259">
        <w:rPr>
          <w:rFonts w:ascii="GHEA Grapalat" w:hAnsi="GHEA Grapalat" w:cs="Sylfaen"/>
          <w:sz w:val="24"/>
          <w:szCs w:val="24"/>
        </w:rPr>
        <w:t>Թ</w:t>
      </w:r>
      <w:r w:rsidR="00927259" w:rsidRPr="00927259">
        <w:rPr>
          <w:rFonts w:ascii="GHEA Grapalat" w:hAnsi="GHEA Grapalat" w:cs="Sylfaen"/>
          <w:sz w:val="24"/>
          <w:szCs w:val="24"/>
          <w:lang w:val="en-US"/>
        </w:rPr>
        <w:t>վով 3000 մասնակիցների համար Ամանորին նվիրված միջոցառման կազմակերպման</w:t>
      </w:r>
      <w:r w:rsidR="000303E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43686">
        <w:rPr>
          <w:rFonts w:ascii="GHEA Grapalat" w:hAnsi="GHEA Grapalat" w:cs="Sylfaen"/>
          <w:sz w:val="24"/>
          <w:szCs w:val="24"/>
          <w:lang w:val="hy-AM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927259" w:rsidRPr="00927259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>1.</w:t>
      </w:r>
      <w:r w:rsidRPr="00927259">
        <w:rPr>
          <w:rFonts w:ascii="GHEA Grapalat" w:eastAsiaTheme="minorHAnsi" w:hAnsi="GHEA Grapalat" w:cstheme="minorBidi"/>
          <w:sz w:val="24"/>
          <w:lang w:val="af-ZA"/>
        </w:rPr>
        <w:tab/>
        <w:t>Որպես միջանկյալ ընթացակարգ` կիրառել ժամանակավոր միջոցներ Ընթացակարգը կասեցնելու մասին:</w:t>
      </w:r>
    </w:p>
    <w:p w:rsidR="00927259" w:rsidRPr="00927259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>2. Դադարեցնելու.</w:t>
      </w:r>
    </w:p>
    <w:p w:rsidR="00927259" w:rsidRPr="00927259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  <w:lang w:val="af-ZA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 xml:space="preserve">- Ընթացակարգի գնահատող հանձնաժողովի 2017 թվականի հունիսի 07-ի  կայացած նիստում Աշոտ Ազիզյան Ազատի Ա/Ձ-ին ընտրված մասնակից ճանաչելու մասին որոշումը, </w:t>
      </w:r>
    </w:p>
    <w:p w:rsidR="00FB7840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eastAsiaTheme="minorHAnsi" w:hAnsi="GHEA Grapalat" w:cstheme="minorBidi"/>
          <w:sz w:val="24"/>
        </w:rPr>
      </w:pPr>
      <w:r w:rsidRPr="00927259">
        <w:rPr>
          <w:rFonts w:ascii="GHEA Grapalat" w:eastAsiaTheme="minorHAnsi" w:hAnsi="GHEA Grapalat" w:cstheme="minorBidi"/>
          <w:sz w:val="24"/>
          <w:lang w:val="af-ZA"/>
        </w:rPr>
        <w:t>- Օրենքի 9-րդ հոդվածով նախատեսված անգործության ժամանակահատվածում պայմանագիր կնքելու մասին որոշումը:</w:t>
      </w:r>
    </w:p>
    <w:p w:rsidR="00927259" w:rsidRPr="00927259" w:rsidRDefault="00927259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4032FD"/>
    <w:rsid w:val="004415E9"/>
    <w:rsid w:val="00496721"/>
    <w:rsid w:val="004A2FD6"/>
    <w:rsid w:val="004C0B09"/>
    <w:rsid w:val="004E212D"/>
    <w:rsid w:val="00533016"/>
    <w:rsid w:val="00543686"/>
    <w:rsid w:val="005D6223"/>
    <w:rsid w:val="00631C91"/>
    <w:rsid w:val="00674242"/>
    <w:rsid w:val="0068588D"/>
    <w:rsid w:val="00693671"/>
    <w:rsid w:val="006A4FFC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27259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473B6"/>
    <w:rsid w:val="00D60AD8"/>
    <w:rsid w:val="00D63F96"/>
    <w:rsid w:val="00D64E29"/>
    <w:rsid w:val="00DF1217"/>
    <w:rsid w:val="00E8481F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2017-06-13T12:01:00Z</cp:lastPrinted>
  <dcterms:created xsi:type="dcterms:W3CDTF">2016-04-19T09:12:00Z</dcterms:created>
  <dcterms:modified xsi:type="dcterms:W3CDTF">2017-06-13T12:05:00Z</dcterms:modified>
</cp:coreProperties>
</file>