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DA4765">
        <w:rPr>
          <w:rFonts w:ascii="GHEA Grapalat" w:hAnsi="GHEA Grapalat" w:cs="Sylfaen"/>
          <w:sz w:val="24"/>
          <w:szCs w:val="24"/>
          <w:lang w:val="en-US"/>
        </w:rPr>
        <w:t>21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Սաքի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DA4765">
        <w:rPr>
          <w:rFonts w:ascii="GHEA Grapalat" w:hAnsi="GHEA Grapalat" w:cs="Sylfaen"/>
          <w:sz w:val="24"/>
          <w:szCs w:val="24"/>
          <w:lang w:val="en-US"/>
        </w:rPr>
        <w:t>ԳԱԿ-ՇՀԱՊՁԲ-15/10-ՀՀ ՊՆ ՆՏԱԴ-ՇՀԱՊՁԲ-7/48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34</cp:revision>
  <cp:lastPrinted>2017-06-16T08:22:00Z</cp:lastPrinted>
  <dcterms:created xsi:type="dcterms:W3CDTF">2016-04-19T09:12:00Z</dcterms:created>
  <dcterms:modified xsi:type="dcterms:W3CDTF">2017-06-16T08:22:00Z</dcterms:modified>
</cp:coreProperties>
</file>