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BE5F62" w:rsidRPr="00365437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365437" w:rsidRDefault="0037139D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b/>
          <w:i/>
          <w:color w:val="FF0000"/>
          <w:szCs w:val="24"/>
          <w:lang w:val="hy-AM"/>
        </w:rPr>
        <w:t>ՀԶՀ-ՇՀԱՇՁԲ-15/3-17/1</w:t>
      </w:r>
      <w:r w:rsidR="003F53BA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365437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365437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365437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/>
          <w:sz w:val="20"/>
          <w:lang w:val="af-ZA"/>
        </w:rPr>
        <w:tab/>
      </w:r>
    </w:p>
    <w:p w:rsidR="003F53BA" w:rsidRPr="003F53BA" w:rsidRDefault="0037139D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ՇՐՋԱՆԱԿԱՅԻՆ ՀԱՄԱՁԱՅՆԱԳՐԵՐԻ ՄԻՋՈՑՈՎ ԳՆՈՒՄ ԿԱՏԱՐԵԼՈՒ</w:t>
      </w:r>
      <w:r w:rsidR="000C210A" w:rsidRPr="00365437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3F53BA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3F53BA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color w:val="FF0000"/>
          <w:sz w:val="24"/>
          <w:szCs w:val="24"/>
          <w:lang w:val="hy-AM"/>
        </w:rPr>
        <w:t>ՀԶՀ-ՇՀԱՇՁԲ-15/3-17/1</w:t>
      </w:r>
      <w:r w:rsidR="003F53BA" w:rsidRPr="003F53BA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365437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365437">
        <w:rPr>
          <w:rFonts w:ascii="GHEA Grapalat" w:hAnsi="GHEA Grapalat"/>
          <w:sz w:val="20"/>
          <w:lang w:val="af-ZA"/>
        </w:rPr>
        <w:t xml:space="preserve">` </w:t>
      </w:r>
      <w:r w:rsidR="0037139D">
        <w:rPr>
          <w:rFonts w:ascii="GHEA Grapalat" w:hAnsi="GHEA Grapalat"/>
          <w:sz w:val="20"/>
          <w:lang w:val="hy-AM"/>
        </w:rPr>
        <w:t>Հայաստանի զարգացման հիմնադրամը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որը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Մհեր Մկրտչյան 5</w:t>
      </w:r>
      <w:r w:rsidR="00345C5A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37139D">
        <w:rPr>
          <w:rFonts w:ascii="GHEA Grapalat" w:hAnsi="GHEA Grapalat" w:cs="Sylfaen"/>
          <w:sz w:val="20"/>
          <w:lang w:val="hy-AM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37139D" w:rsidRPr="0037139D">
        <w:rPr>
          <w:rFonts w:ascii="GHEA Grapalat" w:hAnsi="GHEA Grapalat"/>
          <w:sz w:val="20"/>
          <w:lang w:val="af-ZA"/>
        </w:rPr>
        <w:t>ՀԶՀ-ՇՀԱՇՁԲ-15/3-17/1</w:t>
      </w:r>
      <w:r w:rsidR="007A795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="0037139D">
        <w:rPr>
          <w:rFonts w:ascii="GHEA Grapalat" w:hAnsi="GHEA Grapalat"/>
          <w:sz w:val="20"/>
          <w:lang w:val="hy-AM"/>
        </w:rPr>
        <w:t>շրջանակային համաձայնագրերի միջոցով գնում կատարելու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601"/>
        <w:gridCol w:w="10"/>
        <w:gridCol w:w="164"/>
        <w:gridCol w:w="6"/>
        <w:gridCol w:w="15"/>
        <w:gridCol w:w="678"/>
        <w:gridCol w:w="228"/>
        <w:gridCol w:w="169"/>
        <w:gridCol w:w="16"/>
        <w:gridCol w:w="342"/>
        <w:gridCol w:w="177"/>
        <w:gridCol w:w="31"/>
        <w:gridCol w:w="173"/>
        <w:gridCol w:w="187"/>
        <w:gridCol w:w="152"/>
        <w:gridCol w:w="265"/>
        <w:gridCol w:w="271"/>
        <w:gridCol w:w="15"/>
        <w:gridCol w:w="16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30"/>
        <w:gridCol w:w="25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2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5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2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EA4172" w:rsidTr="0037139D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(տեղեկատվական գրքույկ)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EA4172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EA4172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4150000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միջուկը՝ 52-56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Հայաստանի ներդրումային ոլորտի բնութագիր՝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56-60 էջանոց տեղեկատվական գրքույկ, գունավոր նկարազարդ տպագրությամբ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Գրքույկի միջուկը՝ </w:t>
            </w:r>
            <w:r w:rsidR="00EA4172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bookmarkStart w:id="0" w:name="_GoBack"/>
            <w:bookmarkEnd w:id="0"/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6 էջ, կավճապատ 130 գ-ոց թուղթ, չափսը՝ A4, փայլուն, տպագրվող գույներ՝ 4+4 (CMYB), կատարվող այլ գործողություն՝ ջերմասոսինձ և ջրադիսպերսիոն լաքապատում։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Գրքույկի կազմը՝ 4 էջ, կավճապատ 200 գ-ոց թուղթ, չափսը՝ A4, փայլուն, տպագրվող գույներ՝ 4+4 (CMYB), կատարվող այլ գործողություն՝  անփայլ լամինացում, տեղային ուֆ լաքապատում։</w:t>
            </w:r>
          </w:p>
        </w:tc>
      </w:tr>
      <w:tr w:rsidR="0037139D" w:rsidRPr="00EA417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A70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70B2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A70B2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A70B2B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3840000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Ոլորտային համառոտագրեր անգլերեն և ֆրանսերեն լեզուներով՝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</w:t>
            </w: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տարբեր ոլորտների համար (ընդհանուր 24 էջ), գունավոր նկարազարդ տպագրությամբ, կավճապատ 200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Ոլորտային համառոտագրեր անգլերեն և ֆրանսերեն լեզուներով՝</w:t>
            </w:r>
          </w:p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Նյութ՝ յուրաքանչյուրը 4 էջանոց տեղեկատվական համառոտագիր 6 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տարբեր ոլորտների համար (ընդհանուր 24 էջ), գունավոր նկ</w:t>
            </w:r>
            <w:r w:rsidR="00B239CE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արազարդ տպագրությամբ, կավճապատ 3</w:t>
            </w:r>
            <w:r w:rsidRPr="003713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00 գ-ոց թուղթ, չափսը՝ բաց վիճակում՝ A3, փակ վիճակում՝ A4,  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EA4172" w:rsidTr="0037139D">
        <w:trPr>
          <w:trHeight w:val="182"/>
        </w:trPr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3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7139D">
              <w:rPr>
                <w:rFonts w:ascii="GHEA Grapalat" w:hAnsi="GHEA Grapalat"/>
                <w:b/>
                <w:sz w:val="14"/>
                <w:szCs w:val="14"/>
              </w:rPr>
              <w:t>Թվային տպագրության աշխատանքներ (համառոտագիր)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Default="0037139D" w:rsidP="0037139D">
            <w:pPr>
              <w:jc w:val="center"/>
            </w:pPr>
            <w:r w:rsidRPr="00AA5C2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7000</w:t>
            </w:r>
          </w:p>
        </w:tc>
        <w:tc>
          <w:tcPr>
            <w:tcW w:w="127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37139D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490000</w:t>
            </w:r>
          </w:p>
        </w:tc>
        <w:tc>
          <w:tcPr>
            <w:tcW w:w="180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Տեղեկատվական համառոտագիր՝</w:t>
            </w:r>
          </w:p>
          <w:p w:rsidR="0037139D" w:rsidRPr="0074342B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Նյութ՝ 2 էջանոց տեղեկատվական համառոտագիր, գունավոր նկարազարդ տպագրությամբ, կավճապատ 200 գ-ոց թուղթ, չափսը՝ A4, փայլուն, տպագրվող գույներ՝ 4+4 (CMYB), կատարվող այլ գործողություն՝  ջրադիսպերսիոն լաքապատում։</w:t>
            </w:r>
          </w:p>
        </w:tc>
      </w:tr>
      <w:tr w:rsidR="0037139D" w:rsidRPr="00EA4172">
        <w:trPr>
          <w:trHeight w:val="169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74342B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37139D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17-րդ հոդվածի 4-րդ մաս:</w:t>
            </w:r>
          </w:p>
        </w:tc>
      </w:tr>
      <w:tr w:rsidR="0037139D" w:rsidRPr="00BF7713">
        <w:trPr>
          <w:trHeight w:val="196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 w:rsidTr="000B6B0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0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7139D" w:rsidRPr="00B75B4B" w:rsidRDefault="00B75B4B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16.01.2017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54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7139D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37139D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6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7139D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7139D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37139D" w:rsidRPr="003D17D0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4"/>
            <w:shd w:val="clear" w:color="auto" w:fill="auto"/>
            <w:vAlign w:val="center"/>
          </w:tcPr>
          <w:p w:rsidR="0037139D" w:rsidRPr="00604A2D" w:rsidRDefault="0037139D" w:rsidP="0037139D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0B6B02" w:rsidRPr="00BF7713" w:rsidTr="000B6B02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2,900,000</w:t>
            </w:r>
          </w:p>
        </w:tc>
      </w:tr>
      <w:tr w:rsidR="000B6B02" w:rsidRPr="00BF7713" w:rsidTr="000B6B02">
        <w:trPr>
          <w:trHeight w:val="47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1,850,000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2,220,000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2,750,000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550,000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3,300,000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1,450,000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07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290,000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37139D" w:rsidRPr="00BF7713">
        <w:tc>
          <w:tcPr>
            <w:tcW w:w="10980" w:type="dxa"/>
            <w:gridSpan w:val="48"/>
            <w:shd w:val="clear" w:color="auto" w:fill="auto"/>
            <w:vAlign w:val="center"/>
          </w:tcPr>
          <w:p w:rsidR="0037139D" w:rsidRPr="00BF7713" w:rsidRDefault="0037139D" w:rsidP="0037139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 2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1,650,000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678,000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135,600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813,600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7,680,000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1,536,000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9,216,000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4,500,000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900,000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5,400,000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«Մաքս պրիրնտ»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74342B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BF7713" w:rsidRDefault="0074342B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230,000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117,250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23,450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140,700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Վարդան Մկրտչյան ԱՁ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189,000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37,800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226,800</w:t>
            </w:r>
          </w:p>
        </w:tc>
      </w:tr>
      <w:tr w:rsidR="000B6B02" w:rsidRPr="00BF7713" w:rsidTr="000B6B02">
        <w:tc>
          <w:tcPr>
            <w:tcW w:w="1395" w:type="dxa"/>
            <w:gridSpan w:val="4"/>
            <w:shd w:val="clear" w:color="auto" w:fill="auto"/>
            <w:vAlign w:val="center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</w:p>
        </w:tc>
        <w:tc>
          <w:tcPr>
            <w:tcW w:w="1908" w:type="dxa"/>
            <w:gridSpan w:val="8"/>
            <w:shd w:val="clear" w:color="auto" w:fill="auto"/>
          </w:tcPr>
          <w:p w:rsidR="000B6B02" w:rsidRPr="00B75B4B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640" w:type="dxa"/>
            <w:gridSpan w:val="8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64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140,000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061" w:type="dxa"/>
            <w:gridSpan w:val="6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28,000</w:t>
            </w:r>
          </w:p>
        </w:tc>
        <w:tc>
          <w:tcPr>
            <w:tcW w:w="1221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:rsidR="000B6B02" w:rsidRPr="000B6B02" w:rsidRDefault="000B6B02" w:rsidP="000B6B02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</w:rPr>
              <w:t>168,000</w:t>
            </w:r>
          </w:p>
        </w:tc>
      </w:tr>
      <w:tr w:rsidR="000B6B02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0B6B02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0B6B02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0B6B02" w:rsidRPr="00BF7713">
        <w:trPr>
          <w:trHeight w:val="289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346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02.02.2017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 w:val="restart"/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0B6B02" w:rsidRPr="00BF7713">
        <w:trPr>
          <w:trHeight w:val="92"/>
        </w:trPr>
        <w:tc>
          <w:tcPr>
            <w:tcW w:w="4758" w:type="dxa"/>
            <w:gridSpan w:val="1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04.02.2017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F50FBC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2616FE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08.02.2017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344"/>
        </w:trPr>
        <w:tc>
          <w:tcPr>
            <w:tcW w:w="475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2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0B6B02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0B6B02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0B6B02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B6B02" w:rsidRPr="00BF7713" w:rsidTr="000B6B02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ՀԶՀ-ՇՀԱՇՁԲ-15/3-17/1-1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Default="000B6B02" w:rsidP="000B6B02">
            <w:pPr>
              <w:jc w:val="center"/>
            </w:pPr>
            <w:r w:rsidRPr="00A90D8D">
              <w:rPr>
                <w:rFonts w:ascii="GHEA Grapalat" w:hAnsi="GHEA Grapalat"/>
                <w:b/>
                <w:sz w:val="14"/>
                <w:szCs w:val="14"/>
              </w:rPr>
              <w:t>1,740,000</w:t>
            </w:r>
          </w:p>
        </w:tc>
      </w:tr>
      <w:tr w:rsidR="000B6B02" w:rsidRPr="00BF7713">
        <w:trPr>
          <w:trHeight w:val="110"/>
        </w:trPr>
        <w:tc>
          <w:tcPr>
            <w:tcW w:w="818" w:type="dxa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ՀԶՀ-ՇՀԱՇՁԲ-15/3-17/1-2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09.02.2017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15.02.2017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954,300</w:t>
            </w:r>
          </w:p>
        </w:tc>
      </w:tr>
      <w:tr w:rsidR="000B6B02" w:rsidRPr="00BF7713">
        <w:trPr>
          <w:trHeight w:val="150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B6B02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B6B02" w:rsidRPr="00BF7713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Թասկ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Խանջյան 15-55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gnumner@task.am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1570004206280100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Ամերիաբանկ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01237925</w:t>
            </w:r>
          </w:p>
        </w:tc>
      </w:tr>
      <w:tr w:rsidR="000B6B02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2,3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75B4B">
              <w:rPr>
                <w:rFonts w:ascii="GHEA Grapalat" w:hAnsi="GHEA Grapalat"/>
                <w:b/>
                <w:sz w:val="14"/>
                <w:szCs w:val="14"/>
              </w:rPr>
              <w:t>Տիգրան Մեծ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B6B02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Քաղ. Երևան, Արշակունյաց 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0B6B02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Tigranmets2002@yahoo.com</w:t>
            </w:r>
          </w:p>
        </w:tc>
        <w:tc>
          <w:tcPr>
            <w:tcW w:w="198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2470103489660000 Արդշինբանկ ՓԲԸ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02505322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EA4172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74F4D" w:rsidRPr="00BF59A7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Էլեկտրոնային փոստի</w:t>
            </w:r>
            <w:r w:rsidRPr="00B65462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միջոցով 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հրավիրվել են ծանուցման պահին «Գնումների աջակցմ</w:t>
            </w: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ան կենտրոն» ՊՈԱԿ-ի հետ «ԳԱԿ-ՇՀԱՇ</w:t>
            </w: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>ՁԲ-15/3» ծածկագրերով շրջանակային համաձայնագրեր կնքած բոլոր մասնակիցները</w:t>
            </w:r>
          </w:p>
          <w:p w:rsidR="000B6B02" w:rsidRPr="00874F4D" w:rsidRDefault="00874F4D" w:rsidP="00874F4D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59A7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B6B02" w:rsidRPr="00EA417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874F4D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EA417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EA4172">
        <w:trPr>
          <w:trHeight w:val="288"/>
        </w:trPr>
        <w:tc>
          <w:tcPr>
            <w:tcW w:w="10980" w:type="dxa"/>
            <w:gridSpan w:val="48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EA4172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74342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74342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74342B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0B6B02" w:rsidRPr="00EA4172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74342B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B6B02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 անհրաժեշտ տեղեկություններ</w:t>
            </w:r>
          </w:p>
        </w:tc>
        <w:tc>
          <w:tcPr>
            <w:tcW w:w="84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B6B02" w:rsidRPr="00BF7713">
        <w:trPr>
          <w:trHeight w:val="288"/>
        </w:trPr>
        <w:tc>
          <w:tcPr>
            <w:tcW w:w="10980" w:type="dxa"/>
            <w:gridSpan w:val="48"/>
            <w:shd w:val="clear" w:color="auto" w:fill="99CCFF"/>
            <w:vAlign w:val="center"/>
          </w:tcPr>
          <w:p w:rsidR="000B6B02" w:rsidRPr="00BF7713" w:rsidRDefault="000B6B02" w:rsidP="000B6B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B6B02" w:rsidRPr="00BF7713">
        <w:trPr>
          <w:trHeight w:val="227"/>
        </w:trPr>
        <w:tc>
          <w:tcPr>
            <w:tcW w:w="10980" w:type="dxa"/>
            <w:gridSpan w:val="48"/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B6B02" w:rsidRPr="00BF7713" w:rsidRDefault="000B6B02" w:rsidP="000B6B0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B6B02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B6B02" w:rsidRPr="00C74251" w:rsidRDefault="00EB729A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Տիրան Լա</w:t>
            </w:r>
            <w:r w:rsidR="00C7425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ճիկյան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011 597 878</w:t>
            </w:r>
          </w:p>
        </w:tc>
        <w:tc>
          <w:tcPr>
            <w:tcW w:w="3884" w:type="dxa"/>
            <w:gridSpan w:val="18"/>
            <w:shd w:val="clear" w:color="auto" w:fill="auto"/>
            <w:vAlign w:val="center"/>
          </w:tcPr>
          <w:p w:rsidR="000B6B02" w:rsidRPr="00C74251" w:rsidRDefault="00C74251" w:rsidP="000B6B0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t.lachikyan@dfa.am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2A56" w:rsidRDefault="00802A56">
      <w:r>
        <w:separator/>
      </w:r>
    </w:p>
  </w:endnote>
  <w:endnote w:type="continuationSeparator" w:id="0">
    <w:p w:rsidR="00802A56" w:rsidRDefault="00802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A4172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2A56" w:rsidRDefault="00802A56">
      <w:r>
        <w:separator/>
      </w:r>
    </w:p>
  </w:footnote>
  <w:footnote w:type="continuationSeparator" w:id="0">
    <w:p w:rsidR="00802A56" w:rsidRDefault="00802A56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37139D" w:rsidRPr="00EB00B9" w:rsidRDefault="0037139D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37139D" w:rsidRPr="002D0BF6" w:rsidRDefault="0037139D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37139D" w:rsidRPr="002D0BF6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37139D" w:rsidRPr="00C868EC" w:rsidRDefault="0037139D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0B6B02" w:rsidRPr="00871366" w:rsidRDefault="000B6B02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B6B02" w:rsidRPr="002D0BF6" w:rsidRDefault="000B6B02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B6B02"/>
    <w:rsid w:val="000C210A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39D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46EB"/>
    <w:rsid w:val="005645A0"/>
    <w:rsid w:val="00565F1E"/>
    <w:rsid w:val="005676AA"/>
    <w:rsid w:val="00586A35"/>
    <w:rsid w:val="0059197C"/>
    <w:rsid w:val="00591E66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87C10"/>
    <w:rsid w:val="006A5CF4"/>
    <w:rsid w:val="006B643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42B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2A56"/>
    <w:rsid w:val="0080439B"/>
    <w:rsid w:val="00805D1B"/>
    <w:rsid w:val="00807B1C"/>
    <w:rsid w:val="00823294"/>
    <w:rsid w:val="0085228E"/>
    <w:rsid w:val="00871366"/>
    <w:rsid w:val="00874380"/>
    <w:rsid w:val="00874F4D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9E3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70B2B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9CE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75B4B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74251"/>
    <w:rsid w:val="00C868EC"/>
    <w:rsid w:val="00C90538"/>
    <w:rsid w:val="00C926B7"/>
    <w:rsid w:val="00CA19F4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172"/>
    <w:rsid w:val="00EA4330"/>
    <w:rsid w:val="00EA5599"/>
    <w:rsid w:val="00EB00B9"/>
    <w:rsid w:val="00EB5497"/>
    <w:rsid w:val="00EB6973"/>
    <w:rsid w:val="00EB6B0D"/>
    <w:rsid w:val="00EB729A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9F7CC0"/>
  <w15:chartTrackingRefBased/>
  <w15:docId w15:val="{7712F947-6F54-43F2-B40B-B80D6731D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1144</Words>
  <Characters>6527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Ani Bazeyan</cp:lastModifiedBy>
  <cp:revision>10</cp:revision>
  <cp:lastPrinted>2014-07-02T11:56:00Z</cp:lastPrinted>
  <dcterms:created xsi:type="dcterms:W3CDTF">2015-12-08T06:10:00Z</dcterms:created>
  <dcterms:modified xsi:type="dcterms:W3CDTF">2017-06-21T14:00:00Z</dcterms:modified>
</cp:coreProperties>
</file>