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C413B3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3B3">
        <w:rPr>
          <w:rFonts w:ascii="GHEA Grapalat" w:hAnsi="GHEA Grapalat" w:cs="Sylfaen"/>
          <w:sz w:val="20"/>
          <w:lang w:val="af-ZA"/>
        </w:rPr>
        <w:t>Հայաստանի զարգացման հիմնադրամը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7372E">
        <w:rPr>
          <w:rFonts w:ascii="GHEA Grapalat" w:hAnsi="GHEA Grapalat" w:cs="Sylfaen"/>
          <w:sz w:val="20"/>
          <w:lang w:val="hy-AM"/>
        </w:rPr>
        <w:t>տարածքի վարձակալության ծառայությ</w:t>
      </w:r>
      <w:r w:rsidR="00EE1DC7">
        <w:rPr>
          <w:rFonts w:ascii="GHEA Grapalat" w:hAnsi="GHEA Grapalat" w:cs="Sylfaen"/>
          <w:sz w:val="20"/>
          <w:lang w:val="hy-AM"/>
        </w:rPr>
        <w:t>ան</w:t>
      </w:r>
      <w:r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413B3">
        <w:rPr>
          <w:rFonts w:ascii="GHEA Grapalat" w:hAnsi="GHEA Grapalat" w:cs="Sylfaen"/>
          <w:color w:val="FF0000"/>
          <w:sz w:val="20"/>
          <w:lang w:val="hy-AM"/>
        </w:rPr>
        <w:t>ՀԶՀ-</w:t>
      </w:r>
      <w:r w:rsidR="00207D42">
        <w:rPr>
          <w:rFonts w:ascii="GHEA Grapalat" w:hAnsi="GHEA Grapalat" w:cs="Sylfaen"/>
          <w:color w:val="FF0000"/>
          <w:sz w:val="20"/>
          <w:lang w:val="hy-AM"/>
        </w:rPr>
        <w:t>ԳՀԾՁԲ-17/1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207D42">
        <w:rPr>
          <w:rFonts w:ascii="GHEA Grapalat" w:hAnsi="GHEA Grapalat" w:cs="Sylfaen"/>
          <w:sz w:val="20"/>
          <w:lang w:val="hy-AM"/>
        </w:rPr>
        <w:t>17 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207D42">
        <w:rPr>
          <w:rFonts w:ascii="GHEA Grapalat" w:hAnsi="GHEA Grapalat" w:cs="Sylfaen"/>
          <w:sz w:val="20"/>
          <w:lang w:val="hy-AM"/>
        </w:rPr>
        <w:t xml:space="preserve"> հուլիսի 10-ին կնք</w:t>
      </w:r>
      <w:r w:rsidR="005461BC">
        <w:rPr>
          <w:rFonts w:ascii="GHEA Grapalat" w:hAnsi="GHEA Grapalat" w:cs="Sylfaen"/>
          <w:sz w:val="20"/>
          <w:lang w:val="af-ZA"/>
        </w:rPr>
        <w:t xml:space="preserve">ված N </w:t>
      </w:r>
      <w:r w:rsidR="00207D42">
        <w:rPr>
          <w:rFonts w:ascii="GHEA Grapalat" w:hAnsi="GHEA Grapalat" w:cs="Sylfaen"/>
          <w:sz w:val="20"/>
          <w:lang w:val="hy-AM"/>
        </w:rPr>
        <w:t xml:space="preserve">ՀԶՀ-ԳՀԾՁԲ-17/1 </w:t>
      </w:r>
      <w:r w:rsidR="005461BC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3019E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3019E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09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3019E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 w:rsidTr="003019E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>արածքի վարձակալության ծառայությ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3 500 000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3 500 000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տրամադրի ցուցահանդեսային գործունեության իրականացման համար նախատեսված փակ տարածք (այսուհետ՝ տարածք) ք. Երևանում։ Տրամադրվող տարածքից ոչ ավել, քան 600 մետր հեռավորության վրա պետք է առկա լինի մետրոպոլիտենի կանգառ։ Կկառուցապատվի Պատվիրատուի կողմից նախանշված կազմակերպության կողմից։ Տարածքի օգտակար մակերեսը պետք է լինի առնվազն 1850 քմ։ 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 xml:space="preserve">Տարածքը Պատվիրատուին պետք է տրամադրվի 2017 թվականի սեպտեմբերի 20-25-ը ներառյալ։ 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Տրամադրվող տարածքը պետք է.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1)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ապահովված լինի սանհանգույցով յուրաքանչյուր հարկում, որը մշտապես ապահովված կլինի սանիտարահիգիենիկ պարագաներով (հեղուկ օճառ, ձեռքի թղթե սրբիչ)։ Կատարողը պետք է ապահովի սանհանգույցի պատշաճ մաքրությունը,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2)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 xml:space="preserve">ապահովված լինի տեսադիտարկման համակարգով։ Տարածքի բոլոր հարկերը, մուտքը, ելքը 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և ավտոկայանատեղին տարածքի տրամադրման ողջ ժամանակահատվածում է պետք է ենթարկվեն տեադիտարկման.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3)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ապահովված լինի անվտանգության, հակահրդեհային համակարգով և անվտագության աշխատակիցներով.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4)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հարակից ավտոկայանատեղի՝ նախատեսված առնվազն 50 ավտոմեքենայի համար,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5)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մեծածավալ բեռների համար նախատեսված մուտք,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6)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մշտական ջրամատակարարում և էլեկտրամատակարարում (այդ թվում՝ եռաֆազ)*.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7)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ըստ պահանջի ապահովված լինի անլար ինտերնետային կապով՝ առնվազն 128 Կբիթ/վրկ արագությամբ*.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8)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ցուցահանդեսի ողջ ժամանակաշրջանում ապահովված կլինի տաղավարների և ընդհանուր նշանակության տարածքի մաքրման ծառայությամբ*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9)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համապատասխան պատասխանատու անձ, բանվորական ուժ և տեխնիկական միջոցներ՝ բեռների և սարքավորումների տեղափոխման համար*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Պատվիրատուն պետք է իրավունք ունենա տարածքը տրամադրել 3-րդ անձի կառուցապատման և ցուցահանդեսի կազմակերպման համար։</w:t>
            </w:r>
          </w:p>
          <w:p w:rsidR="00EE1DC7" w:rsidRPr="00BF7713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* ձեռքբերվող ծառայությունների ցանկը և տեսակը կորոշի ցուցահանդեսի կազմակերպիչ կազմակերպությունը՝ Կատարողի հետ համատեղ, որոնց համար վճարումը կիրականացվի  ցուցահանդեսի կազմակերպչի կողմից։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տրամադրի ցուցահանդեսային գործունեության իրականացման համար նախատեսված փակ տարածք (այսուհետ՝ տարածք) ք. Երևանում։ Տրամադրվող տարածքից ոչ ավել, քան 600 մետր հեռավորության վրա պետք է առկա լինի մետրոպոլիտենի կանգառ։ Կկառուցապատվի Պատվիրատուի կողմից նախանշված կազմակերպության կողմից։ Տարածքի օգտակար մակերեսը պետք է լինի առնվազն 1850 քմ։ 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 xml:space="preserve">Տարածքը Պատվիրատուին պետք է տրամադրվի 2017 թվականի սեպտեմբերի 20-25-ը ներառյալ։ 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Տրամադրվող տարածքը պետք է.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1)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ապահովված լինի սանհանգույցով յուրաքանչյուր հարկում, որը մշտապես ապահովված կլինի սանիտարահիգիենիկ պարագաներով (հեղուկ օճառ, ձեռքի թղթե սրբիչ)։ Կատարողը պետք է ապահովի սանհանգույցի պատշաճ մաքրությունը,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2)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 xml:space="preserve">ապահովված լինի տեսադիտարկման համակարգով։ Տարածքի բոլոր հարկերը, մուտքը, ելքը 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և ավտոկայանատեղին տարածքի տրամադրման ողջ ժամանակահատվածում է պետք է ենթարկվեն տեադիտարկման.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3)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ապահովված լինի անվտանգության, հակահրդեհային համակարգով և անվտագության աշխատակիցներով.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4)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հարակից ավտոկայանատեղի՝ նախատեսված առնվազն 50 ավտոմեքենայի համար,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5)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մեծածավալ բեռների համար նախատեսված մուտք,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6)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մշտական ջրամատակարարում և էլեկտրամատակարարում (այդ թվում՝ եռաֆազ)*.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7)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ըստ պահանջի ապահովված լինի անլար ինտերնետային կապով՝ առնվազն 128 Կբիթ/վրկ արագությամբ*.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8)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ցուցահանդեսի ողջ ժամանակաշրջանում ապահովված կլինի տաղավարների և ընդհանուր նշանակության տարածքի մաքրման ծառայությամբ*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9)</w:t>
            </w:r>
            <w:r w:rsidRPr="00EE1DC7">
              <w:rPr>
                <w:rFonts w:ascii="GHEA Grapalat" w:hAnsi="GHEA Grapalat"/>
                <w:b/>
                <w:sz w:val="14"/>
                <w:szCs w:val="14"/>
              </w:rPr>
              <w:tab/>
              <w:t>ունենա համապատասխան պատասխանատու անձ, բանվորական ուժ և տեխնիկական միջոցներ՝ բեռների և սարքավորումների տեղափոխման համար*</w:t>
            </w:r>
          </w:p>
          <w:p w:rsidR="00EE1DC7" w:rsidRPr="00EE1DC7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Պատվիրատուն պետք է իրավունք ունենա տարածքը տրամադրել 3-րդ անձի կառուցապատման և ցուցահանդեսի կազմակերպման համար։</w:t>
            </w:r>
          </w:p>
          <w:p w:rsidR="00EE1DC7" w:rsidRPr="00BF7713" w:rsidRDefault="00EE1DC7" w:rsidP="00EE1DC7">
            <w:pPr>
              <w:tabs>
                <w:tab w:val="left" w:pos="61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* ձեռքբերվող ծառայությունների ցանկը և տեսակը կորոշի ցուցահանդեսի կազմակերպիչ կազմակերպությունը՝ Կատարողի հետ համատեղ, որոնց համար վճարումը կիրականացվի  ցուցահանդեսի կազմակերպչի կողմից։</w:t>
            </w:r>
          </w:p>
        </w:tc>
      </w:tr>
      <w:tr w:rsidR="00EE1DC7" w:rsidRPr="00BF771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6B558D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մաս</w:t>
            </w:r>
          </w:p>
        </w:tc>
      </w:tr>
      <w:tr w:rsidR="00EE1DC7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E1DC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E1DC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15.06.2017</w:t>
            </w: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1DC7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E1DC7" w:rsidRPr="003D17D0" w:rsidRDefault="00EE1DC7" w:rsidP="00EE1DC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E1DC7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E1DC7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E1DC7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E1DC7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1DC7" w:rsidRPr="003D17D0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E1DC7" w:rsidRPr="00604A2D" w:rsidRDefault="00EE1DC7" w:rsidP="00EE1DC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E1DC7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1DC7">
              <w:rPr>
                <w:rFonts w:ascii="GHEA Grapalat" w:hAnsi="GHEA Grapalat"/>
                <w:b/>
                <w:sz w:val="14"/>
                <w:szCs w:val="14"/>
              </w:rPr>
              <w:t>«Երևանի Մաթեմատիկական Մեքենաների Գիտահետազոտական Ինստիտուտ»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2 125 000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2 125 000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E1DC7" w:rsidRPr="00EE1DC7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2 550 000</w:t>
            </w:r>
          </w:p>
        </w:tc>
      </w:tr>
      <w:tr w:rsidR="00EE1DC7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E1DC7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E1DC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E1DC7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E1DC7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E1DC7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 w:rsidTr="003019ED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2616FE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04.07.2017</w:t>
            </w:r>
          </w:p>
        </w:tc>
      </w:tr>
      <w:tr w:rsidR="00EE1DC7" w:rsidRPr="00BF7713" w:rsidTr="003019ED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EE1DC7" w:rsidRPr="00F50FBC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E1DC7" w:rsidRPr="00BF7713" w:rsidTr="003019ED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DC7" w:rsidRPr="00F50FBC" w:rsidRDefault="00EE1DC7" w:rsidP="00EE1D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EE1DC7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019ED" w:rsidRPr="00BF7713" w:rsidTr="003019ED">
        <w:trPr>
          <w:trHeight w:val="344"/>
        </w:trPr>
        <w:tc>
          <w:tcPr>
            <w:tcW w:w="4652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19ED" w:rsidRPr="002616FE" w:rsidRDefault="003019ED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19ED" w:rsidRPr="002616FE" w:rsidRDefault="003019ED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04.07.2017</w:t>
            </w:r>
          </w:p>
        </w:tc>
      </w:tr>
      <w:tr w:rsidR="00EE1DC7" w:rsidRPr="00BF7713" w:rsidTr="003019ED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3019ED" w:rsidRDefault="003019ED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06.07.2017</w:t>
            </w:r>
          </w:p>
        </w:tc>
      </w:tr>
      <w:tr w:rsidR="00EE1DC7" w:rsidRPr="00BF7713" w:rsidTr="003019ED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Default="00EE1DC7" w:rsidP="00EE1D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2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3019ED" w:rsidRDefault="003019ED" w:rsidP="00EE1DC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10.07.2017</w:t>
            </w:r>
          </w:p>
        </w:tc>
      </w:tr>
      <w:tr w:rsidR="00EE1DC7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DC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E1DC7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E1DC7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E1DC7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E1DC7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E1DC7" w:rsidRPr="00BF7713" w:rsidRDefault="003019ED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1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«Երևանի Մաթեմատիկական Մեքենաների Գիտահետազոտական Ինստիտուտ»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E1DC7" w:rsidRPr="00BF7713" w:rsidRDefault="003019ED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ՀԶՀ-ԳՀԾՁԲ-17/1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E1DC7" w:rsidRPr="003019ED" w:rsidRDefault="003019ED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10.07.2017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E1DC7" w:rsidRPr="003019ED" w:rsidRDefault="003019ED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25.09.2017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E1DC7" w:rsidRPr="003019ED" w:rsidRDefault="003019ED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E1DC7" w:rsidRPr="003019ED" w:rsidRDefault="003019ED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2 550 000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E1DC7" w:rsidRPr="003019ED" w:rsidRDefault="003019ED" w:rsidP="00EE1D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2 550 000</w:t>
            </w:r>
          </w:p>
        </w:tc>
      </w:tr>
      <w:tr w:rsidR="00EE1DC7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E1DC7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1DC7" w:rsidRPr="00BF7713" w:rsidRDefault="00EE1DC7" w:rsidP="00EE1D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019ED" w:rsidRPr="003019E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1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«Երևանի Մաթեմատիկական Մեքենաների Գիտահետազոտական Ինստիտուտ»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1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Հ. Հակոբյան 3</w:t>
            </w:r>
          </w:p>
          <w:p w:rsidR="000773AF" w:rsidRPr="00BF7713" w:rsidRDefault="000773AF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043 700 193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85739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info@ycrdi.am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19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11500802817300 «Հայբիզնեսբանկ»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00001672</w:t>
            </w:r>
          </w:p>
        </w:tc>
      </w:tr>
      <w:tr w:rsidR="003019ED" w:rsidRPr="003019E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19ED" w:rsidRPr="003019ED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19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019E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9ED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019ED" w:rsidRPr="00BF7713" w:rsidRDefault="003019ED" w:rsidP="003019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019ED" w:rsidRPr="00990B07" w:rsidRDefault="00990B07" w:rsidP="00990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9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990B07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u w:val="none"/>
              </w:rPr>
              <w:t xml:space="preserve"> </w:t>
            </w:r>
            <w:r w:rsidRPr="00990B07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u w:val="none"/>
                <w:lang w:val="hy-AM"/>
              </w:rPr>
              <w:t>և</w:t>
            </w:r>
            <w:r w:rsidRPr="00990B0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857392">
                <w:rPr>
                  <w:rStyle w:val="Hyperlink"/>
                  <w:rFonts w:ascii="GHEA Grapalat" w:hAnsi="GHEA Grapalat"/>
                  <w:b/>
                  <w:bCs/>
                  <w:i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գնումների համակարգերում։</w:t>
            </w:r>
            <w:bookmarkStart w:id="0" w:name="_GoBack"/>
            <w:bookmarkEnd w:id="0"/>
          </w:p>
        </w:tc>
      </w:tr>
      <w:tr w:rsidR="003019E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19ED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9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19ED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9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19E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9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019ED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019ED" w:rsidRPr="00BF7713" w:rsidRDefault="003019ED" w:rsidP="003019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9ED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19ED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9ED" w:rsidRPr="00BF7713" w:rsidRDefault="003019ED" w:rsidP="003019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019ED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019ED" w:rsidRPr="00C413B3" w:rsidRDefault="003019ED" w:rsidP="00301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019ED" w:rsidRPr="00C413B3" w:rsidRDefault="003019ED" w:rsidP="00301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+374 11 597 711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019ED" w:rsidRPr="00C413B3" w:rsidRDefault="003019ED" w:rsidP="003019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316C5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345703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C1" w:rsidRDefault="006A6AC1">
      <w:r>
        <w:separator/>
      </w:r>
    </w:p>
  </w:endnote>
  <w:endnote w:type="continuationSeparator" w:id="0">
    <w:p w:rsidR="006A6AC1" w:rsidRDefault="006A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C1" w:rsidRDefault="006A6AC1">
      <w:r>
        <w:separator/>
      </w:r>
    </w:p>
  </w:footnote>
  <w:footnote w:type="continuationSeparator" w:id="0">
    <w:p w:rsidR="006A6AC1" w:rsidRDefault="006A6AC1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E1DC7" w:rsidRPr="00EB00B9" w:rsidRDefault="00EE1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E1DC7" w:rsidRPr="002D0BF6" w:rsidRDefault="00EE1DC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E1DC7" w:rsidRPr="002D0BF6" w:rsidRDefault="00EE1D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E1DC7" w:rsidRPr="002D0BF6" w:rsidRDefault="00EE1D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E1DC7" w:rsidRPr="002D0BF6" w:rsidRDefault="00EE1D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E1DC7" w:rsidRPr="00C868EC" w:rsidRDefault="00EE1D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E1DC7" w:rsidRPr="00871366" w:rsidRDefault="00EE1DC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E1DC7" w:rsidRPr="002D0BF6" w:rsidRDefault="00EE1DC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3AF"/>
    <w:rsid w:val="00082455"/>
    <w:rsid w:val="0008374E"/>
    <w:rsid w:val="0009038B"/>
    <w:rsid w:val="0009444C"/>
    <w:rsid w:val="00095B7E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D42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19ED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A6AC1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0B07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372E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1DC7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8079D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crdi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bazeyan@dfa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F1D3-6073-4DC8-BF86-813DF1B6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12</cp:revision>
  <cp:lastPrinted>2015-07-14T07:47:00Z</cp:lastPrinted>
  <dcterms:created xsi:type="dcterms:W3CDTF">2017-06-19T08:04:00Z</dcterms:created>
  <dcterms:modified xsi:type="dcterms:W3CDTF">2017-07-11T12:22:00Z</dcterms:modified>
</cp:coreProperties>
</file>