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AB4BB2">
        <w:rPr>
          <w:rFonts w:ascii="Sylfaen" w:hAnsi="Sylfaen"/>
          <w:b/>
          <w:i/>
          <w:color w:val="FF0000"/>
          <w:szCs w:val="20"/>
        </w:rPr>
        <w:t>13</w:t>
      </w:r>
      <w:r w:rsidR="006A473C" w:rsidRPr="005D7A23">
        <w:rPr>
          <w:rFonts w:ascii="Sylfaen" w:hAnsi="Sylfaen"/>
          <w:b/>
          <w:i/>
          <w:color w:val="FF0000"/>
          <w:szCs w:val="20"/>
        </w:rPr>
        <w:t>.0</w:t>
      </w:r>
      <w:r w:rsidR="00E93BBF">
        <w:rPr>
          <w:rFonts w:ascii="Sylfaen" w:hAnsi="Sylfaen"/>
          <w:b/>
          <w:i/>
          <w:color w:val="FF0000"/>
          <w:szCs w:val="20"/>
        </w:rPr>
        <w:t>7</w:t>
      </w:r>
      <w:r w:rsidR="006A473C" w:rsidRPr="005D7A23">
        <w:rPr>
          <w:rFonts w:ascii="Sylfaen" w:hAnsi="Sylfaen"/>
          <w:b/>
          <w:i/>
          <w:color w:val="FF0000"/>
          <w:szCs w:val="20"/>
        </w:rPr>
        <w:t>.2017</w:t>
      </w:r>
      <w:r w:rsidR="0022673A">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C90EBB">
        <w:rPr>
          <w:rFonts w:ascii="GHEA Grapalat" w:hAnsi="GHEA Grapalat"/>
          <w:b/>
          <w:color w:val="FF0000"/>
          <w:sz w:val="20"/>
          <w:szCs w:val="20"/>
        </w:rPr>
        <w:t>PNMASHZB-10/11</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w:t>
      </w:r>
      <w:proofErr w:type="spellStart"/>
      <w:r w:rsidR="006053BD" w:rsidRPr="006A473C">
        <w:rPr>
          <w:rFonts w:ascii="GHEA Grapalat" w:hAnsi="GHEA Grapalat"/>
          <w:sz w:val="20"/>
          <w:szCs w:val="20"/>
        </w:rPr>
        <w:t>Yerevan</w:t>
      </w:r>
      <w:proofErr w:type="gramStart"/>
      <w:r w:rsidR="006053BD" w:rsidRPr="006A473C">
        <w:rPr>
          <w:rFonts w:ascii="GHEA Grapalat" w:hAnsi="GHEA Grapalat"/>
          <w:sz w:val="20"/>
          <w:szCs w:val="20"/>
        </w:rPr>
        <w:t>,</w:t>
      </w:r>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AB4BB2">
        <w:rPr>
          <w:rFonts w:ascii="GHEA Grapalat" w:hAnsi="GHEA Grapalat"/>
          <w:b/>
          <w:color w:val="FF0000"/>
          <w:sz w:val="20"/>
          <w:szCs w:val="20"/>
        </w:rPr>
        <w:t>design works.</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4361F1"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E94DE4" w:rsidRPr="009D67AF">
        <w:rPr>
          <w:rFonts w:ascii="GHEA Grapalat" w:eastAsia="Times New Roman" w:hAnsi="GHEA Grapalat"/>
          <w:color w:val="222222"/>
          <w:sz w:val="20"/>
          <w:szCs w:val="20"/>
          <w:lang w:eastAsia="ru-RU"/>
        </w:rPr>
        <w:t xml:space="preserve">in the town-building </w:t>
      </w:r>
      <w:r w:rsidR="006A4E07" w:rsidRPr="007C75A8">
        <w:rPr>
          <w:rFonts w:ascii="GHEA Grapalat" w:eastAsia="Times New Roman" w:hAnsi="GHEA Grapalat"/>
          <w:color w:val="222222"/>
          <w:sz w:val="20"/>
          <w:szCs w:val="20"/>
          <w:lang w:eastAsia="ru-RU"/>
        </w:rPr>
        <w:t>design works</w:t>
      </w:r>
      <w:r w:rsidR="00E94DE4" w:rsidRPr="009D67AF">
        <w:rPr>
          <w:rFonts w:ascii="GHEA Grapalat" w:eastAsia="Times New Roman" w:hAnsi="GHEA Grapalat"/>
          <w:color w:val="222222"/>
          <w:sz w:val="20"/>
          <w:szCs w:val="20"/>
          <w:lang w:eastAsia="ru-RU"/>
        </w:rPr>
        <w:t xml:space="preserve"> 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w:t>
      </w:r>
      <w:r w:rsidR="007C75A8" w:rsidRPr="007C75A8">
        <w:rPr>
          <w:rFonts w:ascii="GHEA Grapalat" w:eastAsia="Times New Roman" w:hAnsi="GHEA Grapalat"/>
          <w:color w:val="222222"/>
          <w:sz w:val="20"/>
          <w:szCs w:val="20"/>
          <w:lang w:eastAsia="ru-RU"/>
        </w:rPr>
        <w:t>design works.</w:t>
      </w:r>
      <w:r w:rsidR="00E94DE4" w:rsidRPr="009D67AF">
        <w:rPr>
          <w:rFonts w:ascii="GHEA Grapalat" w:eastAsia="Times New Roman" w:hAnsi="GHEA Grapalat"/>
          <w:color w:val="222222"/>
          <w:sz w:val="20"/>
          <w:szCs w:val="20"/>
          <w:lang w:eastAsia="ru-RU"/>
        </w:rPr>
        <w:t>/except the works not requiring construction license/by the insets of the following town-building sphere</w:t>
      </w:r>
      <w:r w:rsidRPr="009D67AF">
        <w:rPr>
          <w:rFonts w:ascii="GHEA Grapalat" w:eastAsia="Times New Roman" w:hAnsi="GHEA Grapalat"/>
          <w:color w:val="222222"/>
          <w:sz w:val="20"/>
          <w:szCs w:val="20"/>
          <w:lang w:eastAsia="ru-RU"/>
        </w:rPr>
        <w:t>:</w:t>
      </w:r>
      <w:bookmarkStart w:id="0" w:name="_GoBack"/>
      <w:bookmarkEnd w:id="0"/>
    </w:p>
    <w:p w:rsidR="009D67AF"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-“Residential, public, industrial”</w:t>
      </w:r>
      <w:r w:rsidR="009D67AF" w:rsidRPr="009D67AF">
        <w:rPr>
          <w:rFonts w:ascii="GHEA Grapalat" w:eastAsia="Times New Roman" w:hAnsi="GHEA Grapalat"/>
          <w:color w:val="222222"/>
          <w:sz w:val="20"/>
          <w:szCs w:val="20"/>
          <w:lang w:eastAsia="ru-RU"/>
        </w:rPr>
        <w:t xml:space="preserve"> /for </w:t>
      </w:r>
      <w:proofErr w:type="gramStart"/>
      <w:r w:rsidR="009D67AF" w:rsidRPr="009D67AF">
        <w:rPr>
          <w:rFonts w:ascii="GHEA Grapalat" w:eastAsia="Times New Roman" w:hAnsi="GHEA Grapalat"/>
          <w:color w:val="222222"/>
          <w:sz w:val="20"/>
          <w:szCs w:val="20"/>
          <w:lang w:eastAsia="ru-RU"/>
        </w:rPr>
        <w:t>1</w:t>
      </w:r>
      <w:r w:rsidR="00424849">
        <w:rPr>
          <w:rFonts w:ascii="GHEA Grapalat" w:eastAsia="Times New Roman" w:hAnsi="GHEA Grapalat"/>
          <w:color w:val="222222"/>
          <w:sz w:val="20"/>
          <w:szCs w:val="20"/>
          <w:lang w:eastAsia="ru-RU"/>
        </w:rPr>
        <w:t>,</w:t>
      </w:r>
      <w:r w:rsidR="00424849" w:rsidRPr="009D67AF">
        <w:rPr>
          <w:rFonts w:ascii="GHEA Grapalat" w:eastAsia="Times New Roman" w:hAnsi="GHEA Grapalat"/>
          <w:color w:val="222222"/>
          <w:sz w:val="20"/>
          <w:szCs w:val="20"/>
          <w:lang w:eastAsia="ru-RU"/>
        </w:rPr>
        <w:t>2</w:t>
      </w:r>
      <w:r w:rsidR="009D67AF" w:rsidRPr="009D67AF">
        <w:rPr>
          <w:rFonts w:ascii="GHEA Grapalat" w:eastAsia="Times New Roman" w:hAnsi="GHEA Grapalat"/>
          <w:color w:val="222222"/>
          <w:sz w:val="20"/>
          <w:szCs w:val="20"/>
          <w:lang w:eastAsia="ru-RU"/>
        </w:rPr>
        <w:t xml:space="preserve">and  </w:t>
      </w:r>
      <w:r w:rsidR="00424849">
        <w:rPr>
          <w:rFonts w:ascii="GHEA Grapalat" w:eastAsia="Times New Roman" w:hAnsi="GHEA Grapalat"/>
          <w:color w:val="222222"/>
          <w:sz w:val="20"/>
          <w:szCs w:val="20"/>
          <w:lang w:eastAsia="ru-RU"/>
        </w:rPr>
        <w:t>3</w:t>
      </w:r>
      <w:r w:rsidR="009D67AF" w:rsidRPr="009D67AF">
        <w:rPr>
          <w:rFonts w:ascii="GHEA Grapalat" w:eastAsia="Times New Roman" w:hAnsi="GHEA Grapalat"/>
          <w:color w:val="222222"/>
          <w:sz w:val="20"/>
          <w:szCs w:val="20"/>
          <w:lang w:eastAsia="ru-RU"/>
        </w:rPr>
        <w:t>lots</w:t>
      </w:r>
      <w:proofErr w:type="gramEnd"/>
      <w:r w:rsidR="009D67AF" w:rsidRPr="009D67AF">
        <w:rPr>
          <w:rFonts w:ascii="GHEA Grapalat" w:eastAsia="Times New Roman" w:hAnsi="GHEA Grapalat"/>
          <w:color w:val="222222"/>
          <w:sz w:val="20"/>
          <w:szCs w:val="20"/>
          <w:lang w:eastAsia="ru-RU"/>
        </w:rPr>
        <w:t>/</w:t>
      </w:r>
    </w:p>
    <w:p w:rsidR="009D67AF" w:rsidRPr="004318C7" w:rsidRDefault="00E71A6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E71A6F">
        <w:rPr>
          <w:rFonts w:ascii="GHEA Grapalat" w:eastAsia="Times New Roman" w:hAnsi="GHEA Grapalat"/>
          <w:color w:val="222222"/>
          <w:sz w:val="20"/>
          <w:szCs w:val="20"/>
          <w:lang w:eastAsia="ru-RU"/>
        </w:rPr>
        <w:t xml:space="preserve"> -</w:t>
      </w:r>
      <w:r w:rsidRPr="009D67AF">
        <w:rPr>
          <w:rFonts w:ascii="GHEA Grapalat" w:eastAsia="Times New Roman" w:hAnsi="GHEA Grapalat"/>
          <w:color w:val="222222"/>
          <w:sz w:val="20"/>
          <w:szCs w:val="20"/>
          <w:lang w:eastAsia="ru-RU"/>
        </w:rPr>
        <w:t xml:space="preserve">“Residential, public, industrial” </w:t>
      </w:r>
      <w:r w:rsidRPr="00E71A6F">
        <w:rPr>
          <w:rFonts w:ascii="GHEA Grapalat" w:eastAsia="Times New Roman" w:hAnsi="GHEA Grapalat"/>
          <w:color w:val="222222"/>
          <w:sz w:val="20"/>
          <w:szCs w:val="20"/>
          <w:lang w:eastAsia="ru-RU"/>
        </w:rPr>
        <w:t>and</w:t>
      </w:r>
      <w:r w:rsidR="00E36A0F" w:rsidRPr="009D67AF">
        <w:rPr>
          <w:rFonts w:ascii="GHEA Grapalat" w:eastAsia="Times New Roman" w:hAnsi="GHEA Grapalat"/>
          <w:color w:val="222222"/>
          <w:sz w:val="20"/>
          <w:szCs w:val="20"/>
          <w:lang w:eastAsia="ru-RU"/>
        </w:rPr>
        <w:t>“Energy”</w:t>
      </w:r>
      <w:r w:rsidR="009D67AF" w:rsidRPr="009D67AF">
        <w:rPr>
          <w:rFonts w:ascii="GHEA Grapalat" w:eastAsia="Times New Roman" w:hAnsi="GHEA Grapalat"/>
          <w:color w:val="222222"/>
          <w:sz w:val="20"/>
          <w:szCs w:val="20"/>
          <w:lang w:eastAsia="ru-RU"/>
        </w:rPr>
        <w:t xml:space="preserve"> /for </w:t>
      </w:r>
      <w:r w:rsidR="00280E59" w:rsidRPr="00280E59">
        <w:rPr>
          <w:rFonts w:ascii="GHEA Grapalat" w:eastAsia="Times New Roman" w:hAnsi="GHEA Grapalat"/>
          <w:color w:val="222222"/>
          <w:sz w:val="20"/>
          <w:szCs w:val="20"/>
          <w:lang w:eastAsia="ru-RU"/>
        </w:rPr>
        <w:t xml:space="preserve">4 </w:t>
      </w:r>
      <w:r w:rsidR="009D67AF" w:rsidRPr="009D67AF">
        <w:rPr>
          <w:rFonts w:ascii="GHEA Grapalat" w:eastAsia="Times New Roman" w:hAnsi="GHEA Grapalat"/>
          <w:color w:val="222222"/>
          <w:sz w:val="20"/>
          <w:szCs w:val="20"/>
          <w:lang w:eastAsia="ru-RU"/>
        </w:rPr>
        <w:t>and</w:t>
      </w:r>
      <w:r w:rsidR="00280E59" w:rsidRPr="00280E59">
        <w:rPr>
          <w:rFonts w:ascii="GHEA Grapalat" w:eastAsia="Times New Roman" w:hAnsi="GHEA Grapalat"/>
          <w:color w:val="222222"/>
          <w:sz w:val="20"/>
          <w:szCs w:val="20"/>
          <w:lang w:eastAsia="ru-RU"/>
        </w:rPr>
        <w:t xml:space="preserve"> 5</w:t>
      </w:r>
      <w:r w:rsidR="009D67AF" w:rsidRPr="009D67AF">
        <w:rPr>
          <w:rFonts w:ascii="GHEA Grapalat" w:eastAsia="Times New Roman" w:hAnsi="GHEA Grapalat"/>
          <w:color w:val="222222"/>
          <w:sz w:val="20"/>
          <w:szCs w:val="20"/>
          <w:lang w:eastAsia="ru-RU"/>
        </w:rPr>
        <w:t>lots/</w:t>
      </w:r>
    </w:p>
    <w:p w:rsidR="004318C7" w:rsidRPr="004318C7" w:rsidRDefault="004318C7" w:rsidP="004318C7">
      <w:pPr>
        <w:pStyle w:val="ListParagraph1"/>
        <w:spacing w:after="0" w:line="240" w:lineRule="auto"/>
        <w:ind w:left="-709" w:right="-2" w:firstLine="45"/>
        <w:rPr>
          <w:rFonts w:ascii="GHEA Grapalat" w:eastAsia="Times New Roman" w:hAnsi="GHEA Grapalat"/>
          <w:color w:val="222222"/>
          <w:sz w:val="20"/>
          <w:szCs w:val="20"/>
          <w:lang w:eastAsia="ru-RU"/>
        </w:rPr>
      </w:pPr>
      <w:r w:rsidRPr="00E71A6F">
        <w:rPr>
          <w:rFonts w:ascii="GHEA Grapalat" w:eastAsia="Times New Roman" w:hAnsi="GHEA Grapalat"/>
          <w:color w:val="222222"/>
          <w:sz w:val="20"/>
          <w:szCs w:val="20"/>
          <w:lang w:eastAsia="ru-RU"/>
        </w:rPr>
        <w:t>-</w:t>
      </w:r>
      <w:r w:rsidRPr="009D67AF">
        <w:rPr>
          <w:rFonts w:ascii="GHEA Grapalat" w:eastAsia="Times New Roman" w:hAnsi="GHEA Grapalat"/>
          <w:color w:val="222222"/>
          <w:sz w:val="20"/>
          <w:szCs w:val="20"/>
          <w:lang w:eastAsia="ru-RU"/>
        </w:rPr>
        <w:t>“Residential, public, industrial”</w:t>
      </w:r>
      <w:r w:rsidR="00DB2CC8" w:rsidRPr="00DB2CC8">
        <w:rPr>
          <w:rFonts w:ascii="GHEA Grapalat" w:eastAsia="Times New Roman" w:hAnsi="GHEA Grapalat"/>
          <w:color w:val="222222"/>
          <w:sz w:val="20"/>
          <w:szCs w:val="20"/>
          <w:lang w:eastAsia="ru-RU"/>
        </w:rPr>
        <w:t>, “</w:t>
      </w:r>
      <w:proofErr w:type="spellStart"/>
      <w:r w:rsidR="00DB2CC8" w:rsidRPr="00DB2CC8">
        <w:rPr>
          <w:rFonts w:ascii="GHEA Grapalat" w:eastAsia="Times New Roman" w:hAnsi="GHEA Grapalat"/>
          <w:color w:val="222222"/>
          <w:sz w:val="20"/>
          <w:szCs w:val="20"/>
          <w:lang w:eastAsia="ru-RU"/>
        </w:rPr>
        <w:t>Hydrotechnical”</w:t>
      </w:r>
      <w:r w:rsidRPr="00E71A6F">
        <w:rPr>
          <w:rFonts w:ascii="GHEA Grapalat" w:eastAsia="Times New Roman" w:hAnsi="GHEA Grapalat"/>
          <w:color w:val="222222"/>
          <w:sz w:val="20"/>
          <w:szCs w:val="20"/>
          <w:lang w:eastAsia="ru-RU"/>
        </w:rPr>
        <w:t>and</w:t>
      </w:r>
      <w:proofErr w:type="spellEnd"/>
      <w:r w:rsidRPr="00E71A6F">
        <w:rPr>
          <w:rFonts w:ascii="GHEA Grapalat" w:eastAsia="Times New Roman" w:hAnsi="GHEA Grapalat"/>
          <w:color w:val="222222"/>
          <w:sz w:val="20"/>
          <w:szCs w:val="20"/>
          <w:lang w:eastAsia="ru-RU"/>
        </w:rPr>
        <w:t xml:space="preserve"> </w:t>
      </w:r>
      <w:r w:rsidRPr="009D67AF">
        <w:rPr>
          <w:rFonts w:ascii="GHEA Grapalat" w:eastAsia="Times New Roman" w:hAnsi="GHEA Grapalat"/>
          <w:color w:val="222222"/>
          <w:sz w:val="20"/>
          <w:szCs w:val="20"/>
          <w:lang w:eastAsia="ru-RU"/>
        </w:rPr>
        <w:t xml:space="preserve">“Energy” /for </w:t>
      </w:r>
      <w:r w:rsidRPr="004318C7">
        <w:rPr>
          <w:rFonts w:ascii="GHEA Grapalat" w:eastAsia="Times New Roman" w:hAnsi="GHEA Grapalat"/>
          <w:color w:val="222222"/>
          <w:sz w:val="20"/>
          <w:szCs w:val="20"/>
          <w:lang w:eastAsia="ru-RU"/>
        </w:rPr>
        <w:t>6</w:t>
      </w:r>
      <w:r w:rsidRPr="009D67AF">
        <w:rPr>
          <w:rFonts w:ascii="GHEA Grapalat" w:eastAsia="Times New Roman" w:hAnsi="GHEA Grapalat"/>
          <w:color w:val="222222"/>
          <w:sz w:val="20"/>
          <w:szCs w:val="20"/>
          <w:lang w:eastAsia="ru-RU"/>
        </w:rPr>
        <w:t>and</w:t>
      </w:r>
      <w:r w:rsidRPr="004318C7">
        <w:rPr>
          <w:rFonts w:ascii="GHEA Grapalat" w:eastAsia="Times New Roman" w:hAnsi="GHEA Grapalat"/>
          <w:color w:val="222222"/>
          <w:sz w:val="20"/>
          <w:szCs w:val="20"/>
          <w:lang w:eastAsia="ru-RU"/>
        </w:rPr>
        <w:t>7</w:t>
      </w:r>
      <w:r w:rsidRPr="009D67AF">
        <w:rPr>
          <w:rFonts w:ascii="GHEA Grapalat" w:eastAsia="Times New Roman" w:hAnsi="GHEA Grapalat"/>
          <w:color w:val="222222"/>
          <w:sz w:val="20"/>
          <w:szCs w:val="20"/>
          <w:lang w:eastAsia="ru-RU"/>
        </w:rPr>
        <w:t xml:space="preserve"> 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w:t>
      </w:r>
      <w:proofErr w:type="spellStart"/>
      <w:r w:rsidRPr="006A473C">
        <w:rPr>
          <w:rFonts w:ascii="GHEA Grapalat" w:eastAsia="Times New Roman" w:hAnsi="GHEA Grapalat"/>
          <w:color w:val="222222"/>
          <w:sz w:val="20"/>
          <w:szCs w:val="20"/>
          <w:lang w:eastAsia="ru-RU"/>
        </w:rPr>
        <w:t>joint</w:t>
      </w:r>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5476FD" w:rsidRPr="005476FD">
        <w:rPr>
          <w:rFonts w:ascii="GHEA Grapalat" w:eastAsia="Times New Roman" w:hAnsi="GHEA Grapalat" w:cs="Arial"/>
          <w:b/>
          <w:color w:val="FF0000"/>
          <w:sz w:val="20"/>
          <w:szCs w:val="20"/>
          <w:lang w:eastAsia="ru-RU"/>
        </w:rPr>
        <w:t>10</w:t>
      </w:r>
      <w:r w:rsidR="005476FD">
        <w:rPr>
          <w:rFonts w:ascii="GHEA Grapalat" w:eastAsia="Times New Roman" w:hAnsi="GHEA Grapalat" w:cs="Arial"/>
          <w:b/>
          <w:color w:val="FF0000"/>
          <w:sz w:val="20"/>
          <w:szCs w:val="20"/>
          <w:lang w:eastAsia="ru-RU"/>
        </w:rPr>
        <w:t>:</w:t>
      </w:r>
      <w:r w:rsidR="005476FD" w:rsidRPr="005476FD">
        <w:rPr>
          <w:rFonts w:ascii="GHEA Grapalat" w:eastAsia="Times New Roman" w:hAnsi="GHEA Grapalat" w:cs="Arial"/>
          <w:b/>
          <w:color w:val="FF0000"/>
          <w:sz w:val="20"/>
          <w:szCs w:val="20"/>
          <w:lang w:eastAsia="ru-RU"/>
        </w:rPr>
        <w:t>3</w:t>
      </w:r>
      <w:r w:rsidR="00F46E0D">
        <w:rPr>
          <w:rFonts w:ascii="GHEA Grapalat" w:eastAsia="Times New Roman" w:hAnsi="GHEA Grapalat" w:cs="Arial"/>
          <w:b/>
          <w:color w:val="FF0000"/>
          <w:sz w:val="20"/>
          <w:szCs w:val="20"/>
          <w:lang w:eastAsia="ru-RU"/>
        </w:rPr>
        <w:t>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r w:rsidRPr="006A473C">
        <w:rPr>
          <w:rFonts w:ascii="GHEA Grapalat" w:eastAsia="Times New Roman" w:hAnsi="GHEA Grapalat" w:cs="Arial"/>
          <w:color w:val="222222"/>
          <w:sz w:val="20"/>
          <w:szCs w:val="20"/>
          <w:lang w:eastAsia="ru-RU"/>
        </w:rPr>
        <w:t>form</w:t>
      </w:r>
      <w:proofErr w:type="spellEnd"/>
      <w:r w:rsidRPr="006A473C">
        <w:rPr>
          <w:rFonts w:ascii="GHEA Grapalat" w:eastAsia="Times New Roman" w:hAnsi="GHEA Grapalat" w:cs="Arial"/>
          <w:color w:val="222222"/>
          <w:sz w:val="20"/>
          <w:szCs w:val="20"/>
          <w:lang w:eastAsia="ru-RU"/>
        </w:rPr>
        <w:t xml:space="preserve">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22673A">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w:t>
      </w:r>
      <w:r w:rsidR="005476FD" w:rsidRPr="005476FD">
        <w:rPr>
          <w:rFonts w:ascii="GHEA Grapalat" w:eastAsia="Times New Roman" w:hAnsi="GHEA Grapalat" w:cs="Arial"/>
          <w:b/>
          <w:color w:val="FF0000"/>
          <w:sz w:val="20"/>
          <w:szCs w:val="20"/>
          <w:lang w:eastAsia="ru-RU"/>
        </w:rPr>
        <w:t>0</w:t>
      </w:r>
      <w:r w:rsidR="00F46E0D">
        <w:rPr>
          <w:rFonts w:ascii="GHEA Grapalat" w:eastAsia="Times New Roman" w:hAnsi="GHEA Grapalat" w:cs="Arial"/>
          <w:b/>
          <w:color w:val="FF0000"/>
          <w:sz w:val="20"/>
          <w:szCs w:val="20"/>
          <w:lang w:eastAsia="ru-RU"/>
        </w:rPr>
        <w:t>:</w:t>
      </w:r>
      <w:r w:rsidR="005476FD" w:rsidRPr="005476FD">
        <w:rPr>
          <w:rFonts w:ascii="GHEA Grapalat" w:eastAsia="Times New Roman" w:hAnsi="GHEA Grapalat" w:cs="Arial"/>
          <w:b/>
          <w:color w:val="FF0000"/>
          <w:sz w:val="20"/>
          <w:szCs w:val="20"/>
          <w:lang w:eastAsia="ru-RU"/>
        </w:rPr>
        <w:t>3</w:t>
      </w:r>
      <w:r w:rsidR="00F46E0D">
        <w:rPr>
          <w:rFonts w:ascii="GHEA Grapalat" w:eastAsia="Times New Roman" w:hAnsi="GHEA Grapalat" w:cs="Arial"/>
          <w:b/>
          <w:color w:val="FF0000"/>
          <w:sz w:val="20"/>
          <w:szCs w:val="20"/>
          <w:lang w:eastAsia="ru-RU"/>
        </w:rPr>
        <w:t>0pm</w:t>
      </w:r>
      <w:r w:rsidRPr="00A07E5F">
        <w:rPr>
          <w:rFonts w:ascii="GHEA Grapalat" w:eastAsia="Times New Roman" w:hAnsi="GHEA Grapalat" w:cs="Arial"/>
          <w:b/>
          <w:color w:val="FF0000"/>
          <w:sz w:val="20"/>
          <w:szCs w:val="20"/>
          <w:lang w:eastAsia="ru-RU"/>
        </w:rPr>
        <w:t xml:space="preserve">,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r w:rsidR="00372FA4" w:rsidRPr="006A473C">
        <w:rPr>
          <w:rFonts w:ascii="GHEA Grapalat" w:hAnsi="GHEA Grapalat" w:cs="Arial"/>
          <w:color w:val="222222"/>
          <w:sz w:val="20"/>
          <w:szCs w:val="20"/>
        </w:rPr>
        <w:t>evaluated</w:t>
      </w:r>
      <w:proofErr w:type="spellEnd"/>
      <w:r w:rsidR="00372FA4"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r w:rsidR="00BF020A" w:rsidRPr="006A473C">
        <w:rPr>
          <w:rFonts w:ascii="GHEA Grapalat" w:hAnsi="GHEA Grapalat" w:cs="Arial"/>
          <w:color w:val="222222"/>
          <w:sz w:val="20"/>
        </w:rPr>
        <w:t>the</w:t>
      </w:r>
      <w:proofErr w:type="spellEnd"/>
      <w:r w:rsidR="00BF020A" w:rsidRPr="006A473C">
        <w:rPr>
          <w:rFonts w:ascii="GHEA Grapalat" w:hAnsi="GHEA Grapalat" w:cs="Arial"/>
          <w:color w:val="222222"/>
          <w:sz w:val="20"/>
        </w:rPr>
        <w:t xml:space="preserv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proofErr w:type="gram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w:t>
      </w:r>
      <w:proofErr w:type="spellStart"/>
      <w:r w:rsidR="002A7085" w:rsidRPr="00D20533">
        <w:rPr>
          <w:rFonts w:ascii="GHEA Grapalat" w:hAnsi="GHEA Grapalat" w:cs="Arial"/>
          <w:color w:val="222222"/>
          <w:sz w:val="20"/>
          <w:szCs w:val="20"/>
        </w:rPr>
        <w:t>this</w:t>
      </w:r>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r w:rsidRPr="00283ED8">
        <w:rPr>
          <w:rFonts w:ascii="GHEA Grapalat" w:hAnsi="GHEA Grapalat" w:cs="Arial"/>
          <w:color w:val="FF0000"/>
          <w:sz w:val="20"/>
          <w:szCs w:val="20"/>
        </w:rPr>
        <w:t>indicating</w:t>
      </w:r>
      <w:proofErr w:type="spellEnd"/>
      <w:r w:rsidRPr="00283ED8">
        <w:rPr>
          <w:rFonts w:ascii="GHEA Grapalat" w:hAnsi="GHEA Grapalat" w:cs="Arial"/>
          <w:color w:val="FF0000"/>
          <w:sz w:val="20"/>
          <w:szCs w:val="20"/>
        </w:rPr>
        <w:t xml:space="preserve">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r w:rsidRPr="006A473C">
        <w:rPr>
          <w:rFonts w:ascii="GHEA Grapalat" w:hAnsi="GHEA Grapalat" w:cs="Arial"/>
          <w:color w:val="222222"/>
          <w:sz w:val="20"/>
          <w:szCs w:val="20"/>
        </w:rPr>
        <w:t>shall</w:t>
      </w:r>
      <w:proofErr w:type="spellEnd"/>
      <w:r w:rsidRPr="006A473C">
        <w:rPr>
          <w:rFonts w:ascii="GHEA Grapalat" w:hAnsi="GHEA Grapalat" w:cs="Arial"/>
          <w:color w:val="222222"/>
          <w:sz w:val="20"/>
          <w:szCs w:val="20"/>
        </w:rPr>
        <w:t xml:space="preserve">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 xml:space="preserve">Leading  </w:t>
      </w:r>
      <w:proofErr w:type="spellStart"/>
      <w:r w:rsidR="00274240" w:rsidRPr="00274240">
        <w:rPr>
          <w:rFonts w:ascii="GHEA Grapalat" w:hAnsi="GHEA Grapalat"/>
          <w:sz w:val="20"/>
          <w:szCs w:val="20"/>
        </w:rPr>
        <w:t>Officer</w:t>
      </w:r>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proofErr w:type="gram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lastRenderedPageBreak/>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r w:rsidR="00C90EBB">
        <w:rPr>
          <w:rFonts w:ascii="GHEA Grapalat" w:hAnsi="GHEA Grapalat"/>
          <w:b/>
          <w:color w:val="FF0000"/>
          <w:sz w:val="20"/>
          <w:szCs w:val="20"/>
        </w:rPr>
        <w:t>PNMASHZB-10/11</w:t>
      </w:r>
      <w:r w:rsidRPr="009D640F">
        <w:rPr>
          <w:rFonts w:ascii="GHEA Grapalat" w:hAnsi="GHEA Grapalat"/>
          <w:b/>
          <w:color w:val="FF0000"/>
          <w:sz w:val="20"/>
          <w:szCs w:val="20"/>
        </w:rPr>
        <w:t>”</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lastRenderedPageBreak/>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E9F" w:rsidRDefault="00695E9F" w:rsidP="0054642F">
      <w:pPr>
        <w:spacing w:after="0" w:line="240" w:lineRule="auto"/>
      </w:pPr>
      <w:r>
        <w:separator/>
      </w:r>
    </w:p>
  </w:endnote>
  <w:endnote w:type="continuationSeparator" w:id="1">
    <w:p w:rsidR="00695E9F" w:rsidRDefault="00695E9F"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E9F" w:rsidRDefault="00695E9F" w:rsidP="0054642F">
      <w:pPr>
        <w:spacing w:after="0" w:line="240" w:lineRule="auto"/>
      </w:pPr>
      <w:r>
        <w:separator/>
      </w:r>
    </w:p>
  </w:footnote>
  <w:footnote w:type="continuationSeparator" w:id="1">
    <w:p w:rsidR="00695E9F" w:rsidRDefault="00695E9F"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372F"/>
    <w:rsid w:val="000840DC"/>
    <w:rsid w:val="00092D95"/>
    <w:rsid w:val="000A2D05"/>
    <w:rsid w:val="000A406A"/>
    <w:rsid w:val="000A5F0C"/>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62AE0"/>
    <w:rsid w:val="0018087F"/>
    <w:rsid w:val="001A260F"/>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2673A"/>
    <w:rsid w:val="00232937"/>
    <w:rsid w:val="00246DF9"/>
    <w:rsid w:val="00250016"/>
    <w:rsid w:val="00252774"/>
    <w:rsid w:val="002549D6"/>
    <w:rsid w:val="00256D9D"/>
    <w:rsid w:val="00257FF0"/>
    <w:rsid w:val="002622D3"/>
    <w:rsid w:val="00264E95"/>
    <w:rsid w:val="00264F6B"/>
    <w:rsid w:val="00274240"/>
    <w:rsid w:val="002760BB"/>
    <w:rsid w:val="00280E59"/>
    <w:rsid w:val="00283C5A"/>
    <w:rsid w:val="00283ED8"/>
    <w:rsid w:val="00296AC0"/>
    <w:rsid w:val="002A0B38"/>
    <w:rsid w:val="002A7085"/>
    <w:rsid w:val="002B2300"/>
    <w:rsid w:val="002B39B5"/>
    <w:rsid w:val="002B40B5"/>
    <w:rsid w:val="002C30B6"/>
    <w:rsid w:val="002C59B0"/>
    <w:rsid w:val="002F4C28"/>
    <w:rsid w:val="00302425"/>
    <w:rsid w:val="003115DB"/>
    <w:rsid w:val="00311667"/>
    <w:rsid w:val="00323A8D"/>
    <w:rsid w:val="003434B5"/>
    <w:rsid w:val="00353D9F"/>
    <w:rsid w:val="003639CD"/>
    <w:rsid w:val="00372FA4"/>
    <w:rsid w:val="003836D8"/>
    <w:rsid w:val="0038768F"/>
    <w:rsid w:val="003965AC"/>
    <w:rsid w:val="003B71B9"/>
    <w:rsid w:val="003F1D51"/>
    <w:rsid w:val="00403853"/>
    <w:rsid w:val="00412D8A"/>
    <w:rsid w:val="00424849"/>
    <w:rsid w:val="00425663"/>
    <w:rsid w:val="004318C7"/>
    <w:rsid w:val="00431A7F"/>
    <w:rsid w:val="004361F1"/>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1055F"/>
    <w:rsid w:val="00534F32"/>
    <w:rsid w:val="00541D41"/>
    <w:rsid w:val="00544F45"/>
    <w:rsid w:val="0054509A"/>
    <w:rsid w:val="0054642F"/>
    <w:rsid w:val="005476FD"/>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25298"/>
    <w:rsid w:val="00636729"/>
    <w:rsid w:val="00643185"/>
    <w:rsid w:val="00644A68"/>
    <w:rsid w:val="00667677"/>
    <w:rsid w:val="006840D9"/>
    <w:rsid w:val="00685A86"/>
    <w:rsid w:val="00687BD3"/>
    <w:rsid w:val="006930D4"/>
    <w:rsid w:val="00695E9F"/>
    <w:rsid w:val="006974D5"/>
    <w:rsid w:val="006A2E2B"/>
    <w:rsid w:val="006A473C"/>
    <w:rsid w:val="006A4E07"/>
    <w:rsid w:val="006A7A0B"/>
    <w:rsid w:val="006A7D92"/>
    <w:rsid w:val="006B1F7C"/>
    <w:rsid w:val="006B256C"/>
    <w:rsid w:val="006D62F0"/>
    <w:rsid w:val="006E6D78"/>
    <w:rsid w:val="006E72CF"/>
    <w:rsid w:val="007023C2"/>
    <w:rsid w:val="00704888"/>
    <w:rsid w:val="00710EC3"/>
    <w:rsid w:val="00727EC1"/>
    <w:rsid w:val="007329FA"/>
    <w:rsid w:val="00741EFE"/>
    <w:rsid w:val="00754406"/>
    <w:rsid w:val="00761266"/>
    <w:rsid w:val="0077076C"/>
    <w:rsid w:val="00773EF4"/>
    <w:rsid w:val="00774387"/>
    <w:rsid w:val="00776A5D"/>
    <w:rsid w:val="0078626F"/>
    <w:rsid w:val="0079557C"/>
    <w:rsid w:val="007A713C"/>
    <w:rsid w:val="007B515F"/>
    <w:rsid w:val="007B6635"/>
    <w:rsid w:val="007C0DE7"/>
    <w:rsid w:val="007C44ED"/>
    <w:rsid w:val="007C75A8"/>
    <w:rsid w:val="007F4652"/>
    <w:rsid w:val="00801451"/>
    <w:rsid w:val="00802399"/>
    <w:rsid w:val="00816421"/>
    <w:rsid w:val="008236AF"/>
    <w:rsid w:val="00826339"/>
    <w:rsid w:val="00844C3D"/>
    <w:rsid w:val="00846DDD"/>
    <w:rsid w:val="00864D35"/>
    <w:rsid w:val="00870E4E"/>
    <w:rsid w:val="00873DED"/>
    <w:rsid w:val="00887D4D"/>
    <w:rsid w:val="008A010D"/>
    <w:rsid w:val="008A35D4"/>
    <w:rsid w:val="008A3F26"/>
    <w:rsid w:val="008A7A85"/>
    <w:rsid w:val="008B1D8F"/>
    <w:rsid w:val="008C25E8"/>
    <w:rsid w:val="008C26E9"/>
    <w:rsid w:val="008D5C60"/>
    <w:rsid w:val="0090441E"/>
    <w:rsid w:val="00905E4B"/>
    <w:rsid w:val="0091136A"/>
    <w:rsid w:val="00915928"/>
    <w:rsid w:val="0092176C"/>
    <w:rsid w:val="009402FB"/>
    <w:rsid w:val="00942D64"/>
    <w:rsid w:val="00957DB2"/>
    <w:rsid w:val="00962C67"/>
    <w:rsid w:val="00964B09"/>
    <w:rsid w:val="009654CD"/>
    <w:rsid w:val="00965689"/>
    <w:rsid w:val="00966685"/>
    <w:rsid w:val="00966DB2"/>
    <w:rsid w:val="00987A1D"/>
    <w:rsid w:val="009903E0"/>
    <w:rsid w:val="009A3B31"/>
    <w:rsid w:val="009A5A7D"/>
    <w:rsid w:val="009D0668"/>
    <w:rsid w:val="009D2155"/>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60A2F"/>
    <w:rsid w:val="00A71882"/>
    <w:rsid w:val="00A776DB"/>
    <w:rsid w:val="00A81659"/>
    <w:rsid w:val="00A82BA5"/>
    <w:rsid w:val="00A872E4"/>
    <w:rsid w:val="00A90129"/>
    <w:rsid w:val="00A90DEB"/>
    <w:rsid w:val="00A91A11"/>
    <w:rsid w:val="00A92B4E"/>
    <w:rsid w:val="00AA134A"/>
    <w:rsid w:val="00AA31E0"/>
    <w:rsid w:val="00AA334D"/>
    <w:rsid w:val="00AB4BB2"/>
    <w:rsid w:val="00AC4036"/>
    <w:rsid w:val="00AC75BB"/>
    <w:rsid w:val="00AD2C90"/>
    <w:rsid w:val="00AD2CB1"/>
    <w:rsid w:val="00AD40BA"/>
    <w:rsid w:val="00AD67A8"/>
    <w:rsid w:val="00AD7F09"/>
    <w:rsid w:val="00B01322"/>
    <w:rsid w:val="00B06301"/>
    <w:rsid w:val="00B068F6"/>
    <w:rsid w:val="00B15A4E"/>
    <w:rsid w:val="00B21511"/>
    <w:rsid w:val="00B22691"/>
    <w:rsid w:val="00B33E52"/>
    <w:rsid w:val="00B51655"/>
    <w:rsid w:val="00B566A9"/>
    <w:rsid w:val="00B61417"/>
    <w:rsid w:val="00B670BE"/>
    <w:rsid w:val="00B760E9"/>
    <w:rsid w:val="00B81CD1"/>
    <w:rsid w:val="00B84A04"/>
    <w:rsid w:val="00BA10AE"/>
    <w:rsid w:val="00BA3672"/>
    <w:rsid w:val="00BA5A17"/>
    <w:rsid w:val="00BB1754"/>
    <w:rsid w:val="00BB591E"/>
    <w:rsid w:val="00BC2FCB"/>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0EBB"/>
    <w:rsid w:val="00C92B78"/>
    <w:rsid w:val="00CA3CCF"/>
    <w:rsid w:val="00CB0A5B"/>
    <w:rsid w:val="00CB38D3"/>
    <w:rsid w:val="00CC5344"/>
    <w:rsid w:val="00CE32BC"/>
    <w:rsid w:val="00CF0C76"/>
    <w:rsid w:val="00CF19AE"/>
    <w:rsid w:val="00CF2D56"/>
    <w:rsid w:val="00D20533"/>
    <w:rsid w:val="00D2148F"/>
    <w:rsid w:val="00D3318E"/>
    <w:rsid w:val="00D3563B"/>
    <w:rsid w:val="00D36DA2"/>
    <w:rsid w:val="00D371F6"/>
    <w:rsid w:val="00D4315C"/>
    <w:rsid w:val="00D45F07"/>
    <w:rsid w:val="00D50F92"/>
    <w:rsid w:val="00D57CF2"/>
    <w:rsid w:val="00D60EC7"/>
    <w:rsid w:val="00D61008"/>
    <w:rsid w:val="00D63037"/>
    <w:rsid w:val="00D6484C"/>
    <w:rsid w:val="00D714D5"/>
    <w:rsid w:val="00D74A41"/>
    <w:rsid w:val="00D768F2"/>
    <w:rsid w:val="00D822DB"/>
    <w:rsid w:val="00D86DD1"/>
    <w:rsid w:val="00D87025"/>
    <w:rsid w:val="00DA2EB5"/>
    <w:rsid w:val="00DA7A88"/>
    <w:rsid w:val="00DB0B97"/>
    <w:rsid w:val="00DB2959"/>
    <w:rsid w:val="00DB2CC8"/>
    <w:rsid w:val="00DC0181"/>
    <w:rsid w:val="00DC1F61"/>
    <w:rsid w:val="00DC4815"/>
    <w:rsid w:val="00DC5961"/>
    <w:rsid w:val="00DD3A9E"/>
    <w:rsid w:val="00DE42B6"/>
    <w:rsid w:val="00DE48FD"/>
    <w:rsid w:val="00DE7169"/>
    <w:rsid w:val="00DF3F8F"/>
    <w:rsid w:val="00DF67C5"/>
    <w:rsid w:val="00E00D10"/>
    <w:rsid w:val="00E0428B"/>
    <w:rsid w:val="00E07CFA"/>
    <w:rsid w:val="00E16BD7"/>
    <w:rsid w:val="00E275DE"/>
    <w:rsid w:val="00E3357E"/>
    <w:rsid w:val="00E3415E"/>
    <w:rsid w:val="00E34F7F"/>
    <w:rsid w:val="00E36A0F"/>
    <w:rsid w:val="00E37738"/>
    <w:rsid w:val="00E41A28"/>
    <w:rsid w:val="00E44AE6"/>
    <w:rsid w:val="00E4736C"/>
    <w:rsid w:val="00E64911"/>
    <w:rsid w:val="00E6674E"/>
    <w:rsid w:val="00E71A6F"/>
    <w:rsid w:val="00E72849"/>
    <w:rsid w:val="00E75A69"/>
    <w:rsid w:val="00E85116"/>
    <w:rsid w:val="00E855E1"/>
    <w:rsid w:val="00E9046B"/>
    <w:rsid w:val="00E91A69"/>
    <w:rsid w:val="00E9362E"/>
    <w:rsid w:val="00E939A6"/>
    <w:rsid w:val="00E93BBF"/>
    <w:rsid w:val="00E94DE4"/>
    <w:rsid w:val="00EA0D7B"/>
    <w:rsid w:val="00EA16F8"/>
    <w:rsid w:val="00EA541A"/>
    <w:rsid w:val="00EB2C1D"/>
    <w:rsid w:val="00EB4DFC"/>
    <w:rsid w:val="00EB55EB"/>
    <w:rsid w:val="00EB6610"/>
    <w:rsid w:val="00EC2EB8"/>
    <w:rsid w:val="00ED67F0"/>
    <w:rsid w:val="00EE3F02"/>
    <w:rsid w:val="00EE540F"/>
    <w:rsid w:val="00EF110B"/>
    <w:rsid w:val="00F02249"/>
    <w:rsid w:val="00F025D0"/>
    <w:rsid w:val="00F02834"/>
    <w:rsid w:val="00F044E5"/>
    <w:rsid w:val="00F05361"/>
    <w:rsid w:val="00F27B5C"/>
    <w:rsid w:val="00F330AD"/>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B0E5-CF28-4533-B805-F59693D7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5</Pages>
  <Words>2359</Words>
  <Characters>13447</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263</cp:revision>
  <dcterms:created xsi:type="dcterms:W3CDTF">2017-06-27T09:46:00Z</dcterms:created>
  <dcterms:modified xsi:type="dcterms:W3CDTF">2017-07-17T12:20:00Z</dcterms:modified>
</cp:coreProperties>
</file>