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D12" w:rsidRPr="00E12E9A" w:rsidRDefault="00080B58" w:rsidP="002501C0">
      <w:pPr>
        <w:spacing w:before="240"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12E9A">
        <w:rPr>
          <w:rFonts w:asciiTheme="minorHAnsi" w:hAnsiTheme="minorHAnsi" w:cstheme="minorHAnsi"/>
          <w:b/>
          <w:color w:val="000000"/>
          <w:sz w:val="28"/>
          <w:szCs w:val="28"/>
          <w:lang w:eastAsia="ru-RU"/>
        </w:rPr>
        <w:t>ANNOUNCEMENT</w:t>
      </w:r>
    </w:p>
    <w:p w:rsidR="00E263F7" w:rsidRPr="00AB4EF1" w:rsidRDefault="00E263F7" w:rsidP="00E263F7">
      <w:pPr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  <w:r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COMPETITIVE </w:t>
      </w:r>
      <w:r w:rsidR="00AB4EF1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SELECTION OF SUPPLIERS </w:t>
      </w:r>
      <w:r w:rsidR="00131E44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ARM-S </w:t>
      </w:r>
      <w:r w:rsidR="0089286F">
        <w:rPr>
          <w:rFonts w:eastAsia="Times New Roman" w:cs="Calibri"/>
          <w:b/>
          <w:color w:val="000000"/>
          <w:sz w:val="28"/>
          <w:szCs w:val="28"/>
          <w:lang w:eastAsia="ru-RU"/>
        </w:rPr>
        <w:t>014</w:t>
      </w:r>
      <w:r w:rsidR="0014788D">
        <w:rPr>
          <w:rFonts w:eastAsia="Times New Roman" w:cs="Calibri"/>
          <w:b/>
          <w:color w:val="000000"/>
          <w:sz w:val="28"/>
          <w:szCs w:val="28"/>
          <w:lang w:eastAsia="ru-RU"/>
        </w:rPr>
        <w:t>/17</w:t>
      </w:r>
      <w:r w:rsidR="00131E44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  </w:t>
      </w:r>
      <w:r w:rsidR="00AB4EF1">
        <w:rPr>
          <w:rFonts w:eastAsia="Times New Roman" w:cs="Calibri"/>
          <w:b/>
          <w:color w:val="000000"/>
          <w:sz w:val="28"/>
          <w:szCs w:val="28"/>
          <w:lang w:eastAsia="ru-RU"/>
        </w:rPr>
        <w:t>OF “</w:t>
      </w:r>
      <w:r w:rsidR="0089286F">
        <w:rPr>
          <w:rFonts w:eastAsia="Times New Roman" w:cs="Calibri"/>
          <w:b/>
          <w:color w:val="000000"/>
          <w:sz w:val="28"/>
          <w:szCs w:val="28"/>
          <w:lang w:eastAsia="ru-RU"/>
        </w:rPr>
        <w:t>USIM CARDS</w:t>
      </w:r>
      <w:r w:rsidR="00AB4EF1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” </w:t>
      </w:r>
      <w:r w:rsidR="00AB4EF1" w:rsidRPr="000B42E2"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FOR THE NEEDS OF “ARMENTEL” CJSC </w:t>
      </w:r>
    </w:p>
    <w:p w:rsidR="009843D3" w:rsidRPr="006C1AA7" w:rsidRDefault="009843D3" w:rsidP="006461DD">
      <w:pPr>
        <w:shd w:val="clear" w:color="auto" w:fill="FFFFFF" w:themeFill="background1"/>
        <w:spacing w:after="0" w:line="360" w:lineRule="auto"/>
        <w:ind w:firstLine="720"/>
        <w:rPr>
          <w:rFonts w:asciiTheme="minorHAnsi" w:eastAsia="Times New Roman" w:hAnsiTheme="minorHAnsi" w:cstheme="minorHAnsi"/>
          <w:color w:val="000000"/>
          <w:sz w:val="24"/>
          <w:szCs w:val="24"/>
        </w:rPr>
      </w:pPr>
    </w:p>
    <w:p w:rsidR="00765A09" w:rsidRPr="00AB4EF1" w:rsidRDefault="00770641" w:rsidP="00765A09">
      <w:pPr>
        <w:spacing w:after="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6C1AA7">
        <w:rPr>
          <w:rFonts w:asciiTheme="minorHAnsi" w:hAnsiTheme="minorHAnsi" w:cstheme="minorHAnsi"/>
          <w:color w:val="000000"/>
          <w:sz w:val="24"/>
          <w:szCs w:val="24"/>
        </w:rPr>
        <w:t xml:space="preserve">“ArmenTel” 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</w:rPr>
        <w:t>C</w:t>
      </w:r>
      <w:r w:rsidRPr="006C1AA7">
        <w:rPr>
          <w:rFonts w:asciiTheme="minorHAnsi" w:hAnsiTheme="minorHAnsi" w:cstheme="minorHAnsi"/>
          <w:color w:val="000000"/>
          <w:sz w:val="24"/>
          <w:szCs w:val="24"/>
        </w:rPr>
        <w:t>JSC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2501C0" w:rsidRPr="006C1AA7">
        <w:rPr>
          <w:rFonts w:asciiTheme="minorHAnsi" w:hAnsiTheme="minorHAnsi" w:cstheme="minorHAnsi"/>
          <w:color w:val="000000"/>
          <w:sz w:val="24"/>
          <w:szCs w:val="24"/>
        </w:rPr>
        <w:t>(</w:t>
      </w:r>
      <w:r w:rsidRPr="006C1AA7">
        <w:rPr>
          <w:rFonts w:asciiTheme="minorHAnsi" w:hAnsiTheme="minorHAnsi" w:cstheme="minorHAnsi"/>
          <w:color w:val="000000"/>
          <w:sz w:val="24"/>
          <w:szCs w:val="24"/>
        </w:rPr>
        <w:t>hereinafter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</w:rPr>
        <w:t xml:space="preserve"> referred to as “the </w:t>
      </w:r>
      <w:r w:rsidR="006C1AA7" w:rsidRPr="00AB4EF1">
        <w:rPr>
          <w:rFonts w:asciiTheme="minorHAnsi" w:hAnsiTheme="minorHAnsi" w:cstheme="minorHAnsi"/>
          <w:color w:val="000000"/>
          <w:sz w:val="24"/>
          <w:szCs w:val="24"/>
        </w:rPr>
        <w:t>Purchaser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</w:rPr>
        <w:t>”</w:t>
      </w:r>
      <w:r w:rsidR="002501C0" w:rsidRPr="006C1AA7">
        <w:rPr>
          <w:rFonts w:asciiTheme="minorHAnsi" w:hAnsiTheme="minorHAnsi" w:cstheme="minorHAnsi"/>
          <w:color w:val="000000"/>
          <w:sz w:val="24"/>
          <w:szCs w:val="24"/>
        </w:rPr>
        <w:t>)</w:t>
      </w:r>
      <w:r w:rsidR="0060113B" w:rsidRPr="006C1AA7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 w:rsidRPr="006C1AA7">
        <w:rPr>
          <w:rFonts w:asciiTheme="minorHAnsi" w:hAnsiTheme="minorHAnsi" w:cstheme="minorHAnsi"/>
          <w:color w:val="000000"/>
          <w:sz w:val="24"/>
          <w:szCs w:val="24"/>
        </w:rPr>
        <w:t xml:space="preserve">located at 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</w:rPr>
        <w:t>2 Aharonyan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</w:rPr>
        <w:t xml:space="preserve"> S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</w:rPr>
        <w:t>tr., Yerevan, RA</w:t>
      </w:r>
      <w:r w:rsidR="0060113B" w:rsidRPr="006C1AA7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 w:rsidR="00636845" w:rsidRPr="006C1AA7">
        <w:rPr>
          <w:rFonts w:asciiTheme="minorHAnsi" w:hAnsiTheme="minorHAnsi" w:cstheme="minorHAnsi"/>
          <w:color w:val="000000"/>
          <w:sz w:val="24"/>
          <w:szCs w:val="24"/>
        </w:rPr>
        <w:t>invites organ</w:t>
      </w:r>
      <w:r w:rsidR="00AE4A05" w:rsidRPr="006C1AA7">
        <w:rPr>
          <w:rFonts w:asciiTheme="minorHAnsi" w:hAnsiTheme="minorHAnsi" w:cstheme="minorHAnsi"/>
          <w:color w:val="000000"/>
          <w:sz w:val="24"/>
          <w:szCs w:val="24"/>
        </w:rPr>
        <w:t xml:space="preserve">izations to participate in the </w:t>
      </w:r>
      <w:r w:rsidR="00765A09" w:rsidRPr="00765A09">
        <w:rPr>
          <w:rFonts w:asciiTheme="minorHAnsi" w:hAnsiTheme="minorHAnsi" w:cstheme="minorHAnsi"/>
          <w:color w:val="000000"/>
          <w:sz w:val="24"/>
          <w:szCs w:val="24"/>
        </w:rPr>
        <w:t>competiti</w:t>
      </w:r>
      <w:r w:rsidR="00765A09">
        <w:rPr>
          <w:rFonts w:asciiTheme="minorHAnsi" w:hAnsiTheme="minorHAnsi" w:cstheme="minorHAnsi"/>
          <w:color w:val="000000"/>
          <w:sz w:val="24"/>
          <w:szCs w:val="24"/>
        </w:rPr>
        <w:t xml:space="preserve">ve selection of suppliers </w:t>
      </w:r>
      <w:r w:rsidR="00AB4EF1">
        <w:rPr>
          <w:rFonts w:asciiTheme="minorHAnsi" w:hAnsiTheme="minorHAnsi" w:cstheme="minorHAnsi"/>
          <w:color w:val="000000"/>
          <w:sz w:val="24"/>
          <w:szCs w:val="24"/>
        </w:rPr>
        <w:t xml:space="preserve">of </w:t>
      </w:r>
      <w:r w:rsidR="00765A09">
        <w:rPr>
          <w:rFonts w:asciiTheme="minorHAnsi" w:hAnsiTheme="minorHAnsi" w:cstheme="minorHAnsi"/>
          <w:color w:val="000000"/>
          <w:sz w:val="24"/>
          <w:szCs w:val="24"/>
        </w:rPr>
        <w:t>“</w:t>
      </w:r>
      <w:r w:rsidR="0089286F">
        <w:rPr>
          <w:rFonts w:asciiTheme="minorHAnsi" w:hAnsiTheme="minorHAnsi" w:cstheme="minorHAnsi"/>
          <w:color w:val="000000"/>
          <w:sz w:val="24"/>
          <w:szCs w:val="24"/>
        </w:rPr>
        <w:t>USIM CARDS</w:t>
      </w:r>
      <w:r w:rsidR="00765A09" w:rsidRPr="00765A09">
        <w:rPr>
          <w:rFonts w:asciiTheme="minorHAnsi" w:hAnsiTheme="minorHAnsi" w:cstheme="minorHAnsi"/>
          <w:color w:val="000000"/>
          <w:sz w:val="24"/>
          <w:szCs w:val="24"/>
        </w:rPr>
        <w:t>” for the needs of “</w:t>
      </w:r>
      <w:r w:rsidR="00765A09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="00765A09" w:rsidRPr="00765A09">
        <w:rPr>
          <w:rFonts w:asciiTheme="minorHAnsi" w:hAnsiTheme="minorHAnsi" w:cstheme="minorHAnsi"/>
          <w:color w:val="000000"/>
          <w:sz w:val="24"/>
          <w:szCs w:val="24"/>
        </w:rPr>
        <w:t>rmen</w:t>
      </w:r>
      <w:r w:rsidR="00765A09">
        <w:rPr>
          <w:rFonts w:asciiTheme="minorHAnsi" w:hAnsiTheme="minorHAnsi" w:cstheme="minorHAnsi"/>
          <w:color w:val="000000"/>
          <w:sz w:val="24"/>
          <w:szCs w:val="24"/>
        </w:rPr>
        <w:t>T</w:t>
      </w:r>
      <w:r w:rsidR="00765A09" w:rsidRPr="00765A09">
        <w:rPr>
          <w:rFonts w:asciiTheme="minorHAnsi" w:hAnsiTheme="minorHAnsi" w:cstheme="minorHAnsi"/>
          <w:color w:val="000000"/>
          <w:sz w:val="24"/>
          <w:szCs w:val="24"/>
        </w:rPr>
        <w:t>el” CJSC</w:t>
      </w:r>
      <w:r w:rsidR="00765A09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164B59" w:rsidRDefault="00164B59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</w:pPr>
      <w:r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>Winner w</w:t>
      </w:r>
      <w:bookmarkStart w:id="0" w:name="_GoBack"/>
      <w:bookmarkEnd w:id="0"/>
      <w:r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>ill be selected</w:t>
      </w:r>
      <w:r w:rsidR="00DF79D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>based</w:t>
      </w:r>
      <w:r w:rsidR="00DF79D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>on</w:t>
      </w:r>
      <w:r w:rsidR="00DF79D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>the</w:t>
      </w:r>
      <w:r w:rsidR="00DF79D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>results</w:t>
      </w:r>
      <w:r w:rsidR="00DF79D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>of</w:t>
      </w:r>
      <w:r w:rsidR="00DF79D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AA6EA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>the</w:t>
      </w:r>
      <w:r w:rsidR="00DF79D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Pr="00164B59">
        <w:rPr>
          <w:rFonts w:asciiTheme="minorHAnsi" w:hAnsiTheme="minorHAnsi" w:cstheme="minorHAnsi"/>
          <w:color w:val="000000"/>
          <w:sz w:val="24"/>
          <w:szCs w:val="24"/>
          <w:lang w:val="en-US"/>
        </w:rPr>
        <w:t>competitive selection of suppliers</w:t>
      </w:r>
      <w:r w:rsidR="00A36F6A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>,</w:t>
      </w:r>
      <w:r w:rsidR="00AA6EA7" w:rsidRPr="00AB4EF1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Pr="00164B59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with whom a framework contract can be concluded according to the template provided in the Instruction to the participant of the Supplier's Competitive Selection procedure. </w:t>
      </w:r>
    </w:p>
    <w:p w:rsidR="0060113B" w:rsidRPr="006C1AA7" w:rsidRDefault="006F329F" w:rsidP="002501C0">
      <w:pPr>
        <w:pStyle w:val="NormalWeb"/>
        <w:shd w:val="clear" w:color="auto" w:fill="FFFFFF" w:themeFill="background1"/>
        <w:spacing w:before="100" w:line="480" w:lineRule="auto"/>
        <w:jc w:val="both"/>
        <w:textAlignment w:val="top"/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</w:pP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The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164B59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proposal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shall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be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presented in the 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application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form 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as </w:t>
      </w:r>
      <w:r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specified in the </w:t>
      </w:r>
      <w:r w:rsidR="00164B59" w:rsidRPr="00164B59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Supplier's </w:t>
      </w:r>
      <w:r w:rsidR="00164B59">
        <w:rPr>
          <w:rFonts w:asciiTheme="minorHAnsi" w:eastAsia="Calibri" w:hAnsiTheme="minorHAnsi" w:cstheme="minorHAnsi"/>
          <w:color w:val="000000"/>
          <w:sz w:val="24"/>
          <w:szCs w:val="24"/>
          <w:lang w:val="en-US" w:eastAsia="en-US"/>
        </w:rPr>
        <w:t xml:space="preserve">Competitive Selection procedure </w:t>
      </w:r>
      <w:r w:rsidR="00231F30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>before</w:t>
      </w:r>
      <w:r w:rsidR="00DF79D7" w:rsidRPr="006C1AA7">
        <w:rPr>
          <w:rFonts w:asciiTheme="minorHAnsi" w:hAnsiTheme="minorHAnsi" w:cstheme="minorHAnsi"/>
          <w:color w:val="000000"/>
          <w:sz w:val="24"/>
          <w:szCs w:val="24"/>
          <w:lang w:val="en-US" w:eastAsia="en-US"/>
        </w:rPr>
        <w:t xml:space="preserve"> </w:t>
      </w:r>
      <w:r w:rsidR="00384412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1</w:t>
      </w:r>
      <w:r w:rsidR="00164B59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6</w:t>
      </w:r>
      <w:r w:rsidR="00384412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 xml:space="preserve">:00 </w:t>
      </w:r>
      <w:r w:rsidR="0037141D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(</w:t>
      </w:r>
      <w:r w:rsidR="00231F30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local time of RA</w:t>
      </w:r>
      <w:r w:rsidR="0037141D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 xml:space="preserve">) </w:t>
      </w:r>
      <w:r w:rsidR="00164B59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01.08</w:t>
      </w:r>
      <w:r w:rsidR="009843D3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.2017</w:t>
      </w:r>
      <w:r w:rsidR="00384412" w:rsidRPr="006C1AA7">
        <w:rPr>
          <w:rFonts w:asciiTheme="minorHAnsi" w:hAnsiTheme="minorHAnsi" w:cstheme="minorHAnsi"/>
          <w:b/>
          <w:color w:val="000000"/>
          <w:sz w:val="24"/>
          <w:szCs w:val="24"/>
          <w:lang w:val="en-US" w:eastAsia="en-US"/>
        </w:rPr>
        <w:t>.</w:t>
      </w:r>
    </w:p>
    <w:p w:rsidR="0060113B" w:rsidRPr="006C1AA7" w:rsidRDefault="0060113B">
      <w:pPr>
        <w:rPr>
          <w:rFonts w:asciiTheme="minorHAnsi" w:hAnsiTheme="minorHAnsi" w:cstheme="minorHAnsi"/>
          <w:sz w:val="24"/>
          <w:szCs w:val="24"/>
        </w:rPr>
      </w:pPr>
    </w:p>
    <w:sectPr w:rsidR="0060113B" w:rsidRPr="006C1AA7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892" w:rsidRDefault="00D72892" w:rsidP="002501C0">
      <w:pPr>
        <w:spacing w:after="0" w:line="240" w:lineRule="auto"/>
      </w:pPr>
      <w:r>
        <w:separator/>
      </w:r>
    </w:p>
  </w:endnote>
  <w:endnote w:type="continuationSeparator" w:id="0">
    <w:p w:rsidR="00D72892" w:rsidRDefault="00D72892" w:rsidP="00250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892" w:rsidRDefault="00D72892" w:rsidP="002501C0">
      <w:pPr>
        <w:spacing w:after="0" w:line="240" w:lineRule="auto"/>
      </w:pPr>
      <w:r>
        <w:separator/>
      </w:r>
    </w:p>
  </w:footnote>
  <w:footnote w:type="continuationSeparator" w:id="0">
    <w:p w:rsidR="00D72892" w:rsidRDefault="00D72892" w:rsidP="00250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13B"/>
    <w:rsid w:val="00027708"/>
    <w:rsid w:val="00080B58"/>
    <w:rsid w:val="000A370D"/>
    <w:rsid w:val="00106CC3"/>
    <w:rsid w:val="00131E44"/>
    <w:rsid w:val="0014788D"/>
    <w:rsid w:val="00150D45"/>
    <w:rsid w:val="00164B59"/>
    <w:rsid w:val="0018150E"/>
    <w:rsid w:val="00200217"/>
    <w:rsid w:val="00231F30"/>
    <w:rsid w:val="002501C0"/>
    <w:rsid w:val="0029586A"/>
    <w:rsid w:val="00296771"/>
    <w:rsid w:val="00336D12"/>
    <w:rsid w:val="0037141D"/>
    <w:rsid w:val="00384412"/>
    <w:rsid w:val="003C54FB"/>
    <w:rsid w:val="003D2FDC"/>
    <w:rsid w:val="0047533D"/>
    <w:rsid w:val="004D29E9"/>
    <w:rsid w:val="004E1196"/>
    <w:rsid w:val="00512E96"/>
    <w:rsid w:val="00530729"/>
    <w:rsid w:val="00567FD5"/>
    <w:rsid w:val="0060113B"/>
    <w:rsid w:val="00636845"/>
    <w:rsid w:val="006461DD"/>
    <w:rsid w:val="00674A21"/>
    <w:rsid w:val="006A41F7"/>
    <w:rsid w:val="006C1AA7"/>
    <w:rsid w:val="006F329F"/>
    <w:rsid w:val="00765A09"/>
    <w:rsid w:val="00770641"/>
    <w:rsid w:val="00781478"/>
    <w:rsid w:val="00782FE7"/>
    <w:rsid w:val="007875EB"/>
    <w:rsid w:val="007A6E2E"/>
    <w:rsid w:val="00820B5A"/>
    <w:rsid w:val="00826B6D"/>
    <w:rsid w:val="008351C4"/>
    <w:rsid w:val="0085479A"/>
    <w:rsid w:val="0086438E"/>
    <w:rsid w:val="008648B9"/>
    <w:rsid w:val="008830FF"/>
    <w:rsid w:val="0089286F"/>
    <w:rsid w:val="008D6253"/>
    <w:rsid w:val="008E2B49"/>
    <w:rsid w:val="008E6F8C"/>
    <w:rsid w:val="009843D3"/>
    <w:rsid w:val="009D5ED4"/>
    <w:rsid w:val="00A36F6A"/>
    <w:rsid w:val="00A9379F"/>
    <w:rsid w:val="00AA6EA7"/>
    <w:rsid w:val="00AB4EF1"/>
    <w:rsid w:val="00AE4A05"/>
    <w:rsid w:val="00B067B3"/>
    <w:rsid w:val="00B125E5"/>
    <w:rsid w:val="00B30466"/>
    <w:rsid w:val="00B43F2A"/>
    <w:rsid w:val="00BA0595"/>
    <w:rsid w:val="00C058D2"/>
    <w:rsid w:val="00CD7A27"/>
    <w:rsid w:val="00D72892"/>
    <w:rsid w:val="00DF79D7"/>
    <w:rsid w:val="00E12E9A"/>
    <w:rsid w:val="00E263F7"/>
    <w:rsid w:val="00E3794C"/>
    <w:rsid w:val="00EE18B8"/>
    <w:rsid w:val="00F61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919AC6-D5D7-4D33-AF82-E6D500B0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01C0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50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01C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22</cp:revision>
  <cp:lastPrinted>2016-07-28T08:30:00Z</cp:lastPrinted>
  <dcterms:created xsi:type="dcterms:W3CDTF">2016-10-16T17:49:00Z</dcterms:created>
  <dcterms:modified xsi:type="dcterms:W3CDTF">2017-07-24T06:54:00Z</dcterms:modified>
</cp:coreProperties>
</file>