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C1531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4C1531" w:rsidRPr="004C1531">
        <w:rPr>
          <w:rFonts w:ascii="Sylfaen" w:hAnsi="Sylfaen"/>
          <w:sz w:val="18"/>
          <w:szCs w:val="18"/>
          <w:lang w:val="hy-AM"/>
        </w:rPr>
        <w:t>վառելիքի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 w:rsidRPr="004C1531">
        <w:rPr>
          <w:rFonts w:ascii="Sylfaen" w:hAnsi="Sylfaen"/>
          <w:sz w:val="18"/>
          <w:szCs w:val="18"/>
          <w:lang w:val="hy-AM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7A6D55" w:rsidRPr="007A6D55">
        <w:rPr>
          <w:rFonts w:ascii="Sylfaen" w:hAnsi="Sylfaen"/>
          <w:sz w:val="18"/>
          <w:szCs w:val="18"/>
          <w:lang w:val="af-ZA"/>
        </w:rPr>
        <w:t>8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հուլիսի </w:t>
      </w:r>
      <w:r w:rsidR="006970DA" w:rsidRPr="006970DA">
        <w:rPr>
          <w:rFonts w:ascii="Sylfaen" w:hAnsi="Sylfaen"/>
          <w:sz w:val="18"/>
          <w:szCs w:val="18"/>
          <w:lang w:val="af-ZA"/>
        </w:rPr>
        <w:t>2</w:t>
      </w:r>
      <w:r w:rsidR="007A6D55">
        <w:rPr>
          <w:rFonts w:ascii="Sylfaen" w:hAnsi="Sylfaen"/>
          <w:sz w:val="18"/>
          <w:szCs w:val="18"/>
          <w:lang w:val="af-ZA"/>
        </w:rPr>
        <w:t>6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="004C1531" w:rsidRPr="004C1531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7A6D55" w:rsidRPr="007A6D55">
        <w:rPr>
          <w:rFonts w:ascii="Sylfaen" w:hAnsi="Sylfaen"/>
          <w:sz w:val="18"/>
          <w:szCs w:val="18"/>
          <w:lang w:val="af-ZA"/>
        </w:rPr>
        <w:t>8</w:t>
      </w:r>
      <w:r w:rsidR="007A6D55">
        <w:rPr>
          <w:rFonts w:ascii="Sylfaen" w:hAnsi="Sylfaen"/>
          <w:sz w:val="18"/>
          <w:szCs w:val="18"/>
          <w:lang w:val="af-ZA"/>
        </w:rPr>
        <w:t xml:space="preserve">_1, 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="007A6D55">
        <w:rPr>
          <w:rFonts w:ascii="Sylfaen" w:hAnsi="Sylfaen"/>
          <w:sz w:val="18"/>
          <w:szCs w:val="18"/>
          <w:lang w:val="hy-AM"/>
        </w:rPr>
        <w:t>ՀՀՌՑ-ԳՀԱՊՁԲ-17/</w:t>
      </w:r>
      <w:r w:rsidR="007A6D55" w:rsidRPr="007A6D55">
        <w:rPr>
          <w:rFonts w:ascii="Sylfaen" w:hAnsi="Sylfaen"/>
          <w:sz w:val="18"/>
          <w:szCs w:val="18"/>
          <w:lang w:val="af-ZA"/>
        </w:rPr>
        <w:t>8</w:t>
      </w:r>
      <w:r w:rsidR="007A6D55">
        <w:rPr>
          <w:rFonts w:ascii="Sylfaen" w:hAnsi="Sylfaen"/>
          <w:sz w:val="18"/>
          <w:szCs w:val="18"/>
          <w:lang w:val="af-ZA"/>
        </w:rPr>
        <w:t xml:space="preserve">_2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A6D55" w:rsidRPr="004C1531">
        <w:rPr>
          <w:rFonts w:ascii="Sylfaen" w:hAnsi="Sylfaen" w:cs="Sylfaen"/>
          <w:sz w:val="18"/>
          <w:szCs w:val="18"/>
          <w:lang w:val="hy-AM"/>
        </w:rPr>
        <w:t>եր</w:t>
      </w:r>
      <w:r w:rsidR="007D730E" w:rsidRPr="004C1531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1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12"/>
        <w:gridCol w:w="324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255552">
        <w:trPr>
          <w:gridAfter w:val="3"/>
          <w:wAfter w:w="377" w:type="dxa"/>
          <w:trHeight w:val="257"/>
        </w:trPr>
        <w:tc>
          <w:tcPr>
            <w:tcW w:w="1124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420B84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93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32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420B84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93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132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420B84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445B" w:rsidTr="002D5FB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A3445B" w:rsidRPr="007A6D55" w:rsidRDefault="00A3445B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Բենզին Պրեմիում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6 000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6 000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2 220 000</w:t>
            </w: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1526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2 220 000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20" w:lineRule="exact"/>
              <w:ind w:left="-66" w:right="-62"/>
              <w:jc w:val="both"/>
              <w:rPr>
                <w:rFonts w:ascii="Sylfaen" w:hAnsi="Sylfaen" w:cs="TimesArmenianPSMT"/>
                <w:sz w:val="12"/>
                <w:szCs w:val="12"/>
                <w:lang w:val="af-ZA"/>
              </w:rPr>
            </w:pP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Արտաքին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տեսքը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մաքուր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պարզ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օկտանային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թիվը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որոշված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հետազոտական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մեթոդով՝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պակաս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95,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շարժիչային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մեթոդով՝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պակաս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85,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բենզինի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հագեցած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գոլորշիների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ճնշումը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` 45-100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կՊա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կապարի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պարունակությունը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5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մգ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դմ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3-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բենզոլի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ծավալային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1% 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խտությունը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` 15</w:t>
            </w:r>
            <w:r w:rsidRPr="00420B84">
              <w:rPr>
                <w:rStyle w:val="apple-converted-space"/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vertAlign w:val="superscript"/>
                <w:lang w:val="hy-AM"/>
              </w:rPr>
              <w:t>0</w:t>
            </w:r>
            <w:r w:rsidRPr="00420B84">
              <w:rPr>
                <w:rStyle w:val="apple-converted-space"/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C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ջերմաստիճանում՝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720-775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vertAlign w:val="superscript"/>
                <w:lang w:val="hy-AM"/>
              </w:rPr>
              <w:t>3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ծծմբի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պարունակությունը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10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մգ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թթվածնի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զանգվածային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2,7%-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օքսիդիչների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ծավալային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մեթանոլ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-3%,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էթանոլ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-5%,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իզոպրոպիլ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իզոբուտիլ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եռաբութիլ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-7%,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եթերներ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(C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vertAlign w:val="subscript"/>
                <w:lang w:val="hy-AM"/>
              </w:rPr>
              <w:t>5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)-15%,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այլ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օքսիդիչներ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անվտանգությունը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կառավարության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2004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11-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N 1592-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որոշմամբ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«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Ներքին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այրման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շարժիչային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վառելիքների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տեխնիկական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կանոնակարգի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hy-AM"/>
              </w:rPr>
              <w:t>»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445B" w:rsidRPr="00A3445B" w:rsidRDefault="00A3445B" w:rsidP="00A3445B">
            <w:pPr>
              <w:pStyle w:val="NoSpacing"/>
              <w:spacing w:line="120" w:lineRule="exact"/>
              <w:ind w:left="-70" w:right="-67"/>
              <w:rPr>
                <w:rFonts w:ascii="Sylfaen" w:hAnsi="Sylfaen" w:cs="TimesArmenianPSMT"/>
                <w:sz w:val="12"/>
                <w:szCs w:val="12"/>
              </w:rPr>
            </w:pPr>
            <w:r w:rsidRPr="00A3445B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>Բուլղարիա</w:t>
            </w:r>
            <w:r w:rsidRPr="00A3445B">
              <w:rPr>
                <w:rFonts w:ascii="Sylfaen" w:hAnsi="Sylfaen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A3445B">
              <w:rPr>
                <w:rFonts w:ascii="Sylfaen" w:eastAsia="Times New Roman" w:hAnsi="Sylfaen" w:cs="TimesArmenianPSMT"/>
                <w:sz w:val="12"/>
                <w:szCs w:val="12"/>
                <w:lang w:val="ru-RU"/>
              </w:rPr>
              <w:t>Ron-95</w:t>
            </w:r>
          </w:p>
          <w:p w:rsidR="00A3445B" w:rsidRPr="00A3445B" w:rsidRDefault="00A3445B" w:rsidP="00A3445B">
            <w:pPr>
              <w:pStyle w:val="NoSpacing"/>
              <w:spacing w:line="120" w:lineRule="exact"/>
              <w:ind w:left="-70" w:right="-67"/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</w:pP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Արտաքին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տեսքը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մաքուր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պարզ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օկտանային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թիվը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որոշված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հետազոտական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մեթոդով՝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պակաս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95,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շարժիչային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մեթոդով՝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պակաս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85,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բենզինի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հագեցած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գոլորշիների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ճնշումը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` 45-100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կՊա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կապարի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պարունակությունը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5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մգ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դմ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3-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բենզոլի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ծավալային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1% 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խտությունը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` 15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> 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0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> 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C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ջերմաստիճանում՝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720-775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3,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ծծմբի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պարունակությունը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10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մգ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թթվածնի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զանգվածային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2,7%-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ից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օքսիդիչների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ծավալային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մասը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ոչ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մեթանոլ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-3%,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էթանոլ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-5%,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իզոպրոպիլ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իզոբուտիլ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եռաբութիլ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սպիրտ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-7%,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եթերներ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(C5 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ավելի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)-15%,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այլ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օքսիդիչներ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-10%,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անվտանգությունը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կառավարության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2004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11-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N 1592-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որոշմամբ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«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Ներքին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այրման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շարժիչային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վառելիքների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տեխնիկական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կանոնակարգի</w:t>
            </w:r>
            <w:r w:rsidRPr="00A3445B">
              <w:rPr>
                <w:rFonts w:ascii="Sylfaen" w:eastAsia="Times New Roman" w:hAnsi="Sylfaen" w:cs="Times New Roman"/>
                <w:sz w:val="12"/>
                <w:szCs w:val="12"/>
                <w:shd w:val="clear" w:color="auto" w:fill="FFFFFF"/>
                <w:lang w:val="hy-AM"/>
              </w:rPr>
              <w:t>»</w:t>
            </w:r>
          </w:p>
        </w:tc>
      </w:tr>
      <w:tr w:rsidR="00A3445B" w:rsidRPr="00A3445B" w:rsidTr="002D5FB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A3445B" w:rsidRPr="007A6D55" w:rsidRDefault="00A3445B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Բենզին Ռեգուլյար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66 000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66 000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23 100 000</w:t>
            </w: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1526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23 100 000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20" w:lineRule="exact"/>
              <w:ind w:left="-66" w:right="-62"/>
              <w:jc w:val="both"/>
              <w:rPr>
                <w:rFonts w:ascii="Sylfaen" w:hAnsi="Sylfaen" w:cs="TimesArmenianPSMT"/>
                <w:sz w:val="12"/>
                <w:szCs w:val="12"/>
                <w:lang w:val="af-ZA"/>
              </w:rPr>
            </w:pP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420B84">
              <w:rPr>
                <w:rFonts w:ascii="Sylfaen" w:hAnsi="Sylfaen" w:cs="Sylfaen"/>
                <w:sz w:val="12"/>
                <w:szCs w:val="12"/>
                <w:lang w:val="af-ZA"/>
              </w:rPr>
              <w:t> 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0</w:t>
            </w:r>
            <w:r w:rsidRPr="00420B84">
              <w:rPr>
                <w:rFonts w:ascii="Sylfaen" w:hAnsi="Sylfaen" w:cs="Sylfaen"/>
                <w:sz w:val="12"/>
                <w:szCs w:val="12"/>
                <w:lang w:val="af-ZA"/>
              </w:rPr>
              <w:t> 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445B" w:rsidRPr="00A3445B" w:rsidRDefault="00A3445B" w:rsidP="00A3445B">
            <w:pPr>
              <w:pStyle w:val="NoSpacing"/>
              <w:spacing w:line="120" w:lineRule="exact"/>
              <w:ind w:left="-70" w:right="-67"/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</w:pP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ՌԴ,</w:t>
            </w:r>
            <w:r w:rsidRPr="00A3445B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Բուլղարիա</w:t>
            </w:r>
            <w:r w:rsidRPr="00A3445B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АИ-92 К5,</w:t>
            </w:r>
            <w:r w:rsidRPr="00A3445B">
              <w:rPr>
                <w:rFonts w:ascii="Sylfaen" w:hAnsi="Sylfaen" w:cs="Sylfaen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Ron-95</w:t>
            </w:r>
          </w:p>
          <w:p w:rsidR="00A3445B" w:rsidRPr="00A3445B" w:rsidRDefault="00A3445B" w:rsidP="00A3445B">
            <w:pPr>
              <w:pStyle w:val="NoSpacing"/>
              <w:spacing w:line="120" w:lineRule="exact"/>
              <w:ind w:left="-70" w:right="-67"/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</w:pPr>
            <w:r w:rsidRPr="00A3445B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3445B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A3445B" w:rsidRPr="00A3445B" w:rsidTr="00A3445B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A3445B" w:rsidRPr="007A6D55" w:rsidRDefault="00A3445B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Դիզելային վառելիք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A3445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</w:rPr>
              <w:t>12000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</w:rPr>
              <w:t>12000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420B8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3 840 000</w:t>
            </w: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420B84" w:rsidRDefault="00A3445B" w:rsidP="001526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420B84">
              <w:rPr>
                <w:rFonts w:ascii="Sylfaen" w:hAnsi="Sylfaen" w:cs="TimesArmenianPSMT"/>
                <w:sz w:val="14"/>
                <w:szCs w:val="14"/>
                <w:lang w:val="af-ZA"/>
              </w:rPr>
              <w:t>3 840 000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445B" w:rsidRPr="00420B84" w:rsidRDefault="00A3445B" w:rsidP="00420B84">
            <w:pPr>
              <w:pStyle w:val="NoSpacing"/>
              <w:spacing w:line="120" w:lineRule="exact"/>
              <w:ind w:left="-66" w:right="-62"/>
              <w:rPr>
                <w:rFonts w:ascii="Times Armenian" w:hAnsi="Times Armenian" w:cs="Arial"/>
                <w:sz w:val="12"/>
                <w:szCs w:val="12"/>
                <w:lang w:val="af-ZA"/>
              </w:rPr>
            </w:pP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Ցետանային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թիվը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51-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պակաս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ցետանային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ցուցիչը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-46-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պակաս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խտությունը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15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0</w:t>
            </w:r>
            <w:r w:rsidRPr="00420B84">
              <w:rPr>
                <w:rStyle w:val="apple-converted-space"/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C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ջերմաստիճանում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3445B">
              <w:rPr>
                <w:color w:val="000000"/>
                <w:sz w:val="12"/>
                <w:szCs w:val="12"/>
                <w:shd w:val="clear" w:color="auto" w:fill="FFFFFF"/>
                <w:lang w:val="af-ZA"/>
              </w:rPr>
              <w:t>/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</w:rPr>
              <w:t>ամառային՝՝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820-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մինչև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845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կգ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3</w:t>
            </w:r>
            <w:r w:rsidRPr="00A3445B">
              <w:rPr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 xml:space="preserve"> 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</w:rPr>
              <w:t>և</w:t>
            </w:r>
            <w:r w:rsidRPr="00A3445B">
              <w:rPr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</w:rPr>
              <w:t>ձմեռային՝</w:t>
            </w:r>
            <w:r w:rsidRPr="00A3445B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8</w:t>
            </w:r>
            <w:r w:rsidRPr="00A3445B">
              <w:rPr>
                <w:color w:val="000000"/>
                <w:sz w:val="12"/>
                <w:szCs w:val="12"/>
                <w:shd w:val="clear" w:color="auto" w:fill="FFFFFF"/>
                <w:lang w:val="af-ZA"/>
              </w:rPr>
              <w:t>00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մինչև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84</w:t>
            </w:r>
            <w:r w:rsidRPr="00A3445B">
              <w:rPr>
                <w:color w:val="000000"/>
                <w:sz w:val="12"/>
                <w:szCs w:val="12"/>
                <w:shd w:val="clear" w:color="auto" w:fill="FFFFFF"/>
                <w:lang w:val="af-ZA"/>
              </w:rPr>
              <w:t>0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կգ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3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ծծմբի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պարունակությունը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350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մգ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կգ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ավելի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բռնկման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ջերմաստիճանը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55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0</w:t>
            </w:r>
            <w:r w:rsidRPr="00420B84">
              <w:rPr>
                <w:rStyle w:val="apple-converted-space"/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C-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ցածր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ածխածնի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մնացորդը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10%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նստվածքում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0,3%-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ավելի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մածուցիկությունը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40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0</w:t>
            </w:r>
            <w:r w:rsidRPr="00420B84">
              <w:rPr>
                <w:rStyle w:val="apple-converted-space"/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C-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ում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` 2,0-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մինչև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4,5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2</w:t>
            </w:r>
            <w:r w:rsidRPr="00420B84">
              <w:rPr>
                <w:rStyle w:val="apple-converted-space"/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/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վ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պղտորման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ջերմաստիճանը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` 0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vertAlign w:val="superscript"/>
                <w:lang w:val="af-ZA"/>
              </w:rPr>
              <w:t>0</w:t>
            </w:r>
            <w:r w:rsidRPr="00420B84">
              <w:rPr>
                <w:rStyle w:val="apple-converted-space"/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>C-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ից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ոչ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բարձր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անվտանգությունը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մակնշումը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և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փաթեթավորումը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`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ըստ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ՀՀ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կառավարության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2004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թ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.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նոյեմբերի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11-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N 1592-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որոշմամբ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հաստատված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Ներքին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այրման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շարժիչային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վառելիքների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տեխնիկական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420B84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կանոնակարգ</w:t>
            </w:r>
            <w:r w:rsidRPr="00420B84">
              <w:rPr>
                <w:rFonts w:ascii="Times Armenian" w:hAnsi="Times Armenian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0F4EB7" w:rsidRDefault="000F4EB7" w:rsidP="000F4EB7">
            <w:pPr>
              <w:pStyle w:val="NoSpacing"/>
              <w:spacing w:line="120" w:lineRule="exact"/>
              <w:ind w:left="-70" w:right="-67"/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</w:pPr>
            <w:r w:rsidRPr="000F4EB7">
              <w:rPr>
                <w:rFonts w:ascii="Sylfaen" w:eastAsia="Times New Roman" w:hAnsi="Sylfaen" w:cs="Sylfaen"/>
                <w:sz w:val="12"/>
                <w:szCs w:val="12"/>
                <w:shd w:val="clear" w:color="auto" w:fill="FFFFFF"/>
                <w:lang w:val="hy-AM"/>
              </w:rPr>
              <w:t>ՌԴ, ՌՈՍՆԵՖՏ ԲԸ Ցետանային թիվը 51-ից ոչ պակաս, ցետանային ցուցիչը-46-ից ոչ պակաս, խտությունը 150 C ջերմաստիճանում /ամառային՝՝820-ից մինչև 845 կգ/մ3 և ձմեռային՝  800-ից մինչև 840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բարձր, անվտանգությունը, մակնշումը և փաթեթավորումը` ըստ ՀՀ կառավարության 2004թ. նոյեմբերի 11-ի N 1592-Ն որոշմամբ հաստատված Ներքին այրման շարժիչային վառելիքների տեխնիկական կանոնակարգ</w:t>
            </w:r>
          </w:p>
        </w:tc>
      </w:tr>
      <w:tr w:rsidR="00A3445B" w:rsidRPr="00A3445B" w:rsidTr="00255552">
        <w:trPr>
          <w:gridAfter w:val="3"/>
          <w:wAfter w:w="377" w:type="dxa"/>
          <w:trHeight w:val="169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A3445B" w:rsidRPr="00A3445B" w:rsidRDefault="00A3445B" w:rsidP="003A51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445B" w:rsidRPr="00EB2FF8" w:rsidTr="00255552">
        <w:trPr>
          <w:gridAfter w:val="3"/>
          <w:wAfter w:w="377" w:type="dxa"/>
          <w:trHeight w:val="144"/>
        </w:trPr>
        <w:tc>
          <w:tcPr>
            <w:tcW w:w="40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43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445B" w:rsidRPr="001122B8" w:rsidRDefault="00A3445B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A3445B" w:rsidRPr="00EB2FF8" w:rsidTr="00255552"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445B" w:rsidRPr="00EB2FF8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3E6" w:rsidRDefault="000F4EB7" w:rsidP="007400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="00A3445B">
              <w:rPr>
                <w:rFonts w:ascii="Sylfaen" w:hAnsi="Sylfaen"/>
                <w:b/>
                <w:sz w:val="14"/>
                <w:szCs w:val="14"/>
                <w:lang w:val="ru-RU"/>
              </w:rPr>
              <w:t>.06.2017</w:t>
            </w:r>
          </w:p>
        </w:tc>
      </w:tr>
      <w:tr w:rsidR="00A3445B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3445B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1B22EE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185B" w:rsidTr="00255552">
        <w:trPr>
          <w:gridAfter w:val="3"/>
          <w:wAfter w:w="377" w:type="dxa"/>
          <w:trHeight w:val="54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3445B" w:rsidRPr="00A3185B" w:rsidTr="00255552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A3445B" w:rsidRPr="00A3185B" w:rsidTr="00255552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A3445B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3445B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45B" w:rsidRPr="00A3185B" w:rsidRDefault="00A344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3445B" w:rsidRPr="00A3185B" w:rsidTr="00255552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A3445B" w:rsidRPr="00A3185B" w:rsidRDefault="00A3445B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6D3472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«Ֆլեշ»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1709000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1709000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341800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341800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2050800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2050800</w:t>
            </w:r>
          </w:p>
        </w:tc>
      </w:tr>
      <w:tr w:rsidR="006D3472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«ՍիՓիԷս Օիլ  Քորփորեյշն»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2040000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2040000</w:t>
            </w:r>
          </w:p>
        </w:tc>
      </w:tr>
      <w:tr w:rsidR="006D3472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«Մաքսհուր»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1725000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1725000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345000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345000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D3472" w:rsidRPr="00364E42" w:rsidRDefault="006D3472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2070000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D3472" w:rsidRPr="00364E42" w:rsidRDefault="006D3472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2070000</w:t>
            </w:r>
          </w:p>
        </w:tc>
      </w:tr>
      <w:tr w:rsidR="006D3472" w:rsidRPr="00A3185B" w:rsidTr="001526B8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6D3472" w:rsidRPr="006D3472" w:rsidRDefault="006D3472" w:rsidP="006D347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«Ֆլեշ»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17974000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17974000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966127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3594800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966127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3594800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21568800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21568800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«ՍիՓիԷս Օիլ  Քորփորեյշն»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17930000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17930000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3586000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3586000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8F626A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21516000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21516000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«Մաքսհուր»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17979500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17979500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3595900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3595900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21575400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21575400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966127" w:rsidRPr="006D3472" w:rsidRDefault="00966127" w:rsidP="001526B8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«Ֆլեշ»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3765600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3765600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3840000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3840000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«ՍիՓիԷս Օիլ  Քորփորեյշն»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3900000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3900000</w:t>
            </w:r>
          </w:p>
        </w:tc>
      </w:tr>
      <w:tr w:rsidR="00966127" w:rsidRPr="00A3185B" w:rsidTr="001526B8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«Մաքսհուր»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3766800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3766800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3766800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3766800</w:t>
            </w:r>
          </w:p>
        </w:tc>
      </w:tr>
      <w:tr w:rsidR="00966127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66127" w:rsidRDefault="00966127" w:rsidP="00364E4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66127" w:rsidRPr="00364E42" w:rsidRDefault="00966127" w:rsidP="00364E42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66127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66127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66127" w:rsidRPr="00396851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66127" w:rsidRPr="00396851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66127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66127" w:rsidRPr="00396851" w:rsidRDefault="00966127" w:rsidP="00364E4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966127" w:rsidRPr="00494A76" w:rsidTr="00255552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6F52FC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364E42" w:rsidRDefault="00966127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966127" w:rsidRPr="00494A76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966127" w:rsidRPr="00A3185B" w:rsidTr="00255552">
        <w:trPr>
          <w:gridAfter w:val="2"/>
          <w:wAfter w:w="349" w:type="dxa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66127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66127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66127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966127" w:rsidRPr="00D762E3" w:rsidRDefault="00966127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3916B2" w:rsidRDefault="00966127" w:rsidP="00F66C1F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966127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D762E3" w:rsidRDefault="00966127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F66C1F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966127" w:rsidRPr="00A3185B" w:rsidTr="00255552">
        <w:trPr>
          <w:gridAfter w:val="2"/>
          <w:wAfter w:w="349" w:type="dxa"/>
          <w:trHeight w:val="289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B06D4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  <w:r>
              <w:rPr>
                <w:rFonts w:ascii="Sylfaen" w:hAnsi="Sylfaen"/>
                <w:b/>
                <w:sz w:val="14"/>
                <w:szCs w:val="14"/>
              </w:rPr>
              <w:t>.07.2017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66127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66127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4A20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97114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966127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45058D" w:rsidRDefault="00966127" w:rsidP="0097114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966127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127" w:rsidRPr="0045058D" w:rsidRDefault="00966127" w:rsidP="004A20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966127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127" w:rsidRPr="0045058D" w:rsidRDefault="00966127" w:rsidP="004A20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966127" w:rsidRPr="00A3185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127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66127" w:rsidRPr="00A3185B" w:rsidRDefault="00966127" w:rsidP="004A2056">
            <w:pPr>
              <w:pStyle w:val="NoSpacing"/>
              <w:spacing w:line="200" w:lineRule="exact"/>
              <w:ind w:left="-94" w:right="-81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05" w:type="dxa"/>
            <w:gridSpan w:val="46"/>
            <w:shd w:val="clear" w:color="auto" w:fill="auto"/>
            <w:vAlign w:val="center"/>
          </w:tcPr>
          <w:p w:rsidR="00966127" w:rsidRPr="00A3185B" w:rsidRDefault="00966127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66127" w:rsidRPr="00A3185B" w:rsidTr="00255552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966127" w:rsidRPr="00A3185B" w:rsidRDefault="00966127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66127" w:rsidRPr="00A3185B" w:rsidTr="00255552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66127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66127" w:rsidRPr="00A3185B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966127" w:rsidRPr="004A2056" w:rsidRDefault="00966127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1,2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«ՍիՓիԷս Օիլ  Քորփորեյշն»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966127" w:rsidRPr="004A2056" w:rsidRDefault="00966127" w:rsidP="004A20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8_1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966127" w:rsidRPr="000553D1" w:rsidRDefault="00966127" w:rsidP="004A205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.07.2017թ.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966127" w:rsidRPr="000553D1" w:rsidRDefault="00966127" w:rsidP="004A205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966127" w:rsidRPr="000553D1" w:rsidRDefault="00966127" w:rsidP="00157E4F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966127" w:rsidRPr="00F410FA" w:rsidRDefault="00966127" w:rsidP="00157E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23556000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966127" w:rsidRPr="00F410FA" w:rsidRDefault="00966127" w:rsidP="00CE47B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23556000</w:t>
            </w:r>
          </w:p>
        </w:tc>
      </w:tr>
      <w:tr w:rsidR="00966127" w:rsidRPr="00A3185B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966127" w:rsidRPr="004A2056" w:rsidRDefault="00966127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«Ֆլեշ»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8_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966127" w:rsidRPr="000553D1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.07.2017թ.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966127" w:rsidRPr="000553D1" w:rsidRDefault="00966127" w:rsidP="001526B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966127" w:rsidRDefault="00966127" w:rsidP="00157E4F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966127" w:rsidRPr="00F410FA" w:rsidRDefault="00966127" w:rsidP="00157E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3765000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966127" w:rsidRPr="00F410FA" w:rsidRDefault="00966127" w:rsidP="00CE47B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3765000</w:t>
            </w:r>
          </w:p>
        </w:tc>
      </w:tr>
      <w:tr w:rsidR="00966127" w:rsidRPr="00A3185B" w:rsidTr="00255552">
        <w:trPr>
          <w:gridAfter w:val="2"/>
          <w:wAfter w:w="349" w:type="dxa"/>
          <w:trHeight w:val="54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66127" w:rsidRPr="00A3185B" w:rsidTr="00420B84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19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4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66127" w:rsidRPr="00D24E14" w:rsidTr="00420B84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966127" w:rsidRPr="004A2056" w:rsidRDefault="00966127" w:rsidP="001526B8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1,2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«ՍիՓիԷս Օիլ  Քորփորեյշն»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966127" w:rsidRPr="00F410FA" w:rsidRDefault="00966127" w:rsidP="003A51F0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ՀՀ</w:t>
            </w:r>
            <w:r w:rsidRPr="00F410FA">
              <w:rPr>
                <w:rFonts w:ascii="Sylfaen" w:hAnsi="Sylfaen"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ք</w:t>
            </w:r>
            <w:r w:rsidRPr="00F410FA">
              <w:rPr>
                <w:rFonts w:ascii="Sylfaen" w:hAnsi="Sylfaen"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Երևան, Պուշկինի 1</w:t>
            </w:r>
          </w:p>
        </w:tc>
        <w:tc>
          <w:tcPr>
            <w:tcW w:w="1961" w:type="dxa"/>
            <w:gridSpan w:val="11"/>
            <w:shd w:val="clear" w:color="auto" w:fill="auto"/>
            <w:vAlign w:val="center"/>
          </w:tcPr>
          <w:p w:rsidR="00966127" w:rsidRPr="000C4A87" w:rsidRDefault="00966127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Pr="000C4A87">
                <w:rPr>
                  <w:rStyle w:val="Hyperlink"/>
                  <w:rFonts w:ascii="Sylfaen" w:hAnsi="Sylfaen"/>
                  <w:sz w:val="14"/>
                  <w:szCs w:val="14"/>
                  <w:lang w:val="ru-RU"/>
                </w:rPr>
                <w:t>tender@cps.am</w:t>
              </w:r>
            </w:hyperlink>
          </w:p>
        </w:tc>
        <w:tc>
          <w:tcPr>
            <w:tcW w:w="2412" w:type="dxa"/>
            <w:gridSpan w:val="13"/>
            <w:shd w:val="clear" w:color="auto" w:fill="FFFFFF" w:themeFill="background1"/>
            <w:vAlign w:val="center"/>
          </w:tcPr>
          <w:p w:rsidR="00966127" w:rsidRPr="000C4A87" w:rsidRDefault="00966127" w:rsidP="001516C5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 w:rsidRPr="000C4A87">
              <w:rPr>
                <w:sz w:val="14"/>
                <w:szCs w:val="14"/>
                <w:lang w:val="ru-RU"/>
              </w:rPr>
              <w:t>1660001996600100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966127" w:rsidRPr="000C4A87" w:rsidRDefault="00966127" w:rsidP="00702A5F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0C4A87">
              <w:rPr>
                <w:rFonts w:ascii="Sylfaen" w:hAnsi="Sylfaen" w:cs="TimesArmenianPSMT"/>
                <w:sz w:val="14"/>
                <w:szCs w:val="14"/>
                <w:lang w:val="ru-RU"/>
              </w:rPr>
              <w:t>02614085</w:t>
            </w:r>
          </w:p>
        </w:tc>
      </w:tr>
      <w:tr w:rsidR="00966127" w:rsidRPr="00D24E14" w:rsidTr="00420B84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966127" w:rsidRPr="00F410FA" w:rsidRDefault="00966127" w:rsidP="001526B8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F410FA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966127" w:rsidRPr="00364E42" w:rsidRDefault="00966127" w:rsidP="001526B8">
            <w:pPr>
              <w:pStyle w:val="NoSpacing"/>
              <w:spacing w:line="200" w:lineRule="exact"/>
              <w:ind w:left="-70" w:right="-61"/>
              <w:rPr>
                <w:rFonts w:ascii="Sylfaen" w:hAnsi="Sylfaen" w:cs="Calibri"/>
                <w:sz w:val="14"/>
                <w:szCs w:val="14"/>
              </w:rPr>
            </w:pPr>
            <w:r w:rsidRPr="00364E42">
              <w:rPr>
                <w:rFonts w:ascii="Sylfaen" w:hAnsi="Sylfaen" w:cs="Calibri"/>
                <w:sz w:val="14"/>
                <w:szCs w:val="14"/>
              </w:rPr>
              <w:t>«Ֆլեշ»</w:t>
            </w:r>
            <w:r w:rsidRPr="00364E42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364E42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966127" w:rsidRPr="000C4A87" w:rsidRDefault="00966127" w:rsidP="003A51F0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ՀՀ</w:t>
            </w:r>
            <w:r w:rsidRPr="000C4A87">
              <w:rPr>
                <w:rFonts w:ascii="Sylfaen" w:hAnsi="Sylfaen"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ք</w:t>
            </w:r>
            <w:r w:rsidRPr="000C4A87">
              <w:rPr>
                <w:rFonts w:ascii="Sylfaen" w:hAnsi="Sylfaen"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Երևան</w:t>
            </w:r>
            <w:r w:rsidRPr="000C4A87">
              <w:rPr>
                <w:rFonts w:ascii="Sylfaen" w:hAnsi="Sylfaen"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Ե</w:t>
            </w:r>
            <w:r w:rsidRPr="000C4A87">
              <w:rPr>
                <w:rFonts w:ascii="Sylfaen" w:hAnsi="Sylfaen"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Կողբացի</w:t>
            </w:r>
            <w:r w:rsidRPr="000C4A87">
              <w:rPr>
                <w:rFonts w:ascii="Sylfaen" w:hAnsi="Sylfaen"/>
                <w:sz w:val="14"/>
                <w:szCs w:val="14"/>
              </w:rPr>
              <w:t xml:space="preserve"> 30</w:t>
            </w:r>
          </w:p>
        </w:tc>
        <w:tc>
          <w:tcPr>
            <w:tcW w:w="1961" w:type="dxa"/>
            <w:gridSpan w:val="11"/>
            <w:shd w:val="clear" w:color="auto" w:fill="auto"/>
            <w:vAlign w:val="center"/>
          </w:tcPr>
          <w:p w:rsidR="00966127" w:rsidRPr="000C4A87" w:rsidRDefault="00966127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9" w:history="1">
              <w:r w:rsidRPr="000C4A87">
                <w:rPr>
                  <w:rStyle w:val="Hyperlink"/>
                  <w:rFonts w:ascii="Sylfaen" w:hAnsi="Sylfaen" w:cs="Sylfaen"/>
                  <w:sz w:val="14"/>
                  <w:szCs w:val="14"/>
                  <w:lang w:val="ru-RU"/>
                </w:rPr>
                <w:t>flashltdtender@gmail.com</w:t>
              </w:r>
            </w:hyperlink>
          </w:p>
        </w:tc>
        <w:tc>
          <w:tcPr>
            <w:tcW w:w="2412" w:type="dxa"/>
            <w:gridSpan w:val="13"/>
            <w:shd w:val="clear" w:color="auto" w:fill="FFFFFF" w:themeFill="background1"/>
            <w:vAlign w:val="center"/>
          </w:tcPr>
          <w:p w:rsidR="00966127" w:rsidRPr="000C4A87" w:rsidRDefault="00966127" w:rsidP="001516C5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15100166690902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966127" w:rsidRPr="000C4A87" w:rsidRDefault="00966127" w:rsidP="001526B8">
            <w:pPr>
              <w:pStyle w:val="NoSpacing"/>
              <w:spacing w:line="280" w:lineRule="exact"/>
              <w:jc w:val="center"/>
              <w:rPr>
                <w:rFonts w:ascii="Sylfaen" w:hAnsi="Sylfaen" w:cs="TimesArmenianPSMT"/>
                <w:sz w:val="14"/>
                <w:szCs w:val="14"/>
                <w:lang w:val="ru-RU"/>
              </w:rPr>
            </w:pPr>
            <w:r w:rsidRPr="000C4A87">
              <w:rPr>
                <w:rFonts w:ascii="Sylfaen" w:hAnsi="Sylfaen" w:cs="TimesArmenianPSMT"/>
                <w:sz w:val="14"/>
                <w:szCs w:val="14"/>
                <w:lang w:val="ru-RU"/>
              </w:rPr>
              <w:t>01808789</w:t>
            </w:r>
          </w:p>
        </w:tc>
      </w:tr>
      <w:tr w:rsidR="00966127" w:rsidRPr="00DA3EB1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A3185B" w:rsidRDefault="00966127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66127" w:rsidRPr="00702A5F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127" w:rsidRPr="00702A5F" w:rsidRDefault="00966127" w:rsidP="00BC1CAC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  <w:lang w:val="ru-RU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966127" w:rsidRPr="00702A5F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702A5F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966127" w:rsidRPr="00A3445B" w:rsidTr="00255552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6127" w:rsidRPr="00A3185B" w:rsidRDefault="00966127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966127" w:rsidRDefault="00966127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  <w:p w:rsidR="00966127" w:rsidRPr="00102CAB" w:rsidRDefault="00966127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0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966127" w:rsidRPr="00A3445B" w:rsidTr="00255552">
        <w:trPr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102CAB" w:rsidRDefault="0096612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66127" w:rsidRPr="00102CAB" w:rsidRDefault="00966127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127" w:rsidRPr="00A344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CE47B0" w:rsidRDefault="0096612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CE47B0" w:rsidRDefault="00966127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966127" w:rsidRPr="00A3445B" w:rsidTr="00255552">
        <w:trPr>
          <w:trHeight w:val="288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127" w:rsidRPr="00CE47B0" w:rsidRDefault="0096612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66127" w:rsidRPr="00CE47B0" w:rsidRDefault="00966127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CE47B0" w:rsidRDefault="0096612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966127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127" w:rsidRPr="00A3185B" w:rsidTr="00255552">
        <w:trPr>
          <w:gridAfter w:val="2"/>
          <w:wAfter w:w="349" w:type="dxa"/>
          <w:trHeight w:val="227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66127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66127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966127" w:rsidRPr="00A3185B" w:rsidRDefault="0096612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966127" w:rsidRPr="00790CB0" w:rsidRDefault="00966127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4C1531">
      <w:footerReference w:type="even" r:id="rId11"/>
      <w:footerReference w:type="default" r:id="rId12"/>
      <w:pgSz w:w="11906" w:h="16838"/>
      <w:pgMar w:top="142" w:right="850" w:bottom="567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1E" w:rsidRDefault="00426D1E" w:rsidP="002351E3">
      <w:pPr>
        <w:spacing w:after="0" w:line="240" w:lineRule="auto"/>
      </w:pPr>
      <w:r>
        <w:separator/>
      </w:r>
    </w:p>
  </w:endnote>
  <w:endnote w:type="continuationSeparator" w:id="1">
    <w:p w:rsidR="00426D1E" w:rsidRDefault="00426D1E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8B4EE5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1F0" w:rsidRDefault="003A51F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8B4EE5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531">
      <w:rPr>
        <w:rStyle w:val="PageNumber"/>
        <w:noProof/>
      </w:rPr>
      <w:t>3</w:t>
    </w:r>
    <w:r>
      <w:rPr>
        <w:rStyle w:val="PageNumber"/>
      </w:rPr>
      <w:fldChar w:fldCharType="end"/>
    </w:r>
  </w:p>
  <w:p w:rsidR="003A51F0" w:rsidRDefault="003A51F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1E" w:rsidRDefault="00426D1E" w:rsidP="002351E3">
      <w:pPr>
        <w:spacing w:after="0" w:line="240" w:lineRule="auto"/>
      </w:pPr>
      <w:r>
        <w:separator/>
      </w:r>
    </w:p>
  </w:footnote>
  <w:footnote w:type="continuationSeparator" w:id="1">
    <w:p w:rsidR="00426D1E" w:rsidRDefault="00426D1E" w:rsidP="002351E3">
      <w:pPr>
        <w:spacing w:after="0" w:line="240" w:lineRule="auto"/>
      </w:pPr>
      <w:r>
        <w:continuationSeparator/>
      </w:r>
    </w:p>
  </w:footnote>
  <w:footnote w:id="2">
    <w:p w:rsidR="003A51F0" w:rsidRPr="001A4657" w:rsidRDefault="003A51F0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A51F0" w:rsidRPr="001A4657" w:rsidRDefault="003A51F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A51F0" w:rsidRPr="001A4657" w:rsidRDefault="003A51F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A3445B" w:rsidRPr="001A4657" w:rsidRDefault="00A3445B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A3445B" w:rsidRPr="001A4657" w:rsidRDefault="00A3445B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3445B" w:rsidRPr="001A4657" w:rsidRDefault="00A3445B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3445B" w:rsidRPr="001A4657" w:rsidRDefault="00A3445B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3445B" w:rsidRPr="001A4657" w:rsidRDefault="00A3445B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553D1"/>
    <w:rsid w:val="000553DB"/>
    <w:rsid w:val="00083397"/>
    <w:rsid w:val="000A24F2"/>
    <w:rsid w:val="000B3A6A"/>
    <w:rsid w:val="000C0A49"/>
    <w:rsid w:val="000C2201"/>
    <w:rsid w:val="000C4A87"/>
    <w:rsid w:val="000D4336"/>
    <w:rsid w:val="000F1529"/>
    <w:rsid w:val="000F489B"/>
    <w:rsid w:val="000F4EB7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55552"/>
    <w:rsid w:val="00266AC8"/>
    <w:rsid w:val="002A1F9F"/>
    <w:rsid w:val="002C4167"/>
    <w:rsid w:val="002D1E92"/>
    <w:rsid w:val="002D40EE"/>
    <w:rsid w:val="002E39CA"/>
    <w:rsid w:val="002F18A5"/>
    <w:rsid w:val="00310EC7"/>
    <w:rsid w:val="003176D0"/>
    <w:rsid w:val="00325C3D"/>
    <w:rsid w:val="00343210"/>
    <w:rsid w:val="0034572A"/>
    <w:rsid w:val="00357261"/>
    <w:rsid w:val="00364E42"/>
    <w:rsid w:val="00376DA8"/>
    <w:rsid w:val="003839AD"/>
    <w:rsid w:val="00383DF6"/>
    <w:rsid w:val="0039038D"/>
    <w:rsid w:val="0039080F"/>
    <w:rsid w:val="003916B2"/>
    <w:rsid w:val="00396851"/>
    <w:rsid w:val="003A14D2"/>
    <w:rsid w:val="003A51F0"/>
    <w:rsid w:val="003C4AA3"/>
    <w:rsid w:val="003D6F85"/>
    <w:rsid w:val="003E1CC5"/>
    <w:rsid w:val="003F1D75"/>
    <w:rsid w:val="004079B9"/>
    <w:rsid w:val="00420B84"/>
    <w:rsid w:val="0042355B"/>
    <w:rsid w:val="00426D1E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A2056"/>
    <w:rsid w:val="004C1531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529BC"/>
    <w:rsid w:val="00554502"/>
    <w:rsid w:val="00560338"/>
    <w:rsid w:val="00563D5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1D63"/>
    <w:rsid w:val="006060D4"/>
    <w:rsid w:val="00616E1E"/>
    <w:rsid w:val="006238ED"/>
    <w:rsid w:val="00640AD4"/>
    <w:rsid w:val="00645D9B"/>
    <w:rsid w:val="00653C89"/>
    <w:rsid w:val="00660503"/>
    <w:rsid w:val="0066158D"/>
    <w:rsid w:val="00695BC6"/>
    <w:rsid w:val="006970DA"/>
    <w:rsid w:val="006A12E4"/>
    <w:rsid w:val="006A75EA"/>
    <w:rsid w:val="006B1DC2"/>
    <w:rsid w:val="006C6754"/>
    <w:rsid w:val="006D00DF"/>
    <w:rsid w:val="006D23B7"/>
    <w:rsid w:val="006D3472"/>
    <w:rsid w:val="006F52FC"/>
    <w:rsid w:val="00702A5F"/>
    <w:rsid w:val="00715380"/>
    <w:rsid w:val="00716BCA"/>
    <w:rsid w:val="00720473"/>
    <w:rsid w:val="007270AA"/>
    <w:rsid w:val="0074004B"/>
    <w:rsid w:val="007578CF"/>
    <w:rsid w:val="00764FC4"/>
    <w:rsid w:val="00784F49"/>
    <w:rsid w:val="00790CB0"/>
    <w:rsid w:val="007924A9"/>
    <w:rsid w:val="007A6D55"/>
    <w:rsid w:val="007D3905"/>
    <w:rsid w:val="007D730E"/>
    <w:rsid w:val="007F643F"/>
    <w:rsid w:val="00807E8E"/>
    <w:rsid w:val="0081651B"/>
    <w:rsid w:val="00823B53"/>
    <w:rsid w:val="0084399E"/>
    <w:rsid w:val="00847FFC"/>
    <w:rsid w:val="0089462A"/>
    <w:rsid w:val="008B3658"/>
    <w:rsid w:val="008B4EE5"/>
    <w:rsid w:val="008C3729"/>
    <w:rsid w:val="008E0A3F"/>
    <w:rsid w:val="008E3813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66127"/>
    <w:rsid w:val="0097114F"/>
    <w:rsid w:val="00981E9C"/>
    <w:rsid w:val="00991F98"/>
    <w:rsid w:val="00993BD7"/>
    <w:rsid w:val="009A3CD4"/>
    <w:rsid w:val="009D7A07"/>
    <w:rsid w:val="009F71CA"/>
    <w:rsid w:val="00A04C8F"/>
    <w:rsid w:val="00A20EC7"/>
    <w:rsid w:val="00A3185B"/>
    <w:rsid w:val="00A34009"/>
    <w:rsid w:val="00A3445B"/>
    <w:rsid w:val="00A47F6A"/>
    <w:rsid w:val="00A62358"/>
    <w:rsid w:val="00A75BCA"/>
    <w:rsid w:val="00A80CC6"/>
    <w:rsid w:val="00A979E5"/>
    <w:rsid w:val="00AB0223"/>
    <w:rsid w:val="00AB3FBA"/>
    <w:rsid w:val="00AB69B1"/>
    <w:rsid w:val="00AD0E0E"/>
    <w:rsid w:val="00AD0F0D"/>
    <w:rsid w:val="00AE26F7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D80"/>
    <w:rsid w:val="00B37E5F"/>
    <w:rsid w:val="00B47266"/>
    <w:rsid w:val="00B517BD"/>
    <w:rsid w:val="00B71BE8"/>
    <w:rsid w:val="00B73185"/>
    <w:rsid w:val="00BC1CAC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65686"/>
    <w:rsid w:val="00C72696"/>
    <w:rsid w:val="00C81F1A"/>
    <w:rsid w:val="00C850F6"/>
    <w:rsid w:val="00C8664F"/>
    <w:rsid w:val="00C9331C"/>
    <w:rsid w:val="00C950B5"/>
    <w:rsid w:val="00CA2FD2"/>
    <w:rsid w:val="00CB05B2"/>
    <w:rsid w:val="00CB3629"/>
    <w:rsid w:val="00CB56D0"/>
    <w:rsid w:val="00CE47B0"/>
    <w:rsid w:val="00CE4CB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2CD9"/>
    <w:rsid w:val="00DB529C"/>
    <w:rsid w:val="00DF09FA"/>
    <w:rsid w:val="00DF54D4"/>
    <w:rsid w:val="00E14675"/>
    <w:rsid w:val="00E15562"/>
    <w:rsid w:val="00E23C39"/>
    <w:rsid w:val="00E52636"/>
    <w:rsid w:val="00E72619"/>
    <w:rsid w:val="00E81727"/>
    <w:rsid w:val="00EB2FF8"/>
    <w:rsid w:val="00EB7FB8"/>
    <w:rsid w:val="00EC01F7"/>
    <w:rsid w:val="00ED1214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410FA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20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ashltdtend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3</Pages>
  <Words>1456</Words>
  <Characters>8302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177</cp:revision>
  <cp:lastPrinted>2016-09-27T07:48:00Z</cp:lastPrinted>
  <dcterms:created xsi:type="dcterms:W3CDTF">2015-06-01T06:16:00Z</dcterms:created>
  <dcterms:modified xsi:type="dcterms:W3CDTF">2017-07-27T13:26:00Z</dcterms:modified>
</cp:coreProperties>
</file>