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77729" w:rsidRPr="00C77729">
        <w:rPr>
          <w:rFonts w:ascii="GHEA Grapalat" w:hAnsi="GHEA Grapalat" w:cs="Sylfaen"/>
          <w:i/>
          <w:sz w:val="20"/>
          <w:lang w:val="af-ZA"/>
        </w:rPr>
        <w:t>ՀՀ Արմավիրի մարզի Էջմիածին քաղաքի թիվ 5 մանկապարտեզի վերակառուցման նախագծային աշխատանքների</w:t>
      </w:r>
      <w:r w:rsidR="00C77729" w:rsidRPr="00F61881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C77729">
        <w:rPr>
          <w:rFonts w:ascii="GHEA Grapalat" w:hAnsi="GHEA Grapalat" w:cs="Sylfaen"/>
          <w:sz w:val="20"/>
          <w:lang w:val="af-ZA"/>
        </w:rPr>
        <w:t>ՀՀՔՊԿ-ԳՀԱՇՁԲ-17/11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օգոստոսի 2</w:t>
      </w:r>
      <w:r w:rsidR="00997901">
        <w:rPr>
          <w:rFonts w:ascii="GHEA Grapalat" w:hAnsi="GHEA Grapalat" w:cs="Sylfaen"/>
          <w:sz w:val="20"/>
          <w:lang w:val="af-ZA"/>
        </w:rPr>
        <w:t>4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C77729">
        <w:rPr>
          <w:rFonts w:ascii="GHEA Grapalat" w:hAnsi="GHEA Grapalat" w:cs="Sylfaen"/>
          <w:sz w:val="20"/>
          <w:lang w:val="af-ZA"/>
        </w:rPr>
        <w:t>ՀՀՔՊԿ-ԳՀԱՇՁԲ-17/11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6000AD" w:rsidTr="005461BC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03703" w:rsidRDefault="00C77729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Արմավիրի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մարզի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Էջմիածին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քաղաքի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թիվ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5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վերակառուցման</w:t>
            </w:r>
            <w:proofErr w:type="spellEnd"/>
            <w:r w:rsidRPr="0010370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նախագծային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77729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997901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997901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77729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997901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997901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729" w:rsidRPr="00C77729" w:rsidRDefault="00C77729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Մանկապարտեզի վերակառուցման</w:t>
            </w:r>
            <w:r w:rsidRPr="00C77729">
              <w:rPr>
                <w:rFonts w:ascii="GHEA Grapalat" w:hAnsi="GHEA Grapalat"/>
                <w:b/>
                <w:noProof/>
                <w:color w:val="000000" w:themeColor="text1"/>
                <w:sz w:val="14"/>
                <w:szCs w:val="14"/>
                <w:lang w:val="gsw-FR"/>
              </w:rPr>
              <w:t xml:space="preserve"> </w:t>
            </w: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նախագծա-նախահաշվային  փաստաթղթերի  մշակում:</w:t>
            </w:r>
            <w:r w:rsidRPr="00C77729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4"/>
                <w:szCs w:val="14"/>
                <w:lang w:val="gsw-FR"/>
              </w:rPr>
              <w:t xml:space="preserve">     </w:t>
            </w:r>
          </w:p>
          <w:p w:rsidR="00227F34" w:rsidRPr="00C77729" w:rsidRDefault="00C77729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 xml:space="preserve">Վերակառուցման ենթակա </w:t>
            </w: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մոտավոր մակերեսը՝ 1300քմ, հզորությունը՝ 200-250 տեղ: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729" w:rsidRPr="00C77729" w:rsidRDefault="00C77729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Մանկապարտեզի վերակառուցման</w:t>
            </w:r>
            <w:r w:rsidRPr="00C77729">
              <w:rPr>
                <w:rFonts w:ascii="GHEA Grapalat" w:hAnsi="GHEA Grapalat"/>
                <w:b/>
                <w:noProof/>
                <w:color w:val="000000" w:themeColor="text1"/>
                <w:sz w:val="14"/>
                <w:szCs w:val="14"/>
                <w:lang w:val="gsw-FR"/>
              </w:rPr>
              <w:t xml:space="preserve"> </w:t>
            </w: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նախագծա-նախահաշվային  փաստաթղթերի  մշակում:</w:t>
            </w:r>
            <w:r w:rsidRPr="00C77729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4"/>
                <w:szCs w:val="14"/>
                <w:lang w:val="gsw-FR"/>
              </w:rPr>
              <w:t xml:space="preserve">     </w:t>
            </w:r>
          </w:p>
          <w:p w:rsidR="00227F34" w:rsidRPr="00C77729" w:rsidRDefault="00C77729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C77729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Վերակառուցման ենթակա մոտավոր մակերեսը՝ 1300քմ, հզորությունը՝ 200-250 տեղ:</w:t>
            </w:r>
          </w:p>
        </w:tc>
      </w:tr>
      <w:tr w:rsidR="002D0BF6" w:rsidRPr="006000A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6000AD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C3702D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 w:rsidR="000B4DF9">
              <w:rPr>
                <w:rFonts w:ascii="GHEA Grapalat" w:hAnsi="GHEA Grapalat"/>
                <w:sz w:val="14"/>
                <w:szCs w:val="14"/>
              </w:rPr>
              <w:t>,</w:t>
            </w:r>
            <w:r w:rsidR="000B4DF9"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0B4DF9" w:rsidRDefault="000B4DF9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6000A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600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997901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C77729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77729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103703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1 980 000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1 980 000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1 980 000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1 980 000</w:t>
            </w:r>
          </w:p>
        </w:tc>
      </w:tr>
      <w:tr w:rsidR="00997901" w:rsidRPr="00BF7713" w:rsidTr="00C77729">
        <w:trPr>
          <w:trHeight w:val="20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C77729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C77729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C77729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C77729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C7772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</w:tr>
      <w:tr w:rsidR="00997901" w:rsidRPr="00BF7713" w:rsidTr="00C77729">
        <w:trPr>
          <w:trHeight w:val="31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</w:tr>
      <w:tr w:rsidR="00997901" w:rsidRPr="00BF7713" w:rsidTr="00C77729">
        <w:trPr>
          <w:trHeight w:val="322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&lt;&lt;Շին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 w:rsidTr="00604463">
        <w:trPr>
          <w:trHeight w:val="31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103703" w:rsidRDefault="00C77729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103703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103703" w:rsidRDefault="0060446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103703" w:rsidRDefault="0060446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103703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4D95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7168DD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pt-BR"/>
              </w:rPr>
              <w:t xml:space="preserve">ի 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կ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ողմից ներկայացված հայտը մերժվել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 է, քանի որ հայտի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ապահովման գումարը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փոքր է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հրավերով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պահանջվող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չափից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հայտով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գնի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հինգ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փոխարեն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ներկայացվել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է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երկու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տոկոսը</w:t>
            </w:r>
            <w:proofErr w:type="spellEnd"/>
            <w:r w:rsidR="00834D95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>)</w:t>
            </w:r>
            <w:r w:rsidR="00604463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>:</w:t>
            </w: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604463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01528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604463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04463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22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7B660B" w:rsidP="006044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ՀՀՔՊԿ-ԳՀԱՇՁԲ-17/</w:t>
            </w:r>
            <w:r w:rsidR="00604463"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604463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D36B1" w:rsidRPr="001D36B1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604463" w:rsidP="001D36B1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՝ 7</w:t>
            </w:r>
            <w:r w:rsidR="001D36B1"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0 </w:t>
            </w:r>
            <w:proofErr w:type="spellStart"/>
            <w:r w:rsidR="001D36B1"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="001D36B1"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1D36B1"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="001D36B1"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604463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1 980</w:t>
            </w:r>
            <w:r w:rsidR="001D36B1" w:rsidRPr="001D36B1">
              <w:rPr>
                <w:rFonts w:ascii="GHEA Grapalat" w:hAnsi="GHEA Grapalat" w:cs="Sylfaen"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604463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1 980</w:t>
            </w:r>
            <w:r w:rsidRPr="001D36B1">
              <w:rPr>
                <w:rFonts w:ascii="GHEA Grapalat" w:hAnsi="GHEA Grapalat" w:cs="Sylfaen"/>
                <w:sz w:val="14"/>
                <w:szCs w:val="14"/>
              </w:rPr>
              <w:t xml:space="preserve">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ք.Վանաձոր,</w:t>
            </w:r>
            <w:r w:rsidRPr="00AF2FD9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Վարդանանց 23/159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sz w:val="14"/>
                <w:szCs w:val="14"/>
                <w:lang w:val="hy-AM"/>
              </w:rPr>
              <w:t>poghosoval@mail.ru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205022201763-1001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06938925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38" w:rsidRDefault="00A71F38">
      <w:r>
        <w:separator/>
      </w:r>
    </w:p>
  </w:endnote>
  <w:endnote w:type="continuationSeparator" w:id="0">
    <w:p w:rsidR="00A71F38" w:rsidRDefault="00A7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7959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38" w:rsidRDefault="00A71F38">
      <w:r>
        <w:separator/>
      </w:r>
    </w:p>
  </w:footnote>
  <w:footnote w:type="continuationSeparator" w:id="0">
    <w:p w:rsidR="00A71F38" w:rsidRDefault="00A71F38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7E80"/>
    <w:rsid w:val="00180617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911C-83A8-4506-A902-A40EEF09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22</cp:revision>
  <cp:lastPrinted>2017-08-15T08:01:00Z</cp:lastPrinted>
  <dcterms:created xsi:type="dcterms:W3CDTF">2017-08-02T13:46:00Z</dcterms:created>
  <dcterms:modified xsi:type="dcterms:W3CDTF">2017-08-29T10:13:00Z</dcterms:modified>
</cp:coreProperties>
</file>