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6D" w:rsidRDefault="00DF0A6D" w:rsidP="00DF0A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DF0A6D" w:rsidRPr="00A95754" w:rsidRDefault="00DF0A6D" w:rsidP="00DF0A6D">
      <w:pPr>
        <w:jc w:val="right"/>
        <w:rPr>
          <w:rFonts w:ascii="GHEA Grapalat" w:hAnsi="GHEA Grapalat"/>
          <w:sz w:val="22"/>
          <w:szCs w:val="22"/>
        </w:rPr>
      </w:pPr>
    </w:p>
    <w:p w:rsidR="00DF0A6D" w:rsidRPr="00752623" w:rsidRDefault="00DF0A6D" w:rsidP="00DF0A6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F0A6D" w:rsidRPr="00752623" w:rsidRDefault="00DF0A6D" w:rsidP="00DF0A6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F0A6D" w:rsidRPr="00752623" w:rsidRDefault="00DF0A6D" w:rsidP="00DF0A6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DF0A6D" w:rsidRPr="00EA309E" w:rsidRDefault="00DF0A6D" w:rsidP="00DF0A6D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F0A6D" w:rsidRPr="00DF0A6D" w:rsidRDefault="00DF0A6D" w:rsidP="00DF0A6D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F0A6D" w:rsidRPr="00DF0A6D" w:rsidRDefault="00DF0A6D" w:rsidP="00DF0A6D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DF0A6D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DF0A6D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DF0A6D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DF0A6D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DF0A6D" w:rsidRPr="00DF0A6D" w:rsidRDefault="00DF0A6D" w:rsidP="00DF0A6D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DF0A6D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DF0A6D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DF0A6D">
        <w:rPr>
          <w:rFonts w:ascii="GHEA Grapalat" w:hAnsi="GHEA Grapalat" w:cs="Times Armenian"/>
          <w:b/>
          <w:sz w:val="20"/>
        </w:rPr>
        <w:t xml:space="preserve"> </w:t>
      </w:r>
      <w:r w:rsidRPr="00DF0A6D">
        <w:rPr>
          <w:rFonts w:ascii="GHEA Grapalat" w:hAnsi="GHEA Grapalat" w:cs="Sylfaen"/>
          <w:b/>
          <w:sz w:val="20"/>
          <w:lang w:val="ru-RU"/>
        </w:rPr>
        <w:t>ԳՀԾՁԲ</w:t>
      </w:r>
      <w:r w:rsidRPr="00DF0A6D">
        <w:rPr>
          <w:rFonts w:ascii="GHEA Grapalat" w:hAnsi="GHEA Grapalat" w:cs="Sylfaen"/>
          <w:b/>
          <w:sz w:val="20"/>
        </w:rPr>
        <w:t>-</w:t>
      </w:r>
      <w:r w:rsidRPr="00DF0A6D">
        <w:rPr>
          <w:rFonts w:ascii="GHEA Grapalat" w:hAnsi="GHEA Grapalat" w:cs="Sylfaen"/>
          <w:b/>
          <w:sz w:val="20"/>
          <w:lang w:val="ru-RU"/>
        </w:rPr>
        <w:t>ՏՓԾ</w:t>
      </w:r>
      <w:r w:rsidRPr="00DF0A6D">
        <w:rPr>
          <w:rFonts w:ascii="GHEA Grapalat" w:hAnsi="GHEA Grapalat" w:cs="Sylfaen"/>
          <w:b/>
          <w:sz w:val="20"/>
        </w:rPr>
        <w:t>-</w:t>
      </w:r>
      <w:r w:rsidRPr="00DF0A6D">
        <w:rPr>
          <w:rFonts w:ascii="GHEA Grapalat" w:hAnsi="GHEA Grapalat" w:cs="Sylfaen"/>
          <w:b/>
          <w:sz w:val="20"/>
          <w:lang w:val="ru-RU"/>
        </w:rPr>
        <w:t>ՁԻԱՀ</w:t>
      </w:r>
      <w:r w:rsidRPr="00DF0A6D">
        <w:rPr>
          <w:rFonts w:ascii="GHEA Grapalat" w:hAnsi="GHEA Grapalat" w:cs="Sylfaen"/>
          <w:b/>
          <w:sz w:val="20"/>
        </w:rPr>
        <w:t>-17/2</w:t>
      </w:r>
    </w:p>
    <w:p w:rsidR="00DF0A6D" w:rsidRPr="00DF0A6D" w:rsidRDefault="00DF0A6D" w:rsidP="00DF0A6D">
      <w:pPr>
        <w:ind w:firstLine="709"/>
        <w:jc w:val="both"/>
        <w:rPr>
          <w:rFonts w:ascii="GHEA Grapalat" w:hAnsi="GHEA Grapalat"/>
          <w:sz w:val="20"/>
        </w:rPr>
      </w:pPr>
    </w:p>
    <w:p w:rsidR="00DF0A6D" w:rsidRDefault="00DF0A6D" w:rsidP="00DF0A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DF0A6D">
        <w:rPr>
          <w:rFonts w:ascii="GHEA Grapalat" w:hAnsi="GHEA Grapalat" w:cs="Sylfaen"/>
          <w:sz w:val="20"/>
          <w:lang w:val="ru-RU"/>
        </w:rPr>
        <w:t>տրանսպորտային</w:t>
      </w:r>
      <w:r w:rsidRPr="00DF0A6D">
        <w:rPr>
          <w:rFonts w:ascii="GHEA Grapalat" w:hAnsi="GHEA Grapalat" w:cs="Sylfaen"/>
          <w:sz w:val="20"/>
        </w:rPr>
        <w:t xml:space="preserve"> </w:t>
      </w:r>
      <w:r w:rsidRPr="00DF0A6D">
        <w:rPr>
          <w:rFonts w:ascii="GHEA Grapalat" w:hAnsi="GHEA Grapalat" w:cs="Sylfaen"/>
          <w:sz w:val="20"/>
          <w:lang w:val="ru-RU"/>
        </w:rPr>
        <w:t>փոխադրումների</w:t>
      </w:r>
      <w:r w:rsidRPr="00DF0A6D">
        <w:rPr>
          <w:rFonts w:ascii="GHEA Grapalat" w:hAnsi="GHEA Grapalat" w:cs="Sylfaen"/>
          <w:sz w:val="20"/>
        </w:rPr>
        <w:t xml:space="preserve"> </w:t>
      </w:r>
      <w:r w:rsidRPr="00DF0A6D">
        <w:rPr>
          <w:rFonts w:ascii="GHEA Grapalat" w:hAnsi="GHEA Grapalat" w:cs="Sylfaen"/>
          <w:sz w:val="20"/>
          <w:lang w:val="ru-RU"/>
        </w:rPr>
        <w:t>ծառայությունների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F0A6D">
        <w:rPr>
          <w:rFonts w:ascii="GHEA Grapalat" w:hAnsi="GHEA Grapalat" w:cs="Sylfaen"/>
          <w:sz w:val="20"/>
          <w:lang w:val="af-ZA"/>
        </w:rPr>
        <w:t>ԳՀԾՁԲ-ՏՓԾ-ՁԻԱՀ-17/2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 xml:space="preserve">17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հոկտեմբերի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Pr="00DF0A6D">
        <w:rPr>
          <w:rFonts w:ascii="GHEA Grapalat" w:hAnsi="GHEA Grapalat" w:cs="Sylfaen"/>
          <w:sz w:val="20"/>
        </w:rPr>
        <w:t>3</w:t>
      </w:r>
      <w:r>
        <w:rPr>
          <w:rFonts w:ascii="GHEA Grapalat" w:hAnsi="GHEA Grapalat" w:cs="Sylfaen"/>
          <w:sz w:val="20"/>
          <w:lang w:val="af-ZA"/>
        </w:rPr>
        <w:t>-ին կնքված N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Pr="00DF0A6D">
        <w:rPr>
          <w:rFonts w:ascii="GHEA Grapalat" w:hAnsi="GHEA Grapalat" w:cs="Sylfaen"/>
          <w:sz w:val="20"/>
          <w:lang w:val="af-ZA"/>
        </w:rPr>
        <w:t>ԳՀԾՁԲ-ՏՓԾ-ՁԻԱՀ-17/2</w:t>
      </w:r>
      <w:r w:rsidRPr="00C42DAD">
        <w:rPr>
          <w:rFonts w:ascii="GHEA Grapalat" w:hAnsi="GHEA Grapalat" w:cs="Sylfaen"/>
          <w:sz w:val="20"/>
          <w:lang w:val="af-ZA"/>
        </w:rPr>
        <w:t xml:space="preserve">-1, </w:t>
      </w:r>
      <w:r>
        <w:rPr>
          <w:rFonts w:ascii="GHEA Grapalat" w:hAnsi="GHEA Grapalat" w:cs="Sylfaen"/>
          <w:sz w:val="20"/>
          <w:lang w:val="af-ZA"/>
        </w:rPr>
        <w:t>ԳՀԾՁԲ-ՏՓԾ-ՁԻԱՀ-17/2-</w:t>
      </w:r>
      <w:r w:rsidRPr="00DF0A6D">
        <w:rPr>
          <w:rFonts w:ascii="GHEA Grapalat" w:hAnsi="GHEA Grapalat" w:cs="Sylfaen"/>
          <w:sz w:val="20"/>
        </w:rPr>
        <w:t xml:space="preserve">2, </w:t>
      </w:r>
      <w:r w:rsidRPr="00DF0A6D">
        <w:rPr>
          <w:rFonts w:ascii="GHEA Grapalat" w:hAnsi="GHEA Grapalat" w:cs="Sylfaen"/>
          <w:sz w:val="20"/>
          <w:lang w:val="af-ZA"/>
        </w:rPr>
        <w:t>ԳՀԾՁԲ-ՏՓԾ-ՁԻԱՀ-17/2</w:t>
      </w:r>
      <w:r>
        <w:rPr>
          <w:rFonts w:ascii="GHEA Grapalat" w:hAnsi="GHEA Grapalat" w:cs="Sylfaen"/>
          <w:sz w:val="20"/>
          <w:lang w:val="af-ZA"/>
        </w:rPr>
        <w:t>-</w:t>
      </w:r>
      <w:r w:rsidRPr="00DF0A6D">
        <w:rPr>
          <w:rFonts w:ascii="GHEA Grapalat" w:hAnsi="GHEA Grapalat" w:cs="Sylfaen"/>
          <w:sz w:val="20"/>
        </w:rPr>
        <w:t>3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Pr="00DF0A6D">
        <w:rPr>
          <w:rFonts w:ascii="GHEA Grapalat" w:hAnsi="GHEA Grapalat" w:cs="Sylfaen"/>
          <w:sz w:val="20"/>
          <w:lang w:val="af-ZA"/>
        </w:rPr>
        <w:t>ԳՀԾՁԲ-ՏՓԾ-ՁԻԱՀ-17/2</w:t>
      </w:r>
      <w:r>
        <w:rPr>
          <w:rFonts w:ascii="GHEA Grapalat" w:hAnsi="GHEA Grapalat" w:cs="Sylfaen"/>
          <w:sz w:val="20"/>
          <w:lang w:val="af-ZA"/>
        </w:rPr>
        <w:t>-</w:t>
      </w:r>
      <w:r w:rsidRPr="00DF0A6D">
        <w:rPr>
          <w:rFonts w:ascii="GHEA Grapalat" w:hAnsi="GHEA Grapalat" w:cs="Sylfaen"/>
          <w:sz w:val="20"/>
        </w:rPr>
        <w:t>4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ru-RU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DF0A6D" w:rsidRDefault="00DF0A6D" w:rsidP="00DF0A6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0"/>
        <w:gridCol w:w="170"/>
        <w:gridCol w:w="412"/>
        <w:gridCol w:w="565"/>
        <w:gridCol w:w="153"/>
        <w:gridCol w:w="95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143"/>
        <w:gridCol w:w="265"/>
        <w:gridCol w:w="280"/>
        <w:gridCol w:w="15"/>
        <w:gridCol w:w="7"/>
        <w:gridCol w:w="167"/>
        <w:gridCol w:w="44"/>
        <w:gridCol w:w="617"/>
        <w:gridCol w:w="74"/>
        <w:gridCol w:w="151"/>
        <w:gridCol w:w="22"/>
        <w:gridCol w:w="195"/>
        <w:gridCol w:w="139"/>
        <w:gridCol w:w="97"/>
        <w:gridCol w:w="117"/>
        <w:gridCol w:w="55"/>
        <w:gridCol w:w="566"/>
        <w:gridCol w:w="30"/>
        <w:gridCol w:w="249"/>
        <w:gridCol w:w="289"/>
        <w:gridCol w:w="518"/>
      </w:tblGrid>
      <w:tr w:rsidR="00DF0A6D" w:rsidRPr="00BF7713" w:rsidTr="00C34707">
        <w:trPr>
          <w:trHeight w:val="146"/>
        </w:trPr>
        <w:tc>
          <w:tcPr>
            <w:tcW w:w="983" w:type="dxa"/>
            <w:gridSpan w:val="3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7" w:type="dxa"/>
            <w:gridSpan w:val="48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F0A6D" w:rsidRPr="00BF7713" w:rsidTr="00C34707">
        <w:trPr>
          <w:trHeight w:val="110"/>
        </w:trPr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0" w:type="dxa"/>
            <w:gridSpan w:val="7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8" w:type="dxa"/>
            <w:gridSpan w:val="12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24" w:type="dxa"/>
            <w:gridSpan w:val="7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F0A6D" w:rsidRPr="00BF7713" w:rsidTr="00C34707">
        <w:trPr>
          <w:trHeight w:val="175"/>
        </w:trPr>
        <w:tc>
          <w:tcPr>
            <w:tcW w:w="983" w:type="dxa"/>
            <w:gridSpan w:val="3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8" w:type="dxa"/>
            <w:gridSpan w:val="12"/>
            <w:vMerge/>
            <w:shd w:val="clear" w:color="auto" w:fill="auto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7"/>
            <w:vMerge/>
            <w:shd w:val="clear" w:color="auto" w:fill="auto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BF7713" w:rsidTr="00C34707">
        <w:trPr>
          <w:trHeight w:val="275"/>
        </w:trPr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EC3C0F" w:rsidTr="00C34707">
        <w:trPr>
          <w:trHeight w:val="40"/>
        </w:trPr>
        <w:tc>
          <w:tcPr>
            <w:tcW w:w="983" w:type="dxa"/>
            <w:gridSpan w:val="3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ընդհանուր նշանակության ավտոմոբիլային փոխադրամիջոցների ծառայություններ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DF0A6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DF0A6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600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,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0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Մարդատար ավտոմեքենայի վարձա</w:t>
            </w:r>
            <w:r w:rsidRPr="00DF0A6D">
              <w:rPr>
                <w:rFonts w:ascii="GHEA Grapalat" w:hAnsi="GHEA Grapalat"/>
                <w:sz w:val="14"/>
                <w:szCs w:val="14"/>
              </w:rPr>
              <w:softHyphen/>
              <w:t>կալություն առանց վարորդի, 3 ամիս ժամկետով: Ղեկը՝ ձախ: Նստատեղերը՝ նվազագույնը 5: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Ծախսանյութերը՝ յուղերը, ֆիլտրերը, լամպերը, փոխարինում է կատարողը իր միջոցներով: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Մարդատար ավտոմեքենայի վարձա</w:t>
            </w:r>
            <w:r w:rsidRPr="00DF0A6D">
              <w:rPr>
                <w:rFonts w:ascii="GHEA Grapalat" w:hAnsi="GHEA Grapalat"/>
                <w:sz w:val="14"/>
                <w:szCs w:val="14"/>
              </w:rPr>
              <w:softHyphen/>
              <w:t>կալություն առանց վարորդի, 3 ամիս ժամկետով: Ղեկը՝ ձախ: Նստատեղերը՝ նվազագույնը 5: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Ծախսանյութերը՝ յուղերը, ֆիլտրերը, լամպերը, փոխարինում է կատարողը իր միջոցներով: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</w:tr>
      <w:tr w:rsidR="00DF0A6D" w:rsidRPr="00EC3C0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նշանակության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ավտոմոբիլային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փոխադրամիջոցների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600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,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0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Մարդատար ավտոմեքենայի վարձա</w:t>
            </w:r>
            <w:r w:rsidRPr="00DF0A6D">
              <w:rPr>
                <w:rFonts w:ascii="GHEA Grapalat" w:hAnsi="GHEA Grapalat"/>
                <w:sz w:val="14"/>
                <w:szCs w:val="14"/>
              </w:rPr>
              <w:softHyphen/>
              <w:t>կալություն առանց վարորդի, 3 ամիս ժամկետով: Ղեկը՝ ձախ: Նստատեղերը՝ նվազագույնը 5: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 xml:space="preserve">Ծախսանյութերը՝ </w:t>
            </w:r>
            <w:r w:rsidRPr="00DF0A6D">
              <w:rPr>
                <w:rFonts w:ascii="GHEA Grapalat" w:hAnsi="GHEA Grapalat"/>
                <w:sz w:val="14"/>
                <w:szCs w:val="14"/>
              </w:rPr>
              <w:lastRenderedPageBreak/>
              <w:t>յուղերը, ֆիլտրերը, լամպերը, փոխարինում է կատարողը իր միջոցներով: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lastRenderedPageBreak/>
              <w:t>Մարդատար ավտոմեքենայի վարձա</w:t>
            </w:r>
            <w:r w:rsidRPr="00DF0A6D">
              <w:rPr>
                <w:rFonts w:ascii="GHEA Grapalat" w:hAnsi="GHEA Grapalat"/>
                <w:sz w:val="14"/>
                <w:szCs w:val="14"/>
              </w:rPr>
              <w:softHyphen/>
              <w:t>կալություն առանց վարորդի, 3 ամիս ժամկետով: Ղեկը՝ ձախ: Նստատեղերը՝ նվազագույնը 5: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 xml:space="preserve">Ծախսանյութերը՝ </w:t>
            </w:r>
            <w:r w:rsidRPr="00DF0A6D">
              <w:rPr>
                <w:rFonts w:ascii="GHEA Grapalat" w:hAnsi="GHEA Grapalat"/>
                <w:sz w:val="14"/>
                <w:szCs w:val="14"/>
              </w:rPr>
              <w:lastRenderedPageBreak/>
              <w:t>յուղերը, ֆիլտրերը, լամպերը, փոխարինում է կատարողը իր միջոցներով: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</w:tr>
      <w:tr w:rsidR="00DF0A6D" w:rsidRPr="00EC3C0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նշանակության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ավտոմոբիլային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փոխադրամիջոցների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600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,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0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Մարդատար ավտոմեքենայի վարձա</w:t>
            </w:r>
            <w:r w:rsidRPr="00DF0A6D">
              <w:rPr>
                <w:rFonts w:ascii="GHEA Grapalat" w:hAnsi="GHEA Grapalat"/>
                <w:sz w:val="14"/>
                <w:szCs w:val="14"/>
              </w:rPr>
              <w:softHyphen/>
              <w:t>կալություն առանց վարորդի, 3 ամիս ժամկետով: Ղեկը՝ ձախ: Նստատեղերը՝ նվազագույնը 5: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Ծախսանյութերը՝ յուղերը, ֆիլտրերը, լամպերը, փոխարինում է կատարողը իր միջոցներով: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Մարդատար ավտոմեքենայի վարձա</w:t>
            </w:r>
            <w:r w:rsidRPr="00DF0A6D">
              <w:rPr>
                <w:rFonts w:ascii="GHEA Grapalat" w:hAnsi="GHEA Grapalat"/>
                <w:sz w:val="14"/>
                <w:szCs w:val="14"/>
              </w:rPr>
              <w:softHyphen/>
              <w:t>կալություն առանց վարորդի, 3 ամիս ժամկետով: Ղեկը՝ ձախ: Նստատեղերը՝ նվազագույնը 5: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Ծախսանյութերը՝ յուղերը, ֆիլտրերը, լամպերը, փոխարինում է կատարողը իր միջոցներով: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</w:tr>
      <w:tr w:rsidR="00DF0A6D" w:rsidRPr="00EC3C0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նշանակության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ավտոմոբիլային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փոխադրամիջոցների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 xml:space="preserve"> 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DF0A6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C42DAD" w:rsidRDefault="00DF0A6D" w:rsidP="00DF0A6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684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,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0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Մարդատար ավտոմեքենայի (ունիվերսալ, 4x4) վարձակալություն առանց վարորդի, 3 ամիս ժամկետով: Ղեկը՝ ձախ: Նստատեղերը՝ նվազագույնը 5: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Ծախսանյութերը՝ յուղերը, ֆիլտրերը, լամպերը, փոխարինում է կատարողը իր միջոցներով: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 xml:space="preserve">Ավտոմեքենայի անսարքությունների դեպքում (շարժիչի, փոխանցման տուփի, մեխանիկական հանգույցների, էլեկտրականության և այլն) վերանորոգումը պահեստամասերով </w:t>
            </w:r>
            <w:r w:rsidRPr="00DF0A6D">
              <w:rPr>
                <w:rFonts w:ascii="GHEA Grapalat" w:hAnsi="GHEA Grapalat"/>
                <w:sz w:val="14"/>
                <w:szCs w:val="14"/>
              </w:rPr>
              <w:lastRenderedPageBreak/>
              <w:t>կատարվում է կատարողի կողմից: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lastRenderedPageBreak/>
              <w:t>Մարդատար ավտոմեքենայի (ունիվերսալ, 4x4) վարձակալություն առանց վարորդի, 3 ամիս ժամկետով: Ղեկը՝ ձախ: Նստատեղերը՝ նվազագույնը 5: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Ծախսանյութերը՝ յուղերը, ֆիլտրերը, լամպերը, փոխարինում է կատարողը իր միջոցներով: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 xml:space="preserve">Ավտոմեքենայի անսարքությունների դեպքում (շարժիչի, փոխանցման տուփի, մեխանիկական հանգույցների, էլեկտրականության և այլն) վերանորոգումը պահեստամասերով </w:t>
            </w:r>
            <w:r w:rsidRPr="00DF0A6D">
              <w:rPr>
                <w:rFonts w:ascii="GHEA Grapalat" w:hAnsi="GHEA Grapalat"/>
                <w:sz w:val="14"/>
                <w:szCs w:val="14"/>
              </w:rPr>
              <w:lastRenderedPageBreak/>
              <w:t>կատարվում է կատարողի կողմից:</w:t>
            </w:r>
          </w:p>
          <w:p w:rsidR="00DF0A6D" w:rsidRPr="00DF0A6D" w:rsidRDefault="00DF0A6D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/>
                <w:sz w:val="14"/>
                <w:szCs w:val="14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</w:tr>
      <w:tr w:rsidR="00DF0A6D" w:rsidRPr="00C42DAD" w:rsidTr="00C34707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DF0A6D" w:rsidRPr="00C42DAD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BF7713" w:rsidTr="00C34707">
        <w:trPr>
          <w:trHeight w:val="137"/>
        </w:trPr>
        <w:tc>
          <w:tcPr>
            <w:tcW w:w="41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DF0A6D" w:rsidRPr="00BF7713" w:rsidTr="00C34707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EC3C0F" w:rsidRDefault="00DF0A6D" w:rsidP="00DF0A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«Կենսաբանական և վարքագծային հետազոտությունների իրականացում քաղաքաբնակ աշխատանքային միգրանտների շրջանում» դրամաշնորհային ծրագիր</w:t>
            </w:r>
            <w:r w:rsidRPr="00DF0A6D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«ՁԻԱՀ-ի կանխարգելման հանրապետական կենտրոն» ՊՈԱԿ-ի և ՄԱԿ-ի ՄԻԱՎ/ՁԻԱՀ-ի միացյալ ծրագրի միջև կնքված պայմանագիր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EC3C0F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36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0A6D" w:rsidRPr="00EC3C0F" w:rsidRDefault="00DF0A6D" w:rsidP="00151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սեպտեմբերի 2017թ.</w:t>
            </w: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0A6D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0A6D" w:rsidRPr="00BF7713" w:rsidTr="00C34707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BF7713" w:rsidTr="00C347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9" w:type="dxa"/>
            <w:gridSpan w:val="37"/>
            <w:shd w:val="clear" w:color="auto" w:fill="auto"/>
            <w:vAlign w:val="center"/>
          </w:tcPr>
          <w:p w:rsidR="00DF0A6D" w:rsidRPr="003D17D0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F0A6D" w:rsidRPr="00BF7713" w:rsidTr="00C347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7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F0A6D" w:rsidRPr="00BF7713" w:rsidTr="00C347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F0A6D" w:rsidRPr="00BF7713" w:rsidTr="00C347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F0A6D" w:rsidRPr="00BF7713" w:rsidTr="00C347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0A6D" w:rsidRPr="003D17D0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7"/>
            <w:shd w:val="clear" w:color="auto" w:fill="auto"/>
            <w:vAlign w:val="center"/>
          </w:tcPr>
          <w:p w:rsidR="00DF0A6D" w:rsidRPr="00EC3C0F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0A6D">
              <w:rPr>
                <w:rFonts w:ascii="GHEA Grapalat" w:hAnsi="GHEA Grapalat" w:cs="Sylfaen"/>
                <w:b/>
                <w:sz w:val="14"/>
                <w:szCs w:val="14"/>
              </w:rPr>
              <w:t>ընդհանուր նշանակության ավտոմոբիլային փոխադրամիջոցների ծառայություններ 1</w:t>
            </w:r>
          </w:p>
        </w:tc>
      </w:tr>
      <w:tr w:rsidR="00DF0A6D" w:rsidRPr="00BF7713" w:rsidTr="00C347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DF0A6D" w:rsidRPr="00DF0A6D" w:rsidRDefault="00DF0A6D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b/>
                <w:sz w:val="14"/>
                <w:szCs w:val="14"/>
              </w:rPr>
              <w:t>Ֆ/Ա Արթուր Այվազյան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DF0A6D" w:rsidRPr="00B875DE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DF0A6D" w:rsidRPr="00B875DE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4"/>
            <w:shd w:val="clear" w:color="auto" w:fill="auto"/>
            <w:vAlign w:val="center"/>
          </w:tcPr>
          <w:p w:rsidR="00DF0A6D" w:rsidRPr="00B875DE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597000</w:t>
            </w:r>
          </w:p>
        </w:tc>
      </w:tr>
      <w:tr w:rsidR="00DF0A6D" w:rsidRPr="00DF0A6D" w:rsidTr="00C347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DF0A6D" w:rsidRPr="00DF0A6D" w:rsidRDefault="00DF0A6D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sz w:val="14"/>
                <w:szCs w:val="14"/>
              </w:rPr>
              <w:t>Ֆ/Ա Լուսինե Օհանջանյան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675000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6" w:type="dxa"/>
            <w:gridSpan w:val="4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675000</w:t>
            </w:r>
          </w:p>
        </w:tc>
      </w:tr>
      <w:tr w:rsidR="00DF0A6D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585" w:type="dxa"/>
            <w:gridSpan w:val="4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0A6D">
              <w:rPr>
                <w:rFonts w:ascii="GHEA Grapalat" w:hAnsi="GHEA Grapalat" w:cs="Sylfaen"/>
                <w:b/>
                <w:sz w:val="14"/>
                <w:szCs w:val="14"/>
              </w:rPr>
              <w:t>ընդհանուր նշանակության ավտոմոբիլային փոխադրամիջոցների ծառայություններ 2</w:t>
            </w:r>
          </w:p>
        </w:tc>
      </w:tr>
      <w:tr w:rsidR="00DF0A6D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A6D" w:rsidRPr="00DF0A6D" w:rsidRDefault="00DF0A6D" w:rsidP="00DF0A6D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b/>
                <w:sz w:val="14"/>
                <w:szCs w:val="14"/>
              </w:rPr>
              <w:t xml:space="preserve">Ֆ/Ա 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Լուսինե Նալբանդ</w:t>
            </w:r>
            <w:r w:rsidRPr="00DF0A6D">
              <w:rPr>
                <w:rFonts w:ascii="GHEA Grapalat" w:hAnsi="GHEA Grapalat" w:cs="Arial"/>
                <w:b/>
                <w:sz w:val="14"/>
                <w:szCs w:val="14"/>
              </w:rPr>
              <w:t>յան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DF0A6D" w:rsidRPr="00B875DE" w:rsidRDefault="00DF0A6D" w:rsidP="00DF0A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DF0A6D" w:rsidRPr="00B875DE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DF0A6D" w:rsidRPr="00B875DE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594000</w:t>
            </w:r>
          </w:p>
        </w:tc>
      </w:tr>
      <w:tr w:rsidR="00DF0A6D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6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sz w:val="14"/>
                <w:szCs w:val="14"/>
              </w:rPr>
              <w:t>Ֆ/Ա Լուսինե Օհանջանյան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675000</w:t>
            </w:r>
          </w:p>
        </w:tc>
      </w:tr>
      <w:tr w:rsidR="00DF0A6D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B875DE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585" w:type="dxa"/>
            <w:gridSpan w:val="4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A6D" w:rsidRPr="00B875DE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F0A6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 w:cs="Sylfaen"/>
                <w:b/>
                <w:sz w:val="14"/>
                <w:szCs w:val="14"/>
              </w:rPr>
              <w:t>նշանակության</w:t>
            </w:r>
            <w:r w:rsidRP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 w:cs="Sylfaen"/>
                <w:b/>
                <w:sz w:val="14"/>
                <w:szCs w:val="14"/>
              </w:rPr>
              <w:t>ավտոմոբիլային</w:t>
            </w:r>
            <w:r w:rsidRP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 w:cs="Sylfaen"/>
                <w:b/>
                <w:sz w:val="14"/>
                <w:szCs w:val="14"/>
              </w:rPr>
              <w:t>փոխադրամիջոցների</w:t>
            </w:r>
            <w:r w:rsidRP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F0A6D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r w:rsidRP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</w:t>
            </w:r>
          </w:p>
        </w:tc>
      </w:tr>
      <w:tr w:rsidR="00DF0A6D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b/>
                <w:sz w:val="14"/>
                <w:szCs w:val="14"/>
              </w:rPr>
              <w:t>Ֆ/Ա Սամվել Կնյազյան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DF0A6D" w:rsidRPr="00B875DE" w:rsidRDefault="00DF0A6D" w:rsidP="00DF0A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591000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DF0A6D" w:rsidRPr="00B875DE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DF0A6D" w:rsidRPr="00B875DE" w:rsidRDefault="00DF0A6D" w:rsidP="00DF0A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591000</w:t>
            </w:r>
          </w:p>
        </w:tc>
      </w:tr>
      <w:tr w:rsidR="00DF0A6D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F0A6D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6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sz w:val="14"/>
                <w:szCs w:val="14"/>
              </w:rPr>
              <w:t>Ֆ/Ա Լուսինե Նալբանդյան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DF0A6D" w:rsidRPr="00DF0A6D" w:rsidRDefault="00DF0A6D" w:rsidP="00DF0A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594000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DF0A6D" w:rsidRPr="00DF0A6D" w:rsidRDefault="00DF0A6D" w:rsidP="00DF0A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594000</w:t>
            </w:r>
          </w:p>
        </w:tc>
      </w:tr>
      <w:tr w:rsidR="00DF0A6D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6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A6D" w:rsidRPr="00DF0A6D" w:rsidRDefault="00DF0A6D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sz w:val="14"/>
                <w:szCs w:val="14"/>
              </w:rPr>
              <w:t>Ֆ/Ա Լուսինե Օհանջանյան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DF0A6D" w:rsidRPr="00DF0A6D" w:rsidRDefault="00DF0A6D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675000</w:t>
            </w:r>
          </w:p>
        </w:tc>
      </w:tr>
      <w:tr w:rsidR="00DF0A6D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B875DE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585" w:type="dxa"/>
            <w:gridSpan w:val="4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A6D" w:rsidRPr="00B875DE" w:rsidRDefault="00C928FF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28F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C928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28FF">
              <w:rPr>
                <w:rFonts w:ascii="GHEA Grapalat" w:hAnsi="GHEA Grapalat" w:cs="Sylfaen"/>
                <w:b/>
                <w:sz w:val="14"/>
                <w:szCs w:val="14"/>
              </w:rPr>
              <w:t>նշանակության</w:t>
            </w:r>
            <w:r w:rsidRPr="00C928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28FF">
              <w:rPr>
                <w:rFonts w:ascii="GHEA Grapalat" w:hAnsi="GHEA Grapalat" w:cs="Sylfaen"/>
                <w:b/>
                <w:sz w:val="14"/>
                <w:szCs w:val="14"/>
              </w:rPr>
              <w:t>ավտոմոբիլային</w:t>
            </w:r>
            <w:r w:rsidRPr="00C928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28FF">
              <w:rPr>
                <w:rFonts w:ascii="GHEA Grapalat" w:hAnsi="GHEA Grapalat" w:cs="Sylfaen"/>
                <w:b/>
                <w:sz w:val="14"/>
                <w:szCs w:val="14"/>
              </w:rPr>
              <w:t>փոխադրամիջոցների</w:t>
            </w:r>
            <w:r w:rsidRPr="00C928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28FF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r w:rsidRPr="00C928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4</w:t>
            </w:r>
          </w:p>
        </w:tc>
      </w:tr>
      <w:tr w:rsidR="00C928FF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FF" w:rsidRPr="00BF7713" w:rsidRDefault="00C928F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8FF" w:rsidRPr="00C928FF" w:rsidRDefault="00C928FF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C928FF">
              <w:rPr>
                <w:rFonts w:ascii="GHEA Grapalat" w:hAnsi="GHEA Grapalat" w:cs="Arial"/>
                <w:b/>
                <w:sz w:val="14"/>
                <w:szCs w:val="14"/>
              </w:rPr>
              <w:t>Ֆ/Ա Լուսինե Օհանջանյան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928FF" w:rsidRPr="00BF7713" w:rsidRDefault="00C928F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928FF" w:rsidRPr="00B875DE" w:rsidRDefault="00C928F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928FF" w:rsidRPr="00BF7713" w:rsidRDefault="00C928F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C928FF" w:rsidRPr="00B875DE" w:rsidRDefault="00C928F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928FF" w:rsidRPr="00BF7713" w:rsidRDefault="00C928F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928FF" w:rsidRPr="00B875DE" w:rsidRDefault="00C928F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675000</w:t>
            </w:r>
          </w:p>
        </w:tc>
      </w:tr>
      <w:tr w:rsidR="00DF0A6D" w:rsidRPr="00BF7713" w:rsidTr="00C34707">
        <w:trPr>
          <w:trHeight w:val="290"/>
        </w:trPr>
        <w:tc>
          <w:tcPr>
            <w:tcW w:w="23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0A6D" w:rsidRPr="00BF7713" w:rsidTr="00C34707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BF7713" w:rsidTr="00C34707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F0A6D" w:rsidRPr="00BF7713" w:rsidTr="00C34707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F0A6D" w:rsidRPr="00BF7713" w:rsidTr="00C34707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F0A6D" w:rsidRPr="00BF7713" w:rsidTr="00C34707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BF7713" w:rsidTr="00C34707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BF7713" w:rsidTr="00C34707">
        <w:trPr>
          <w:trHeight w:val="344"/>
        </w:trPr>
        <w:tc>
          <w:tcPr>
            <w:tcW w:w="2403" w:type="dxa"/>
            <w:gridSpan w:val="10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0A6D" w:rsidRPr="00BF7713" w:rsidTr="00C34707">
        <w:trPr>
          <w:trHeight w:val="344"/>
        </w:trPr>
        <w:tc>
          <w:tcPr>
            <w:tcW w:w="24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BF7713" w:rsidTr="00C34707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BF7713" w:rsidTr="00C34707">
        <w:trPr>
          <w:trHeight w:val="346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2616FE" w:rsidRDefault="00DF0A6D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2C6063" w:rsidRDefault="00C928FF" w:rsidP="00C347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 w:rsid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սեպտեմբերի 2017թ.</w:t>
            </w:r>
          </w:p>
        </w:tc>
      </w:tr>
      <w:tr w:rsidR="00DF0A6D" w:rsidRPr="00BF7713" w:rsidTr="00C34707">
        <w:trPr>
          <w:trHeight w:val="92"/>
        </w:trPr>
        <w:tc>
          <w:tcPr>
            <w:tcW w:w="4746" w:type="dxa"/>
            <w:gridSpan w:val="20"/>
            <w:vMerge w:val="restart"/>
            <w:shd w:val="clear" w:color="auto" w:fill="auto"/>
            <w:vAlign w:val="center"/>
          </w:tcPr>
          <w:p w:rsidR="00DF0A6D" w:rsidRPr="00F50FBC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F0A6D" w:rsidRPr="00BF7713" w:rsidTr="00C34707">
        <w:trPr>
          <w:trHeight w:val="92"/>
        </w:trPr>
        <w:tc>
          <w:tcPr>
            <w:tcW w:w="4746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0A6D" w:rsidRPr="00F50FBC" w:rsidRDefault="00DF0A6D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C928FF" w:rsidP="00C347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 w:rsidR="00DF0A6D" w:rsidRPr="002C6063">
              <w:rPr>
                <w:rFonts w:ascii="GHEA Grapalat" w:hAnsi="GHEA Grapalat" w:cs="Sylfaen"/>
                <w:b/>
                <w:sz w:val="14"/>
                <w:szCs w:val="14"/>
              </w:rPr>
              <w:t>.09.</w:t>
            </w:r>
            <w:r w:rsid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DF0A6D" w:rsidRPr="002C6063">
              <w:rPr>
                <w:rFonts w:ascii="GHEA Grapalat" w:hAnsi="GHEA Grapalat" w:cs="Sylfaen"/>
                <w:b/>
                <w:sz w:val="14"/>
                <w:szCs w:val="14"/>
              </w:rPr>
              <w:t>17թ.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C928FF" w:rsidP="00C928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DF0A6D" w:rsidRPr="002C606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F0A6D" w:rsidRPr="002C6063">
              <w:rPr>
                <w:rFonts w:ascii="GHEA Grapalat" w:hAnsi="GHEA Grapalat" w:cs="Sylfaen"/>
                <w:b/>
                <w:sz w:val="14"/>
                <w:szCs w:val="14"/>
              </w:rPr>
              <w:t>0.</w:t>
            </w:r>
            <w:r w:rsid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DF0A6D" w:rsidRPr="002C6063">
              <w:rPr>
                <w:rFonts w:ascii="GHEA Grapalat" w:hAnsi="GHEA Grapalat" w:cs="Sylfaen"/>
                <w:b/>
                <w:sz w:val="14"/>
                <w:szCs w:val="14"/>
              </w:rPr>
              <w:t>17թ.</w:t>
            </w:r>
          </w:p>
        </w:tc>
      </w:tr>
      <w:tr w:rsidR="00DF0A6D" w:rsidRPr="00BF7713" w:rsidTr="00C34707">
        <w:trPr>
          <w:trHeight w:val="344"/>
        </w:trPr>
        <w:tc>
          <w:tcPr>
            <w:tcW w:w="7861" w:type="dxa"/>
            <w:gridSpan w:val="3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D" w:rsidRPr="002616FE" w:rsidRDefault="00DF0A6D" w:rsidP="00C347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9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0A6D" w:rsidRPr="002616FE" w:rsidRDefault="00C928FF" w:rsidP="00C928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հոկ</w:t>
            </w:r>
            <w:r w:rsid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տեմբերի 2017թ.</w:t>
            </w:r>
          </w:p>
        </w:tc>
      </w:tr>
      <w:tr w:rsidR="00DF0A6D" w:rsidRPr="00BF7713" w:rsidTr="00C34707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2616FE" w:rsidRDefault="00C928FF" w:rsidP="00C928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հոկ</w:t>
            </w:r>
            <w:r w:rsidR="00DF0A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տեմբերի 2017թ.</w:t>
            </w:r>
          </w:p>
        </w:tc>
      </w:tr>
      <w:tr w:rsidR="00C928FF" w:rsidRPr="00BF7713" w:rsidTr="00C34707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8FF" w:rsidRDefault="00C928FF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8FF" w:rsidRPr="002616FE" w:rsidRDefault="00C928FF" w:rsidP="00C347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 հոկտեմբերի 2017թ.</w:t>
            </w:r>
          </w:p>
        </w:tc>
      </w:tr>
      <w:tr w:rsidR="00DF0A6D" w:rsidRPr="00BF7713" w:rsidTr="00C34707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A6D" w:rsidRPr="00BF7713" w:rsidTr="00C928F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00" w:type="dxa"/>
            <w:gridSpan w:val="4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67" w:type="dxa"/>
            <w:gridSpan w:val="45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F0A6D" w:rsidRPr="00BF7713" w:rsidTr="00C928F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10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3" w:type="dxa"/>
            <w:gridSpan w:val="15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F0A6D" w:rsidRPr="00BF7713" w:rsidTr="00C928F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10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15"/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F0A6D" w:rsidRPr="00BF7713" w:rsidTr="00C928FF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A6D" w:rsidRPr="00BF7713" w:rsidRDefault="00DF0A6D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928FF" w:rsidRPr="000125A7" w:rsidTr="00C928FF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C928FF" w:rsidRPr="000125A7" w:rsidRDefault="00C928FF" w:rsidP="00C928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C928FF" w:rsidRPr="00C928FF" w:rsidRDefault="00C928FF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C928FF">
              <w:rPr>
                <w:rFonts w:ascii="GHEA Grapalat" w:hAnsi="GHEA Grapalat" w:cs="Arial"/>
                <w:sz w:val="14"/>
                <w:szCs w:val="14"/>
              </w:rPr>
              <w:t>Ֆ/Ա Արթուր Այվազյան</w:t>
            </w:r>
          </w:p>
        </w:tc>
        <w:tc>
          <w:tcPr>
            <w:tcW w:w="1973" w:type="dxa"/>
            <w:gridSpan w:val="10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28FF">
              <w:rPr>
                <w:rFonts w:ascii="GHEA Grapalat" w:hAnsi="GHEA Grapalat"/>
                <w:sz w:val="14"/>
                <w:szCs w:val="14"/>
                <w:lang w:val="hy-AM"/>
              </w:rPr>
              <w:t>ԳՀԾՁԲ-ՏՓԾ-ՁԻԱՀ-17/2-1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C928FF" w:rsidRPr="000125A7" w:rsidRDefault="00C928FF" w:rsidP="00C928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հոկ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տեմբերի 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928FF">
              <w:rPr>
                <w:rFonts w:ascii="GHEA Grapalat" w:hAnsi="GHEA Grapalat" w:cs="Sylfaen"/>
                <w:sz w:val="14"/>
                <w:szCs w:val="14"/>
                <w:lang w:val="ru-RU"/>
              </w:rPr>
              <w:t>2017թ. ընթացքում, հոկտեմբեր-դեկտեմբեր ամիսներին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1" w:type="dxa"/>
            <w:gridSpan w:val="8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928FF">
              <w:rPr>
                <w:rFonts w:ascii="GHEA Grapalat" w:hAnsi="GHEA Grapalat" w:cs="Sylfaen"/>
                <w:sz w:val="14"/>
                <w:szCs w:val="14"/>
                <w:lang w:val="ru-RU"/>
              </w:rPr>
              <w:t>597000 (հինգ հարյուր իննսունյոթ հազար)</w:t>
            </w:r>
          </w:p>
        </w:tc>
      </w:tr>
      <w:tr w:rsidR="00C928FF" w:rsidRPr="000125A7" w:rsidTr="00C928FF">
        <w:trPr>
          <w:trHeight w:val="110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C928FF" w:rsidRPr="00DF0A6D" w:rsidRDefault="00C928FF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sz w:val="14"/>
                <w:szCs w:val="14"/>
              </w:rPr>
              <w:t>Ֆ/Ա Լուսինե Նալբանդյան</w:t>
            </w:r>
          </w:p>
        </w:tc>
        <w:tc>
          <w:tcPr>
            <w:tcW w:w="1973" w:type="dxa"/>
            <w:gridSpan w:val="10"/>
            <w:shd w:val="clear" w:color="auto" w:fill="auto"/>
            <w:vAlign w:val="center"/>
          </w:tcPr>
          <w:p w:rsidR="00C928FF" w:rsidRPr="00C928FF" w:rsidRDefault="00C928FF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ԳՀԾՁԲ-ՏՓԾ-ՁԻԱՀ-17/2-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հոկ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տեմբերի 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928FF">
              <w:rPr>
                <w:rFonts w:ascii="GHEA Grapalat" w:hAnsi="GHEA Grapalat" w:cs="Sylfaen"/>
                <w:sz w:val="14"/>
                <w:szCs w:val="14"/>
                <w:lang w:val="ru-RU"/>
              </w:rPr>
              <w:t>2017-2018թ. ընթացքում, նոյեմբեր-հունվար ամիսներին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1" w:type="dxa"/>
            <w:gridSpan w:val="8"/>
            <w:shd w:val="clear" w:color="auto" w:fill="auto"/>
            <w:vAlign w:val="center"/>
          </w:tcPr>
          <w:p w:rsidR="00C928FF" w:rsidRPr="000125A7" w:rsidRDefault="00C928FF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928FF">
              <w:rPr>
                <w:rFonts w:ascii="GHEA Grapalat" w:hAnsi="GHEA Grapalat" w:cs="Sylfaen"/>
                <w:sz w:val="14"/>
                <w:szCs w:val="14"/>
                <w:lang w:val="ru-RU"/>
              </w:rPr>
              <w:t>594000 (հինգ հարյուր իննսունչորս հազար)</w:t>
            </w:r>
          </w:p>
        </w:tc>
      </w:tr>
      <w:tr w:rsidR="006431C4" w:rsidRPr="000125A7" w:rsidTr="00C928FF">
        <w:trPr>
          <w:trHeight w:val="110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6431C4" w:rsidRPr="006431C4" w:rsidRDefault="006431C4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 w:cs="Arial"/>
                <w:sz w:val="14"/>
                <w:szCs w:val="14"/>
              </w:rPr>
              <w:t>Ֆ/Ա Սամվել Կնյազյան</w:t>
            </w:r>
          </w:p>
        </w:tc>
        <w:tc>
          <w:tcPr>
            <w:tcW w:w="1973" w:type="dxa"/>
            <w:gridSpan w:val="10"/>
            <w:shd w:val="clear" w:color="auto" w:fill="auto"/>
            <w:vAlign w:val="center"/>
          </w:tcPr>
          <w:p w:rsidR="006431C4" w:rsidRPr="00C928FF" w:rsidRDefault="006431C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ԳՀԾՁԲ-ՏՓԾ-ՁԻԱՀ-17/2-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հոկ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տեմբերի 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928FF">
              <w:rPr>
                <w:rFonts w:ascii="GHEA Grapalat" w:hAnsi="GHEA Grapalat" w:cs="Sylfaen"/>
                <w:sz w:val="14"/>
                <w:szCs w:val="14"/>
                <w:lang w:val="ru-RU"/>
              </w:rPr>
              <w:t>2017-2018թ. ընթացքում, նոյեմբեր-հունվար ամիսներին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1" w:type="dxa"/>
            <w:gridSpan w:val="8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6431C4">
              <w:rPr>
                <w:rFonts w:ascii="GHEA Grapalat" w:hAnsi="GHEA Grapalat" w:cs="Sylfaen"/>
                <w:sz w:val="14"/>
                <w:szCs w:val="14"/>
                <w:lang w:val="ru-RU"/>
              </w:rPr>
              <w:t>591000 (հինգ հարյուր իննսունմեկ հազար)</w:t>
            </w:r>
          </w:p>
        </w:tc>
      </w:tr>
      <w:tr w:rsidR="006431C4" w:rsidRPr="000125A7" w:rsidTr="00C928FF">
        <w:trPr>
          <w:trHeight w:val="110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6431C4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6431C4" w:rsidRPr="00DF0A6D" w:rsidRDefault="006431C4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sz w:val="14"/>
                <w:szCs w:val="14"/>
              </w:rPr>
              <w:t>Ֆ/Ա Լուսինե Օհանջանյան</w:t>
            </w:r>
          </w:p>
        </w:tc>
        <w:tc>
          <w:tcPr>
            <w:tcW w:w="1973" w:type="dxa"/>
            <w:gridSpan w:val="10"/>
            <w:shd w:val="clear" w:color="auto" w:fill="auto"/>
            <w:vAlign w:val="center"/>
          </w:tcPr>
          <w:p w:rsidR="006431C4" w:rsidRPr="00C928FF" w:rsidRDefault="006431C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ԳՀԾՁԲ-ՏՓԾ-ՁԻԱՀ-17/2-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հոկ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տեմբերի 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928FF">
              <w:rPr>
                <w:rFonts w:ascii="GHEA Grapalat" w:hAnsi="GHEA Grapalat" w:cs="Sylfaen"/>
                <w:sz w:val="14"/>
                <w:szCs w:val="14"/>
                <w:lang w:val="ru-RU"/>
              </w:rPr>
              <w:t>2017թ. ընթացքում, հոկտեմբեր-դեկտեմբեր ամիսներին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1" w:type="dxa"/>
            <w:gridSpan w:val="8"/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6431C4">
              <w:rPr>
                <w:rFonts w:ascii="GHEA Grapalat" w:hAnsi="GHEA Grapalat" w:cs="Sylfaen"/>
                <w:sz w:val="14"/>
                <w:szCs w:val="14"/>
                <w:lang w:val="ru-RU"/>
              </w:rPr>
              <w:t>675000 (վեց հարյուր յոթանասունհինգ հազար)</w:t>
            </w:r>
          </w:p>
        </w:tc>
      </w:tr>
      <w:tr w:rsidR="006431C4" w:rsidRPr="002C6063" w:rsidTr="00C34707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431C4" w:rsidRPr="002C6063" w:rsidRDefault="006431C4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431C4" w:rsidRPr="00BF7713" w:rsidTr="00C34707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431C4" w:rsidRPr="000125A7" w:rsidTr="00C34707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C928FF" w:rsidRDefault="006431C4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C928FF">
              <w:rPr>
                <w:rFonts w:ascii="GHEA Grapalat" w:hAnsi="GHEA Grapalat" w:cs="Arial"/>
                <w:sz w:val="14"/>
                <w:szCs w:val="14"/>
              </w:rPr>
              <w:t>Ֆ/Ա Արթուր Այվազյան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6431C4" w:rsidRDefault="006431C4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6431C4">
              <w:rPr>
                <w:rFonts w:ascii="GHEA Grapalat" w:hAnsi="GHEA Grapalat" w:cs="Arial Armenian"/>
                <w:sz w:val="14"/>
                <w:szCs w:val="14"/>
                <w:lang w:val="de-DE"/>
              </w:rPr>
              <w:t>.</w:t>
            </w:r>
            <w:r w:rsidRPr="006431C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6431C4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, </w:t>
            </w:r>
            <w:r w:rsidRPr="006431C4">
              <w:rPr>
                <w:rFonts w:ascii="GHEA Grapalat" w:hAnsi="GHEA Grapalat" w:cs="Arial Armenian"/>
                <w:sz w:val="14"/>
                <w:szCs w:val="14"/>
              </w:rPr>
              <w:t>Գյուլբենկյան փ</w:t>
            </w:r>
            <w:r w:rsidRPr="006431C4">
              <w:rPr>
                <w:rFonts w:ascii="GHEA Grapalat" w:hAnsi="GHEA Grapalat" w:cs="Arial Armenian"/>
                <w:sz w:val="14"/>
                <w:szCs w:val="14"/>
                <w:lang w:val="de-DE"/>
              </w:rPr>
              <w:t>.</w:t>
            </w:r>
            <w:r w:rsidRPr="006431C4">
              <w:rPr>
                <w:rFonts w:ascii="GHEA Grapalat" w:hAnsi="GHEA Grapalat" w:cs="Arial Armenian"/>
                <w:sz w:val="14"/>
                <w:szCs w:val="14"/>
              </w:rPr>
              <w:t xml:space="preserve"> շ. 2, բն.34</w:t>
            </w:r>
            <w:r w:rsidRPr="006431C4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6431C4">
              <w:rPr>
                <w:rFonts w:ascii="GHEA Grapalat" w:hAnsi="GHEA Grapalat"/>
                <w:sz w:val="14"/>
                <w:szCs w:val="14"/>
              </w:rPr>
              <w:t>հեռ</w:t>
            </w:r>
            <w:r w:rsidRPr="006431C4">
              <w:rPr>
                <w:rFonts w:ascii="GHEA Grapalat" w:hAnsi="GHEA Grapalat"/>
                <w:sz w:val="14"/>
                <w:szCs w:val="14"/>
                <w:lang w:val="de-DE"/>
              </w:rPr>
              <w:t>. 0</w:t>
            </w:r>
            <w:r w:rsidRPr="006431C4">
              <w:rPr>
                <w:rFonts w:ascii="GHEA Grapalat" w:hAnsi="GHEA Grapalat"/>
                <w:sz w:val="14"/>
                <w:szCs w:val="14"/>
              </w:rPr>
              <w:t>91</w:t>
            </w:r>
            <w:r w:rsidRPr="006431C4">
              <w:rPr>
                <w:rFonts w:ascii="GHEA Grapalat" w:hAnsi="GHEA Grapalat"/>
                <w:sz w:val="14"/>
                <w:szCs w:val="14"/>
                <w:lang w:val="de-DE"/>
              </w:rPr>
              <w:t>-</w:t>
            </w:r>
            <w:r w:rsidRPr="006431C4">
              <w:rPr>
                <w:rFonts w:ascii="GHEA Grapalat" w:hAnsi="GHEA Grapalat"/>
                <w:sz w:val="14"/>
                <w:szCs w:val="14"/>
              </w:rPr>
              <w:t>36</w:t>
            </w:r>
            <w:r w:rsidRPr="006431C4">
              <w:rPr>
                <w:rFonts w:ascii="GHEA Grapalat" w:hAnsi="GHEA Grapalat"/>
                <w:sz w:val="14"/>
                <w:szCs w:val="14"/>
                <w:lang w:val="de-DE"/>
              </w:rPr>
              <w:t>-</w:t>
            </w:r>
            <w:r w:rsidRPr="006431C4">
              <w:rPr>
                <w:rFonts w:ascii="GHEA Grapalat" w:hAnsi="GHEA Grapalat"/>
                <w:sz w:val="14"/>
                <w:szCs w:val="14"/>
              </w:rPr>
              <w:t>78</w:t>
            </w:r>
            <w:r w:rsidRPr="006431C4">
              <w:rPr>
                <w:rFonts w:ascii="GHEA Grapalat" w:hAnsi="GHEA Grapalat"/>
                <w:sz w:val="14"/>
                <w:szCs w:val="14"/>
                <w:lang w:val="de-DE"/>
              </w:rPr>
              <w:t>-</w:t>
            </w:r>
            <w:r w:rsidRPr="006431C4">
              <w:rPr>
                <w:rFonts w:ascii="GHEA Grapalat" w:hAnsi="GHEA Grapalat"/>
                <w:sz w:val="14"/>
                <w:szCs w:val="14"/>
              </w:rPr>
              <w:t>87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6431C4" w:rsidRDefault="006431C4" w:rsidP="00C34707">
            <w:pPr>
              <w:spacing w:line="48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/>
                <w:sz w:val="14"/>
                <w:szCs w:val="14"/>
              </w:rPr>
              <w:t>hakobgevorg@mail.ru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0125A7" w:rsidRDefault="006431C4" w:rsidP="00C34707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/>
                <w:sz w:val="14"/>
                <w:szCs w:val="14"/>
              </w:rPr>
              <w:t>«Կոնվերս Բանկ» ՓԲԸ</w:t>
            </w:r>
          </w:p>
          <w:p w:rsidR="006431C4" w:rsidRPr="000125A7" w:rsidRDefault="006431C4" w:rsidP="00C34707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0125A7">
              <w:rPr>
                <w:rFonts w:ascii="GHEA Grapalat" w:hAnsi="GHEA Grapalat" w:cs="Times Armenian"/>
                <w:sz w:val="14"/>
                <w:szCs w:val="14"/>
              </w:rPr>
              <w:t>/</w:t>
            </w:r>
            <w:r w:rsidRPr="000125A7">
              <w:rPr>
                <w:rFonts w:ascii="GHEA Grapalat" w:hAnsi="GHEA Grapalat" w:cs="Sylfaen"/>
                <w:sz w:val="14"/>
                <w:szCs w:val="14"/>
              </w:rPr>
              <w:t xml:space="preserve">Հ </w:t>
            </w:r>
            <w:r w:rsidRPr="006431C4">
              <w:rPr>
                <w:rFonts w:ascii="GHEA Grapalat" w:hAnsi="GHEA Grapalat" w:cs="Sylfaen"/>
                <w:sz w:val="14"/>
                <w:szCs w:val="14"/>
              </w:rPr>
              <w:t>1930030312110100</w:t>
            </w:r>
          </w:p>
        </w:tc>
        <w:tc>
          <w:tcPr>
            <w:tcW w:w="2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431C4" w:rsidRPr="006431C4" w:rsidTr="00C34707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DF0A6D" w:rsidRDefault="006431C4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sz w:val="14"/>
                <w:szCs w:val="14"/>
              </w:rPr>
              <w:t>Ֆ/Ա Լուսինե Նալբանդյան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6431C4" w:rsidRDefault="006431C4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6431C4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6431C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6431C4">
              <w:rPr>
                <w:rFonts w:ascii="GHEA Grapalat" w:hAnsi="GHEA Grapalat" w:cs="Arial Armenian"/>
                <w:sz w:val="14"/>
                <w:szCs w:val="14"/>
              </w:rPr>
              <w:t>, Դ.Մալյան 2շ., բն. 66</w:t>
            </w:r>
            <w:r w:rsidRPr="006431C4">
              <w:rPr>
                <w:rFonts w:ascii="GHEA Grapalat" w:hAnsi="GHEA Grapalat"/>
                <w:sz w:val="14"/>
                <w:szCs w:val="14"/>
              </w:rPr>
              <w:t>,հեռ. 010-61-80-17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6431C4" w:rsidRDefault="006431C4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/>
                <w:sz w:val="14"/>
                <w:szCs w:val="14"/>
              </w:rPr>
              <w:t>94.angel@mail.ru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431C4">
              <w:rPr>
                <w:rFonts w:ascii="GHEA Grapalat" w:hAnsi="GHEA Grapalat"/>
                <w:sz w:val="14"/>
                <w:szCs w:val="14"/>
                <w:lang w:val="hy-AM"/>
              </w:rPr>
              <w:t>«ՎՏԲ-Հայաստան Բանկ» ՓԲԸ</w:t>
            </w:r>
          </w:p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6431C4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0125A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6431C4">
              <w:rPr>
                <w:rFonts w:ascii="GHEA Grapalat" w:hAnsi="GHEA Grapalat" w:cs="Times Armenian"/>
                <w:sz w:val="14"/>
                <w:szCs w:val="14"/>
                <w:lang w:val="hy-AM"/>
              </w:rPr>
              <w:t>16019034389900</w:t>
            </w:r>
          </w:p>
        </w:tc>
        <w:tc>
          <w:tcPr>
            <w:tcW w:w="2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431C4" w:rsidRPr="006431C4" w:rsidTr="00C34707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6431C4" w:rsidRDefault="006431C4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 w:cs="Arial"/>
                <w:sz w:val="14"/>
                <w:szCs w:val="14"/>
              </w:rPr>
              <w:t>Ֆ/Ա Սամվել Կնյազյան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6431C4" w:rsidRDefault="006431C4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6431C4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6431C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6431C4">
              <w:rPr>
                <w:rFonts w:ascii="GHEA Grapalat" w:hAnsi="GHEA Grapalat" w:cs="Arial Armenian"/>
                <w:sz w:val="14"/>
                <w:szCs w:val="14"/>
              </w:rPr>
              <w:t>, Բագրատունյաց 7շ., բն. 70</w:t>
            </w:r>
            <w:r w:rsidRPr="006431C4">
              <w:rPr>
                <w:rFonts w:ascii="GHEA Grapalat" w:hAnsi="GHEA Grapalat"/>
                <w:sz w:val="14"/>
                <w:szCs w:val="14"/>
              </w:rPr>
              <w:t>, հեռ. 043-67-47-47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6431C4" w:rsidRDefault="006431C4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/>
                <w:sz w:val="14"/>
                <w:szCs w:val="14"/>
              </w:rPr>
              <w:t>sargis.knyazyan.95@mail.ru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431C4">
              <w:rPr>
                <w:rFonts w:ascii="GHEA Grapalat" w:hAnsi="GHEA Grapalat"/>
                <w:sz w:val="14"/>
                <w:szCs w:val="14"/>
                <w:lang w:val="hy-AM"/>
              </w:rPr>
              <w:t>«ՀԱՅԷԿՈՆՈՄԲԱՆԿ» ԲԲԸ</w:t>
            </w:r>
          </w:p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0125A7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0125A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6431C4">
              <w:rPr>
                <w:rFonts w:ascii="GHEA Grapalat" w:hAnsi="GHEA Grapalat" w:cs="Times Armenian"/>
                <w:sz w:val="14"/>
                <w:szCs w:val="14"/>
                <w:lang w:val="hy-AM"/>
              </w:rPr>
              <w:t>163005216417</w:t>
            </w:r>
          </w:p>
        </w:tc>
        <w:tc>
          <w:tcPr>
            <w:tcW w:w="2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431C4" w:rsidRPr="006431C4" w:rsidTr="00C34707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Default="006431C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DF0A6D" w:rsidRDefault="006431C4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DF0A6D">
              <w:rPr>
                <w:rFonts w:ascii="GHEA Grapalat" w:hAnsi="GHEA Grapalat" w:cs="Arial"/>
                <w:sz w:val="14"/>
                <w:szCs w:val="14"/>
              </w:rPr>
              <w:t>Ֆ/Ա Լուսինե Օհանջանյան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6431C4" w:rsidRDefault="006431C4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6431C4">
              <w:rPr>
                <w:rFonts w:ascii="GHEA Grapalat" w:hAnsi="GHEA Grapalat" w:cs="Arial Armenian"/>
                <w:sz w:val="14"/>
                <w:szCs w:val="14"/>
                <w:lang w:val="de-DE"/>
              </w:rPr>
              <w:t>.</w:t>
            </w:r>
            <w:r w:rsidRPr="006431C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6431C4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, </w:t>
            </w:r>
            <w:r w:rsidRPr="006431C4">
              <w:rPr>
                <w:rFonts w:ascii="GHEA Grapalat" w:hAnsi="GHEA Grapalat" w:cs="Arial Armenian"/>
                <w:sz w:val="14"/>
                <w:szCs w:val="14"/>
              </w:rPr>
              <w:t>Թոթովենցի 14շ</w:t>
            </w:r>
            <w:r w:rsidRPr="006431C4">
              <w:rPr>
                <w:rFonts w:ascii="GHEA Grapalat" w:hAnsi="GHEA Grapalat" w:cs="Arial Armenian"/>
                <w:sz w:val="14"/>
                <w:szCs w:val="14"/>
                <w:lang w:val="de-DE"/>
              </w:rPr>
              <w:t>,</w:t>
            </w:r>
            <w:r w:rsidRPr="006431C4">
              <w:rPr>
                <w:rFonts w:ascii="GHEA Grapalat" w:hAnsi="GHEA Grapalat" w:cs="Arial Armenian"/>
                <w:sz w:val="14"/>
                <w:szCs w:val="14"/>
              </w:rPr>
              <w:t>-17 բն.</w:t>
            </w:r>
            <w:r w:rsidRPr="006431C4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6431C4">
              <w:rPr>
                <w:rFonts w:ascii="GHEA Grapalat" w:hAnsi="GHEA Grapalat"/>
                <w:sz w:val="14"/>
                <w:szCs w:val="14"/>
              </w:rPr>
              <w:t>հեռ</w:t>
            </w:r>
            <w:r w:rsidRPr="006431C4">
              <w:rPr>
                <w:rFonts w:ascii="GHEA Grapalat" w:hAnsi="GHEA Grapalat"/>
                <w:sz w:val="14"/>
                <w:szCs w:val="14"/>
                <w:lang w:val="de-DE"/>
              </w:rPr>
              <w:t xml:space="preserve">. </w:t>
            </w:r>
            <w:r w:rsidRPr="006431C4">
              <w:rPr>
                <w:rFonts w:ascii="GHEA Grapalat" w:hAnsi="GHEA Grapalat"/>
                <w:sz w:val="14"/>
                <w:szCs w:val="14"/>
              </w:rPr>
              <w:t>055</w:t>
            </w:r>
            <w:r w:rsidRPr="006431C4">
              <w:rPr>
                <w:rFonts w:ascii="GHEA Grapalat" w:hAnsi="GHEA Grapalat"/>
                <w:sz w:val="14"/>
                <w:szCs w:val="14"/>
                <w:lang w:val="de-DE"/>
              </w:rPr>
              <w:t>-</w:t>
            </w:r>
            <w:r w:rsidRPr="006431C4">
              <w:rPr>
                <w:rFonts w:ascii="GHEA Grapalat" w:hAnsi="GHEA Grapalat"/>
                <w:sz w:val="14"/>
                <w:szCs w:val="14"/>
              </w:rPr>
              <w:t>65</w:t>
            </w:r>
            <w:r w:rsidRPr="006431C4">
              <w:rPr>
                <w:rFonts w:ascii="GHEA Grapalat" w:hAnsi="GHEA Grapalat"/>
                <w:sz w:val="14"/>
                <w:szCs w:val="14"/>
                <w:lang w:val="de-DE"/>
              </w:rPr>
              <w:t>-</w:t>
            </w:r>
            <w:r w:rsidRPr="006431C4">
              <w:rPr>
                <w:rFonts w:ascii="GHEA Grapalat" w:hAnsi="GHEA Grapalat"/>
                <w:sz w:val="14"/>
                <w:szCs w:val="14"/>
              </w:rPr>
              <w:t>35-37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6431C4" w:rsidRDefault="006431C4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/>
                <w:sz w:val="14"/>
                <w:szCs w:val="14"/>
              </w:rPr>
              <w:t>armtik@ukr.net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6431C4" w:rsidRDefault="006431C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31C4">
              <w:rPr>
                <w:rFonts w:ascii="GHEA Grapalat" w:hAnsi="GHEA Grapalat"/>
                <w:sz w:val="14"/>
                <w:szCs w:val="14"/>
                <w:lang w:val="hy-AM"/>
              </w:rPr>
              <w:t>«Անելիք Բանկ» ՓԲԸ</w:t>
            </w:r>
          </w:p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0125A7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0125A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6431C4">
              <w:rPr>
                <w:rFonts w:ascii="GHEA Grapalat" w:hAnsi="GHEA Grapalat" w:cs="Times Armenian"/>
                <w:sz w:val="14"/>
                <w:szCs w:val="14"/>
                <w:lang w:val="hy-AM"/>
              </w:rPr>
              <w:t>11808004138700</w:t>
            </w:r>
          </w:p>
        </w:tc>
        <w:tc>
          <w:tcPr>
            <w:tcW w:w="2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0125A7" w:rsidRDefault="006431C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431C4" w:rsidRPr="006431C4" w:rsidTr="00C34707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431C4" w:rsidRPr="006431C4" w:rsidRDefault="006431C4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31C4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6431C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1C4" w:rsidRPr="004779F9" w:rsidRDefault="006431C4" w:rsidP="006431C4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046C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46C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431C4" w:rsidRPr="00BF7713" w:rsidTr="00C34707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431C4" w:rsidRPr="00BF7713" w:rsidRDefault="006431C4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1C4" w:rsidRPr="00BF7713" w:rsidTr="00C34707">
        <w:trPr>
          <w:trHeight w:val="475"/>
        </w:trPr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431C4" w:rsidRPr="00BF7713" w:rsidRDefault="006431C4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3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6431C4" w:rsidRPr="00BF7713" w:rsidRDefault="006431C4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31C4" w:rsidRPr="00BF7713" w:rsidTr="00C34707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431C4" w:rsidRDefault="006431C4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31C4" w:rsidRPr="00BF7713" w:rsidRDefault="006431C4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1C4" w:rsidRPr="00BF7713" w:rsidTr="00C34707">
        <w:trPr>
          <w:trHeight w:val="427"/>
        </w:trPr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F046C2" w:rsidRDefault="006431C4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6431C4" w:rsidRPr="00BF7713" w:rsidTr="00C34707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31C4" w:rsidRPr="00BF7713" w:rsidRDefault="006431C4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1C4" w:rsidRPr="00BF7713" w:rsidTr="00C34707">
        <w:trPr>
          <w:trHeight w:val="427"/>
        </w:trPr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F046C2" w:rsidRDefault="006431C4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6431C4" w:rsidRPr="00BF7713" w:rsidTr="00C34707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431C4" w:rsidRPr="00BF7713" w:rsidRDefault="006431C4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1C4" w:rsidRPr="00BF7713" w:rsidTr="00C34707">
        <w:trPr>
          <w:trHeight w:val="427"/>
        </w:trPr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31C4" w:rsidRPr="00BF7713" w:rsidTr="00C34707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431C4" w:rsidRPr="00BF7713" w:rsidRDefault="006431C4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1C4" w:rsidRPr="00BF7713" w:rsidTr="00C34707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431C4" w:rsidRPr="00BF7713" w:rsidRDefault="006431C4" w:rsidP="00C347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31C4" w:rsidRPr="00BF7713" w:rsidTr="00C34707">
        <w:trPr>
          <w:trHeight w:val="47"/>
        </w:trPr>
        <w:tc>
          <w:tcPr>
            <w:tcW w:w="3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1C4" w:rsidRPr="00BF7713" w:rsidRDefault="006431C4" w:rsidP="00C347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431C4" w:rsidRPr="00BF7713" w:rsidTr="00C34707">
        <w:trPr>
          <w:trHeight w:val="47"/>
        </w:trPr>
        <w:tc>
          <w:tcPr>
            <w:tcW w:w="3100" w:type="dxa"/>
            <w:gridSpan w:val="12"/>
            <w:shd w:val="clear" w:color="auto" w:fill="auto"/>
            <w:vAlign w:val="center"/>
          </w:tcPr>
          <w:p w:rsidR="006431C4" w:rsidRPr="00796447" w:rsidRDefault="006431C4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Սոֆիա Գրիգոր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6431C4" w:rsidRPr="00796447" w:rsidRDefault="006431C4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3897" w:type="dxa"/>
            <w:gridSpan w:val="20"/>
            <w:shd w:val="clear" w:color="auto" w:fill="auto"/>
            <w:vAlign w:val="center"/>
          </w:tcPr>
          <w:p w:rsidR="006431C4" w:rsidRPr="00796447" w:rsidRDefault="006431C4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DF0A6D" w:rsidRDefault="00DF0A6D" w:rsidP="00DF0A6D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DF0A6D" w:rsidRPr="00796447" w:rsidRDefault="00DF0A6D" w:rsidP="00DF0A6D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</w:r>
      <w:r w:rsidR="006431C4">
        <w:rPr>
          <w:rFonts w:ascii="GHEA Grapalat" w:hAnsi="GHEA Grapalat" w:cs="Sylfaen"/>
          <w:sz w:val="20"/>
          <w:u w:val="none"/>
          <w:lang w:val="af-ZA"/>
        </w:rPr>
        <w:tab/>
        <w:t xml:space="preserve">    </w:t>
      </w:r>
      <w:r w:rsidR="006431C4" w:rsidRPr="006431C4">
        <w:rPr>
          <w:rFonts w:ascii="GHEA Grapalat" w:hAnsi="GHEA Grapalat" w:cs="Sylfaen"/>
          <w:sz w:val="20"/>
          <w:u w:val="none"/>
          <w:lang w:val="af-ZA"/>
        </w:rPr>
        <w:t>04</w:t>
      </w:r>
      <w:r w:rsidRPr="00F046C2">
        <w:rPr>
          <w:rFonts w:ascii="GHEA Grapalat" w:hAnsi="GHEA Grapalat" w:cs="Sylfaen"/>
          <w:sz w:val="20"/>
          <w:u w:val="none"/>
          <w:lang w:val="af-ZA"/>
        </w:rPr>
        <w:t>.</w:t>
      </w:r>
      <w:r w:rsidR="006431C4" w:rsidRPr="006431C4">
        <w:rPr>
          <w:rFonts w:ascii="GHEA Grapalat" w:hAnsi="GHEA Grapalat" w:cs="Sylfaen"/>
          <w:sz w:val="20"/>
          <w:u w:val="none"/>
          <w:lang w:val="af-ZA"/>
        </w:rPr>
        <w:t>1</w:t>
      </w:r>
      <w:r w:rsidRPr="000125A7">
        <w:rPr>
          <w:rFonts w:ascii="GHEA Grapalat" w:hAnsi="GHEA Grapalat" w:cs="Sylfaen"/>
          <w:sz w:val="20"/>
          <w:u w:val="none"/>
          <w:lang w:val="af-ZA"/>
        </w:rPr>
        <w:t>0</w:t>
      </w:r>
      <w:r w:rsidRPr="00F046C2">
        <w:rPr>
          <w:rFonts w:ascii="GHEA Grapalat" w:hAnsi="GHEA Grapalat" w:cs="Sylfaen"/>
          <w:sz w:val="20"/>
          <w:u w:val="none"/>
          <w:lang w:val="af-ZA"/>
        </w:rPr>
        <w:t>.201</w:t>
      </w:r>
      <w:r w:rsidRPr="000125A7">
        <w:rPr>
          <w:rFonts w:ascii="GHEA Grapalat" w:hAnsi="GHEA Grapalat" w:cs="Sylfaen"/>
          <w:sz w:val="20"/>
          <w:u w:val="none"/>
          <w:lang w:val="af-ZA"/>
        </w:rPr>
        <w:t>7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DF0A6D" w:rsidRPr="000125A7" w:rsidRDefault="00DF0A6D" w:rsidP="00DF0A6D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96594" w:rsidRPr="00DF0A6D" w:rsidRDefault="00396594">
      <w:pPr>
        <w:rPr>
          <w:lang w:val="af-ZA"/>
        </w:rPr>
      </w:pPr>
    </w:p>
    <w:sectPr w:rsidR="00396594" w:rsidRPr="00DF0A6D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3B" w:rsidRDefault="0042443B" w:rsidP="00DF0A6D">
      <w:r>
        <w:separator/>
      </w:r>
    </w:p>
  </w:endnote>
  <w:endnote w:type="continuationSeparator" w:id="0">
    <w:p w:rsidR="0042443B" w:rsidRDefault="0042443B" w:rsidP="00DF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63" w:rsidRDefault="00F813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2C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063" w:rsidRDefault="0042443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BB" w:rsidRDefault="00F813C8">
    <w:pPr>
      <w:pStyle w:val="Footer"/>
      <w:jc w:val="center"/>
    </w:pPr>
    <w:r>
      <w:fldChar w:fldCharType="begin"/>
    </w:r>
    <w:r w:rsidR="00402C2C">
      <w:instrText xml:space="preserve"> PAGE   \* MERGEFORMAT </w:instrText>
    </w:r>
    <w:r>
      <w:fldChar w:fldCharType="separate"/>
    </w:r>
    <w:r w:rsidR="008D7832">
      <w:rPr>
        <w:noProof/>
      </w:rPr>
      <w:t>1</w:t>
    </w:r>
    <w:r>
      <w:fldChar w:fldCharType="end"/>
    </w:r>
  </w:p>
  <w:p w:rsidR="002C6063" w:rsidRDefault="0042443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3B" w:rsidRDefault="0042443B" w:rsidP="00DF0A6D">
      <w:r>
        <w:separator/>
      </w:r>
    </w:p>
  </w:footnote>
  <w:footnote w:type="continuationSeparator" w:id="0">
    <w:p w:rsidR="0042443B" w:rsidRDefault="0042443B" w:rsidP="00DF0A6D">
      <w:r>
        <w:continuationSeparator/>
      </w:r>
    </w:p>
  </w:footnote>
  <w:footnote w:id="1">
    <w:p w:rsidR="00DF0A6D" w:rsidRPr="00541A77" w:rsidRDefault="00DF0A6D" w:rsidP="00DF0A6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F0A6D" w:rsidRPr="002D0BF6" w:rsidRDefault="00DF0A6D" w:rsidP="00DF0A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F0A6D" w:rsidRPr="002D0BF6" w:rsidRDefault="00DF0A6D" w:rsidP="00DF0A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F0A6D" w:rsidRPr="00EB00B9" w:rsidRDefault="00DF0A6D" w:rsidP="00DF0A6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F0A6D" w:rsidRPr="002D0BF6" w:rsidRDefault="00DF0A6D" w:rsidP="00DF0A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F0A6D" w:rsidRPr="002D0BF6" w:rsidRDefault="00DF0A6D" w:rsidP="00DF0A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F0A6D" w:rsidRPr="002D0BF6" w:rsidRDefault="00DF0A6D" w:rsidP="00DF0A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F0A6D" w:rsidRPr="002D0BF6" w:rsidRDefault="00DF0A6D" w:rsidP="00DF0A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F0A6D" w:rsidRPr="00C868EC" w:rsidRDefault="00DF0A6D" w:rsidP="00DF0A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F0A6D" w:rsidRPr="00871366" w:rsidRDefault="00DF0A6D" w:rsidP="00DF0A6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431C4" w:rsidRPr="002D0BF6" w:rsidRDefault="006431C4" w:rsidP="00DF0A6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6D"/>
    <w:rsid w:val="0015166E"/>
    <w:rsid w:val="002B59FC"/>
    <w:rsid w:val="00396594"/>
    <w:rsid w:val="00402C2C"/>
    <w:rsid w:val="0042443B"/>
    <w:rsid w:val="005161D9"/>
    <w:rsid w:val="006431C4"/>
    <w:rsid w:val="00671DB0"/>
    <w:rsid w:val="008D7832"/>
    <w:rsid w:val="009D6B5B"/>
    <w:rsid w:val="00C928FF"/>
    <w:rsid w:val="00DF0A6D"/>
    <w:rsid w:val="00F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6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F0A6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DF0A6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DF0A6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F0A6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F0A6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DF0A6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DF0A6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DF0A6D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DF0A6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A6D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DF0A6D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DF0A6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DF0A6D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DF0A6D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F0A6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DF0A6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F0A6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DF0A6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DF0A6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F0A6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F0A6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DF0A6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DF0A6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DF0A6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DF0A6D"/>
    <w:pPr>
      <w:ind w:left="240" w:hanging="240"/>
    </w:pPr>
  </w:style>
  <w:style w:type="paragraph" w:styleId="Header">
    <w:name w:val="header"/>
    <w:basedOn w:val="Normal"/>
    <w:link w:val="HeaderChar"/>
    <w:rsid w:val="00DF0A6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F0A6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F0A6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F0A6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DF0A6D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DF0A6D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F0A6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F0A6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DF0A6D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DF0A6D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DF0A6D"/>
  </w:style>
  <w:style w:type="paragraph" w:styleId="Footer">
    <w:name w:val="footer"/>
    <w:basedOn w:val="Normal"/>
    <w:link w:val="FooterChar"/>
    <w:uiPriority w:val="99"/>
    <w:rsid w:val="00DF0A6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F0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F0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0A6D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DF0A6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F0A6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F0A6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DF0A6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DF0A6D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DF0A6D"/>
    <w:rPr>
      <w:color w:val="0000FF"/>
      <w:u w:val="single"/>
    </w:rPr>
  </w:style>
  <w:style w:type="paragraph" w:styleId="BlockText">
    <w:name w:val="Block Text"/>
    <w:basedOn w:val="Normal"/>
    <w:rsid w:val="00DF0A6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DF0A6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DF0A6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DF0A6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DF0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DF0A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F0A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0A6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F0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0A6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DF0A6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DF0A6D"/>
    <w:rPr>
      <w:vertAlign w:val="superscript"/>
    </w:rPr>
  </w:style>
  <w:style w:type="paragraph" w:styleId="NormalWeb">
    <w:name w:val="Normal (Web)"/>
    <w:basedOn w:val="Normal"/>
    <w:rsid w:val="00DF0A6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F0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6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F0A6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DF0A6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DF0A6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F0A6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F0A6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DF0A6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DF0A6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DF0A6D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DF0A6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A6D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DF0A6D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DF0A6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DF0A6D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DF0A6D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F0A6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DF0A6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F0A6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DF0A6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DF0A6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F0A6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F0A6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DF0A6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DF0A6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DF0A6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DF0A6D"/>
    <w:pPr>
      <w:ind w:left="240" w:hanging="240"/>
    </w:pPr>
  </w:style>
  <w:style w:type="paragraph" w:styleId="Header">
    <w:name w:val="header"/>
    <w:basedOn w:val="Normal"/>
    <w:link w:val="HeaderChar"/>
    <w:rsid w:val="00DF0A6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F0A6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F0A6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F0A6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DF0A6D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DF0A6D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F0A6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F0A6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DF0A6D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DF0A6D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DF0A6D"/>
  </w:style>
  <w:style w:type="paragraph" w:styleId="Footer">
    <w:name w:val="footer"/>
    <w:basedOn w:val="Normal"/>
    <w:link w:val="FooterChar"/>
    <w:uiPriority w:val="99"/>
    <w:rsid w:val="00DF0A6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F0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F0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0A6D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DF0A6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F0A6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F0A6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DF0A6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DF0A6D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DF0A6D"/>
    <w:rPr>
      <w:color w:val="0000FF"/>
      <w:u w:val="single"/>
    </w:rPr>
  </w:style>
  <w:style w:type="paragraph" w:styleId="BlockText">
    <w:name w:val="Block Text"/>
    <w:basedOn w:val="Normal"/>
    <w:rsid w:val="00DF0A6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DF0A6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DF0A6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DF0A6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DF0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DF0A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F0A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0A6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F0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0A6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DF0A6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DF0A6D"/>
    <w:rPr>
      <w:vertAlign w:val="superscript"/>
    </w:rPr>
  </w:style>
  <w:style w:type="paragraph" w:styleId="NormalWeb">
    <w:name w:val="Normal (Web)"/>
    <w:basedOn w:val="Normal"/>
    <w:rsid w:val="00DF0A6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F0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2017-10-04T07:51:00Z</dcterms:created>
  <dcterms:modified xsi:type="dcterms:W3CDTF">2017-10-04T07:51:00Z</dcterms:modified>
</cp:coreProperties>
</file>